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word/footer63.xml" ContentType="application/vnd.openxmlformats-officedocument.wordprocessingml.footer+xml"/>
  <Override PartName="/word/footer64.xml" ContentType="application/vnd.openxmlformats-officedocument.wordprocessingml.footer+xml"/>
  <Override PartName="/word/footer65.xml" ContentType="application/vnd.openxmlformats-officedocument.wordprocessingml.footer+xml"/>
  <Override PartName="/word/footer66.xml" ContentType="application/vnd.openxmlformats-officedocument.wordprocessingml.footer+xml"/>
  <Override PartName="/word/footer67.xml" ContentType="application/vnd.openxmlformats-officedocument.wordprocessingml.footer+xml"/>
  <Override PartName="/word/footer68.xml" ContentType="application/vnd.openxmlformats-officedocument.wordprocessingml.footer+xml"/>
  <Override PartName="/word/footer6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1.xml" ContentType="application/vnd.openxmlformats-officedocument.wordprocessingml.footer+xml"/>
  <Override PartName="/word/footer72.xml" ContentType="application/vnd.openxmlformats-officedocument.wordprocessingml.footer+xml"/>
  <Override PartName="/word/footer73.xml" ContentType="application/vnd.openxmlformats-officedocument.wordprocessingml.footer+xml"/>
  <Override PartName="/word/footer74.xml" ContentType="application/vnd.openxmlformats-officedocument.wordprocessingml.footer+xml"/>
  <Override PartName="/word/footer75.xml" ContentType="application/vnd.openxmlformats-officedocument.wordprocessingml.footer+xml"/>
  <Override PartName="/word/footer76.xml" ContentType="application/vnd.openxmlformats-officedocument.wordprocessingml.footer+xml"/>
  <Override PartName="/word/footer77.xml" ContentType="application/vnd.openxmlformats-officedocument.wordprocessingml.footer+xml"/>
  <Override PartName="/word/footer78.xml" ContentType="application/vnd.openxmlformats-officedocument.wordprocessingml.footer+xml"/>
  <Override PartName="/word/footer79.xml" ContentType="application/vnd.openxmlformats-officedocument.wordprocessingml.footer+xml"/>
  <Override PartName="/word/footer8.xml" ContentType="application/vnd.openxmlformats-officedocument.wordprocessingml.footer+xml"/>
  <Override PartName="/word/footer80.xml" ContentType="application/vnd.openxmlformats-officedocument.wordprocessingml.footer+xml"/>
  <Override PartName="/word/footer81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line="2908" w:lineRule="exact"/>
        <w:rPr/>
      </w:pPr>
      <w:r>
        <w:rPr>
          <w:position w:val="-58"/>
        </w:rPr>
        <w:pict>
          <v:group id="_x0000_s2" style="mso-position-vertical-relative:line;mso-position-horizontal-relative:char;width:792pt;height:145.55pt;" filled="false" stroked="false" coordsize="15840,2911" coordorigin="0,0">
            <v:rect id="_x0000_s4" style="position:absolute;left:0;top:0;width:15840;height:2840;" fillcolor="#002B5C" filled="true" stroked="false"/>
            <v:shape id="_x0000_s6" style="position:absolute;left:-20;top:1039;width:15880;height:189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firstLine="6195"/>
                      <w:spacing w:before="20" w:line="864" w:lineRule="exact"/>
                      <w:rPr/>
                    </w:pPr>
                    <w:r>
                      <w:rPr>
                        <w:position w:val="-17"/>
                      </w:rPr>
                      <w:drawing>
                        <wp:inline distT="0" distB="0" distL="0" distR="0">
                          <wp:extent cx="3585368" cy="548669"/>
                          <wp:effectExtent l="0" t="0" r="0" b="0"/>
                          <wp:docPr id="2" name="IM 2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2" name="IM 2"/>
                                  <pic:cNvPicPr/>
                                </pic:nvPicPr>
                                <pic:blipFill>
                                  <a:blip r:embed="rId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3585368" cy="548669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spacing w:line="28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firstLine="20"/>
                      <w:spacing w:line="120" w:lineRule="exact"/>
                      <w:rPr/>
                    </w:pPr>
                    <w:r>
                      <w:rPr>
                        <w:position w:val="-2"/>
                      </w:rPr>
                      <w:drawing>
                        <wp:inline distT="0" distB="0" distL="0" distR="0">
                          <wp:extent cx="10058400" cy="76200"/>
                          <wp:effectExtent l="0" t="0" r="0" b="0"/>
                          <wp:docPr id="4" name="IM 4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4" name="IM 4"/>
                                  <pic:cNvPicPr/>
                                </pic:nvPicPr>
                                <pic:blipFill>
                                  <a:blip r:embed="rId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0058400" cy="762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roundrect id="_x0000_s8" style="position:absolute;left:4008;top:427;width:1961;height:1985;" filled="false" strokecolor="#FFFFFF" strokeweight="1.00pt" arcsize="0.152358">
              <v:fill on="false"/>
              <v:stroke joinstyle="miter" miterlimit="0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1789" w:lineRule="exact"/>
                      <w:rPr/>
                    </w:pPr>
                    <w:r>
                      <w:rPr>
                        <w:position w:val="-35"/>
                      </w:rPr>
                      <w:drawing>
                        <wp:inline distT="0" distB="0" distL="0" distR="0">
                          <wp:extent cx="1121304" cy="1136176"/>
                          <wp:effectExtent l="0" t="0" r="0" b="0"/>
                          <wp:docPr id="6" name="IM 6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6" name="IM 6"/>
                                  <pic:cNvPicPr/>
                                </pic:nvPicPr>
                                <pic:blipFill>
                                  <a:blip r:embed="rId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121304" cy="1136176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oundrect>
          </v:group>
        </w:pict>
      </w:r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spacing w:line="281" w:lineRule="auto"/>
        <w:rPr>
          <w:sz w:val="21"/>
        </w:rPr>
      </w:pPr>
      <w:r/>
    </w:p>
    <w:p>
      <w:pPr>
        <w:pStyle w:val="BodyText"/>
        <w:spacing w:line="281" w:lineRule="auto"/>
        <w:rPr>
          <w:sz w:val="21"/>
        </w:rPr>
      </w:pPr>
      <w:r/>
    </w:p>
    <w:p>
      <w:pPr>
        <w:pStyle w:val="BodyText"/>
        <w:spacing w:line="281" w:lineRule="auto"/>
        <w:rPr>
          <w:sz w:val="21"/>
        </w:rPr>
      </w:pPr>
      <w:r/>
    </w:p>
    <w:p>
      <w:pPr>
        <w:pStyle w:val="BodyText"/>
        <w:ind w:left="2188"/>
        <w:spacing w:before="103" w:line="202" w:lineRule="auto"/>
        <w:rPr>
          <w:sz w:val="36"/>
          <w:szCs w:val="36"/>
        </w:rPr>
      </w:pPr>
      <w:r>
        <w:rPr>
          <w:sz w:val="36"/>
          <w:szCs w:val="36"/>
          <w:b/>
          <w:bCs/>
          <w:color w:val="002B5C"/>
          <w:spacing w:val="-1"/>
        </w:rPr>
        <w:t>NCCN Clinical</w:t>
      </w:r>
      <w:r>
        <w:rPr>
          <w:sz w:val="36"/>
          <w:szCs w:val="36"/>
          <w:b/>
          <w:bCs/>
          <w:color w:val="002B5C"/>
          <w:spacing w:val="27"/>
        </w:rPr>
        <w:t xml:space="preserve"> </w:t>
      </w:r>
      <w:r>
        <w:rPr>
          <w:sz w:val="36"/>
          <w:szCs w:val="36"/>
          <w:b/>
          <w:bCs/>
          <w:color w:val="002B5C"/>
          <w:spacing w:val="-1"/>
        </w:rPr>
        <w:t>Practice Guidelines</w:t>
      </w:r>
      <w:r>
        <w:rPr>
          <w:sz w:val="36"/>
          <w:szCs w:val="36"/>
          <w:b/>
          <w:bCs/>
          <w:color w:val="002B5C"/>
          <w:spacing w:val="26"/>
        </w:rPr>
        <w:t xml:space="preserve"> </w:t>
      </w:r>
      <w:r>
        <w:rPr>
          <w:sz w:val="36"/>
          <w:szCs w:val="36"/>
          <w:b/>
          <w:bCs/>
          <w:color w:val="002B5C"/>
          <w:spacing w:val="-1"/>
        </w:rPr>
        <w:t>in Oncology (NCCN Gu</w:t>
      </w:r>
      <w:r>
        <w:rPr>
          <w:sz w:val="36"/>
          <w:szCs w:val="36"/>
          <w:b/>
          <w:bCs/>
          <w:color w:val="002B5C"/>
          <w:spacing w:val="-2"/>
        </w:rPr>
        <w:t>idelines</w:t>
      </w:r>
      <w:r>
        <w:rPr>
          <w:sz w:val="20"/>
          <w:szCs w:val="20"/>
          <w:b/>
          <w:bCs/>
          <w:color w:val="002B5C"/>
          <w:spacing w:val="-2"/>
          <w:position w:val="11"/>
        </w:rPr>
        <w:t>®</w:t>
      </w:r>
      <w:r>
        <w:rPr>
          <w:sz w:val="36"/>
          <w:szCs w:val="36"/>
          <w:b/>
          <w:bCs/>
          <w:color w:val="002B5C"/>
          <w:spacing w:val="-2"/>
        </w:rPr>
        <w:t>)</w:t>
      </w:r>
    </w:p>
    <w:p>
      <w:pPr>
        <w:pStyle w:val="BodyText"/>
        <w:spacing w:line="244" w:lineRule="auto"/>
        <w:rPr>
          <w:sz w:val="21"/>
        </w:rPr>
      </w:pPr>
      <w:r/>
    </w:p>
    <w:p>
      <w:pPr>
        <w:ind w:left="571"/>
        <w:spacing w:before="366" w:line="176" w:lineRule="auto"/>
        <w:rPr>
          <w:rFonts w:ascii="Arial Black" w:hAnsi="Arial Black" w:eastAsia="Arial Black" w:cs="Arial Black"/>
          <w:sz w:val="104"/>
          <w:szCs w:val="104"/>
        </w:rPr>
      </w:pPr>
      <w:r>
        <w:rPr>
          <w:rFonts w:ascii="Arial Black" w:hAnsi="Arial Black" w:eastAsia="Arial Black" w:cs="Arial Black"/>
          <w:sz w:val="104"/>
          <w:szCs w:val="104"/>
          <w:b/>
          <w:bCs/>
          <w:color w:val="002B5C"/>
          <w:spacing w:val="-14"/>
        </w:rPr>
        <w:t>Hepatocellular</w:t>
      </w:r>
      <w:r>
        <w:rPr>
          <w:rFonts w:ascii="Arial Black" w:hAnsi="Arial Black" w:eastAsia="Arial Black" w:cs="Arial Black"/>
          <w:sz w:val="104"/>
          <w:szCs w:val="104"/>
          <w:color w:val="002B5C"/>
          <w:spacing w:val="-14"/>
        </w:rPr>
        <w:t xml:space="preserve"> </w:t>
      </w:r>
      <w:r>
        <w:rPr>
          <w:rFonts w:ascii="Arial Black" w:hAnsi="Arial Black" w:eastAsia="Arial Black" w:cs="Arial Black"/>
          <w:sz w:val="104"/>
          <w:szCs w:val="104"/>
          <w:b/>
          <w:bCs/>
          <w:color w:val="002B5C"/>
          <w:spacing w:val="-14"/>
        </w:rPr>
        <w:t>Carcinoma</w:t>
      </w:r>
    </w:p>
    <w:p>
      <w:pPr>
        <w:pStyle w:val="BodyText"/>
        <w:ind w:left="5049"/>
        <w:spacing w:before="277" w:line="491" w:lineRule="exact"/>
        <w:rPr>
          <w:sz w:val="36"/>
          <w:szCs w:val="36"/>
        </w:rPr>
      </w:pPr>
      <w:r>
        <w:rPr>
          <w:sz w:val="36"/>
          <w:szCs w:val="36"/>
          <w:color w:val="002B5C"/>
          <w:spacing w:val="-2"/>
          <w:position w:val="6"/>
        </w:rPr>
        <w:t>Version 4.2024 — January</w:t>
      </w:r>
      <w:r>
        <w:rPr>
          <w:sz w:val="36"/>
          <w:szCs w:val="36"/>
          <w:color w:val="002B5C"/>
          <w:spacing w:val="43"/>
          <w:position w:val="6"/>
        </w:rPr>
        <w:t xml:space="preserve"> </w:t>
      </w:r>
      <w:r>
        <w:rPr>
          <w:sz w:val="36"/>
          <w:szCs w:val="36"/>
          <w:color w:val="002B5C"/>
          <w:spacing w:val="-2"/>
          <w:position w:val="6"/>
        </w:rPr>
        <w:t>10, 2025</w:t>
      </w:r>
    </w:p>
    <w:p>
      <w:pPr>
        <w:pStyle w:val="BodyText"/>
        <w:ind w:left="7086"/>
        <w:spacing w:before="202" w:line="196" w:lineRule="auto"/>
        <w:rPr>
          <w:sz w:val="36"/>
          <w:szCs w:val="36"/>
        </w:rPr>
      </w:pPr>
      <w:hyperlink w:history="true" r:id="rId5">
        <w:r>
          <w:rPr>
            <w:sz w:val="36"/>
            <w:szCs w:val="36"/>
            <w:b/>
            <w:bCs/>
            <w:color w:val="002B5C"/>
            <w:spacing w:val="-4"/>
          </w:rPr>
          <w:t>NCCN.org</w:t>
        </w:r>
      </w:hyperlink>
    </w:p>
    <w:p>
      <w:pPr>
        <w:spacing w:line="221" w:lineRule="exact"/>
        <w:rPr/>
      </w:pPr>
      <w:r/>
    </w:p>
    <w:tbl>
      <w:tblPr>
        <w:tblStyle w:val="TableNormal"/>
        <w:tblW w:w="13794" w:type="dxa"/>
        <w:tblInd w:w="1015" w:type="dxa"/>
        <w:tblLayout w:type="fixed"/>
        <w:tblBorders>
          <w:left w:val="single" w:color="002B5C" w:sz="8" w:space="0"/>
          <w:bottom w:val="single" w:color="002B5C" w:sz="8" w:space="0"/>
          <w:right w:val="single" w:color="002B5C" w:sz="8" w:space="0"/>
          <w:top w:val="single" w:color="002B5C" w:sz="8" w:space="0"/>
        </w:tblBorders>
      </w:tblPr>
      <w:tblGrid>
        <w:gridCol w:w="13794"/>
      </w:tblGrid>
      <w:tr>
        <w:trPr>
          <w:trHeight w:val="618" w:hRule="atLeast"/>
        </w:trPr>
        <w:tc>
          <w:tcPr>
            <w:tcW w:w="13794" w:type="dxa"/>
            <w:vAlign w:val="top"/>
          </w:tcPr>
          <w:p>
            <w:pPr>
              <w:pStyle w:val="TableText"/>
              <w:ind w:left="94"/>
              <w:spacing w:before="75" w:line="196" w:lineRule="auto"/>
              <w:rPr/>
            </w:pPr>
            <w:r>
              <w:rPr>
                <w:b/>
                <w:bCs/>
                <w:color w:val="002B5C"/>
              </w:rPr>
              <w:t>NCCN</w:t>
            </w:r>
            <w:r>
              <w:rPr>
                <w:b/>
                <w:bCs/>
                <w:color w:val="002B5C"/>
                <w:spacing w:val="17"/>
              </w:rPr>
              <w:t xml:space="preserve"> </w:t>
            </w:r>
            <w:r>
              <w:rPr>
                <w:b/>
                <w:bCs/>
                <w:color w:val="002B5C"/>
              </w:rPr>
              <w:t>recognizes the</w:t>
            </w:r>
            <w:r>
              <w:rPr>
                <w:b/>
                <w:bCs/>
                <w:color w:val="002B5C"/>
                <w:spacing w:val="19"/>
              </w:rPr>
              <w:t xml:space="preserve"> </w:t>
            </w:r>
            <w:r>
              <w:rPr>
                <w:b/>
                <w:bCs/>
                <w:color w:val="002B5C"/>
              </w:rPr>
              <w:t>impo</w:t>
            </w:r>
            <w:r>
              <w:rPr>
                <w:b/>
                <w:bCs/>
                <w:color w:val="002B5C"/>
                <w:spacing w:val="-1"/>
              </w:rPr>
              <w:t>rtance of clinical trials and encourages</w:t>
            </w:r>
            <w:r>
              <w:rPr>
                <w:b/>
                <w:bCs/>
                <w:color w:val="002B5C"/>
                <w:spacing w:val="18"/>
              </w:rPr>
              <w:t xml:space="preserve"> </w:t>
            </w:r>
            <w:r>
              <w:rPr>
                <w:b/>
                <w:bCs/>
                <w:color w:val="002B5C"/>
                <w:spacing w:val="-1"/>
              </w:rPr>
              <w:t>participation when applicable and</w:t>
            </w:r>
            <w:r>
              <w:rPr>
                <w:b/>
                <w:bCs/>
                <w:color w:val="002B5C"/>
                <w:spacing w:val="9"/>
              </w:rPr>
              <w:t xml:space="preserve"> </w:t>
            </w:r>
            <w:r>
              <w:rPr>
                <w:b/>
                <w:bCs/>
                <w:color w:val="002B5C"/>
                <w:spacing w:val="-1"/>
              </w:rPr>
              <w:t>available.</w:t>
            </w:r>
          </w:p>
          <w:p>
            <w:pPr>
              <w:pStyle w:val="TableText"/>
              <w:ind w:left="1308"/>
              <w:spacing w:before="71" w:line="174" w:lineRule="auto"/>
              <w:rPr/>
            </w:pPr>
            <w:r>
              <w:rPr>
                <w:b/>
                <w:bCs/>
                <w:color w:val="002B5C"/>
                <w:spacing w:val="-1"/>
              </w:rPr>
              <w:t>Trials should</w:t>
            </w:r>
            <w:r>
              <w:rPr>
                <w:b/>
                <w:bCs/>
                <w:color w:val="002B5C"/>
                <w:spacing w:val="19"/>
              </w:rPr>
              <w:t xml:space="preserve"> </w:t>
            </w:r>
            <w:r>
              <w:rPr>
                <w:b/>
                <w:bCs/>
                <w:color w:val="002B5C"/>
                <w:spacing w:val="-1"/>
              </w:rPr>
              <w:t>be designed to maximize</w:t>
            </w:r>
            <w:r>
              <w:rPr>
                <w:b/>
                <w:bCs/>
                <w:color w:val="002B5C"/>
                <w:spacing w:val="19"/>
              </w:rPr>
              <w:t xml:space="preserve"> </w:t>
            </w:r>
            <w:r>
              <w:rPr>
                <w:b/>
                <w:bCs/>
                <w:color w:val="002B5C"/>
                <w:spacing w:val="-1"/>
              </w:rPr>
              <w:t>inclusiveness and broad</w:t>
            </w:r>
            <w:r>
              <w:rPr>
                <w:b/>
                <w:bCs/>
                <w:color w:val="002B5C"/>
                <w:spacing w:val="17"/>
              </w:rPr>
              <w:t xml:space="preserve"> </w:t>
            </w:r>
            <w:r>
              <w:rPr>
                <w:b/>
                <w:bCs/>
                <w:color w:val="002B5C"/>
                <w:spacing w:val="-1"/>
              </w:rPr>
              <w:t>representative</w:t>
            </w:r>
            <w:r>
              <w:rPr>
                <w:b/>
                <w:bCs/>
                <w:color w:val="002B5C"/>
                <w:spacing w:val="8"/>
              </w:rPr>
              <w:t xml:space="preserve"> </w:t>
            </w:r>
            <w:r>
              <w:rPr>
                <w:b/>
                <w:bCs/>
                <w:color w:val="002B5C"/>
                <w:spacing w:val="-1"/>
              </w:rPr>
              <w:t>enrollment.</w:t>
            </w:r>
          </w:p>
        </w:tc>
      </w:tr>
    </w:tbl>
    <w:p>
      <w:pPr>
        <w:pStyle w:val="BodyText"/>
        <w:ind w:left="2933"/>
        <w:spacing w:before="162" w:line="299" w:lineRule="auto"/>
        <w:rPr>
          <w:sz w:val="32"/>
          <w:szCs w:val="32"/>
        </w:rPr>
      </w:pPr>
      <w:r>
        <w:rPr>
          <w:sz w:val="32"/>
          <w:szCs w:val="32"/>
          <w:b/>
          <w:bCs/>
          <w:color w:val="002B5C"/>
        </w:rPr>
        <w:t>NCCN Guidelines for Pa</w:t>
      </w:r>
      <w:r>
        <w:rPr>
          <w:sz w:val="32"/>
          <w:szCs w:val="32"/>
          <w:b/>
          <w:bCs/>
          <w:color w:val="002B5C"/>
          <w:spacing w:val="-1"/>
        </w:rPr>
        <w:t>tients</w:t>
      </w:r>
      <w:r>
        <w:rPr>
          <w:sz w:val="18"/>
          <w:szCs w:val="18"/>
          <w:b/>
          <w:bCs/>
          <w:color w:val="002B5C"/>
          <w:spacing w:val="-1"/>
          <w:position w:val="10"/>
        </w:rPr>
        <w:t>®  </w:t>
      </w:r>
      <w:r>
        <w:rPr>
          <w:sz w:val="32"/>
          <w:szCs w:val="32"/>
          <w:b/>
          <w:bCs/>
          <w:color w:val="002B5C"/>
          <w:spacing w:val="-1"/>
        </w:rPr>
        <w:t>available at </w:t>
      </w:r>
      <w:hyperlink w:history="true" r:id="rId6">
        <w:r>
          <w:rPr>
            <w:sz w:val="32"/>
            <w:szCs w:val="32"/>
            <w:b/>
            <w:bCs/>
            <w:u w:val="single" w:color="auto"/>
            <w:color w:val="0065A4"/>
            <w:spacing w:val="-1"/>
          </w:rPr>
          <w:t>www.nccn.org/patients</w:t>
        </w:r>
      </w:hyperlink>
    </w:p>
    <w:p>
      <w:pPr>
        <w:pStyle w:val="BodyText"/>
        <w:spacing w:line="275" w:lineRule="auto"/>
        <w:rPr>
          <w:sz w:val="21"/>
        </w:rPr>
      </w:pPr>
      <w:r/>
    </w:p>
    <w:p>
      <w:pPr>
        <w:pStyle w:val="BodyText"/>
        <w:spacing w:line="275" w:lineRule="auto"/>
        <w:rPr>
          <w:sz w:val="21"/>
        </w:rPr>
      </w:pPr>
      <w:r/>
    </w:p>
    <w:p>
      <w:pPr>
        <w:pStyle w:val="BodyText"/>
        <w:spacing w:line="275" w:lineRule="auto"/>
        <w:rPr>
          <w:sz w:val="21"/>
        </w:rPr>
      </w:pPr>
      <w:r/>
    </w:p>
    <w:p>
      <w:pPr>
        <w:pStyle w:val="BodyText"/>
        <w:spacing w:line="276" w:lineRule="auto"/>
        <w:rPr>
          <w:sz w:val="21"/>
        </w:rPr>
      </w:pPr>
      <w:r/>
    </w:p>
    <w:p>
      <w:pPr>
        <w:pStyle w:val="BodyText"/>
        <w:ind w:left="7245"/>
        <w:spacing w:before="92" w:line="196" w:lineRule="auto"/>
        <w:rPr>
          <w:sz w:val="32"/>
          <w:szCs w:val="32"/>
        </w:rPr>
      </w:pPr>
      <w:hyperlink w:history="true" w:anchor="bookmark1">
        <w:r>
          <w:rPr>
            <w:shd w:val="clear" w:fill="0065A4"/>
            <w:sz w:val="32"/>
            <w:szCs w:val="32"/>
            <w:b/>
            <w:bCs/>
            <w:color w:val="FFFFFF"/>
            <w:spacing w:val="-2"/>
          </w:rPr>
          <w:t>Continue</w:t>
        </w:r>
      </w:hyperlink>
    </w:p>
    <w:p>
      <w:pPr>
        <w:pStyle w:val="BodyText"/>
        <w:spacing w:line="307" w:lineRule="auto"/>
        <w:rPr>
          <w:sz w:val="21"/>
        </w:rPr>
      </w:pPr>
      <w:r/>
    </w:p>
    <w:p>
      <w:pPr>
        <w:pStyle w:val="BodyText"/>
        <w:spacing w:line="307" w:lineRule="auto"/>
        <w:rPr>
          <w:sz w:val="21"/>
        </w:rPr>
      </w:pPr>
      <w:r/>
    </w:p>
    <w:p>
      <w:pPr>
        <w:pStyle w:val="BodyText"/>
        <w:spacing w:line="307" w:lineRule="auto"/>
        <w:rPr>
          <w:sz w:val="21"/>
        </w:rPr>
      </w:pPr>
      <w:r/>
    </w:p>
    <w:p>
      <w:pPr>
        <w:pStyle w:val="BodyText"/>
        <w:ind w:left="471"/>
        <w:spacing w:before="35" w:line="164" w:lineRule="exact"/>
        <w:rPr/>
      </w:pPr>
      <w:r>
        <w:rPr>
          <w:position w:val="2"/>
        </w:rPr>
        <w:t>Version 4.2024,</w:t>
      </w:r>
      <w:r>
        <w:rPr>
          <w:spacing w:val="13"/>
          <w:w w:val="102"/>
          <w:position w:val="2"/>
        </w:rPr>
        <w:t xml:space="preserve"> </w:t>
      </w:r>
      <w:r>
        <w:rPr>
          <w:position w:val="2"/>
        </w:rPr>
        <w:t>1/10/25 © 2025</w:t>
      </w:r>
      <w:r>
        <w:rPr>
          <w:spacing w:val="9"/>
          <w:position w:val="2"/>
        </w:rPr>
        <w:t xml:space="preserve"> </w:t>
      </w:r>
      <w:r>
        <w:rPr>
          <w:position w:val="2"/>
        </w:rPr>
        <w:t>National Comprehensive Cancer Network</w:t>
      </w:r>
      <w:r>
        <w:rPr>
          <w:sz w:val="6"/>
          <w:szCs w:val="6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position w:val="2"/>
        </w:rPr>
        <w:t>(NC</w:t>
      </w:r>
      <w:r>
        <w:rPr>
          <w:spacing w:val="-1"/>
          <w:position w:val="2"/>
        </w:rPr>
        <w:t>CN</w:t>
      </w:r>
      <w:r>
        <w:rPr>
          <w:sz w:val="6"/>
          <w:szCs w:val="6"/>
          <w:spacing w:val="-1"/>
          <w:position w:val="5"/>
        </w:rPr>
        <w:t>®</w:t>
      </w:r>
      <w:r>
        <w:rPr>
          <w:spacing w:val="-1"/>
          <w:position w:val="2"/>
        </w:rPr>
        <w:t>),</w:t>
      </w:r>
      <w:r>
        <w:rPr>
          <w:spacing w:val="-6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w w:val="102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1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8"/>
          <w:w w:val="101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any form without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 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64" w:lineRule="exact"/>
        <w:sectPr>
          <w:headerReference w:type="default" r:id="rId1"/>
          <w:pgSz w:w="15840" w:h="12240"/>
          <w:pgMar w:top="1" w:right="0" w:bottom="0" w:left="0" w:header="0" w:footer="0" w:gutter="0"/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11:19:01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spacing w:before="140"/>
        <w:jc w:val="right"/>
        <w:rPr>
          <w:sz w:val="24"/>
          <w:szCs w:val="24"/>
        </w:rPr>
      </w:pPr>
      <w:r>
        <w:pict>
          <v:shape id="_x0000_s10" style="position:absolute;margin-left:64.1596pt;margin-top:24.2263pt;mso-position-vertical-relative:text;mso-position-horizontal-relative:text;width:689.75pt;height:28.95pt;z-index:2516776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5" w:lineRule="auto"/>
                    <w:rPr>
                      <w:sz w:val="22"/>
                      <w:szCs w:val="22"/>
                    </w:rPr>
                  </w:pPr>
                  <w:r>
                    <w:rPr>
                      <w:sz w:val="28"/>
                      <w:szCs w:val="28"/>
                      <w:color w:val="221F1F"/>
                    </w:rPr>
                    <w:t>cancer</w:t>
                  </w:r>
                  <w:r>
                    <w:rPr>
                      <w:sz w:val="28"/>
                      <w:szCs w:val="28"/>
                      <w:color w:val="221F1F"/>
                    </w:rPr>
                    <w:t xml:space="preserve">  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>·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 xml:space="preserve">                                                                                                     </w:t>
                  </w:r>
                  <w:r>
                    <w:rPr>
                      <w:sz w:val="28"/>
                      <w:szCs w:val="28"/>
                      <w:color w:val="221F1F"/>
                      <w:spacing w:val="-1"/>
                      <w:position w:val="-18"/>
                    </w:rPr>
                    <w:t xml:space="preserve">                                        </w:t>
                  </w:r>
                  <w:r>
                    <w:rPr>
                      <w:sz w:val="28"/>
                      <w:szCs w:val="28"/>
                      <w:strike/>
                      <w:color w:val="221F1F"/>
                      <w:spacing w:val="-73"/>
                      <w:position w:val="-18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10"/>
                    </w:rPr>
                    <w:t>Table</w:t>
                  </w:r>
                  <w:r>
                    <w:rPr>
                      <w:sz w:val="22"/>
                      <w:szCs w:val="22"/>
                      <w:strike/>
                      <w:color w:val="0065A4"/>
                      <w:spacing w:val="7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-1"/>
                      <w:position w:val="10"/>
                    </w:rPr>
                    <w:t>of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3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u w:val="single" w:color="auto"/>
                      <w:color w:val="0065A4"/>
                      <w:spacing w:val="-1"/>
                      <w:position w:val="10"/>
                    </w:rPr>
                    <w:t>Contents</w:t>
                  </w:r>
                </w:p>
              </w:txbxContent>
            </v:textbox>
          </v:shape>
        </w:pict>
      </w:r>
      <w:r>
        <w:pict>
          <v:shape id="_x0000_s12" style="position:absolute;margin-left:64.5935pt;margin-top:35.9103pt;mso-position-vertical-relative:text;mso-position-horizontal-relative:text;width:689.35pt;height:27.35pt;z-index:2516654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8" w:line="229" w:lineRule="auto"/>
                    <w:rPr>
                      <w:sz w:val="22"/>
                      <w:szCs w:val="22"/>
                    </w:rPr>
                  </w:pPr>
                  <w:r>
                    <w:rPr>
                      <w:sz w:val="31"/>
                      <w:szCs w:val="31"/>
                      <w:color w:val="221F1F"/>
                      <w:spacing w:val="-5"/>
                    </w:rPr>
                    <w:t>Net</w:t>
                  </w:r>
                  <w:r>
                    <w:rPr>
                      <w:rFonts w:ascii="Microsoft YaHei" w:hAnsi="Microsoft YaHei" w:eastAsia="Microsoft YaHei" w:cs="Microsoft YaHei"/>
                      <w:sz w:val="31"/>
                      <w:szCs w:val="31"/>
                      <w:color w:val="221F1F"/>
                      <w:spacing w:val="-5"/>
                    </w:rPr>
                    <w:t>w。</w:t>
                  </w:r>
                  <w:r>
                    <w:rPr>
                      <w:sz w:val="31"/>
                      <w:szCs w:val="31"/>
                      <w:color w:val="221F1F"/>
                      <w:spacing w:val="-5"/>
                    </w:rPr>
                    <w:t>rk</w:t>
                  </w:r>
                  <w:r>
                    <w:rPr>
                      <w:sz w:val="31"/>
                      <w:szCs w:val="31"/>
                      <w:color w:val="221F1F"/>
                      <w:spacing w:val="1"/>
                    </w:rPr>
                    <w:t xml:space="preserve">             </w:t>
                  </w:r>
                  <w:r>
                    <w:rPr>
                      <w:sz w:val="36"/>
                      <w:szCs w:val="36"/>
                      <w:b/>
                      <w:bCs/>
                      <w:spacing w:val="-5"/>
                      <w:position w:val="3"/>
                    </w:rPr>
                    <w:t>Hepatocellular Carcinoma      </w:t>
                  </w:r>
                  <w:r>
                    <w:rPr>
                      <w:sz w:val="36"/>
                      <w:szCs w:val="36"/>
                      <w:b/>
                      <w:bCs/>
                      <w:spacing w:val="-6"/>
                      <w:position w:val="3"/>
                    </w:rPr>
                    <w:t xml:space="preserve">                                                          </w:t>
                  </w:r>
                  <w:hyperlink w:history="true" w:anchor="bookmark3">
                    <w:r>
                      <w:rPr>
                        <w:sz w:val="22"/>
                        <w:szCs w:val="22"/>
                        <w:color w:val="0065A4"/>
                        <w:spacing w:val="-6"/>
                        <w:position w:val="3"/>
                      </w:rPr>
                      <w:t>Discussion</w:t>
                    </w:r>
                  </w:hyperlink>
                </w:p>
              </w:txbxContent>
            </v:textbox>
          </v:shape>
        </w:pict>
      </w: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105321</wp:posOffset>
            </wp:positionH>
            <wp:positionV relativeFrom="paragraph">
              <wp:posOffset>92988</wp:posOffset>
            </wp:positionV>
            <wp:extent cx="645833" cy="643635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833" cy="64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1" w:id="1"/>
      <w:bookmarkEnd w:id="1"/>
      <w:r>
        <w:rPr>
          <w:sz w:val="36"/>
          <w:szCs w:val="36"/>
          <w:position w:val="-61"/>
        </w:rPr>
        <w:drawing>
          <wp:inline distT="0" distB="0" distL="0" distR="0">
            <wp:extent cx="1926513" cy="650947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6513" cy="65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b/>
          <w:bCs/>
          <w:spacing w:val="27"/>
          <w:position w:val="-2"/>
        </w:rPr>
        <w:t xml:space="preserve">  </w:t>
      </w:r>
      <w:r>
        <w:rPr>
          <w:sz w:val="36"/>
          <w:szCs w:val="36"/>
          <w:b/>
          <w:bCs/>
          <w:spacing w:val="-6"/>
          <w:position w:val="-2"/>
        </w:rPr>
        <w:t>NCCN</w:t>
      </w:r>
      <w:r>
        <w:rPr>
          <w:sz w:val="36"/>
          <w:szCs w:val="36"/>
          <w:b/>
          <w:bCs/>
          <w:spacing w:val="-5"/>
          <w:position w:val="-2"/>
        </w:rPr>
        <w:t xml:space="preserve"> Guidelines Version 4.2024                                       </w:t>
      </w:r>
      <w:hyperlink w:history="true" r:id="rId10">
        <w:r>
          <w:rPr>
            <w:sz w:val="24"/>
            <w:szCs w:val="24"/>
            <w:u w:val="single" w:color="auto"/>
            <w:color w:val="0065A4"/>
            <w:spacing w:val="-5"/>
            <w:position w:val="7"/>
          </w:rPr>
          <w:t>NCCN Gui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delines</w:t>
        </w:r>
        <w:r>
          <w:rPr>
            <w:sz w:val="24"/>
            <w:szCs w:val="24"/>
            <w:u w:val="single" w:color="auto"/>
            <w:color w:val="0065A4"/>
            <w:spacing w:val="15"/>
            <w:position w:val="7"/>
          </w:rPr>
          <w:t xml:space="preserve"> 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Inde</w:t>
        </w:r>
        <w:r>
          <w:rPr>
            <w:sz w:val="24"/>
            <w:szCs w:val="24"/>
            <w:u w:val="single" w:color="auto"/>
            <w:color w:val="0065A4"/>
            <w:spacing w:val="-2"/>
            <w:position w:val="7"/>
          </w:rPr>
          <w:t>x</w:t>
        </w:r>
      </w:hyperlink>
    </w:p>
    <w:p>
      <w:pPr>
        <w:ind w:firstLine="160"/>
        <w:spacing w:before="162" w:line="40" w:lineRule="exact"/>
        <w:rPr/>
      </w:pPr>
      <w:r>
        <w:rPr/>
        <w:pict>
          <v:shape id="_x0000_s1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134" w:lineRule="exact"/>
        <w:rPr/>
      </w:pPr>
      <w:r/>
    </w:p>
    <w:p>
      <w:pPr>
        <w:spacing w:line="134" w:lineRule="exact"/>
        <w:sectPr>
          <w:footerReference w:type="default" r:id="rId7"/>
          <w:pgSz w:w="15840" w:h="12240"/>
          <w:pgMar w:top="54" w:right="470" w:bottom="508" w:left="310" w:header="0" w:footer="344" w:gutter="0"/>
          <w:cols w:equalWidth="0" w:num="1">
            <w:col w:w="15059" w:space="0"/>
          </w:cols>
        </w:sectPr>
        <w:rPr/>
      </w:pPr>
    </w:p>
    <w:p>
      <w:pPr>
        <w:pStyle w:val="BodyText"/>
        <w:ind w:left="162"/>
        <w:spacing w:before="45" w:line="17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*Al</w:t>
      </w:r>
      <w:r>
        <w:rPr>
          <w:sz w:val="22"/>
          <w:szCs w:val="22"/>
          <w:b/>
          <w:bCs/>
          <w:spacing w:val="34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B.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Benson,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3"/>
        </w:rPr>
        <w:t>III,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MD/Chair †</w:t>
      </w:r>
    </w:p>
    <w:p>
      <w:pPr>
        <w:pStyle w:val="BodyText"/>
        <w:ind w:left="267"/>
        <w:spacing w:before="1" w:line="184" w:lineRule="auto"/>
        <w:rPr>
          <w:sz w:val="22"/>
          <w:szCs w:val="22"/>
        </w:rPr>
      </w:pPr>
      <w:r>
        <w:pict>
          <v:shape id="_x0000_s16" style="position:absolute;margin-left:12.0347pt;margin-top:4.1745pt;mso-position-vertical-relative:text;mso-position-horizontal-relative:text;width:166.5pt;height:17.05pt;z-index:2516736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00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1"/>
                      <w:position w:val="3"/>
                    </w:rPr>
                    <w:t>Center of Northwestern</w:t>
                  </w:r>
                  <w:r>
                    <w:rPr>
                      <w:sz w:val="22"/>
                      <w:szCs w:val="22"/>
                      <w:spacing w:val="21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  <w:position w:val="3"/>
                    </w:rPr>
                    <w:t>University</w:t>
                  </w:r>
                </w:p>
              </w:txbxContent>
            </v:textbox>
          </v:shape>
        </w:pict>
      </w:r>
      <w:r>
        <w:rPr>
          <w:sz w:val="22"/>
          <w:szCs w:val="22"/>
          <w:spacing w:val="-1"/>
        </w:rPr>
        <w:t>Robert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Lurie Compr</w:t>
      </w:r>
      <w:r>
        <w:rPr>
          <w:sz w:val="22"/>
          <w:szCs w:val="22"/>
          <w:spacing w:val="-2"/>
        </w:rPr>
        <w:t>ehensive Cancer</w:t>
      </w:r>
    </w:p>
    <w:p>
      <w:pPr>
        <w:pStyle w:val="BodyText"/>
        <w:ind w:left="162"/>
        <w:spacing w:before="257" w:line="18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*Michael</w:t>
      </w:r>
      <w:r>
        <w:rPr>
          <w:sz w:val="22"/>
          <w:szCs w:val="22"/>
          <w:b/>
          <w:bCs/>
          <w:spacing w:val="32"/>
        </w:rPr>
        <w:t xml:space="preserve"> </w:t>
      </w:r>
      <w:r>
        <w:rPr>
          <w:sz w:val="22"/>
          <w:szCs w:val="22"/>
          <w:b/>
          <w:bCs/>
          <w:spacing w:val="-2"/>
        </w:rPr>
        <w:t>I.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D’Angelica,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MD/Vice-Chair ¶</w:t>
      </w:r>
    </w:p>
    <w:p>
      <w:pPr>
        <w:pStyle w:val="BodyText"/>
        <w:ind w:left="265"/>
        <w:spacing w:line="18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Memorial Sloan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Kettering Cancer Center</w:t>
      </w:r>
    </w:p>
    <w:p>
      <w:pPr>
        <w:pStyle w:val="BodyText"/>
        <w:ind w:left="254"/>
        <w:spacing w:before="77" w:line="17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Thomas Abrams,</w:t>
      </w:r>
      <w:r>
        <w:rPr>
          <w:sz w:val="22"/>
          <w:szCs w:val="22"/>
          <w:b/>
          <w:bCs/>
          <w:spacing w:val="29"/>
        </w:rPr>
        <w:t xml:space="preserve"> </w:t>
      </w:r>
      <w:r>
        <w:rPr>
          <w:sz w:val="22"/>
          <w:szCs w:val="22"/>
          <w:b/>
          <w:bCs/>
          <w:spacing w:val="-2"/>
        </w:rPr>
        <w:t>MD †</w:t>
      </w:r>
    </w:p>
    <w:p>
      <w:pPr>
        <w:pStyle w:val="BodyText"/>
        <w:ind w:left="266"/>
        <w:spacing w:line="187" w:lineRule="auto"/>
        <w:rPr>
          <w:sz w:val="22"/>
          <w:szCs w:val="22"/>
        </w:rPr>
      </w:pPr>
      <w:r>
        <w:pict>
          <v:shape id="_x0000_s18" style="position:absolute;margin-left:12.0347pt;margin-top:4.13739pt;mso-position-vertical-relative:text;mso-position-horizontal-relative:text;width:186.65pt;height:17.05pt;z-index:2516766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00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2"/>
                      <w:position w:val="3"/>
                    </w:rPr>
                    <w:t>Center</w:t>
                  </w:r>
                  <w:r>
                    <w:rPr>
                      <w:sz w:val="22"/>
                      <w:szCs w:val="22"/>
                      <w:spacing w:val="31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2"/>
                      <w:position w:val="3"/>
                    </w:rPr>
                    <w:t>|</w:t>
                  </w:r>
                  <w:r>
                    <w:rPr>
                      <w:sz w:val="22"/>
                      <w:szCs w:val="22"/>
                      <w:spacing w:val="16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2"/>
                      <w:position w:val="3"/>
                    </w:rPr>
                    <w:t>Mass General Cancer</w:t>
                  </w:r>
                  <w:r>
                    <w:rPr>
                      <w:sz w:val="22"/>
                      <w:szCs w:val="22"/>
                      <w:spacing w:val="8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2"/>
                      <w:position w:val="3"/>
                    </w:rPr>
                    <w:t>Center</w:t>
                  </w:r>
                </w:p>
              </w:txbxContent>
            </v:textbox>
          </v:shape>
        </w:pict>
      </w:r>
      <w:r>
        <w:rPr>
          <w:sz w:val="22"/>
          <w:szCs w:val="22"/>
        </w:rPr>
        <w:t>Dana-Farber/Brigham</w:t>
      </w:r>
      <w:r>
        <w:rPr>
          <w:sz w:val="22"/>
          <w:szCs w:val="22"/>
          <w:spacing w:val="-1"/>
        </w:rPr>
        <w:t xml:space="preserve"> and Women's Cancer</w:t>
      </w:r>
    </w:p>
    <w:p>
      <w:pPr>
        <w:pStyle w:val="BodyText"/>
        <w:ind w:left="249"/>
        <w:spacing w:before="255" w:line="18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Aijaz Ahmed,</w:t>
      </w:r>
      <w:r>
        <w:rPr>
          <w:sz w:val="22"/>
          <w:szCs w:val="22"/>
          <w:b/>
          <w:bCs/>
          <w:spacing w:val="27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MD ¤</w:t>
      </w:r>
    </w:p>
    <w:p>
      <w:pPr>
        <w:pStyle w:val="BodyText"/>
        <w:ind w:left="259"/>
        <w:spacing w:line="18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Stanford Cancer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Institu</w:t>
      </w:r>
      <w:r>
        <w:rPr>
          <w:sz w:val="22"/>
          <w:szCs w:val="22"/>
          <w:spacing w:val="-2"/>
        </w:rPr>
        <w:t>te</w:t>
      </w:r>
    </w:p>
    <w:p>
      <w:pPr>
        <w:pStyle w:val="BodyText"/>
        <w:ind w:left="265"/>
        <w:spacing w:before="78" w:line="17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Mehmet Akce,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2"/>
        </w:rPr>
        <w:t>MD † ‡</w:t>
      </w:r>
    </w:p>
    <w:p>
      <w:pPr>
        <w:pStyle w:val="BodyText"/>
        <w:ind w:left="266" w:right="581" w:hanging="6"/>
        <w:spacing w:line="179" w:lineRule="auto"/>
        <w:rPr>
          <w:sz w:val="22"/>
          <w:szCs w:val="22"/>
        </w:rPr>
      </w:pPr>
      <w:r>
        <w:rPr>
          <w:sz w:val="22"/>
          <w:szCs w:val="22"/>
        </w:rPr>
        <w:t>O'Neal Comprehensiv</w:t>
      </w:r>
      <w:r>
        <w:rPr>
          <w:sz w:val="22"/>
          <w:szCs w:val="22"/>
          <w:spacing w:val="-1"/>
        </w:rPr>
        <w:t>e Cancer Center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at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6"/>
        </w:rPr>
        <w:t>UAB</w:t>
      </w:r>
    </w:p>
    <w:p>
      <w:pPr>
        <w:pStyle w:val="BodyText"/>
        <w:ind w:left="265"/>
        <w:spacing w:before="77" w:line="181" w:lineRule="auto"/>
        <w:rPr>
          <w:sz w:val="22"/>
          <w:szCs w:val="22"/>
        </w:rPr>
      </w:pPr>
      <w:r>
        <w:pict>
          <v:shape id="_x0000_s20" style="position:absolute;margin-left:246.577pt;margin-top:12.1185pt;mso-position-vertical-relative:text;mso-position-horizontal-relative:text;width:231pt;height:17.05pt;z-index:2516725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00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1"/>
                      <w:position w:val="3"/>
                    </w:rPr>
                    <w:t>University of Tennessee</w:t>
                  </w:r>
                  <w:r>
                    <w:rPr>
                      <w:sz w:val="22"/>
                      <w:szCs w:val="22"/>
                      <w:spacing w:val="17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  <w:position w:val="3"/>
                    </w:rPr>
                    <w:t>Heal</w:t>
                  </w:r>
                  <w:r>
                    <w:rPr>
                      <w:sz w:val="22"/>
                      <w:szCs w:val="22"/>
                      <w:spacing w:val="-2"/>
                      <w:position w:val="3"/>
                    </w:rPr>
                    <w:t>th Science Center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</w:rPr>
        <w:t>DanielA</w:t>
      </w:r>
      <w:r>
        <w:rPr>
          <w:sz w:val="22"/>
          <w:szCs w:val="22"/>
          <w:b/>
          <w:bCs/>
          <w:spacing w:val="4"/>
        </w:rPr>
        <w:t>. </w:t>
      </w:r>
      <w:r>
        <w:rPr>
          <w:sz w:val="22"/>
          <w:szCs w:val="22"/>
          <w:b/>
          <w:bCs/>
        </w:rPr>
        <w:t>Anaya</w:t>
      </w:r>
      <w:r>
        <w:rPr>
          <w:sz w:val="22"/>
          <w:szCs w:val="22"/>
          <w:b/>
          <w:bCs/>
          <w:spacing w:val="4"/>
        </w:rPr>
        <w:t>, </w:t>
      </w:r>
      <w:r>
        <w:rPr>
          <w:sz w:val="22"/>
          <w:szCs w:val="22"/>
          <w:b/>
          <w:bCs/>
        </w:rPr>
        <w:t>MD</w:t>
      </w:r>
      <w:r>
        <w:rPr>
          <w:sz w:val="22"/>
          <w:szCs w:val="22"/>
          <w:b/>
          <w:bCs/>
          <w:spacing w:val="4"/>
        </w:rPr>
        <w:t xml:space="preserve"> ¶</w:t>
      </w:r>
    </w:p>
    <w:p>
      <w:pPr>
        <w:pStyle w:val="BodyText"/>
        <w:ind w:left="265"/>
        <w:spacing w:line="183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Moffitt Cancer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2"/>
        </w:rPr>
        <w:t>Center</w:t>
      </w:r>
    </w:p>
    <w:p>
      <w:pPr>
        <w:pStyle w:val="BodyText"/>
        <w:ind w:left="265"/>
        <w:spacing w:before="74" w:line="17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Robert Anders,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MD,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PhD</w:t>
      </w:r>
      <w:r>
        <w:rPr>
          <w:sz w:val="22"/>
          <w:szCs w:val="22"/>
          <w:b/>
          <w:bCs/>
          <w:spacing w:val="-3"/>
        </w:rPr>
        <w:t xml:space="preserve"> ¤ ≠</w:t>
      </w:r>
    </w:p>
    <w:p>
      <w:pPr>
        <w:pStyle w:val="BodyText"/>
        <w:ind w:left="255"/>
        <w:spacing w:before="1" w:line="1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Johns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Hopkins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Kimmel Cancer </w:t>
      </w:r>
      <w:r>
        <w:rPr>
          <w:sz w:val="22"/>
          <w:szCs w:val="22"/>
          <w:spacing w:val="-2"/>
        </w:rPr>
        <w:t>Center</w:t>
      </w:r>
    </w:p>
    <w:p>
      <w:pPr>
        <w:pStyle w:val="BodyText"/>
        <w:ind w:left="267"/>
        <w:spacing w:before="186" w:line="288" w:lineRule="exact"/>
        <w:rPr>
          <w:sz w:val="22"/>
          <w:szCs w:val="22"/>
        </w:rPr>
      </w:pPr>
      <w:r>
        <w:pict>
          <v:shape id="_x0000_s22" style="position:absolute;margin-left:12.0017pt;margin-top:2.70499pt;mso-position-vertical-relative:text;mso-position-horizontal-relative:text;width:174.9pt;height:12.2pt;z-index:-2516561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3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ChandrakanthAre</w:t>
                  </w:r>
                  <w:r>
                    <w:rPr>
                      <w:sz w:val="22"/>
                      <w:szCs w:val="22"/>
                      <w:b/>
                      <w:bCs/>
                      <w:spacing w:val="3"/>
                    </w:rPr>
                    <w:t>, 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>MBBS</w:t>
                  </w:r>
                  <w:r>
                    <w:rPr>
                      <w:sz w:val="22"/>
                      <w:szCs w:val="22"/>
                      <w:b/>
                      <w:bCs/>
                      <w:spacing w:val="3"/>
                    </w:rPr>
                    <w:t>,</w:t>
                  </w:r>
                  <w:r>
                    <w:rPr>
                      <w:sz w:val="22"/>
                      <w:szCs w:val="22"/>
                      <w:b/>
                      <w:bCs/>
                      <w:spacing w:val="18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>MBA</w:t>
                  </w:r>
                  <w:r>
                    <w:rPr>
                      <w:sz w:val="22"/>
                      <w:szCs w:val="22"/>
                      <w:b/>
                      <w:bCs/>
                      <w:spacing w:val="3"/>
                    </w:rPr>
                    <w:t xml:space="preserve"> ¶</w:t>
                  </w:r>
                </w:p>
              </w:txbxContent>
            </v:textbox>
          </v:shape>
        </w:pict>
      </w:r>
      <w:r>
        <w:rPr>
          <w:sz w:val="22"/>
          <w:szCs w:val="22"/>
          <w:spacing w:val="-2"/>
          <w:position w:val="1"/>
        </w:rPr>
        <w:t>Fred &amp;</w:t>
      </w:r>
      <w:r>
        <w:rPr>
          <w:sz w:val="22"/>
          <w:szCs w:val="22"/>
          <w:spacing w:val="20"/>
          <w:w w:val="101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Pamela</w:t>
      </w:r>
      <w:r>
        <w:rPr>
          <w:sz w:val="22"/>
          <w:szCs w:val="22"/>
          <w:spacing w:val="16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Buffett Cancer</w:t>
      </w:r>
      <w:r>
        <w:rPr>
          <w:sz w:val="22"/>
          <w:szCs w:val="22"/>
          <w:spacing w:val="8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Center</w:t>
      </w:r>
    </w:p>
    <w:p>
      <w:pPr>
        <w:pStyle w:val="BodyText"/>
        <w:ind w:left="266"/>
        <w:spacing w:line="445" w:lineRule="exact"/>
        <w:rPr>
          <w:sz w:val="22"/>
          <w:szCs w:val="22"/>
        </w:rPr>
      </w:pPr>
      <w:r>
        <w:ruby>
          <w:rubyPr>
            <w:rubyAlign w:val="left"/>
            <w:hpsRaise w:val="10"/>
            <w:hps w:val="22"/>
            <w:hpsBaseText w:val="22"/>
          </w:rubyPr>
          <w:rt>
            <w:r>
              <w:rPr>
                <w:sz w:val="22"/>
                <w:szCs w:val="22"/>
                <w:b/>
                <w:bCs/>
                <w:w w:val="87"/>
                <w:position w:val="1"/>
              </w:rPr>
              <w:t>L</w:t>
            </w:r>
          </w:rt>
          <w:rubyBase>
            <w:r>
              <w:rPr>
                <w:sz w:val="22"/>
                <w:szCs w:val="22"/>
                <w:w w:val="89"/>
                <w:position w:val="-4"/>
              </w:rPr>
              <w:t>U</w:t>
            </w:r>
          </w:rubyBase>
        </w:ruby>
      </w:r>
      <w:r>
        <w:rPr>
          <w:sz w:val="22"/>
          <w:szCs w:val="22"/>
          <w:b/>
          <w:bCs/>
          <w:spacing w:val="-18"/>
          <w:position w:val="7"/>
        </w:rPr>
        <w:t>y</w:t>
      </w:r>
      <w:r>
        <w:rPr>
          <w:sz w:val="22"/>
          <w:szCs w:val="22"/>
          <w:spacing w:val="-18"/>
          <w:position w:val="7"/>
        </w:rPr>
        <w:t>C</w:t>
      </w:r>
      <w:r>
        <w:rPr>
          <w:sz w:val="22"/>
          <w:szCs w:val="22"/>
          <w:b/>
          <w:bCs/>
          <w:spacing w:val="-18"/>
          <w:position w:val="7"/>
        </w:rPr>
        <w:t>d</w:t>
      </w:r>
      <w:r>
        <w:ruby>
          <w:rubyPr>
            <w:rubyAlign w:val="left"/>
            <w:hpsRaise w:val="10"/>
            <w:hps w:val="22"/>
            <w:hpsBaseText w:val="22"/>
          </w:rubyPr>
          <w:rt>
            <w:r>
              <w:rPr>
                <w:sz w:val="22"/>
                <w:szCs w:val="22"/>
                <w:b/>
                <w:bCs/>
                <w:w w:val="99"/>
                <w:position w:val="1"/>
              </w:rPr>
              <w:t>ia</w:t>
            </w:r>
            <w:r>
              <w:rPr>
                <w:sz w:val="22"/>
                <w:szCs w:val="22"/>
                <w:b/>
                <w:bCs/>
                <w:w w:val="90"/>
                <w:position w:val="1"/>
              </w:rPr>
              <w:t xml:space="preserve"> </w:t>
            </w:r>
            <w:r>
              <w:rPr>
                <w:sz w:val="22"/>
                <w:szCs w:val="22"/>
                <w:b/>
                <w:bCs/>
                <w:w w:val="99"/>
                <w:position w:val="1"/>
              </w:rPr>
              <w:t>A</w:t>
            </w:r>
          </w:rt>
          <w:rubyBase>
            <w:r>
              <w:rPr>
                <w:sz w:val="22"/>
                <w:szCs w:val="22"/>
                <w:w w:val="98"/>
                <w:position w:val="-4"/>
              </w:rPr>
              <w:t>Dav</w:t>
            </w:r>
          </w:rubyBase>
        </w:ruby>
      </w:r>
      <w:r>
        <w:rPr>
          <w:sz w:val="22"/>
          <w:szCs w:val="22"/>
          <w:b/>
          <w:bCs/>
          <w:spacing w:val="-18"/>
          <w:position w:val="1"/>
        </w:rPr>
        <w:t>y</w:t>
      </w:r>
      <w:r>
        <w:rPr>
          <w:sz w:val="22"/>
          <w:szCs w:val="22"/>
          <w:spacing w:val="-18"/>
          <w:position w:val="1"/>
        </w:rPr>
        <w:t>is</w:t>
      </w:r>
      <w:r>
        <w:rPr>
          <w:sz w:val="22"/>
          <w:szCs w:val="22"/>
          <w:b/>
          <w:bCs/>
          <w:spacing w:val="-18"/>
          <w:position w:val="13"/>
        </w:rPr>
        <w:t>e</w:t>
      </w:r>
      <w:r>
        <w:rPr>
          <w:sz w:val="22"/>
          <w:szCs w:val="22"/>
          <w:spacing w:val="-18"/>
          <w:position w:val="-4"/>
        </w:rPr>
        <w:t>C</w:t>
      </w:r>
      <w:r>
        <w:rPr>
          <w:sz w:val="22"/>
          <w:szCs w:val="22"/>
          <w:b/>
          <w:bCs/>
          <w:spacing w:val="-18"/>
          <w:position w:val="13"/>
        </w:rPr>
        <w:t>,</w:t>
      </w:r>
      <w:r>
        <w:rPr>
          <w:sz w:val="22"/>
          <w:szCs w:val="22"/>
          <w:b/>
          <w:bCs/>
          <w:spacing w:val="-52"/>
          <w:position w:val="13"/>
        </w:rPr>
        <w:t xml:space="preserve"> </w:t>
      </w:r>
      <w:r>
        <w:ruby>
          <w:rubyPr>
            <w:rubyAlign w:val="left"/>
            <w:hpsRaise w:val="10"/>
            <w:hps w:val="22"/>
            <w:hpsBaseText w:val="22"/>
          </w:rubyPr>
          <w:rt>
            <w:r>
              <w:rPr>
                <w:sz w:val="22"/>
                <w:szCs w:val="22"/>
                <w:b/>
                <w:bCs/>
                <w:w w:val="95"/>
                <w:position w:val="1"/>
              </w:rPr>
              <w:t>DO</w:t>
            </w:r>
            <w:r>
              <w:rPr>
                <w:sz w:val="22"/>
                <w:szCs w:val="22"/>
                <w:b/>
                <w:bCs/>
                <w:w w:val="109"/>
                <w:position w:val="1"/>
              </w:rPr>
              <w:t xml:space="preserve"> </w:t>
            </w:r>
            <w:r>
              <w:rPr>
                <w:sz w:val="22"/>
                <w:szCs w:val="22"/>
                <w:b/>
                <w:bCs/>
                <w:w w:val="95"/>
                <w:position w:val="1"/>
              </w:rPr>
              <w:t>¤</w:t>
            </w:r>
          </w:rt>
          <w:rubyBase>
            <w:r>
              <w:rPr>
                <w:sz w:val="22"/>
                <w:szCs w:val="22"/>
                <w:w w:val="99"/>
                <w:position w:val="-4"/>
              </w:rPr>
              <w:t>ompr</w:t>
            </w:r>
          </w:rubyBase>
        </w:ruby>
      </w:r>
      <w:r>
        <w:rPr>
          <w:sz w:val="22"/>
          <w:szCs w:val="22"/>
          <w:position w:val="-2"/>
        </w:rPr>
        <w:drawing>
          <wp:inline distT="0" distB="0" distL="0" distR="0">
            <wp:extent cx="99396" cy="256662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9396" cy="256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-18"/>
          <w:position w:val="-4"/>
        </w:rPr>
        <w:t>hensive</w:t>
      </w:r>
      <w:r>
        <w:rPr>
          <w:sz w:val="22"/>
          <w:szCs w:val="22"/>
          <w:spacing w:val="11"/>
          <w:position w:val="-4"/>
        </w:rPr>
        <w:t xml:space="preserve"> </w:t>
      </w:r>
      <w:r>
        <w:rPr>
          <w:sz w:val="22"/>
          <w:szCs w:val="22"/>
          <w:spacing w:val="-18"/>
          <w:position w:val="-4"/>
        </w:rPr>
        <w:t>Cancer</w:t>
      </w:r>
      <w:r>
        <w:rPr>
          <w:sz w:val="22"/>
          <w:szCs w:val="22"/>
          <w:spacing w:val="8"/>
          <w:position w:val="-4"/>
        </w:rPr>
        <w:t xml:space="preserve"> </w:t>
      </w:r>
      <w:r>
        <w:rPr>
          <w:sz w:val="22"/>
          <w:szCs w:val="22"/>
          <w:spacing w:val="-18"/>
          <w:position w:val="-4"/>
        </w:rPr>
        <w:t>Center</w:t>
      </w:r>
    </w:p>
    <w:p>
      <w:pPr>
        <w:pStyle w:val="BodyText"/>
        <w:ind w:left="265"/>
        <w:spacing w:before="79" w:line="16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Melinda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Bachini </w:t>
      </w:r>
      <w:r>
        <w:rPr>
          <w:sz w:val="22"/>
          <w:szCs w:val="22"/>
          <w:spacing w:val="-2"/>
        </w:rPr>
        <w:t>¥</w:t>
      </w:r>
    </w:p>
    <w:p>
      <w:pPr>
        <w:pStyle w:val="BodyText"/>
        <w:ind w:left="264" w:right="1417" w:hanging="4"/>
        <w:spacing w:before="1" w:line="250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Cholangiocarcinoma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Foundat</w:t>
      </w:r>
      <w:r>
        <w:rPr>
          <w:sz w:val="22"/>
          <w:szCs w:val="22"/>
          <w:spacing w:val="-2"/>
        </w:rPr>
        <w:t>ion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b/>
          <w:bCs/>
          <w:spacing w:val="-4"/>
        </w:rPr>
        <w:t>Marshall</w:t>
      </w:r>
      <w:r>
        <w:rPr>
          <w:sz w:val="22"/>
          <w:szCs w:val="22"/>
          <w:b/>
          <w:bCs/>
          <w:spacing w:val="19"/>
          <w:w w:val="101"/>
        </w:rPr>
        <w:t xml:space="preserve"> </w:t>
      </w:r>
      <w:r>
        <w:rPr>
          <w:sz w:val="22"/>
          <w:szCs w:val="22"/>
          <w:b/>
          <w:bCs/>
          <w:spacing w:val="-4"/>
        </w:rPr>
        <w:t>Baker,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4"/>
        </w:rPr>
        <w:t>MD,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4"/>
        </w:rPr>
        <w:t>MBA ¶</w:t>
      </w:r>
    </w:p>
    <w:p>
      <w:pPr>
        <w:pStyle w:val="BodyText"/>
        <w:ind w:left="257"/>
        <w:spacing w:before="44" w:line="301" w:lineRule="exact"/>
        <w:rPr>
          <w:sz w:val="22"/>
          <w:szCs w:val="22"/>
        </w:rPr>
      </w:pPr>
      <w:r>
        <w:pict>
          <v:shape id="_x0000_s24" style="position:absolute;margin-left:12.3647pt;margin-top:-4.34241pt;mso-position-vertical-relative:text;mso-position-horizontal-relative:text;width:131.35pt;height:10.15pt;z-index:-2516572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2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2"/>
                      <w:position w:val="-3"/>
                    </w:rPr>
                    <w:t>Huntsman Cancer</w:t>
                  </w:r>
                  <w:r>
                    <w:rPr>
                      <w:sz w:val="22"/>
                      <w:szCs w:val="22"/>
                      <w:spacing w:val="32"/>
                      <w:position w:val="-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2"/>
                      <w:position w:val="-3"/>
                    </w:rPr>
                    <w:t>Institute</w:t>
                  </w:r>
                </w:p>
              </w:txbxContent>
            </v:textbox>
          </v:shape>
        </w:pict>
      </w:r>
      <w:r>
        <w:rPr>
          <w:sz w:val="22"/>
          <w:szCs w:val="22"/>
          <w:spacing w:val="-2"/>
          <w:position w:val="3"/>
        </w:rPr>
        <w:t>at the</w:t>
      </w:r>
      <w:r>
        <w:rPr>
          <w:sz w:val="22"/>
          <w:szCs w:val="22"/>
          <w:spacing w:val="31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University of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Utah</w:t>
      </w:r>
    </w:p>
    <w:p>
      <w:pPr>
        <w:pStyle w:val="BodyText"/>
        <w:ind w:left="265" w:right="925" w:firstLine="1"/>
        <w:spacing w:before="159" w:line="257" w:lineRule="auto"/>
        <w:rPr>
          <w:sz w:val="22"/>
          <w:szCs w:val="22"/>
        </w:rPr>
      </w:pPr>
      <w:r>
        <w:pict>
          <v:shape id="_x0000_s26" style="position:absolute;margin-left:12.2767pt;margin-top:1.41226pt;mso-position-vertical-relative:text;mso-position-horizontal-relative:text;width:100.85pt;height:12.35pt;z-index:-2516551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David</w:t>
                  </w:r>
                  <w:r>
                    <w:rPr>
                      <w:sz w:val="22"/>
                      <w:szCs w:val="22"/>
                      <w:b/>
                      <w:bCs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Binder,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MD §</w:t>
                  </w:r>
                </w:p>
              </w:txbxContent>
            </v:textbox>
          </v:shape>
        </w:pict>
      </w:r>
      <w:r>
        <w:rPr>
          <w:sz w:val="22"/>
          <w:szCs w:val="22"/>
        </w:rPr>
        <w:t>University of Colora</w:t>
      </w:r>
      <w:r>
        <w:rPr>
          <w:sz w:val="22"/>
          <w:szCs w:val="22"/>
          <w:spacing w:val="-1"/>
        </w:rPr>
        <w:t>do Cancer Center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b/>
          <w:bCs/>
          <w:spacing w:val="-3"/>
        </w:rPr>
        <w:t>Daniel</w:t>
      </w:r>
      <w:r>
        <w:rPr>
          <w:sz w:val="22"/>
          <w:szCs w:val="22"/>
          <w:b/>
          <w:bCs/>
          <w:spacing w:val="30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Brown,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MD † ф</w:t>
      </w:r>
    </w:p>
    <w:p>
      <w:pPr>
        <w:pStyle w:val="BodyText"/>
        <w:ind w:left="249" w:right="1357"/>
        <w:spacing w:before="1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Vanderbilt-Ingram Cancer Center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Adam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Burgoyne,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MD,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PhD †</w:t>
      </w:r>
    </w:p>
    <w:p>
      <w:pPr>
        <w:pStyle w:val="BodyText"/>
        <w:ind w:left="253" w:right="889" w:firstLine="13"/>
        <w:spacing w:before="1" w:line="21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UC San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Diego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Moores Cancer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Center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b/>
          <w:bCs/>
          <w:spacing w:val="-2"/>
        </w:rPr>
        <w:t>Jason Castellanos,</w:t>
      </w:r>
      <w:r>
        <w:rPr>
          <w:sz w:val="22"/>
          <w:szCs w:val="22"/>
          <w:b/>
          <w:bCs/>
          <w:spacing w:val="29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MD,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MS ¶</w:t>
      </w:r>
    </w:p>
    <w:p>
      <w:pPr>
        <w:pStyle w:val="BodyText"/>
        <w:ind w:left="267"/>
        <w:spacing w:before="1" w:line="184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Fox Chase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2"/>
        </w:rPr>
        <w:t>Cancer Center</w:t>
      </w:r>
    </w:p>
    <w:p>
      <w:pPr>
        <w:pStyle w:val="BodyText"/>
        <w:ind w:left="265"/>
        <w:spacing w:before="72" w:line="180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Prabhleen Chahal,</w:t>
      </w:r>
      <w:r>
        <w:rPr>
          <w:sz w:val="22"/>
          <w:szCs w:val="22"/>
          <w:b/>
          <w:bCs/>
          <w:spacing w:val="29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MD ¤</w:t>
      </w:r>
    </w:p>
    <w:p>
      <w:pPr>
        <w:pStyle w:val="BodyText"/>
        <w:ind w:left="260"/>
        <w:spacing w:before="1" w:line="174" w:lineRule="auto"/>
        <w:rPr>
          <w:sz w:val="22"/>
          <w:szCs w:val="22"/>
        </w:rPr>
      </w:pPr>
      <w:r>
        <w:rPr>
          <w:sz w:val="22"/>
          <w:szCs w:val="22"/>
        </w:rPr>
        <w:t>Case Comprehensive Ca</w:t>
      </w:r>
      <w:r>
        <w:rPr>
          <w:sz w:val="22"/>
          <w:szCs w:val="22"/>
          <w:spacing w:val="-1"/>
        </w:rPr>
        <w:t>ncer Center/</w:t>
      </w:r>
    </w:p>
    <w:p>
      <w:pPr>
        <w:pStyle w:val="BodyText"/>
        <w:ind w:left="257" w:right="174" w:firstLine="9"/>
        <w:spacing w:before="2" w:line="17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University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Hospitals Seidman Cancer Center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and Cleveland Clinic</w:t>
      </w:r>
      <w:r>
        <w:rPr>
          <w:sz w:val="22"/>
          <w:szCs w:val="22"/>
          <w:spacing w:val="-2"/>
        </w:rPr>
        <w:t xml:space="preserve"> Taussig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Cancer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Institute</w:t>
      </w:r>
    </w:p>
    <w:p>
      <w:pPr>
        <w:pStyle w:val="BodyText"/>
        <w:spacing w:line="340" w:lineRule="auto"/>
        <w:rPr>
          <w:sz w:val="21"/>
        </w:rPr>
      </w:pPr>
      <w:r/>
    </w:p>
    <w:p>
      <w:pPr>
        <w:pStyle w:val="BodyText"/>
        <w:ind w:left="266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5"/>
        </w:rPr>
        <w:t>NCCN</w:t>
      </w:r>
    </w:p>
    <w:p>
      <w:pPr>
        <w:pStyle w:val="BodyText"/>
        <w:ind w:left="265" w:right="2151" w:hanging="5"/>
        <w:spacing w:before="32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Cindy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-3"/>
        </w:rPr>
        <w:t>Hochstetler,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PhD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Ryan Schonfeld,</w:t>
      </w:r>
      <w:r>
        <w:rPr>
          <w:sz w:val="22"/>
          <w:szCs w:val="22"/>
          <w:b/>
          <w:bCs/>
          <w:spacing w:val="25"/>
        </w:rPr>
        <w:t xml:space="preserve"> </w:t>
      </w:r>
      <w:r>
        <w:rPr>
          <w:sz w:val="22"/>
          <w:szCs w:val="22"/>
          <w:b/>
          <w:bCs/>
          <w:spacing w:val="-2"/>
        </w:rPr>
        <w:t>BA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"/>
        <w:spacing w:before="41" w:line="18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Jordan Cloyd,</w:t>
      </w:r>
      <w:r>
        <w:rPr>
          <w:sz w:val="22"/>
          <w:szCs w:val="22"/>
          <w:b/>
          <w:bCs/>
          <w:spacing w:val="29"/>
        </w:rPr>
        <w:t xml:space="preserve"> </w:t>
      </w:r>
      <w:r>
        <w:rPr>
          <w:sz w:val="22"/>
          <w:szCs w:val="22"/>
          <w:b/>
          <w:bCs/>
          <w:spacing w:val="-2"/>
        </w:rPr>
        <w:t>MD ¶</w:t>
      </w:r>
    </w:p>
    <w:p>
      <w:pPr>
        <w:pStyle w:val="BodyText"/>
        <w:ind w:left="5"/>
        <w:spacing w:before="1" w:line="170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 Ohio State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University Comprehensive</w:t>
      </w:r>
    </w:p>
    <w:p>
      <w:pPr>
        <w:pStyle w:val="BodyText"/>
        <w:ind w:left="10"/>
        <w:spacing w:before="1" w:line="169" w:lineRule="auto"/>
        <w:outlineLvl w:val="0"/>
        <w:rPr>
          <w:sz w:val="22"/>
          <w:szCs w:val="22"/>
        </w:rPr>
      </w:pPr>
      <w:r>
        <w:rPr>
          <w:sz w:val="22"/>
          <w:szCs w:val="22"/>
          <w:spacing w:val="-1"/>
        </w:rPr>
        <w:t>Cancer Center - James Cancer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Hospital</w:t>
      </w:r>
    </w:p>
    <w:p>
      <w:pPr>
        <w:pStyle w:val="BodyText"/>
        <w:ind w:left="7"/>
        <w:spacing w:before="1" w:line="184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and Solove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2"/>
        </w:rPr>
        <w:t>Research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Institute</w:t>
      </w:r>
    </w:p>
    <w:p>
      <w:pPr>
        <w:pStyle w:val="BodyText"/>
        <w:spacing w:before="72" w:line="18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Anne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M. Covey,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MD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3"/>
        </w:rPr>
        <w:t>ф</w:t>
      </w:r>
    </w:p>
    <w:p>
      <w:pPr>
        <w:pStyle w:val="BodyText"/>
        <w:ind w:left="16"/>
        <w:spacing w:line="18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Memorial Sloan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Kettering Cancer Center</w:t>
      </w:r>
    </w:p>
    <w:p>
      <w:pPr>
        <w:pStyle w:val="BodyText"/>
        <w:ind w:left="15"/>
        <w:spacing w:before="74" w:line="193" w:lineRule="auto"/>
        <w:rPr>
          <w:sz w:val="22"/>
          <w:szCs w:val="22"/>
        </w:rPr>
      </w:pPr>
      <w:r>
        <w:pict>
          <v:shape id="_x0000_s28" style="position:absolute;margin-left:-0.505005pt;margin-top:11.703pt;mso-position-vertical-relative:text;mso-position-horizontal-relative:text;width:203.85pt;height:10.15pt;z-index:2516746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2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1"/>
                      <w:position w:val="-3"/>
                    </w:rPr>
                    <w:t>Siteman Cancer Center at</w:t>
                  </w:r>
                  <w:r>
                    <w:rPr>
                      <w:sz w:val="22"/>
                      <w:szCs w:val="22"/>
                      <w:spacing w:val="25"/>
                      <w:w w:val="101"/>
                      <w:position w:val="-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  <w:position w:val="-3"/>
                    </w:rPr>
                    <w:t>Barnes-Jewish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2"/>
        </w:rPr>
        <w:t>Darren Cullinan,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MD,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MSCI ¶</w:t>
      </w:r>
    </w:p>
    <w:p>
      <w:pPr>
        <w:pStyle w:val="BodyText"/>
        <w:ind w:left="17"/>
        <w:spacing w:before="88" w:line="301" w:lineRule="exact"/>
        <w:rPr>
          <w:sz w:val="22"/>
          <w:szCs w:val="22"/>
        </w:rPr>
      </w:pPr>
      <w:r>
        <w:pict>
          <v:shape id="_x0000_s30" style="position:absolute;margin-left:-0.186005pt;margin-top:15.962pt;mso-position-vertical-relative:text;mso-position-horizontal-relative:text;width:45.2pt;height:12.2pt;z-index:2516756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2"/>
                    </w:rPr>
                    <w:t>Medicine</w:t>
                  </w:r>
                </w:p>
              </w:txbxContent>
            </v:textbox>
          </v:shape>
        </w:pict>
      </w:r>
      <w:r>
        <w:rPr>
          <w:sz w:val="22"/>
          <w:szCs w:val="22"/>
          <w:spacing w:val="-1"/>
          <w:position w:val="3"/>
        </w:rPr>
        <w:t>Hospital and Washington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University School of</w:t>
      </w:r>
    </w:p>
    <w:p>
      <w:pPr>
        <w:pStyle w:val="BodyText"/>
        <w:ind w:left="3"/>
        <w:spacing w:before="232" w:line="17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Joseph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Franses,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MD,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PhD †</w:t>
      </w:r>
      <w:r>
        <w:rPr>
          <w:sz w:val="22"/>
          <w:szCs w:val="22"/>
          <w:b/>
          <w:bCs/>
          <w:spacing w:val="-3"/>
        </w:rPr>
        <w:t xml:space="preserve"> ‡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Þ</w:t>
      </w:r>
    </w:p>
    <w:p>
      <w:pPr>
        <w:pStyle w:val="BodyText"/>
        <w:ind w:left="5"/>
        <w:spacing w:line="172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UChicago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Medicine</w:t>
      </w:r>
    </w:p>
    <w:p>
      <w:pPr>
        <w:pStyle w:val="BodyText"/>
        <w:ind w:left="10"/>
        <w:spacing w:line="18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Comprehensive Cancer Center</w:t>
      </w:r>
    </w:p>
    <w:p>
      <w:pPr>
        <w:pStyle w:val="BodyText"/>
        <w:ind w:left="16"/>
        <w:spacing w:before="74" w:line="193" w:lineRule="auto"/>
        <w:rPr>
          <w:sz w:val="22"/>
          <w:szCs w:val="22"/>
        </w:rPr>
      </w:pPr>
      <w:r>
        <w:pict>
          <v:shape id="_x0000_s32" style="position:absolute;margin-left:-0.505005pt;margin-top:11.6951pt;mso-position-vertical-relative:text;mso-position-horizontal-relative:text;width:208.45pt;height:12.35pt;z-index:2516715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1"/>
                    </w:rPr>
                    <w:t>St. Jude Children's</w:t>
                  </w:r>
                  <w:r>
                    <w:rPr>
                      <w:sz w:val="22"/>
                      <w:szCs w:val="22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</w:rPr>
                    <w:t>Research</w:t>
                  </w:r>
                  <w:r>
                    <w:rPr>
                      <w:sz w:val="22"/>
                      <w:szCs w:val="22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</w:rPr>
                    <w:t>Hospit</w:t>
                  </w:r>
                  <w:r>
                    <w:rPr>
                      <w:sz w:val="22"/>
                      <w:szCs w:val="22"/>
                      <w:spacing w:val="-2"/>
                    </w:rPr>
                    <w:t>al/The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3"/>
        </w:rPr>
        <w:t>Evan S. Glazer,</w:t>
      </w:r>
      <w:r>
        <w:rPr>
          <w:sz w:val="22"/>
          <w:szCs w:val="22"/>
          <w:b/>
          <w:bCs/>
          <w:spacing w:val="20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MD,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PhD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3"/>
        </w:rPr>
        <w:t>¶</w:t>
      </w:r>
    </w:p>
    <w:p>
      <w:pPr>
        <w:pStyle w:val="BodyText"/>
        <w:spacing w:line="373" w:lineRule="auto"/>
        <w:rPr>
          <w:sz w:val="21"/>
        </w:rPr>
      </w:pPr>
      <w:r/>
    </w:p>
    <w:p>
      <w:pPr>
        <w:pStyle w:val="BodyText"/>
        <w:spacing w:before="65" w:line="17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William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-2"/>
        </w:rPr>
        <w:t>Harris,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MD †</w:t>
      </w:r>
    </w:p>
    <w:p>
      <w:pPr>
        <w:pStyle w:val="BodyText"/>
        <w:ind w:left="18"/>
        <w:spacing w:line="1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Fred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Hutchinson Cancer </w:t>
      </w:r>
      <w:r>
        <w:rPr>
          <w:sz w:val="22"/>
          <w:szCs w:val="22"/>
          <w:spacing w:val="-2"/>
        </w:rPr>
        <w:t>Center</w:t>
      </w:r>
    </w:p>
    <w:p>
      <w:pPr>
        <w:pStyle w:val="BodyText"/>
        <w:spacing w:before="74" w:line="18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William G.</w:t>
      </w:r>
      <w:r>
        <w:rPr>
          <w:sz w:val="22"/>
          <w:szCs w:val="22"/>
          <w:b/>
          <w:bCs/>
          <w:spacing w:val="25"/>
        </w:rPr>
        <w:t xml:space="preserve"> </w:t>
      </w:r>
      <w:r>
        <w:rPr>
          <w:sz w:val="22"/>
          <w:szCs w:val="22"/>
          <w:b/>
          <w:bCs/>
          <w:spacing w:val="-2"/>
        </w:rPr>
        <w:t>Hawkins,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MD ¶</w:t>
      </w:r>
    </w:p>
    <w:p>
      <w:pPr>
        <w:pStyle w:val="BodyText"/>
        <w:ind w:left="9"/>
        <w:spacing w:line="16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Siteman Cancer Center at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Barnes-</w:t>
      </w:r>
    </w:p>
    <w:p>
      <w:pPr>
        <w:pStyle w:val="BodyText"/>
        <w:ind w:left="5"/>
        <w:spacing w:line="193" w:lineRule="auto"/>
        <w:rPr>
          <w:sz w:val="22"/>
          <w:szCs w:val="22"/>
        </w:rPr>
      </w:pPr>
      <w:r>
        <w:pict>
          <v:shape id="_x0000_s34" style="position:absolute;margin-left:-0.131012pt;margin-top:4.43719pt;mso-position-vertical-relative:text;mso-position-horizontal-relative:text;width:145.4pt;height:17.05pt;z-index:2516705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00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1"/>
                      <w:position w:val="3"/>
                    </w:rPr>
                    <w:t>University School of</w:t>
                  </w:r>
                  <w:r>
                    <w:rPr>
                      <w:sz w:val="22"/>
                      <w:szCs w:val="22"/>
                      <w:spacing w:val="11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  <w:position w:val="3"/>
                    </w:rPr>
                    <w:t>Medicine</w:t>
                  </w:r>
                </w:p>
              </w:txbxContent>
            </v:textbox>
          </v:shape>
        </w:pict>
      </w:r>
      <w:r>
        <w:rPr>
          <w:sz w:val="22"/>
          <w:szCs w:val="22"/>
          <w:spacing w:val="-1"/>
        </w:rPr>
        <w:t>Jewish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Hospital and Washing</w:t>
      </w:r>
      <w:r>
        <w:rPr>
          <w:sz w:val="22"/>
          <w:szCs w:val="22"/>
          <w:spacing w:val="-2"/>
        </w:rPr>
        <w:t>ton</w:t>
      </w:r>
    </w:p>
    <w:p>
      <w:pPr>
        <w:pStyle w:val="BodyText"/>
        <w:ind w:left="16"/>
        <w:spacing w:before="257" w:line="18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5"/>
        </w:rPr>
        <w:t>Renuka</w:t>
      </w:r>
      <w:r>
        <w:rPr>
          <w:sz w:val="22"/>
          <w:szCs w:val="22"/>
          <w:b/>
          <w:bCs/>
          <w:spacing w:val="26"/>
        </w:rPr>
        <w:t xml:space="preserve"> </w:t>
      </w:r>
      <w:r>
        <w:rPr>
          <w:sz w:val="22"/>
          <w:szCs w:val="22"/>
          <w:b/>
          <w:bCs/>
          <w:spacing w:val="-5"/>
        </w:rPr>
        <w:t>Iyer,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5"/>
        </w:rPr>
        <w:t>MD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5"/>
        </w:rPr>
        <w:t>Þ †</w:t>
      </w:r>
    </w:p>
    <w:p>
      <w:pPr>
        <w:pStyle w:val="BodyText"/>
        <w:ind w:left="17"/>
        <w:spacing w:before="1" w:line="18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Roswell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Park Comprehensive Cancer Center</w:t>
      </w:r>
    </w:p>
    <w:p>
      <w:pPr>
        <w:pStyle w:val="BodyText"/>
        <w:ind w:left="16"/>
        <w:spacing w:before="74" w:line="18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Rojymon Jacob,</w:t>
      </w:r>
      <w:r>
        <w:rPr>
          <w:sz w:val="22"/>
          <w:szCs w:val="22"/>
          <w:b/>
          <w:bCs/>
          <w:spacing w:val="25"/>
        </w:rPr>
        <w:t xml:space="preserve"> </w:t>
      </w:r>
      <w:r>
        <w:rPr>
          <w:sz w:val="22"/>
          <w:szCs w:val="22"/>
          <w:b/>
          <w:bCs/>
          <w:spacing w:val="-2"/>
        </w:rPr>
        <w:t>MD §</w:t>
      </w:r>
    </w:p>
    <w:p>
      <w:pPr>
        <w:pStyle w:val="BodyText"/>
        <w:ind w:left="10"/>
        <w:spacing w:before="1" w:line="18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O'Neal Comprehensive Cancer Center at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UAB</w:t>
      </w:r>
    </w:p>
    <w:p>
      <w:pPr>
        <w:pStyle w:val="BodyText"/>
        <w:ind w:left="16"/>
        <w:spacing w:before="73" w:line="18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Lawrence Jennings,</w:t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-2"/>
        </w:rPr>
        <w:t>MD,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PhD ≠</w:t>
      </w:r>
    </w:p>
    <w:p>
      <w:pPr>
        <w:pStyle w:val="BodyText"/>
        <w:ind w:left="17"/>
        <w:spacing w:before="1" w:line="180" w:lineRule="auto"/>
        <w:rPr>
          <w:sz w:val="22"/>
          <w:szCs w:val="22"/>
        </w:rPr>
      </w:pPr>
      <w:r>
        <w:pict>
          <v:shape id="_x0000_s36" style="position:absolute;margin-left:-0.450012pt;margin-top:3.95633pt;mso-position-vertical-relative:text;mso-position-horizontal-relative:text;width:166.5pt;height:17.05pt;z-index:2516695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00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1"/>
                      <w:position w:val="3"/>
                    </w:rPr>
                    <w:t>Center of Northwestern</w:t>
                  </w:r>
                  <w:r>
                    <w:rPr>
                      <w:sz w:val="22"/>
                      <w:szCs w:val="22"/>
                      <w:spacing w:val="21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  <w:position w:val="3"/>
                    </w:rPr>
                    <w:t>University</w:t>
                  </w:r>
                </w:p>
              </w:txbxContent>
            </v:textbox>
          </v:shape>
        </w:pict>
      </w:r>
      <w:r>
        <w:rPr>
          <w:sz w:val="22"/>
          <w:szCs w:val="22"/>
          <w:spacing w:val="-1"/>
        </w:rPr>
        <w:t>Robert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Lurie Compr</w:t>
      </w:r>
      <w:r>
        <w:rPr>
          <w:sz w:val="22"/>
          <w:szCs w:val="22"/>
          <w:spacing w:val="-2"/>
        </w:rPr>
        <w:t>ehensive Cancer</w:t>
      </w:r>
    </w:p>
    <w:p>
      <w:pPr>
        <w:pStyle w:val="BodyText"/>
        <w:ind w:left="16"/>
        <w:spacing w:before="259" w:line="18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5"/>
        </w:rPr>
        <w:t>R.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-5"/>
        </w:rPr>
        <w:t>Kate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5"/>
        </w:rPr>
        <w:t>Kelley,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5"/>
        </w:rPr>
        <w:t>MD †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5"/>
        </w:rPr>
        <w:t>‡</w:t>
      </w:r>
    </w:p>
    <w:p>
      <w:pPr>
        <w:pStyle w:val="BodyText"/>
        <w:ind w:left="17"/>
        <w:spacing w:before="1" w:line="170" w:lineRule="auto"/>
        <w:rPr>
          <w:sz w:val="22"/>
          <w:szCs w:val="22"/>
        </w:rPr>
      </w:pPr>
      <w:r>
        <w:rPr>
          <w:sz w:val="22"/>
          <w:szCs w:val="22"/>
          <w:spacing w:val="-4"/>
        </w:rPr>
        <w:t>UCSF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4"/>
        </w:rPr>
        <w:t>Helen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4"/>
        </w:rPr>
        <w:t>Diller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4"/>
        </w:rPr>
        <w:t>Family</w:t>
      </w:r>
    </w:p>
    <w:p>
      <w:pPr>
        <w:pStyle w:val="BodyText"/>
        <w:ind w:left="10"/>
        <w:spacing w:before="1" w:line="18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Comprehensive Cancer Center</w:t>
      </w:r>
    </w:p>
    <w:p>
      <w:pPr>
        <w:pStyle w:val="BodyText"/>
        <w:ind w:left="7"/>
        <w:spacing w:before="74" w:line="18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Sajid</w:t>
      </w:r>
      <w:r>
        <w:rPr>
          <w:sz w:val="22"/>
          <w:szCs w:val="22"/>
          <w:b/>
          <w:bCs/>
          <w:spacing w:val="27"/>
        </w:rPr>
        <w:t xml:space="preserve"> </w:t>
      </w:r>
      <w:r>
        <w:rPr>
          <w:sz w:val="22"/>
          <w:szCs w:val="22"/>
          <w:b/>
          <w:bCs/>
          <w:spacing w:val="-4"/>
        </w:rPr>
        <w:t>Khan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4"/>
        </w:rPr>
        <w:t>MD ¶</w:t>
      </w:r>
    </w:p>
    <w:p>
      <w:pPr>
        <w:pStyle w:val="BodyText"/>
        <w:spacing w:line="18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Yale Cancer Center/Smilow Cancer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Hospital</w:t>
      </w:r>
    </w:p>
    <w:p>
      <w:pPr>
        <w:pStyle w:val="BodyText"/>
        <w:spacing w:before="2" w:line="389" w:lineRule="exact"/>
        <w:rPr>
          <w:sz w:val="22"/>
          <w:szCs w:val="22"/>
        </w:rPr>
      </w:pPr>
      <w:r>
        <w:ruby>
          <w:rubyPr>
            <w:rubyAlign w:val="left"/>
            <w:hpsRaise w:val="6"/>
            <w:hps w:val="22"/>
            <w:hpsBaseText w:val="22"/>
          </w:rubyPr>
          <w:rt>
            <w:r>
              <w:rPr>
                <w:sz w:val="22"/>
                <w:szCs w:val="22"/>
                <w:b/>
                <w:bCs/>
                <w:w w:val="99"/>
                <w:position w:val="7"/>
              </w:rPr>
              <w:t>M</w:t>
            </w:r>
          </w:rt>
          <w:rubyBase>
            <w:r>
              <w:rPr>
                <w:sz w:val="22"/>
                <w:szCs w:val="22"/>
                <w:position w:val="-3"/>
              </w:rPr>
              <w:t>A</w:t>
            </w:r>
          </w:rubyBase>
        </w:ruby>
      </w:r>
      <w:r>
        <w:ruby>
          <w:rubyPr>
            <w:rubyAlign w:val="left"/>
            <w:hpsRaise w:val="6"/>
            <w:hps w:val="22"/>
            <w:hpsBaseText w:val="22"/>
          </w:rubyPr>
          <w:rt>
            <w:r>
              <w:rPr>
                <w:sz w:val="22"/>
                <w:szCs w:val="22"/>
                <w:b/>
                <w:bCs/>
                <w:w w:val="99"/>
                <w:position w:val="7"/>
              </w:rPr>
              <w:t>a</w:t>
            </w:r>
          </w:rt>
          <w:rubyBase>
            <w:r>
              <w:rPr>
                <w:sz w:val="22"/>
                <w:szCs w:val="22"/>
                <w:w w:val="70"/>
                <w:position w:val="-3"/>
              </w:rPr>
              <w:t>b</w:t>
            </w:r>
          </w:rubyBase>
        </w:ruby>
      </w:r>
      <w:r>
        <w:ruby>
          <w:rubyPr>
            <w:rubyAlign w:val="left"/>
            <w:hpsRaise w:val="6"/>
            <w:hps w:val="22"/>
            <w:hpsBaseText w:val="22"/>
          </w:rubyPr>
          <w:rt>
            <w:r>
              <w:rPr>
                <w:sz w:val="22"/>
                <w:szCs w:val="22"/>
                <w:b/>
                <w:bCs/>
                <w:position w:val="7"/>
              </w:rPr>
              <w:t>tthew</w:t>
            </w:r>
          </w:rt>
          <w:rubyBase>
            <w:r>
              <w:rPr>
                <w:sz w:val="22"/>
                <w:szCs w:val="22"/>
                <w:w w:val="94"/>
                <w:position w:val="-3"/>
              </w:rPr>
              <w:t>ramso</w:t>
            </w:r>
          </w:rubyBase>
        </w:ruby>
      </w:r>
      <w:r>
        <w:rPr>
          <w:sz w:val="22"/>
          <w:szCs w:val="22"/>
          <w:spacing w:val="-20"/>
          <w:w w:val="97"/>
          <w:position w:val="-3"/>
        </w:rPr>
        <w:t>n</w:t>
      </w:r>
      <w:r>
        <w:rPr>
          <w:sz w:val="22"/>
          <w:szCs w:val="22"/>
          <w:b/>
          <w:bCs/>
          <w:spacing w:val="-20"/>
          <w:w w:val="97"/>
          <w:position w:val="14"/>
        </w:rPr>
        <w:t>L</w:t>
      </w:r>
      <w:r>
        <w:ruby>
          <w:rubyPr>
            <w:rubyAlign w:val="left"/>
            <w:hpsRaise w:val="6"/>
            <w:hps w:val="22"/>
            <w:hpsBaseText w:val="22"/>
          </w:rubyPr>
          <w:rt>
            <w:r>
              <w:rPr>
                <w:sz w:val="22"/>
                <w:szCs w:val="22"/>
                <w:b/>
                <w:bCs/>
                <w:w w:val="99"/>
                <w:position w:val="7"/>
              </w:rPr>
              <w:t>e</w:t>
            </w:r>
          </w:rt>
          <w:rubyBase>
            <w:r>
              <w:rPr>
                <w:sz w:val="22"/>
                <w:szCs w:val="22"/>
                <w:w w:val="92"/>
                <w:position w:val="-3"/>
              </w:rPr>
              <w:t>C</w:t>
            </w:r>
          </w:rubyBase>
        </w:ruby>
      </w:r>
      <w:r>
        <w:ruby>
          <w:rubyPr>
            <w:rubyAlign w:val="left"/>
            <w:hpsRaise w:val="6"/>
            <w:hps w:val="22"/>
            <w:hpsBaseText w:val="22"/>
          </w:rubyPr>
          <w:rt>
            <w:r>
              <w:rPr>
                <w:sz w:val="22"/>
                <w:szCs w:val="22"/>
                <w:b/>
                <w:bCs/>
                <w:w w:val="79"/>
                <w:position w:val="7"/>
              </w:rPr>
              <w:t>v</w:t>
            </w:r>
          </w:rt>
          <w:rubyBase>
            <w:r>
              <w:rPr>
                <w:sz w:val="22"/>
                <w:szCs w:val="22"/>
                <w:w w:val="99"/>
                <w:position w:val="-3"/>
              </w:rPr>
              <w:t>a</w:t>
            </w:r>
          </w:rubyBase>
        </w:ruby>
      </w:r>
      <w:r>
        <w:rPr>
          <w:sz w:val="22"/>
          <w:szCs w:val="22"/>
          <w:b/>
          <w:bCs/>
          <w:spacing w:val="-20"/>
          <w:w w:val="97"/>
          <w:position w:val="14"/>
        </w:rPr>
        <w:t>i</w:t>
      </w:r>
      <w:r>
        <w:ruby>
          <w:rubyPr>
            <w:rubyAlign w:val="left"/>
            <w:hpsRaise w:val="6"/>
            <w:hps w:val="22"/>
            <w:hpsBaseText w:val="22"/>
          </w:rubyPr>
          <w:rt>
            <w:r>
              <w:rPr>
                <w:sz w:val="22"/>
                <w:szCs w:val="22"/>
                <w:b/>
                <w:bCs/>
                <w:position w:val="7"/>
              </w:rPr>
              <w:t>ne</w:t>
            </w:r>
          </w:rt>
          <w:rubyBase>
            <w:r>
              <w:rPr>
                <w:sz w:val="22"/>
                <w:szCs w:val="22"/>
                <w:w w:val="89"/>
                <w:position w:val="-3"/>
              </w:rPr>
              <w:t>nce</w:t>
            </w:r>
          </w:rubyBase>
        </w:ruby>
      </w:r>
      <w:r>
        <w:rPr>
          <w:sz w:val="22"/>
          <w:szCs w:val="22"/>
          <w:b/>
          <w:bCs/>
          <w:spacing w:val="-20"/>
          <w:w w:val="97"/>
          <w:position w:val="14"/>
        </w:rPr>
        <w:t>,</w:t>
      </w:r>
      <w:r>
        <w:rPr>
          <w:sz w:val="22"/>
          <w:szCs w:val="22"/>
          <w:spacing w:val="-20"/>
          <w:w w:val="97"/>
          <w:position w:val="-3"/>
        </w:rPr>
        <w:t>r</w:t>
      </w:r>
      <w:r>
        <w:ruby>
          <w:rubyPr>
            <w:rubyAlign w:val="left"/>
            <w:hpsRaise w:val="6"/>
            <w:hps w:val="22"/>
            <w:hpsBaseText w:val="22"/>
          </w:rubyPr>
          <w:rt>
            <w:r>
              <w:rPr>
                <w:sz w:val="22"/>
                <w:szCs w:val="22"/>
                <w:b/>
                <w:bCs/>
                <w:w w:val="91"/>
                <w:position w:val="7"/>
              </w:rPr>
              <w:t>M</w:t>
            </w:r>
          </w:rt>
          <w:rubyBase>
            <w:r>
              <w:rPr>
                <w:sz w:val="22"/>
                <w:szCs w:val="22"/>
                <w:w w:val="136"/>
                <w:position w:val="-3"/>
              </w:rPr>
              <w:t>C</w:t>
            </w:r>
          </w:rubyBase>
        </w:ruby>
      </w:r>
      <w:r>
        <w:ruby>
          <w:rubyPr>
            <w:rubyAlign w:val="left"/>
            <w:hpsRaise w:val="6"/>
            <w:hps w:val="22"/>
            <w:hpsBaseText w:val="22"/>
          </w:rubyPr>
          <w:rt>
            <w:r>
              <w:rPr>
                <w:sz w:val="22"/>
                <w:szCs w:val="22"/>
                <w:b/>
                <w:bCs/>
                <w:w w:val="69"/>
                <w:position w:val="7"/>
              </w:rPr>
              <w:t>D</w:t>
            </w:r>
          </w:rt>
          <w:rubyBase>
            <w:r>
              <w:rPr>
                <w:sz w:val="22"/>
                <w:szCs w:val="22"/>
                <w:w w:val="99"/>
                <w:position w:val="-3"/>
              </w:rPr>
              <w:t>e</w:t>
            </w:r>
          </w:rubyBase>
        </w:ruby>
      </w:r>
      <w:r>
        <w:rPr>
          <w:sz w:val="22"/>
          <w:szCs w:val="22"/>
          <w:b/>
          <w:bCs/>
          <w:spacing w:val="-20"/>
          <w:w w:val="97"/>
          <w:position w:val="14"/>
        </w:rPr>
        <w:t>,</w:t>
      </w:r>
      <w:r>
        <w:rPr>
          <w:sz w:val="22"/>
          <w:szCs w:val="22"/>
          <w:spacing w:val="-20"/>
          <w:w w:val="97"/>
          <w:position w:val="-3"/>
        </w:rPr>
        <w:t>n</w:t>
      </w:r>
      <w:r>
        <w:ruby>
          <w:rubyPr>
            <w:rubyAlign w:val="left"/>
            <w:hpsRaise w:val="6"/>
            <w:hps w:val="22"/>
            <w:hpsBaseText w:val="22"/>
          </w:rubyPr>
          <w:rt>
            <w:r>
              <w:rPr>
                <w:sz w:val="22"/>
                <w:szCs w:val="22"/>
                <w:b/>
                <w:bCs/>
                <w:w w:val="95"/>
                <w:position w:val="7"/>
              </w:rPr>
              <w:t>Ph</w:t>
            </w:r>
          </w:rt>
          <w:rubyBase>
            <w:r>
              <w:rPr>
                <w:sz w:val="22"/>
                <w:szCs w:val="22"/>
                <w:w w:val="101"/>
                <w:position w:val="-3"/>
              </w:rPr>
              <w:t>ter</w:t>
            </w:r>
          </w:rubyBase>
        </w:ruby>
      </w:r>
      <w:r>
        <w:rPr>
          <w:sz w:val="22"/>
          <w:szCs w:val="22"/>
          <w:b/>
          <w:bCs/>
          <w:spacing w:val="-20"/>
          <w:w w:val="97"/>
          <w:position w:val="14"/>
        </w:rPr>
        <w:t>D</w:t>
      </w:r>
      <w:r>
        <w:rPr>
          <w:sz w:val="22"/>
          <w:szCs w:val="22"/>
          <w:b/>
          <w:bCs/>
          <w:spacing w:val="8"/>
          <w:position w:val="14"/>
        </w:rPr>
        <w:t xml:space="preserve"> </w:t>
      </w:r>
      <w:r>
        <w:rPr>
          <w:sz w:val="22"/>
          <w:szCs w:val="22"/>
          <w:b/>
          <w:bCs/>
          <w:spacing w:val="-20"/>
          <w:w w:val="97"/>
          <w:position w:val="14"/>
        </w:rPr>
        <w:t>ξ</w:t>
      </w:r>
    </w:p>
    <w:p>
      <w:pPr>
        <w:pStyle w:val="BodyText"/>
        <w:ind w:left="16" w:right="1505" w:hanging="9"/>
        <w:spacing w:before="2" w:line="261" w:lineRule="auto"/>
        <w:rPr>
          <w:sz w:val="22"/>
          <w:szCs w:val="22"/>
        </w:rPr>
      </w:pPr>
      <w:r>
        <w:pict>
          <v:shape id="_x0000_s38" style="position:absolute;margin-left:-0.449982pt;margin-top:20.8526pt;mso-position-vertical-relative:text;mso-position-horizontal-relative:text;width:182.6pt;height:17.05pt;z-index:2516664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00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2"/>
                      <w:position w:val="3"/>
                    </w:rPr>
                    <w:t>City of Hope</w:t>
                  </w:r>
                  <w:r>
                    <w:rPr>
                      <w:sz w:val="22"/>
                      <w:szCs w:val="22"/>
                      <w:spacing w:val="30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2"/>
                      <w:position w:val="3"/>
                    </w:rPr>
                    <w:t>National</w:t>
                  </w:r>
                  <w:r>
                    <w:rPr>
                      <w:sz w:val="22"/>
                      <w:szCs w:val="22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2"/>
                      <w:position w:val="3"/>
                    </w:rPr>
                    <w:t>Medical</w:t>
                  </w:r>
                  <w:r>
                    <w:rPr>
                      <w:sz w:val="22"/>
                      <w:szCs w:val="22"/>
                      <w:spacing w:val="11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2"/>
                      <w:position w:val="3"/>
                    </w:rPr>
                    <w:t>Center</w:t>
                  </w:r>
                </w:p>
              </w:txbxContent>
            </v:textbox>
          </v:shape>
        </w:pict>
      </w:r>
      <w:r>
        <w:rPr>
          <w:sz w:val="22"/>
          <w:szCs w:val="22"/>
          <w:spacing w:val="-1"/>
        </w:rPr>
        <w:t>at the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University of Pennsylvania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b/>
          <w:bCs/>
          <w:spacing w:val="-3"/>
        </w:rPr>
        <w:t>Laleh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Melstrom,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MD,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MS</w:t>
      </w:r>
      <w:r>
        <w:rPr>
          <w:sz w:val="22"/>
          <w:szCs w:val="22"/>
          <w:b/>
          <w:bCs/>
          <w:spacing w:val="-4"/>
        </w:rPr>
        <w:t xml:space="preserve"> ¶</w:t>
      </w:r>
    </w:p>
    <w:p>
      <w:pPr>
        <w:pStyle w:val="BodyText"/>
        <w:spacing w:line="387" w:lineRule="auto"/>
        <w:rPr>
          <w:sz w:val="21"/>
        </w:rPr>
      </w:pPr>
      <w:r/>
    </w:p>
    <w:p>
      <w:pPr>
        <w:pStyle w:val="BodyText"/>
        <w:ind w:left="2000"/>
        <w:spacing w:before="93" w:line="196" w:lineRule="auto"/>
        <w:rPr>
          <w:sz w:val="32"/>
          <w:szCs w:val="32"/>
        </w:rPr>
      </w:pPr>
      <w:hyperlink w:history="true" w:anchor="bookmark2">
        <w:r>
          <w:rPr>
            <w:shd w:val="clear" w:fill="0065A4"/>
            <w:sz w:val="32"/>
            <w:szCs w:val="32"/>
            <w:b/>
            <w:bCs/>
            <w:color w:val="FFFFFF"/>
            <w:spacing w:val="-2"/>
          </w:rPr>
          <w:t>Continue</w:t>
        </w:r>
      </w:hyperlink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ind w:left="767"/>
        <w:spacing w:before="64" w:line="170" w:lineRule="auto"/>
        <w:rPr>
          <w:sz w:val="22"/>
          <w:szCs w:val="22"/>
        </w:rPr>
      </w:pPr>
      <w:hyperlink w:history="true" r:id="rId12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b/>
            <w:bCs/>
            <w:u w:val="single" w:color="auto"/>
            <w:color w:val="0065A4"/>
            <w:spacing w:val="30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Panel</w:t>
        </w:r>
        <w:r>
          <w:rPr>
            <w:sz w:val="22"/>
            <w:szCs w:val="22"/>
            <w:b/>
            <w:bCs/>
            <w:u w:val="single" w:color="auto"/>
            <w:color w:val="0065A4"/>
            <w:spacing w:val="16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Disclosures</w:t>
        </w:r>
      </w:hyperlink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08"/>
        <w:spacing w:before="40" w:line="18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Manisha</w:t>
      </w:r>
      <w:r>
        <w:rPr>
          <w:sz w:val="22"/>
          <w:szCs w:val="22"/>
          <w:b/>
          <w:bCs/>
          <w:spacing w:val="25"/>
        </w:rPr>
        <w:t xml:space="preserve"> </w:t>
      </w:r>
      <w:r>
        <w:rPr>
          <w:sz w:val="22"/>
          <w:szCs w:val="22"/>
          <w:b/>
          <w:bCs/>
          <w:spacing w:val="-3"/>
        </w:rPr>
        <w:t>Palta,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MD §</w:t>
      </w:r>
    </w:p>
    <w:p>
      <w:pPr>
        <w:pStyle w:val="BodyText"/>
        <w:ind w:left="110"/>
        <w:spacing w:line="183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Duke Cancer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Institute</w:t>
      </w:r>
    </w:p>
    <w:p>
      <w:pPr>
        <w:pStyle w:val="BodyText"/>
        <w:ind w:left="96"/>
        <w:spacing w:before="74" w:line="18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James O.</w:t>
      </w:r>
      <w:r>
        <w:rPr>
          <w:sz w:val="22"/>
          <w:szCs w:val="22"/>
          <w:b/>
          <w:bCs/>
          <w:spacing w:val="30"/>
        </w:rPr>
        <w:t xml:space="preserve"> </w:t>
      </w:r>
      <w:r>
        <w:rPr>
          <w:sz w:val="22"/>
          <w:szCs w:val="22"/>
          <w:b/>
          <w:bCs/>
          <w:spacing w:val="-3"/>
        </w:rPr>
        <w:t>Park,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MD ¶</w:t>
      </w:r>
    </w:p>
    <w:p>
      <w:pPr>
        <w:pStyle w:val="BodyText"/>
        <w:ind w:left="111"/>
        <w:spacing w:before="1" w:line="18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Fred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Hutchinson Cancer </w:t>
      </w:r>
      <w:r>
        <w:rPr>
          <w:sz w:val="22"/>
          <w:szCs w:val="22"/>
          <w:spacing w:val="-2"/>
        </w:rPr>
        <w:t>Center</w:t>
      </w:r>
    </w:p>
    <w:p>
      <w:pPr>
        <w:pStyle w:val="BodyText"/>
        <w:ind w:left="101"/>
        <w:spacing w:before="72" w:line="18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Steven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Raman,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MD ф</w:t>
      </w:r>
    </w:p>
    <w:p>
      <w:pPr>
        <w:pStyle w:val="BodyText"/>
        <w:ind w:left="110"/>
        <w:spacing w:before="1" w:line="18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UCLA Jonsson Comprehensive Cancer Center</w:t>
      </w:r>
    </w:p>
    <w:p>
      <w:pPr>
        <w:pStyle w:val="BodyText"/>
        <w:ind w:left="101"/>
        <w:spacing w:before="74" w:line="196" w:lineRule="auto"/>
        <w:rPr>
          <w:sz w:val="22"/>
          <w:szCs w:val="22"/>
        </w:rPr>
      </w:pPr>
      <w:r>
        <w:pict>
          <v:shape id="_x0000_s40" style="position:absolute;margin-left:4.52673pt;margin-top:8.24805pt;mso-position-vertical-relative:text;mso-position-horizontal-relative:text;width:114.85pt;height:17.05pt;z-index:2516674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00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1"/>
                      <w:position w:val="3"/>
                    </w:rPr>
                    <w:t>University of Wisconsin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3"/>
        </w:rPr>
        <w:t>Sean</w:t>
      </w:r>
      <w:r>
        <w:rPr>
          <w:sz w:val="22"/>
          <w:szCs w:val="22"/>
          <w:b/>
          <w:bCs/>
          <w:spacing w:val="34"/>
        </w:rPr>
        <w:t xml:space="preserve"> </w:t>
      </w:r>
      <w:r>
        <w:rPr>
          <w:sz w:val="22"/>
          <w:szCs w:val="22"/>
          <w:b/>
          <w:bCs/>
          <w:spacing w:val="-3"/>
        </w:rPr>
        <w:t>Ronnekleiv-Kelly,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MD ¶</w:t>
      </w:r>
    </w:p>
    <w:p>
      <w:pPr>
        <w:pStyle w:val="BodyText"/>
        <w:spacing w:line="479" w:lineRule="auto"/>
        <w:rPr>
          <w:sz w:val="21"/>
        </w:rPr>
      </w:pPr>
      <w:r>
        <w:pict>
          <v:shape id="_x0000_s42" style="position:absolute;margin-left:4.20779pt;margin-top:6.689pt;mso-position-vertical-relative:text;mso-position-horizontal-relative:text;width:118.4pt;height:12.35pt;z-index:2516684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1"/>
                    </w:rPr>
                    <w:t>Carbone Cancer Center</w:t>
                  </w:r>
                </w:p>
              </w:txbxContent>
            </v:textbox>
          </v:shape>
        </w:pict>
      </w:r>
      <w:r/>
    </w:p>
    <w:p>
      <w:pPr>
        <w:pStyle w:val="BodyText"/>
        <w:ind w:left="110"/>
        <w:spacing w:before="63" w:line="301" w:lineRule="exact"/>
        <w:rPr>
          <w:sz w:val="22"/>
          <w:szCs w:val="22"/>
        </w:rPr>
      </w:pPr>
      <w:r>
        <w:pict>
          <v:shape id="_x0000_s44" style="position:absolute;margin-left:3.65781pt;margin-top:-3.37264pt;mso-position-vertical-relative:text;mso-position-horizontal-relative:text;width:146.3pt;height:11.9pt;z-index:-2516520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7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Vaibhav Sahai,</w:t>
                  </w:r>
                  <w:r>
                    <w:rPr>
                      <w:sz w:val="22"/>
                      <w:szCs w:val="22"/>
                      <w:b/>
                      <w:bCs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MBBS,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MS †</w:t>
                  </w:r>
                </w:p>
              </w:txbxContent>
            </v:textbox>
          </v:shape>
        </w:pict>
      </w:r>
      <w:r>
        <w:rPr>
          <w:sz w:val="22"/>
          <w:szCs w:val="22"/>
          <w:spacing w:val="-1"/>
          <w:position w:val="3"/>
        </w:rPr>
        <w:t>University of Michigan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Rogel Cancer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Center</w:t>
      </w:r>
    </w:p>
    <w:p>
      <w:pPr>
        <w:pStyle w:val="BodyText"/>
        <w:ind w:left="104"/>
        <w:spacing w:before="160" w:line="300" w:lineRule="exact"/>
        <w:rPr>
          <w:sz w:val="22"/>
          <w:szCs w:val="22"/>
        </w:rPr>
      </w:pPr>
      <w:r>
        <w:pict>
          <v:shape id="_x0000_s46" style="position:absolute;margin-left:4.18582pt;margin-top:1.453pt;mso-position-vertical-relative:text;mso-position-horizontal-relative:text;width:127.4pt;height:12.35pt;z-index:-2516531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Gagandeep Singh,</w:t>
                  </w:r>
                  <w:r>
                    <w:rPr>
                      <w:sz w:val="22"/>
                      <w:szCs w:val="22"/>
                      <w:b/>
                      <w:bCs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MD ¶</w:t>
                  </w:r>
                </w:p>
              </w:txbxContent>
            </v:textbox>
          </v:shape>
        </w:pict>
      </w:r>
      <w:r>
        <w:rPr>
          <w:sz w:val="22"/>
          <w:szCs w:val="22"/>
          <w:spacing w:val="-2"/>
          <w:position w:val="3"/>
        </w:rPr>
        <w:t>City of Hope</w:t>
      </w:r>
      <w:r>
        <w:rPr>
          <w:sz w:val="22"/>
          <w:szCs w:val="22"/>
          <w:spacing w:val="3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National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Medical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Center</w:t>
      </w:r>
    </w:p>
    <w:p>
      <w:pPr>
        <w:pStyle w:val="BodyText"/>
        <w:ind w:left="101"/>
        <w:spacing w:before="50" w:line="18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Stacey Stein,</w:t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-2"/>
        </w:rPr>
        <w:t>MD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†</w:t>
      </w:r>
    </w:p>
    <w:p>
      <w:pPr>
        <w:pStyle w:val="BodyText"/>
        <w:ind w:left="93"/>
        <w:spacing w:line="18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Yale Cancer Center/Smilow Cancer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Hospital</w:t>
      </w:r>
    </w:p>
    <w:p>
      <w:pPr>
        <w:pStyle w:val="BodyText"/>
        <w:ind w:left="109"/>
        <w:spacing w:before="75" w:line="18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Kevin Stephans,</w:t>
      </w:r>
      <w:r>
        <w:rPr>
          <w:sz w:val="22"/>
          <w:szCs w:val="22"/>
          <w:b/>
          <w:bCs/>
          <w:spacing w:val="2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MD §</w:t>
      </w:r>
    </w:p>
    <w:p>
      <w:pPr>
        <w:pStyle w:val="BodyText"/>
        <w:ind w:left="104" w:right="441"/>
        <w:spacing w:before="3" w:line="174" w:lineRule="auto"/>
        <w:rPr>
          <w:sz w:val="22"/>
          <w:szCs w:val="22"/>
        </w:rPr>
      </w:pPr>
      <w:r>
        <w:rPr>
          <w:sz w:val="22"/>
          <w:szCs w:val="22"/>
        </w:rPr>
        <w:t>Case Comprehensive Cancer Cent</w:t>
      </w:r>
      <w:r>
        <w:rPr>
          <w:sz w:val="22"/>
          <w:szCs w:val="22"/>
          <w:spacing w:val="-1"/>
        </w:rPr>
        <w:t>er/University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Hospitals Seidman Ca</w:t>
      </w:r>
      <w:r>
        <w:rPr>
          <w:sz w:val="22"/>
          <w:szCs w:val="22"/>
          <w:spacing w:val="-1"/>
        </w:rPr>
        <w:t>ncer Center and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Cleveland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Clinic Taussig Cancer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2"/>
        </w:rPr>
        <w:t>Institute</w:t>
      </w:r>
    </w:p>
    <w:p>
      <w:pPr>
        <w:pStyle w:val="BodyText"/>
        <w:ind w:left="93"/>
        <w:spacing w:before="76" w:line="17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Anita Turk,</w:t>
      </w:r>
      <w:r>
        <w:rPr>
          <w:sz w:val="22"/>
          <w:szCs w:val="22"/>
          <w:b/>
          <w:bCs/>
          <w:spacing w:val="19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MD †</w:t>
      </w:r>
    </w:p>
    <w:p>
      <w:pPr>
        <w:pStyle w:val="BodyText"/>
        <w:ind w:left="104" w:right="1150" w:firstLine="9"/>
        <w:spacing w:line="17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Indiana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University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Melvin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Bren Simon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Comprehensive Cancer Center</w:t>
      </w:r>
    </w:p>
    <w:p>
      <w:pPr>
        <w:pStyle w:val="BodyText"/>
        <w:ind w:left="98"/>
        <w:spacing w:before="186" w:line="300" w:lineRule="exact"/>
        <w:rPr>
          <w:sz w:val="22"/>
          <w:szCs w:val="22"/>
        </w:rPr>
      </w:pPr>
      <w:r>
        <w:pict>
          <v:shape id="_x0000_s48" style="position:absolute;margin-left:3.84482pt;margin-top:2.83698pt;mso-position-vertical-relative:text;mso-position-horizontal-relative:text;width:146.5pt;height:12.2pt;z-index:-2516541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3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Jean-Nicolas Vauthey,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MD ¶</w:t>
                  </w:r>
                </w:p>
              </w:txbxContent>
            </v:textbox>
          </v:shape>
        </w:pict>
      </w:r>
      <w:r>
        <w:rPr>
          <w:sz w:val="22"/>
          <w:szCs w:val="22"/>
          <w:spacing w:val="-1"/>
          <w:position w:val="3"/>
        </w:rPr>
        <w:t>The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University of Texas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MD</w:t>
      </w:r>
      <w:r>
        <w:rPr>
          <w:sz w:val="22"/>
          <w:szCs w:val="22"/>
          <w:spacing w:val="-1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And</w:t>
      </w:r>
      <w:r>
        <w:rPr>
          <w:sz w:val="22"/>
          <w:szCs w:val="22"/>
          <w:spacing w:val="-2"/>
          <w:position w:val="3"/>
        </w:rPr>
        <w:t>erson Cancer Center</w:t>
      </w:r>
    </w:p>
    <w:p>
      <w:pPr>
        <w:pStyle w:val="BodyText"/>
        <w:ind w:left="93"/>
        <w:spacing w:before="51" w:line="17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Alan</w:t>
      </w:r>
      <w:r>
        <w:rPr>
          <w:sz w:val="22"/>
          <w:szCs w:val="22"/>
          <w:b/>
          <w:bCs/>
          <w:spacing w:val="26"/>
          <w:w w:val="101"/>
        </w:rPr>
        <w:t xml:space="preserve"> </w:t>
      </w:r>
      <w:r>
        <w:rPr>
          <w:sz w:val="22"/>
          <w:szCs w:val="22"/>
          <w:b/>
          <w:bCs/>
          <w:spacing w:val="-4"/>
        </w:rPr>
        <w:t>P. Venook,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4"/>
        </w:rPr>
        <w:t>MD † ‡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4"/>
        </w:rPr>
        <w:t>Þ</w:t>
      </w:r>
    </w:p>
    <w:p>
      <w:pPr>
        <w:pStyle w:val="BodyText"/>
        <w:ind w:left="110"/>
        <w:spacing w:before="1" w:line="174" w:lineRule="auto"/>
        <w:rPr>
          <w:sz w:val="22"/>
          <w:szCs w:val="22"/>
        </w:rPr>
      </w:pPr>
      <w:r>
        <w:rPr>
          <w:sz w:val="22"/>
          <w:szCs w:val="22"/>
          <w:spacing w:val="-4"/>
        </w:rPr>
        <w:t>UCSF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4"/>
        </w:rPr>
        <w:t>Helen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4"/>
        </w:rPr>
        <w:t>Diller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4"/>
        </w:rPr>
        <w:t>Family</w:t>
      </w:r>
    </w:p>
    <w:p>
      <w:pPr>
        <w:pStyle w:val="BodyText"/>
        <w:ind w:left="104"/>
        <w:spacing w:before="1" w:line="18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Comprehensive Cancer Center</w:t>
      </w:r>
    </w:p>
    <w:p>
      <w:pPr>
        <w:pStyle w:val="BodyText"/>
        <w:ind w:left="108"/>
        <w:spacing w:before="74" w:line="18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Motoyo Yano,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-3"/>
        </w:rPr>
        <w:t>MD,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PhD ф</w:t>
      </w:r>
    </w:p>
    <w:p>
      <w:pPr>
        <w:pStyle w:val="BodyText"/>
        <w:ind w:left="109"/>
        <w:spacing w:before="1" w:line="18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Mayo Clinic Comprehensive Cancer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Center</w:t>
      </w:r>
    </w:p>
    <w:p>
      <w:pPr>
        <w:pStyle w:val="BodyText"/>
        <w:ind w:left="93"/>
        <w:spacing w:before="77" w:line="17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Adam Yopp,</w:t>
      </w:r>
      <w:r>
        <w:rPr>
          <w:sz w:val="22"/>
          <w:szCs w:val="22"/>
          <w:b/>
          <w:bCs/>
          <w:spacing w:val="20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MD ¶</w:t>
      </w:r>
    </w:p>
    <w:p>
      <w:pPr>
        <w:pStyle w:val="BodyText"/>
        <w:ind w:left="110"/>
        <w:spacing w:before="1" w:line="15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UT Southwestern Simmons</w:t>
      </w:r>
    </w:p>
    <w:p>
      <w:pPr>
        <w:pStyle w:val="BodyText"/>
        <w:ind w:left="104"/>
        <w:spacing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Comprehensive Cancer Center</w:t>
      </w:r>
    </w:p>
    <w:p>
      <w:pPr>
        <w:pStyle w:val="BodyText"/>
        <w:ind w:left="109"/>
        <w:spacing w:before="73" w:line="18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Ken Zhao,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MD ф</w:t>
      </w:r>
    </w:p>
    <w:p>
      <w:pPr>
        <w:pStyle w:val="BodyText"/>
        <w:ind w:left="109"/>
        <w:spacing w:before="1" w:line="18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Memorial Sloan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Kettering Cancer Center</w:t>
      </w:r>
    </w:p>
    <w:p>
      <w:pPr>
        <w:spacing w:line="39" w:lineRule="exact"/>
        <w:rPr/>
      </w:pPr>
      <w:r/>
    </w:p>
    <w:tbl>
      <w:tblPr>
        <w:tblStyle w:val="TableNormal"/>
        <w:tblW w:w="5179" w:type="dxa"/>
        <w:tblInd w:w="1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2550"/>
        <w:gridCol w:w="2629"/>
      </w:tblGrid>
      <w:tr>
        <w:trPr>
          <w:trHeight w:val="1895" w:hRule="atLeast"/>
        </w:trPr>
        <w:tc>
          <w:tcPr>
            <w:tcW w:w="2550" w:type="dxa"/>
            <w:vAlign w:val="top"/>
            <w:tcBorders>
              <w:right w:val="nil"/>
            </w:tcBorders>
          </w:tcPr>
          <w:p>
            <w:pPr>
              <w:pStyle w:val="TableText"/>
              <w:ind w:left="97"/>
              <w:spacing w:before="27" w:line="273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  <w:position w:val="3"/>
              </w:rPr>
              <w:t>ф</w:t>
            </w:r>
            <w:r>
              <w:rPr>
                <w:sz w:val="20"/>
                <w:szCs w:val="20"/>
                <w:spacing w:val="17"/>
                <w:position w:val="3"/>
              </w:rPr>
              <w:t xml:space="preserve"> </w:t>
            </w:r>
            <w:r>
              <w:rPr>
                <w:sz w:val="20"/>
                <w:szCs w:val="20"/>
                <w:spacing w:val="-1"/>
                <w:position w:val="3"/>
              </w:rPr>
              <w:t>Diagnostic/Interventional</w:t>
            </w:r>
          </w:p>
          <w:p>
            <w:pPr>
              <w:pStyle w:val="TableText"/>
              <w:ind w:left="218"/>
              <w:spacing w:before="12" w:line="19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radiology</w:t>
            </w:r>
          </w:p>
          <w:p>
            <w:pPr>
              <w:pStyle w:val="TableText"/>
              <w:ind w:left="97"/>
              <w:spacing w:before="30" w:line="19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¤ Gastroenterology</w:t>
            </w:r>
          </w:p>
          <w:p>
            <w:pPr>
              <w:pStyle w:val="TableText"/>
              <w:ind w:left="97"/>
              <w:spacing w:before="32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‡</w:t>
            </w:r>
            <w:r>
              <w:rPr>
                <w:sz w:val="20"/>
                <w:szCs w:val="20"/>
                <w:spacing w:val="16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Hematology/Hematolo</w:t>
            </w:r>
            <w:r>
              <w:rPr>
                <w:sz w:val="20"/>
                <w:szCs w:val="20"/>
                <w:spacing w:val="-2"/>
              </w:rPr>
              <w:t>gy</w:t>
            </w:r>
          </w:p>
          <w:p>
            <w:pPr>
              <w:pStyle w:val="TableText"/>
              <w:ind w:left="211"/>
              <w:spacing w:before="35" w:line="19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oncology</w:t>
            </w:r>
          </w:p>
          <w:p>
            <w:pPr>
              <w:pStyle w:val="TableText"/>
              <w:ind w:left="90" w:right="738" w:firstLine="15"/>
              <w:spacing w:before="33" w:line="22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3"/>
              </w:rPr>
              <w:t>Þ</w:t>
            </w:r>
            <w:r>
              <w:rPr>
                <w:sz w:val="20"/>
                <w:szCs w:val="20"/>
                <w:spacing w:val="21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Internal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medicine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†</w:t>
            </w:r>
            <w:r>
              <w:rPr>
                <w:sz w:val="20"/>
                <w:szCs w:val="20"/>
                <w:spacing w:val="15"/>
                <w:w w:val="101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Medical oncology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¥</w:t>
            </w:r>
            <w:r>
              <w:rPr>
                <w:sz w:val="20"/>
                <w:szCs w:val="20"/>
                <w:spacing w:val="16"/>
                <w:w w:val="101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Patient advocacy</w:t>
            </w:r>
          </w:p>
        </w:tc>
        <w:tc>
          <w:tcPr>
            <w:tcW w:w="2629" w:type="dxa"/>
            <w:vAlign w:val="top"/>
            <w:tcBorders>
              <w:left w:val="nil"/>
            </w:tcBorders>
          </w:tcPr>
          <w:p>
            <w:pPr>
              <w:pStyle w:val="TableText"/>
              <w:ind w:left="47"/>
              <w:spacing w:before="27" w:line="247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3"/>
                <w:position w:val="2"/>
              </w:rPr>
              <w:t>≠</w:t>
            </w:r>
            <w:r>
              <w:rPr>
                <w:sz w:val="20"/>
                <w:szCs w:val="20"/>
                <w:spacing w:val="23"/>
                <w:position w:val="2"/>
              </w:rPr>
              <w:t xml:space="preserve"> </w:t>
            </w:r>
            <w:r>
              <w:rPr>
                <w:sz w:val="20"/>
                <w:szCs w:val="20"/>
                <w:spacing w:val="-3"/>
                <w:position w:val="2"/>
              </w:rPr>
              <w:t>Pathology</w:t>
            </w:r>
          </w:p>
          <w:p>
            <w:pPr>
              <w:pStyle w:val="TableText"/>
              <w:ind w:left="161" w:right="322" w:hanging="113"/>
              <w:spacing w:line="23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§</w:t>
            </w:r>
            <w:r>
              <w:rPr>
                <w:sz w:val="20"/>
                <w:szCs w:val="20"/>
                <w:spacing w:val="16"/>
                <w:w w:val="101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Radiotherapy/Radiat</w:t>
            </w:r>
            <w:r>
              <w:rPr>
                <w:sz w:val="20"/>
                <w:szCs w:val="20"/>
                <w:spacing w:val="-2"/>
              </w:rPr>
              <w:t>ion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oncology</w:t>
            </w:r>
          </w:p>
          <w:p>
            <w:pPr>
              <w:pStyle w:val="TableText"/>
              <w:ind w:left="40"/>
              <w:spacing w:before="30" w:line="18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¶ Surgery/Surgical </w:t>
            </w:r>
            <w:r>
              <w:rPr>
                <w:sz w:val="20"/>
                <w:szCs w:val="20"/>
                <w:spacing w:val="-1"/>
              </w:rPr>
              <w:t>oncology</w:t>
            </w:r>
          </w:p>
          <w:p>
            <w:pPr>
              <w:pStyle w:val="TableText"/>
              <w:ind w:left="49"/>
              <w:spacing w:line="258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  <w:position w:val="3"/>
              </w:rPr>
              <w:t>ξ Transplantation</w:t>
            </w:r>
          </w:p>
          <w:p>
            <w:pPr>
              <w:pStyle w:val="TableText"/>
              <w:ind w:left="162" w:right="100" w:hanging="61"/>
              <w:spacing w:before="9" w:line="22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*</w:t>
            </w:r>
            <w:r>
              <w:rPr>
                <w:sz w:val="20"/>
                <w:szCs w:val="20"/>
                <w:spacing w:val="19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Discussion section writing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committee</w:t>
            </w:r>
          </w:p>
        </w:tc>
      </w:tr>
    </w:tbl>
    <w:p>
      <w:pPr>
        <w:pStyle w:val="BodyText"/>
        <w:spacing w:line="44" w:lineRule="exact"/>
        <w:rPr>
          <w:sz w:val="3"/>
        </w:rPr>
      </w:pPr>
      <w:r/>
    </w:p>
    <w:p>
      <w:pPr>
        <w:spacing w:line="44" w:lineRule="exact"/>
        <w:sectPr>
          <w:type w:val="continuous"/>
          <w:pgSz w:w="15840" w:h="12240"/>
          <w:pgMar w:top="54" w:right="470" w:bottom="508" w:left="310" w:header="0" w:footer="344" w:gutter="0"/>
          <w:cols w:equalWidth="0" w:num="3">
            <w:col w:w="4835" w:space="100"/>
            <w:col w:w="4697" w:space="100"/>
            <w:col w:w="5328" w:space="0"/>
          </w:cols>
        </w:sectPr>
        <w:rPr>
          <w:sz w:val="3"/>
          <w:szCs w:val="3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11:19:01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508" w:left="310" w:header="0" w:footer="344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pict>
          <v:shape id="_x0000_s50" style="position:absolute;margin-left:7.841pt;margin-top:71.9985pt;mso-position-vertical-relative:text;mso-position-horizontal-relative:text;width:233.4pt;height:12.2pt;z-index:2516951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3" w:lineRule="auto"/>
                    <w:rPr>
                      <w:sz w:val="22"/>
                      <w:szCs w:val="22"/>
                    </w:rPr>
                  </w:pPr>
                  <w:hyperlink w:history="true" w:anchor="bookmark1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5"/>
                      </w:rPr>
                      <w:t>NCCN Hepatocellular Carcinoma Panel Members</w:t>
                    </w:r>
                  </w:hyperlink>
                </w:p>
              </w:txbxContent>
            </v:textbox>
          </v:shape>
        </w:pict>
      </w:r>
      <w:r>
        <w:pict>
          <v:shape id="_x0000_s52" style="position:absolute;margin-left:7.5pt;margin-top:80.3145pt;mso-position-vertical-relative:text;mso-position-horizontal-relative:text;width:171.15pt;height:18.05pt;z-index:2516961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85" w:lineRule="auto"/>
                    <w:rPr>
                      <w:sz w:val="22"/>
                      <w:szCs w:val="22"/>
                    </w:rPr>
                  </w:pPr>
                  <w:hyperlink w:history="true" w:anchor="bookmark5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5"/>
                      </w:rPr>
                      <w:t>Summary of the Guidelines Updates</w:t>
                    </w:r>
                  </w:hyperlink>
                </w:p>
              </w:txbxContent>
            </v:textbox>
          </v:shape>
        </w:pict>
      </w:r>
      <w:r>
        <w:pict>
          <v:shape id="_x0000_s54" style="position:absolute;margin-left:7.808pt;margin-top:107.242pt;mso-position-vertical-relative:text;mso-position-horizontal-relative:text;width:164.75pt;height:12.35pt;z-index:2516981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Hepatocellular Carcinoma (HCC)</w:t>
                  </w:r>
                </w:p>
              </w:txbxContent>
            </v:textbox>
          </v:shape>
        </w:pict>
      </w:r>
      <w:r>
        <w:pict>
          <v:shape id="_x0000_s56" style="position:absolute;margin-left:7.588pt;margin-top:115.558pt;mso-position-vertical-relative:text;mso-position-horizontal-relative:text;width:128.75pt;height:17.05pt;z-index:2516920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85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color w:val="0065A4"/>
                      <w:spacing w:val="-2"/>
                    </w:rPr>
                    <w:t>• </w:t>
                  </w:r>
                  <w:hyperlink w:history="true" w:anchor="bookmark6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HCC Screening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30"/>
                        <w:w w:val="101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(HCC-1)</w:t>
                    </w:r>
                  </w:hyperlink>
                </w:p>
              </w:txbxContent>
            </v:textbox>
          </v:shape>
        </w:pict>
      </w:r>
      <w:r>
        <w:pict>
          <v:shape id="_x0000_s58" style="position:absolute;margin-left:7.588pt;margin-top:127.306pt;mso-position-vertical-relative:text;mso-position-horizontal-relative:text;width:139.75pt;height:17.05pt;z-index:2516930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85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color w:val="0065A4"/>
                      <w:spacing w:val="-1"/>
                    </w:rPr>
                    <w:t>• </w:t>
                  </w:r>
                  <w:hyperlink w:history="true" w:anchor="bookmark7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Diagnosis of HCC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3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(HCC-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2)</w:t>
                    </w:r>
                  </w:hyperlink>
                </w:p>
              </w:txbxContent>
            </v:textbox>
          </v:shape>
        </w:pict>
      </w:r>
      <w:r>
        <w:pict>
          <v:shape id="_x0000_s60" style="position:absolute;margin-left:7.588pt;margin-top:139.054pt;mso-position-vertical-relative:text;mso-position-horizontal-relative:text;width:298.5pt;height:17.05pt;z-index:2516940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85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color w:val="0065A4"/>
                    </w:rPr>
                    <w:t>• </w:t>
                  </w:r>
                  <w:r>
                    <w:rPr>
                      <w:sz w:val="22"/>
                      <w:szCs w:val="22"/>
                      <w:u w:val="single" w:color="auto"/>
                      <w:color w:val="0065A4"/>
                    </w:rPr>
                    <w:t>Clinical</w:t>
                  </w:r>
                  <w:r>
                    <w:rPr>
                      <w:sz w:val="22"/>
                      <w:szCs w:val="22"/>
                      <w:u w:val="single" w:color="auto"/>
                      <w:color w:val="0065A4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u w:val="single" w:color="auto"/>
                      <w:color w:val="0065A4"/>
                    </w:rPr>
                    <w:t>Presentation</w:t>
                  </w:r>
                  <w:r>
                    <w:rPr>
                      <w:sz w:val="22"/>
                      <w:szCs w:val="22"/>
                      <w:u w:val="single" w:color="auto"/>
                      <w:color w:val="0065A4"/>
                      <w:spacing w:val="-1"/>
                    </w:rPr>
                    <w:t xml:space="preserve"> and Workup: </w:t>
                  </w:r>
                  <w:hyperlink w:history="true" w:anchor="bookmark8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HCC Confirmed (HCC-3)</w:t>
                    </w:r>
                  </w:hyperlink>
                </w:p>
              </w:txbxContent>
            </v:textbox>
          </v:shape>
        </w:pict>
      </w:r>
      <w:r>
        <w:pict>
          <v:shape id="_x0000_s62" style="position:absolute;margin-left:7.588pt;margin-top:150.821pt;mso-position-vertical-relative:text;mso-position-horizontal-relative:text;width:493.35pt;height:28.75pt;z-index:2516787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62" w:right="20" w:hanging="143"/>
                    <w:spacing w:before="19" w:line="25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color w:val="0065A4"/>
                      <w:spacing w:val="-1"/>
                    </w:rPr>
                    <w:t>• </w:t>
                  </w:r>
                  <w:hyperlink w:history="true" w:anchor="bookmark9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Potentially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Resectable or Transplantable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4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by Tumor Burden; and Operable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4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by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Perform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ance Status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7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or</w:t>
                    </w:r>
                  </w:hyperlink>
                  <w:r>
                    <w:rPr>
                      <w:sz w:val="22"/>
                      <w:szCs w:val="22"/>
                      <w:color w:val="0065A4"/>
                    </w:rPr>
                    <w:t xml:space="preserve"> </w:t>
                  </w:r>
                  <w:hyperlink w:history="true" w:anchor="bookmark9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Comorbidity (HCC-4)</w:t>
                    </w:r>
                  </w:hyperlink>
                </w:p>
              </w:txbxContent>
            </v:textbox>
          </v:shape>
        </w:pict>
      </w:r>
      <w:r>
        <w:pict>
          <v:shape id="_x0000_s64" style="position:absolute;margin-left:7.588pt;margin-top:174.298pt;mso-position-vertical-relative:text;mso-position-horizontal-relative:text;width:378.25pt;height:17.05pt;z-index:2516797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85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color w:val="0065A4"/>
                      <w:spacing w:val="-1"/>
                    </w:rPr>
                    <w:t>•</w:t>
                  </w:r>
                  <w:r>
                    <w:rPr>
                      <w:sz w:val="22"/>
                      <w:szCs w:val="22"/>
                      <w:color w:val="0065A4"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  <w:u w:val="single" w:color="auto"/>
                      <w:color w:val="0065A4"/>
                      <w:spacing w:val="-1"/>
                    </w:rPr>
                    <w:t>Liver-confined, </w:t>
                  </w:r>
                  <w:hyperlink w:history="true" w:anchor="bookmark10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Unresectable, and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7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Deemed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20"/>
                        <w:w w:val="101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Ineligible for Transplant (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HCC-5)</w:t>
                    </w:r>
                  </w:hyperlink>
                </w:p>
              </w:txbxContent>
            </v:textbox>
          </v:shape>
        </w:pict>
      </w:r>
      <w:r>
        <w:pict>
          <v:shape id="_x0000_s66" style="position:absolute;margin-left:7.588pt;margin-top:186.046pt;mso-position-vertical-relative:text;mso-position-horizontal-relative:text;width:488.3pt;height:28.8pt;z-index:2516807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56" w:right="20" w:hanging="137"/>
                    <w:spacing w:before="19" w:line="25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color w:val="0065A4"/>
                      <w:spacing w:val="-1"/>
                    </w:rPr>
                    <w:t>• </w:t>
                  </w:r>
                  <w:hyperlink w:history="true" w:anchor="bookmark11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Extrahepatic/Metastatic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33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Disease; and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7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Deemed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20"/>
                        <w:w w:val="101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Ineligible for Resection, Transplant, or Locoregional</w:t>
                    </w:r>
                  </w:hyperlink>
                  <w:r>
                    <w:rPr>
                      <w:sz w:val="22"/>
                      <w:szCs w:val="22"/>
                      <w:color w:val="0065A4"/>
                    </w:rPr>
                    <w:t xml:space="preserve"> </w:t>
                  </w:r>
                  <w:hyperlink w:history="true" w:anchor="bookmark11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Therapy (HCC-6)</w:t>
                    </w:r>
                  </w:hyperlink>
                </w:p>
              </w:txbxContent>
            </v:textbox>
          </v:shape>
        </w:pict>
      </w:r>
      <w:r>
        <w:pict>
          <v:shape id="_x0000_s68" style="position:absolute;margin-left:7.57699pt;margin-top:209.542pt;mso-position-vertical-relative:text;mso-position-horizontal-relative:text;width:158.75pt;height:17.05pt;z-index:2516817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85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color w:val="0065A4"/>
                      <w:spacing w:val="-1"/>
                    </w:rPr>
                    <w:t>• </w:t>
                  </w:r>
                  <w:hyperlink w:history="true" w:anchor="bookmark12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Principles of Imaging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7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(HCC-A)</w:t>
                    </w:r>
                  </w:hyperlink>
                  <w:r>
                    <w:rPr>
                      <w:sz w:val="22"/>
                      <w:szCs w:val="22"/>
                      <w:u w:val="single" w:color="auto"/>
                      <w:color w:val="0065A4"/>
                    </w:rPr>
                    <w:t xml:space="preserve">  </w:t>
                  </w:r>
                </w:p>
              </w:txbxContent>
            </v:textbox>
          </v:shape>
        </w:pict>
      </w:r>
      <w:r>
        <w:pict>
          <v:shape id="_x0000_s70" style="position:absolute;margin-left:7.57699pt;margin-top:221.29pt;mso-position-vertical-relative:text;mso-position-horizontal-relative:text;width:214.35pt;height:17.05pt;z-index:2516828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85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color w:val="0065A4"/>
                      <w:spacing w:val="-1"/>
                    </w:rPr>
                    <w:t>• </w:t>
                  </w:r>
                  <w:hyperlink w:history="true" w:anchor="bookmark13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Principles of Core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Needle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6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Biopsy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(HCC-B)</w:t>
                    </w:r>
                  </w:hyperlink>
                </w:p>
              </w:txbxContent>
            </v:textbox>
          </v:shape>
        </w:pict>
      </w:r>
      <w:r>
        <w:pict>
          <v:shape id="_x0000_s72" style="position:absolute;margin-left:7.57699pt;margin-top:233.038pt;mso-position-vertical-relative:text;mso-position-horizontal-relative:text;width:199.65pt;height:17.05pt;z-index:2516838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85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color w:val="0065A4"/>
                      <w:spacing w:val="-1"/>
                    </w:rPr>
                    <w:t>• </w:t>
                  </w:r>
                  <w:hyperlink w:history="true" w:anchor="bookmark14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Principles of Mixed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8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HCC-CCA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(HCC-C)</w:t>
                    </w:r>
                  </w:hyperlink>
                </w:p>
              </w:txbxContent>
            </v:textbox>
          </v:shape>
        </w:pict>
      </w:r>
      <w:r>
        <w:pict>
          <v:shape id="_x0000_s74" style="position:absolute;margin-left:7.57699pt;margin-top:244.786pt;mso-position-vertical-relative:text;mso-position-horizontal-relative:text;width:169.15pt;height:17.05pt;z-index:2516848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85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color w:val="0065A4"/>
                      <w:spacing w:val="-1"/>
                    </w:rPr>
                    <w:t>• </w:t>
                  </w:r>
                  <w:hyperlink w:history="true" w:anchor="bookmark15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Principles of Pathology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(HCC-D)</w:t>
                    </w:r>
                  </w:hyperlink>
                  <w:r>
                    <w:rPr>
                      <w:sz w:val="22"/>
                      <w:szCs w:val="22"/>
                      <w:u w:val="single" w:color="auto"/>
                      <w:color w:val="0065A4"/>
                    </w:rPr>
                    <w:t xml:space="preserve">  </w:t>
                  </w:r>
                </w:p>
              </w:txbxContent>
            </v:textbox>
          </v:shape>
        </w:pict>
      </w:r>
      <w:r>
        <w:pict>
          <v:shape id="_x0000_s76" style="position:absolute;margin-left:7.577pt;margin-top:256.534pt;mso-position-vertical-relative:text;mso-position-horizontal-relative:text;width:256.55pt;height:17.05pt;z-index:2516858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85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color w:val="0065A4"/>
                    </w:rPr>
                    <w:t>• </w:t>
                  </w:r>
                  <w:hyperlink w:history="true" w:anchor="bookmark16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</w:rPr>
                      <w:t>Principles of Live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r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Functional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2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Assessment (HCC-E)</w:t>
                    </w:r>
                  </w:hyperlink>
                </w:p>
              </w:txbxContent>
            </v:textbox>
          </v:shape>
        </w:pict>
      </w:r>
      <w:r>
        <w:pict>
          <v:shape id="_x0000_s78" style="position:absolute;margin-left:7.577pt;margin-top:268.282pt;mso-position-vertical-relative:text;mso-position-horizontal-relative:text;width:240.65pt;height:17.05pt;z-index:2516869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85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color w:val="0065A4"/>
                      <w:spacing w:val="-1"/>
                    </w:rPr>
                    <w:t>• </w:t>
                  </w:r>
                  <w:hyperlink w:history="true" w:anchor="bookmark17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Principles of Resection and Transplant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22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(HCC-F)</w:t>
                    </w:r>
                  </w:hyperlink>
                </w:p>
              </w:txbxContent>
            </v:textbox>
          </v:shape>
        </w:pict>
      </w:r>
      <w:r>
        <w:pict>
          <v:shape id="_x0000_s80" style="position:absolute;margin-left:7.57699pt;margin-top:280.031pt;mso-position-vertical-relative:text;mso-position-horizontal-relative:text;width:223.95pt;height:17.05pt;z-index:2516879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8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color w:val="0065A4"/>
                    </w:rPr>
                    <w:t>• </w:t>
                  </w:r>
                  <w:hyperlink w:history="true" w:anchor="bookmark18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</w:rPr>
                      <w:t>Principles of Locoregiona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l Therapy (HCC-G)</w:t>
                    </w:r>
                  </w:hyperlink>
                </w:p>
              </w:txbxContent>
            </v:textbox>
          </v:shape>
        </w:pict>
      </w:r>
      <w:r>
        <w:pict>
          <v:shape id="_x0000_s82" style="position:absolute;margin-left:7.57699pt;margin-top:291.778pt;mso-position-vertical-relative:text;mso-position-horizontal-relative:text;width:206.8pt;height:17.05pt;z-index:2516889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8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color w:val="0065A4"/>
                    </w:rPr>
                    <w:t>• </w:t>
                  </w:r>
                  <w:hyperlink w:history="true" w:anchor="bookmark19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</w:rPr>
                      <w:t>Principles of Radiatio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n Therapy (HCC-H)</w:t>
                    </w:r>
                  </w:hyperlink>
                </w:p>
              </w:txbxContent>
            </v:textbox>
          </v:shape>
        </w:pict>
      </w:r>
      <w:r>
        <w:pict>
          <v:shape id="_x0000_s84" style="position:absolute;margin-left:7.57699pt;margin-top:303.527pt;mso-position-vertical-relative:text;mso-position-horizontal-relative:text;width:200.1pt;height:17.1pt;z-index:2516899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8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color w:val="0065A4"/>
                    </w:rPr>
                    <w:t>• </w:t>
                  </w:r>
                  <w:hyperlink w:history="true" w:anchor="bookmark20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</w:rPr>
                      <w:t>Principles of Systemi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c Therapy (HCC-I)</w:t>
                    </w:r>
                  </w:hyperlink>
                </w:p>
              </w:txbxContent>
            </v:textbox>
          </v:shape>
        </w:pict>
      </w:r>
      <w:r>
        <w:pict>
          <v:shape id="_x0000_s86" style="position:absolute;margin-left:7.57699pt;margin-top:315.275pt;mso-position-vertical-relative:text;mso-position-horizontal-relative:text;width:200.1pt;height:28.85pt;z-index:2516910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/>
                    <w:spacing w:before="20" w:line="25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color w:val="0065A4"/>
                      <w:spacing w:val="-1"/>
                    </w:rPr>
                    <w:t>• </w:t>
                  </w:r>
                  <w:hyperlink w:history="true" w:anchor="bookmark21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Principles of Molecular Testing (HCC-J)</w:t>
                    </w:r>
                  </w:hyperlink>
                  <w:r>
                    <w:rPr>
                      <w:sz w:val="22"/>
                      <w:szCs w:val="22"/>
                      <w:color w:val="0065A4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0065A4"/>
                      <w:spacing w:val="-6"/>
                    </w:rPr>
                    <w:t>• </w:t>
                  </w:r>
                  <w:r>
                    <w:rPr>
                      <w:sz w:val="22"/>
                      <w:szCs w:val="22"/>
                      <w:u w:val="single" w:color="auto"/>
                      <w:color w:val="0065A4"/>
                      <w:spacing w:val="-6"/>
                    </w:rPr>
                    <w:t>AJCC </w:t>
                  </w:r>
                  <w:hyperlink w:history="true" w:anchor="bookmark22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6"/>
                      </w:rPr>
                      <w:t>Staging (ST-1)</w:t>
                    </w:r>
                  </w:hyperlink>
                </w:p>
              </w:txbxContent>
            </v:textbox>
          </v:shape>
        </w:pict>
      </w:r>
      <w:r>
        <w:pict>
          <v:shape id="_x0000_s88" style="position:absolute;margin-left:7.57699pt;margin-top:338.771pt;mso-position-vertical-relative:text;mso-position-horizontal-relative:text;width:107.25pt;height:18.1pt;z-index:2516992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8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color w:val="0065A4"/>
                      <w:spacing w:val="-6"/>
                    </w:rPr>
                    <w:t>• </w:t>
                  </w:r>
                  <w:hyperlink w:history="true" w:anchor="bookmark23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6"/>
                      </w:rPr>
                      <w:t>BCLC Staging (ST-2)</w:t>
                    </w:r>
                  </w:hyperlink>
                </w:p>
              </w:txbxContent>
            </v:textbox>
          </v:shape>
        </w:pict>
      </w:r>
      <w:r>
        <w:pict>
          <v:shape id="_x0000_s90" style="position:absolute;margin-left:6.99399pt;margin-top:362.773pt;mso-position-vertical-relative:text;mso-position-horizontal-relative:text;width:118.8pt;height:18.05pt;z-index:2516971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85" w:lineRule="auto"/>
                    <w:rPr>
                      <w:sz w:val="22"/>
                      <w:szCs w:val="22"/>
                    </w:rPr>
                  </w:pPr>
                  <w:hyperlink w:history="true" w:anchor="bookmark24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</w:rPr>
                      <w:t>Abbreviations (ABBR-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1</w:t>
                    </w:r>
                  </w:hyperlink>
                  <w:r>
                    <w:rPr>
                      <w:sz w:val="22"/>
                      <w:szCs w:val="22"/>
                      <w:u w:val="single" w:color="auto"/>
                      <w:color w:val="0065A4"/>
                      <w:spacing w:val="-1"/>
                    </w:rPr>
                    <w:t>)</w:t>
                  </w:r>
                </w:p>
              </w:txbxContent>
            </v:textbox>
          </v:shape>
        </w:pict>
      </w:r>
      <w:r>
        <w:rPr>
          <w:position w:val="-20"/>
        </w:rPr>
        <w:pict>
          <v:roundrect id="_x0000_s92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4" name="IM 1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4" name="IM 14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66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rPr>
          <w:sz w:val="36"/>
          <w:szCs w:val="36"/>
        </w:rPr>
      </w:pPr>
      <w:bookmarkStart w:name="bookmark2" w:id="2"/>
      <w:bookmarkEnd w:id="2"/>
      <w:r>
        <w:rPr>
          <w:sz w:val="36"/>
          <w:szCs w:val="36"/>
          <w:b/>
          <w:bCs/>
          <w:spacing w:val="-2"/>
        </w:rPr>
        <w:t>NCCN Guidelines Version 4.2024</w:t>
      </w:r>
    </w:p>
    <w:p>
      <w:pPr>
        <w:pStyle w:val="BodyText"/>
        <w:spacing w:before="93" w:line="196" w:lineRule="auto"/>
        <w:outlineLvl w:val="0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Hepatocellular Carcino</w:t>
      </w:r>
      <w:r>
        <w:rPr>
          <w:sz w:val="36"/>
          <w:szCs w:val="36"/>
          <w:b/>
          <w:bCs/>
          <w:spacing w:val="-2"/>
        </w:rPr>
        <w:t>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508" w:left="310" w:header="0" w:footer="344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before="96" w:line="40" w:lineRule="exact"/>
        <w:rPr/>
      </w:pPr>
      <w:r>
        <w:rPr/>
        <w:pict>
          <v:shape id="_x0000_s9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179" w:lineRule="exact"/>
        <w:rPr/>
      </w:pPr>
      <w:r/>
    </w:p>
    <w:tbl>
      <w:tblPr>
        <w:tblStyle w:val="TableNormal"/>
        <w:tblW w:w="4009" w:type="dxa"/>
        <w:tblInd w:w="11039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4009"/>
      </w:tblGrid>
      <w:tr>
        <w:trPr>
          <w:trHeight w:val="3808" w:hRule="atLeast"/>
        </w:trPr>
        <w:tc>
          <w:tcPr>
            <w:tcW w:w="4009" w:type="dxa"/>
            <w:vAlign w:val="top"/>
          </w:tcPr>
          <w:p>
            <w:pPr>
              <w:pStyle w:val="TableText"/>
              <w:ind w:left="162"/>
              <w:spacing w:before="143" w:line="16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Find an</w:t>
            </w:r>
            <w:r>
              <w:rPr>
                <w:sz w:val="22"/>
                <w:szCs w:val="22"/>
                <w:spacing w:val="35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NCCN</w:t>
            </w:r>
            <w:r>
              <w:rPr>
                <w:sz w:val="22"/>
                <w:szCs w:val="22"/>
                <w:spacing w:val="16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Member</w:t>
            </w:r>
            <w:r>
              <w:rPr>
                <w:sz w:val="22"/>
                <w:szCs w:val="22"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Institution:</w:t>
            </w:r>
          </w:p>
          <w:p>
            <w:pPr>
              <w:pStyle w:val="TableText"/>
              <w:ind w:left="158"/>
              <w:spacing w:line="256" w:lineRule="auto"/>
              <w:rPr>
                <w:sz w:val="22"/>
                <w:szCs w:val="22"/>
              </w:rPr>
            </w:pPr>
            <w:hyperlink w:history="true" r:id="rId15">
              <w:r>
                <w:rPr>
                  <w:sz w:val="22"/>
                  <w:szCs w:val="22"/>
                  <w:u w:val="single" w:color="auto"/>
                  <w:color w:val="0065A4"/>
                  <w:spacing w:val="-1"/>
                </w:rPr>
                <w:t>https://www.nccn.org/hom</w:t>
              </w:r>
              <w:r>
                <w:rPr>
                  <w:sz w:val="22"/>
                  <w:szCs w:val="22"/>
                  <w:u w:val="single" w:color="auto"/>
                  <w:color w:val="0065A4"/>
                  <w:spacing w:val="-2"/>
                </w:rPr>
                <w:t>e/</w:t>
              </w:r>
            </w:hyperlink>
          </w:p>
          <w:p>
            <w:pPr>
              <w:pStyle w:val="TableText"/>
              <w:ind w:left="158"/>
              <w:spacing w:before="1" w:line="297" w:lineRule="auto"/>
              <w:rPr>
                <w:sz w:val="22"/>
                <w:szCs w:val="22"/>
              </w:rPr>
            </w:pPr>
            <w:hyperlink w:history="true" r:id="rId15">
              <w:r>
                <w:rPr>
                  <w:sz w:val="22"/>
                  <w:szCs w:val="22"/>
                  <w:u w:val="single" w:color="auto"/>
                  <w:color w:val="0065A4"/>
                </w:rPr>
                <w:t>member</w:t>
              </w:r>
              <w:r>
                <w:rPr>
                  <w:sz w:val="22"/>
                  <w:szCs w:val="22"/>
                  <w:u w:val="single" w:color="auto"/>
                  <w:color w:val="0065A4"/>
                  <w:spacing w:val="2"/>
                </w:rPr>
                <w:t>-</w:t>
              </w:r>
              <w:r>
                <w:rPr>
                  <w:sz w:val="22"/>
                  <w:szCs w:val="22"/>
                  <w:u w:val="single" w:color="auto"/>
                  <w:color w:val="0065A4"/>
                </w:rPr>
                <w:t>institutions</w:t>
              </w:r>
            </w:hyperlink>
            <w:r>
              <w:rPr>
                <w:sz w:val="22"/>
                <w:szCs w:val="22"/>
                <w:spacing w:val="2"/>
              </w:rPr>
              <w:t>.</w:t>
            </w:r>
          </w:p>
          <w:p>
            <w:pPr>
              <w:pStyle w:val="TableText"/>
              <w:ind w:left="160"/>
              <w:spacing w:before="84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ED1D24"/>
                <w:spacing w:val="-2"/>
              </w:rPr>
              <w:t>NCCN Categories</w:t>
            </w:r>
            <w:r>
              <w:rPr>
                <w:sz w:val="22"/>
                <w:szCs w:val="22"/>
                <w:b/>
                <w:bCs/>
                <w:color w:val="ED1D24"/>
                <w:spacing w:val="23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ED1D24"/>
                <w:spacing w:val="-2"/>
              </w:rPr>
              <w:t>of</w:t>
            </w:r>
          </w:p>
          <w:p>
            <w:pPr>
              <w:pStyle w:val="TableText"/>
              <w:ind w:left="160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ED1D24"/>
                <w:spacing w:val="-1"/>
              </w:rPr>
              <w:t>Evidence and Consensus:</w:t>
            </w:r>
            <w:r>
              <w:rPr>
                <w:sz w:val="22"/>
                <w:szCs w:val="22"/>
                <w:b/>
                <w:bCs/>
                <w:color w:val="ED1D24"/>
                <w:spacing w:val="-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All</w:t>
            </w:r>
          </w:p>
          <w:p>
            <w:pPr>
              <w:pStyle w:val="TableText"/>
              <w:ind w:left="158" w:right="482"/>
              <w:spacing w:before="35" w:line="21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recommendations are category 2A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unless otherwise indicated.</w:t>
            </w:r>
          </w:p>
          <w:p>
            <w:pPr>
              <w:pStyle w:val="TableText"/>
              <w:ind w:left="151" w:right="421" w:firstLine="1"/>
              <w:spacing w:before="70" w:line="27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See </w:t>
            </w:r>
            <w:hyperlink w:history="true" w:anchor="bookmark4">
              <w:r>
                <w:rPr>
                  <w:sz w:val="22"/>
                  <w:szCs w:val="22"/>
                  <w:u w:val="single" w:color="auto"/>
                  <w:color w:val="0065A4"/>
                  <w:spacing w:val="-1"/>
                </w:rPr>
                <w:t>NCCN Categories of</w:t>
              </w:r>
              <w:r>
                <w:rPr>
                  <w:sz w:val="22"/>
                  <w:szCs w:val="22"/>
                  <w:u w:val="single" w:color="auto"/>
                  <w:color w:val="0065A4"/>
                  <w:spacing w:val="18"/>
                  <w:w w:val="101"/>
                </w:rPr>
                <w:t xml:space="preserve"> </w:t>
              </w:r>
              <w:r>
                <w:rPr>
                  <w:sz w:val="22"/>
                  <w:szCs w:val="22"/>
                  <w:u w:val="single" w:color="auto"/>
                  <w:color w:val="0065A4"/>
                  <w:spacing w:val="-1"/>
                </w:rPr>
                <w:t>Evidence</w:t>
              </w:r>
            </w:hyperlink>
            <w:r>
              <w:rPr>
                <w:sz w:val="22"/>
                <w:szCs w:val="22"/>
                <w:color w:val="0065A4"/>
              </w:rPr>
              <w:t xml:space="preserve"> </w:t>
            </w:r>
            <w:hyperlink w:history="true" w:anchor="bookmark4">
              <w:r>
                <w:rPr>
                  <w:sz w:val="22"/>
                  <w:szCs w:val="22"/>
                  <w:u w:val="single" w:color="auto"/>
                  <w:color w:val="0065A4"/>
                </w:rPr>
                <w:t>and</w:t>
              </w:r>
              <w:r>
                <w:rPr>
                  <w:sz w:val="22"/>
                  <w:szCs w:val="22"/>
                  <w:u w:val="single" w:color="auto"/>
                  <w:color w:val="0065A4"/>
                  <w:spacing w:val="6"/>
                </w:rPr>
                <w:t xml:space="preserve"> </w:t>
              </w:r>
              <w:r>
                <w:rPr>
                  <w:sz w:val="22"/>
                  <w:szCs w:val="22"/>
                  <w:u w:val="single" w:color="auto"/>
                  <w:color w:val="0065A4"/>
                </w:rPr>
                <w:t>Consensus</w:t>
              </w:r>
            </w:hyperlink>
            <w:r>
              <w:rPr>
                <w:sz w:val="22"/>
                <w:szCs w:val="22"/>
                <w:color w:val="0065A4"/>
                <w:spacing w:val="6"/>
              </w:rPr>
              <w:t>.</w:t>
            </w:r>
          </w:p>
          <w:p>
            <w:pPr>
              <w:pStyle w:val="TableText"/>
              <w:ind w:left="160"/>
              <w:spacing w:before="84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ED1D24"/>
                <w:spacing w:val="-1"/>
              </w:rPr>
              <w:t>NCCN Categories of</w:t>
            </w:r>
            <w:r>
              <w:rPr>
                <w:sz w:val="22"/>
                <w:szCs w:val="22"/>
                <w:b/>
                <w:bCs/>
                <w:color w:val="ED1D24"/>
                <w:spacing w:val="12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ED1D24"/>
                <w:spacing w:val="-1"/>
              </w:rPr>
              <w:t>Preference:</w:t>
            </w:r>
          </w:p>
          <w:p>
            <w:pPr>
              <w:pStyle w:val="TableText"/>
              <w:ind w:left="152" w:right="1412" w:hanging="8"/>
              <w:spacing w:before="36" w:line="23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All recommendations</w:t>
            </w:r>
            <w:r>
              <w:rPr>
                <w:sz w:val="22"/>
                <w:szCs w:val="22"/>
                <w:spacing w:val="20"/>
                <w:w w:val="10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are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considered appropriate.</w:t>
            </w:r>
          </w:p>
          <w:p>
            <w:pPr>
              <w:pStyle w:val="TableText"/>
              <w:ind w:left="153"/>
              <w:spacing w:before="34" w:line="28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See</w:t>
            </w:r>
            <w:r>
              <w:rPr>
                <w:sz w:val="22"/>
                <w:szCs w:val="22"/>
                <w:spacing w:val="2"/>
              </w:rPr>
              <w:t xml:space="preserve"> </w:t>
            </w:r>
            <w:hyperlink w:history="true" w:anchor="bookmark4">
              <w:r>
                <w:rPr>
                  <w:sz w:val="22"/>
                  <w:szCs w:val="22"/>
                  <w:u w:val="single" w:color="auto"/>
                  <w:color w:val="0065A4"/>
                </w:rPr>
                <w:t>NCCN</w:t>
              </w:r>
              <w:r>
                <w:rPr>
                  <w:sz w:val="22"/>
                  <w:szCs w:val="22"/>
                  <w:u w:val="single" w:color="auto"/>
                  <w:color w:val="0065A4"/>
                  <w:spacing w:val="2"/>
                </w:rPr>
                <w:t xml:space="preserve"> </w:t>
              </w:r>
              <w:r>
                <w:rPr>
                  <w:sz w:val="22"/>
                  <w:szCs w:val="22"/>
                  <w:u w:val="single" w:color="auto"/>
                  <w:color w:val="0065A4"/>
                </w:rPr>
                <w:t>Categories</w:t>
              </w:r>
              <w:r>
                <w:rPr>
                  <w:sz w:val="22"/>
                  <w:szCs w:val="22"/>
                  <w:u w:val="single" w:color="auto"/>
                  <w:color w:val="0065A4"/>
                  <w:spacing w:val="2"/>
                </w:rPr>
                <w:t xml:space="preserve"> </w:t>
              </w:r>
              <w:r>
                <w:rPr>
                  <w:sz w:val="22"/>
                  <w:szCs w:val="22"/>
                  <w:u w:val="single" w:color="auto"/>
                  <w:color w:val="0065A4"/>
                </w:rPr>
                <w:t>of</w:t>
              </w:r>
              <w:r>
                <w:rPr>
                  <w:sz w:val="22"/>
                  <w:szCs w:val="22"/>
                  <w:u w:val="single" w:color="auto"/>
                  <w:color w:val="0065A4"/>
                  <w:spacing w:val="2"/>
                </w:rPr>
                <w:t xml:space="preserve"> </w:t>
              </w:r>
              <w:r>
                <w:rPr>
                  <w:sz w:val="22"/>
                  <w:szCs w:val="22"/>
                  <w:u w:val="single" w:color="auto"/>
                  <w:color w:val="0065A4"/>
                </w:rPr>
                <w:t>Preference</w:t>
              </w:r>
            </w:hyperlink>
            <w:r>
              <w:rPr>
                <w:sz w:val="22"/>
                <w:szCs w:val="22"/>
                <w:spacing w:val="2"/>
              </w:rPr>
              <w:t>.</w:t>
            </w:r>
          </w:p>
        </w:tc>
      </w:tr>
    </w:tbl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tbl>
      <w:tblPr>
        <w:tblStyle w:val="TableNormal"/>
        <w:tblW w:w="14878" w:type="dxa"/>
        <w:tblInd w:w="170" w:type="dxa"/>
        <w:tblLayout w:type="fixed"/>
        <w:tblBorders>
          <w:left w:val="single" w:color="000000" w:sz="8" w:space="0"/>
          <w:bottom w:val="single" w:color="000000" w:sz="6" w:space="0"/>
          <w:right w:val="single" w:color="000000" w:sz="8" w:space="0"/>
          <w:top w:val="single" w:color="000000" w:sz="6" w:space="0"/>
        </w:tblBorders>
      </w:tblPr>
      <w:tblGrid>
        <w:gridCol w:w="14878"/>
      </w:tblGrid>
      <w:tr>
        <w:trPr>
          <w:trHeight w:val="1668" w:hRule="atLeast"/>
        </w:trPr>
        <w:tc>
          <w:tcPr>
            <w:tcW w:w="14878" w:type="dxa"/>
            <w:vAlign w:val="top"/>
          </w:tcPr>
          <w:p>
            <w:pPr>
              <w:pStyle w:val="TableText"/>
              <w:ind w:left="95"/>
              <w:spacing w:before="26" w:line="282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3"/>
              </w:rPr>
              <w:t>The</w:t>
            </w:r>
            <w:r>
              <w:rPr>
                <w:sz w:val="22"/>
                <w:szCs w:val="22"/>
                <w:spacing w:val="17"/>
                <w:position w:val="3"/>
              </w:rPr>
              <w:t xml:space="preserve"> </w:t>
            </w:r>
            <w:r>
              <w:rPr>
                <w:sz w:val="22"/>
                <w:szCs w:val="22"/>
                <w:position w:val="3"/>
              </w:rPr>
              <w:t>NCCN Guidelines</w:t>
            </w:r>
            <w:r>
              <w:rPr>
                <w:sz w:val="12"/>
                <w:szCs w:val="12"/>
                <w:position w:val="10"/>
              </w:rPr>
              <w:t>®  </w:t>
            </w:r>
            <w:r>
              <w:rPr>
                <w:sz w:val="22"/>
                <w:szCs w:val="22"/>
                <w:position w:val="3"/>
              </w:rPr>
              <w:t>are a statement of evidence </w:t>
            </w:r>
            <w:r>
              <w:rPr>
                <w:sz w:val="22"/>
                <w:szCs w:val="22"/>
                <w:spacing w:val="-1"/>
                <w:position w:val="3"/>
              </w:rPr>
              <w:t>and consensus</w:t>
            </w:r>
            <w:r>
              <w:rPr>
                <w:sz w:val="22"/>
                <w:szCs w:val="22"/>
                <w:spacing w:val="7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of the</w:t>
            </w:r>
            <w:r>
              <w:rPr>
                <w:sz w:val="22"/>
                <w:szCs w:val="22"/>
                <w:spacing w:val="8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authors</w:t>
            </w:r>
            <w:r>
              <w:rPr>
                <w:sz w:val="22"/>
                <w:szCs w:val="22"/>
                <w:spacing w:val="1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regarding their views</w:t>
            </w:r>
            <w:r>
              <w:rPr>
                <w:sz w:val="22"/>
                <w:szCs w:val="22"/>
                <w:spacing w:val="8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of</w:t>
            </w:r>
            <w:r>
              <w:rPr>
                <w:sz w:val="22"/>
                <w:szCs w:val="22"/>
                <w:spacing w:val="1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currently</w:t>
            </w:r>
            <w:r>
              <w:rPr>
                <w:sz w:val="22"/>
                <w:szCs w:val="22"/>
                <w:spacing w:val="8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accepted</w:t>
            </w:r>
            <w:r>
              <w:rPr>
                <w:sz w:val="22"/>
                <w:szCs w:val="22"/>
                <w:spacing w:val="8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approaches</w:t>
            </w:r>
            <w:r>
              <w:rPr>
                <w:sz w:val="22"/>
                <w:szCs w:val="22"/>
                <w:spacing w:val="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to</w:t>
            </w:r>
          </w:p>
          <w:p>
            <w:pPr>
              <w:pStyle w:val="TableText"/>
              <w:ind w:left="96" w:right="97" w:hanging="3"/>
              <w:spacing w:line="24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treatment.</w:t>
            </w:r>
            <w:r>
              <w:rPr>
                <w:sz w:val="22"/>
                <w:szCs w:val="22"/>
                <w:spacing w:val="-10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Any clinician seeking to apply or consult the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NCCN</w:t>
            </w:r>
            <w:r>
              <w:rPr>
                <w:sz w:val="22"/>
                <w:szCs w:val="22"/>
                <w:spacing w:val="1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Guidelines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is expected</w:t>
            </w:r>
            <w:r>
              <w:rPr>
                <w:sz w:val="22"/>
                <w:szCs w:val="22"/>
                <w:spacing w:val="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to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use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independent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medical judgment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in the</w:t>
            </w:r>
            <w:r>
              <w:rPr>
                <w:sz w:val="22"/>
                <w:szCs w:val="22"/>
                <w:spacing w:val="9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context</w:t>
            </w:r>
            <w:r>
              <w:rPr>
                <w:sz w:val="22"/>
                <w:szCs w:val="22"/>
                <w:spacing w:val="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of</w:t>
            </w:r>
            <w:r>
              <w:rPr>
                <w:sz w:val="22"/>
                <w:szCs w:val="22"/>
                <w:spacing w:val="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individual</w:t>
            </w:r>
            <w:r>
              <w:rPr>
                <w:sz w:val="22"/>
                <w:szCs w:val="22"/>
              </w:rPr>
              <w:t xml:space="preserve">  </w:t>
            </w:r>
            <w:r>
              <w:rPr>
                <w:sz w:val="22"/>
                <w:szCs w:val="22"/>
                <w:spacing w:val="-1"/>
              </w:rPr>
              <w:t>clinical circumstances to determine any patient’s care</w:t>
            </w:r>
            <w:r>
              <w:rPr>
                <w:sz w:val="22"/>
                <w:szCs w:val="22"/>
                <w:spacing w:val="2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or treatment. The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National</w:t>
            </w:r>
            <w:r>
              <w:rPr>
                <w:sz w:val="22"/>
                <w:szCs w:val="22"/>
                <w:spacing w:val="1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Comprehensive</w:t>
            </w:r>
            <w:r>
              <w:rPr>
                <w:sz w:val="22"/>
                <w:szCs w:val="22"/>
                <w:spacing w:val="1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Cancer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Network</w:t>
            </w:r>
            <w:r>
              <w:rPr>
                <w:sz w:val="12"/>
                <w:szCs w:val="12"/>
                <w:spacing w:val="-1"/>
                <w:position w:val="7"/>
              </w:rPr>
              <w:t>®</w:t>
            </w:r>
            <w:r>
              <w:rPr>
                <w:sz w:val="12"/>
                <w:szCs w:val="12"/>
                <w:spacing w:val="3"/>
                <w:position w:val="7"/>
              </w:rPr>
              <w:t xml:space="preserve">  </w:t>
            </w:r>
            <w:r>
              <w:rPr>
                <w:sz w:val="22"/>
                <w:szCs w:val="22"/>
                <w:spacing w:val="-1"/>
              </w:rPr>
              <w:t>(NCCN</w:t>
            </w:r>
            <w:r>
              <w:rPr>
                <w:sz w:val="12"/>
                <w:szCs w:val="12"/>
                <w:spacing w:val="-1"/>
                <w:position w:val="7"/>
              </w:rPr>
              <w:t>®</w:t>
            </w:r>
            <w:r>
              <w:rPr>
                <w:sz w:val="22"/>
                <w:szCs w:val="22"/>
                <w:spacing w:val="-1"/>
              </w:rPr>
              <w:t>)</w:t>
            </w:r>
            <w:r>
              <w:rPr>
                <w:sz w:val="22"/>
                <w:szCs w:val="22"/>
                <w:spacing w:val="16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makes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no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representations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or warranties of any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kind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regarding their content, use or application and</w:t>
            </w:r>
            <w:r>
              <w:rPr>
                <w:sz w:val="22"/>
                <w:szCs w:val="22"/>
                <w:spacing w:val="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disclaims</w:t>
            </w:r>
            <w:r>
              <w:rPr>
                <w:sz w:val="22"/>
                <w:szCs w:val="22"/>
                <w:spacing w:val="8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any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responsibility</w:t>
            </w:r>
            <w:r>
              <w:rPr>
                <w:sz w:val="22"/>
                <w:szCs w:val="22"/>
                <w:spacing w:val="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for their</w:t>
            </w:r>
            <w:r>
              <w:rPr>
                <w:sz w:val="22"/>
                <w:szCs w:val="22"/>
                <w:spacing w:val="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application</w:t>
            </w:r>
            <w:r>
              <w:rPr>
                <w:sz w:val="22"/>
                <w:szCs w:val="22"/>
                <w:spacing w:val="8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or</w:t>
            </w:r>
            <w:r>
              <w:rPr>
                <w:sz w:val="22"/>
                <w:szCs w:val="22"/>
                <w:spacing w:val="1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use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in</w:t>
            </w:r>
            <w:r>
              <w:rPr>
                <w:sz w:val="22"/>
                <w:szCs w:val="22"/>
                <w:spacing w:val="8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any</w:t>
            </w:r>
            <w:r>
              <w:rPr>
                <w:sz w:val="22"/>
                <w:szCs w:val="22"/>
                <w:spacing w:val="1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way.</w:t>
            </w:r>
            <w:r>
              <w:rPr>
                <w:sz w:val="22"/>
                <w:szCs w:val="22"/>
                <w:spacing w:val="1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The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NCCN</w:t>
            </w:r>
            <w:r>
              <w:rPr>
                <w:sz w:val="22"/>
                <w:szCs w:val="22"/>
              </w:rPr>
              <w:t xml:space="preserve">   </w:t>
            </w:r>
            <w:r>
              <w:rPr>
                <w:sz w:val="22"/>
                <w:szCs w:val="22"/>
                <w:spacing w:val="-3"/>
              </w:rPr>
              <w:t>Guidelines are copyrighted by National Comprehensive Cancer</w:t>
            </w:r>
            <w:r>
              <w:rPr>
                <w:sz w:val="22"/>
                <w:szCs w:val="22"/>
                <w:spacing w:val="9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Network</w:t>
            </w:r>
            <w:r>
              <w:rPr>
                <w:sz w:val="12"/>
                <w:szCs w:val="12"/>
                <w:spacing w:val="-3"/>
                <w:position w:val="7"/>
              </w:rPr>
              <w:t>®</w:t>
            </w:r>
            <w:r>
              <w:rPr>
                <w:sz w:val="12"/>
                <w:szCs w:val="12"/>
                <w:spacing w:val="-15"/>
                <w:position w:val="7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.</w:t>
            </w:r>
            <w:r>
              <w:rPr>
                <w:sz w:val="22"/>
                <w:szCs w:val="22"/>
                <w:spacing w:val="-16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All</w:t>
            </w:r>
            <w:r>
              <w:rPr>
                <w:sz w:val="22"/>
                <w:szCs w:val="22"/>
                <w:spacing w:val="10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rights</w:t>
            </w:r>
            <w:r>
              <w:rPr>
                <w:sz w:val="22"/>
                <w:szCs w:val="22"/>
                <w:spacing w:val="9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reserved. The</w:t>
            </w:r>
            <w:r>
              <w:rPr>
                <w:sz w:val="22"/>
                <w:szCs w:val="22"/>
                <w:spacing w:val="13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NCCN</w:t>
            </w:r>
            <w:r>
              <w:rPr>
                <w:sz w:val="22"/>
                <w:szCs w:val="22"/>
                <w:spacing w:val="7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Guidelines</w:t>
            </w:r>
            <w:r>
              <w:rPr>
                <w:sz w:val="22"/>
                <w:szCs w:val="22"/>
                <w:spacing w:val="4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and the</w:t>
            </w:r>
            <w:r>
              <w:rPr>
                <w:sz w:val="22"/>
                <w:szCs w:val="22"/>
                <w:spacing w:val="10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ill</w:t>
            </w:r>
            <w:r>
              <w:rPr>
                <w:sz w:val="22"/>
                <w:szCs w:val="22"/>
                <w:spacing w:val="-4"/>
              </w:rPr>
              <w:t>ustrations</w:t>
            </w:r>
            <w:r>
              <w:rPr>
                <w:sz w:val="22"/>
                <w:szCs w:val="22"/>
                <w:spacing w:val="10"/>
              </w:rPr>
              <w:t xml:space="preserve"> </w:t>
            </w:r>
            <w:r>
              <w:rPr>
                <w:sz w:val="22"/>
                <w:szCs w:val="22"/>
                <w:spacing w:val="-4"/>
              </w:rPr>
              <w:t>herein</w:t>
            </w:r>
            <w:r>
              <w:rPr>
                <w:sz w:val="22"/>
                <w:szCs w:val="22"/>
                <w:spacing w:val="10"/>
              </w:rPr>
              <w:t xml:space="preserve"> </w:t>
            </w:r>
            <w:r>
              <w:rPr>
                <w:sz w:val="22"/>
                <w:szCs w:val="22"/>
                <w:spacing w:val="-4"/>
              </w:rPr>
              <w:t>may</w:t>
            </w:r>
            <w:r>
              <w:rPr>
                <w:sz w:val="22"/>
                <w:szCs w:val="22"/>
                <w:spacing w:val="10"/>
              </w:rPr>
              <w:t xml:space="preserve"> </w:t>
            </w:r>
            <w:r>
              <w:rPr>
                <w:sz w:val="22"/>
                <w:szCs w:val="22"/>
                <w:spacing w:val="-4"/>
              </w:rPr>
              <w:t>not</w:t>
            </w:r>
          </w:p>
          <w:p>
            <w:pPr>
              <w:pStyle w:val="TableText"/>
              <w:ind w:left="104"/>
              <w:spacing w:line="294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3"/>
              </w:rPr>
              <w:t>be reproduced in any form without the express writ</w:t>
            </w:r>
            <w:r>
              <w:rPr>
                <w:sz w:val="22"/>
                <w:szCs w:val="22"/>
                <w:spacing w:val="-1"/>
                <w:position w:val="3"/>
              </w:rPr>
              <w:t>ten</w:t>
            </w:r>
            <w:r>
              <w:rPr>
                <w:sz w:val="22"/>
                <w:szCs w:val="22"/>
                <w:spacing w:val="1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permission</w:t>
            </w:r>
            <w:r>
              <w:rPr>
                <w:sz w:val="22"/>
                <w:szCs w:val="22"/>
                <w:spacing w:val="7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of</w:t>
            </w:r>
            <w:r>
              <w:rPr>
                <w:sz w:val="22"/>
                <w:szCs w:val="22"/>
                <w:spacing w:val="10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NCCN. ©2025.</w:t>
            </w:r>
          </w:p>
        </w:tc>
      </w:tr>
    </w:tbl>
    <w:p>
      <w:pPr>
        <w:pStyle w:val="BodyText"/>
        <w:spacing w:line="14" w:lineRule="auto"/>
        <w:rPr>
          <w:sz w:val="2"/>
        </w:rPr>
      </w:pPr>
      <w:r/>
    </w:p>
    <w:p>
      <w:pPr>
        <w:spacing w:line="14" w:lineRule="auto"/>
        <w:sectPr>
          <w:type w:val="continuous"/>
          <w:pgSz w:w="15840" w:h="12240"/>
          <w:pgMar w:top="54" w:right="470" w:bottom="508" w:left="310" w:header="0" w:footer="344" w:gutter="0"/>
          <w:cols w:equalWidth="0" w:num="1">
            <w:col w:w="15059" w:space="0"/>
          </w:cols>
        </w:sectPr>
        <w:rPr>
          <w:sz w:val="2"/>
          <w:szCs w:val="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11:19:01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spacing w:before="140"/>
        <w:jc w:val="right"/>
        <w:rPr>
          <w:sz w:val="24"/>
          <w:szCs w:val="24"/>
        </w:rPr>
      </w:pPr>
      <w:r>
        <w:pict>
          <v:shape id="_x0000_s96" style="position:absolute;margin-left:64.1596pt;margin-top:24.2263pt;mso-position-vertical-relative:text;mso-position-horizontal-relative:text;width:689.75pt;height:28.95pt;z-index:2517278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5" w:lineRule="auto"/>
                    <w:rPr>
                      <w:sz w:val="22"/>
                      <w:szCs w:val="22"/>
                    </w:rPr>
                  </w:pPr>
                  <w:r>
                    <w:rPr>
                      <w:sz w:val="28"/>
                      <w:szCs w:val="28"/>
                      <w:color w:val="221F1F"/>
                    </w:rPr>
                    <w:t>cancer</w:t>
                  </w:r>
                  <w:r>
                    <w:rPr>
                      <w:sz w:val="28"/>
                      <w:szCs w:val="28"/>
                      <w:color w:val="221F1F"/>
                    </w:rPr>
                    <w:t xml:space="preserve">  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>·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 xml:space="preserve">                                                                                                     </w:t>
                  </w:r>
                  <w:r>
                    <w:rPr>
                      <w:sz w:val="28"/>
                      <w:szCs w:val="28"/>
                      <w:color w:val="221F1F"/>
                      <w:spacing w:val="-1"/>
                      <w:position w:val="-18"/>
                    </w:rPr>
                    <w:t xml:space="preserve">                                        </w:t>
                  </w:r>
                  <w:r>
                    <w:rPr>
                      <w:sz w:val="28"/>
                      <w:szCs w:val="28"/>
                      <w:strike/>
                      <w:color w:val="221F1F"/>
                      <w:spacing w:val="-73"/>
                      <w:position w:val="-18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10"/>
                    </w:rPr>
                    <w:t>Table</w:t>
                  </w:r>
                  <w:r>
                    <w:rPr>
                      <w:sz w:val="22"/>
                      <w:szCs w:val="22"/>
                      <w:strike/>
                      <w:color w:val="0065A4"/>
                      <w:spacing w:val="7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-1"/>
                      <w:position w:val="10"/>
                    </w:rPr>
                    <w:t>of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3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u w:val="single" w:color="auto"/>
                      <w:color w:val="0065A4"/>
                      <w:spacing w:val="-1"/>
                      <w:position w:val="10"/>
                    </w:rPr>
                    <w:t>Contents</w:t>
                  </w:r>
                </w:p>
              </w:txbxContent>
            </v:textbox>
          </v:shape>
        </w:pict>
      </w:r>
      <w:r>
        <w:pict>
          <v:shape id="_x0000_s98" style="position:absolute;margin-left:64.5935pt;margin-top:35.9103pt;mso-position-vertical-relative:text;mso-position-horizontal-relative:text;width:689.35pt;height:27.35pt;z-index:2517043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8" w:line="229" w:lineRule="auto"/>
                    <w:rPr>
                      <w:sz w:val="22"/>
                      <w:szCs w:val="22"/>
                    </w:rPr>
                  </w:pPr>
                  <w:r>
                    <w:rPr>
                      <w:sz w:val="31"/>
                      <w:szCs w:val="31"/>
                      <w:color w:val="221F1F"/>
                      <w:spacing w:val="-5"/>
                    </w:rPr>
                    <w:t>Net</w:t>
                  </w:r>
                  <w:r>
                    <w:rPr>
                      <w:rFonts w:ascii="Microsoft YaHei" w:hAnsi="Microsoft YaHei" w:eastAsia="Microsoft YaHei" w:cs="Microsoft YaHei"/>
                      <w:sz w:val="31"/>
                      <w:szCs w:val="31"/>
                      <w:color w:val="221F1F"/>
                      <w:spacing w:val="-5"/>
                    </w:rPr>
                    <w:t>w。</w:t>
                  </w:r>
                  <w:r>
                    <w:rPr>
                      <w:sz w:val="31"/>
                      <w:szCs w:val="31"/>
                      <w:color w:val="221F1F"/>
                      <w:spacing w:val="-5"/>
                    </w:rPr>
                    <w:t>rk</w:t>
                  </w:r>
                  <w:r>
                    <w:rPr>
                      <w:sz w:val="31"/>
                      <w:szCs w:val="31"/>
                      <w:color w:val="221F1F"/>
                      <w:spacing w:val="1"/>
                    </w:rPr>
                    <w:t xml:space="preserve">             </w:t>
                  </w:r>
                  <w:r>
                    <w:rPr>
                      <w:sz w:val="36"/>
                      <w:szCs w:val="36"/>
                      <w:b/>
                      <w:bCs/>
                      <w:spacing w:val="-5"/>
                      <w:position w:val="3"/>
                    </w:rPr>
                    <w:t>Hepatocellular Carcinoma      </w:t>
                  </w:r>
                  <w:r>
                    <w:rPr>
                      <w:sz w:val="36"/>
                      <w:szCs w:val="36"/>
                      <w:b/>
                      <w:bCs/>
                      <w:spacing w:val="-6"/>
                      <w:position w:val="3"/>
                    </w:rPr>
                    <w:t xml:space="preserve">                                                          </w:t>
                  </w:r>
                  <w:hyperlink w:history="true" w:anchor="bookmark3">
                    <w:r>
                      <w:rPr>
                        <w:sz w:val="22"/>
                        <w:szCs w:val="22"/>
                        <w:color w:val="0065A4"/>
                        <w:spacing w:val="-6"/>
                        <w:position w:val="3"/>
                      </w:rPr>
                      <w:t>Discussion</w:t>
                    </w:r>
                  </w:hyperlink>
                </w:p>
              </w:txbxContent>
            </v:textbox>
          </v:shape>
        </w:pict>
      </w:r>
      <w:r>
        <w:drawing>
          <wp:anchor distT="0" distB="0" distL="0" distR="0" simplePos="0" relativeHeight="251700224" behindDoc="1" locked="0" layoutInCell="1" allowOverlap="1">
            <wp:simplePos x="0" y="0"/>
            <wp:positionH relativeFrom="column">
              <wp:posOffset>105321</wp:posOffset>
            </wp:positionH>
            <wp:positionV relativeFrom="paragraph">
              <wp:posOffset>92988</wp:posOffset>
            </wp:positionV>
            <wp:extent cx="645833" cy="643635"/>
            <wp:effectExtent l="0" t="0" r="0" b="0"/>
            <wp:wrapNone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833" cy="64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5" w:id="3"/>
      <w:bookmarkEnd w:id="3"/>
      <w:r>
        <w:rPr>
          <w:sz w:val="36"/>
          <w:szCs w:val="36"/>
          <w:position w:val="-61"/>
        </w:rPr>
        <w:drawing>
          <wp:inline distT="0" distB="0" distL="0" distR="0">
            <wp:extent cx="1926513" cy="650947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6513" cy="65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b/>
          <w:bCs/>
          <w:spacing w:val="27"/>
          <w:position w:val="-2"/>
        </w:rPr>
        <w:t xml:space="preserve">  </w:t>
      </w:r>
      <w:r>
        <w:rPr>
          <w:sz w:val="36"/>
          <w:szCs w:val="36"/>
          <w:b/>
          <w:bCs/>
          <w:spacing w:val="-6"/>
          <w:position w:val="-2"/>
        </w:rPr>
        <w:t>NCCN</w:t>
      </w:r>
      <w:r>
        <w:rPr>
          <w:sz w:val="36"/>
          <w:szCs w:val="36"/>
          <w:b/>
          <w:bCs/>
          <w:spacing w:val="-5"/>
          <w:position w:val="-2"/>
        </w:rPr>
        <w:t xml:space="preserve"> Guidelines Version 4.2024                                       </w:t>
      </w:r>
      <w:hyperlink w:history="true" r:id="rId10">
        <w:r>
          <w:rPr>
            <w:sz w:val="24"/>
            <w:szCs w:val="24"/>
            <w:u w:val="single" w:color="auto"/>
            <w:color w:val="0065A4"/>
            <w:spacing w:val="-5"/>
            <w:position w:val="7"/>
          </w:rPr>
          <w:t>NCCN Gui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delines</w:t>
        </w:r>
        <w:r>
          <w:rPr>
            <w:sz w:val="24"/>
            <w:szCs w:val="24"/>
            <w:u w:val="single" w:color="auto"/>
            <w:color w:val="0065A4"/>
            <w:spacing w:val="15"/>
            <w:position w:val="7"/>
          </w:rPr>
          <w:t xml:space="preserve"> 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Inde</w:t>
        </w:r>
        <w:r>
          <w:rPr>
            <w:sz w:val="24"/>
            <w:szCs w:val="24"/>
            <w:u w:val="single" w:color="auto"/>
            <w:color w:val="0065A4"/>
            <w:spacing w:val="-2"/>
            <w:position w:val="7"/>
          </w:rPr>
          <w:t>x</w:t>
        </w:r>
      </w:hyperlink>
    </w:p>
    <w:p>
      <w:pPr>
        <w:spacing w:line="162" w:lineRule="exact"/>
        <w:rPr/>
      </w:pPr>
      <w:r/>
    </w:p>
    <w:tbl>
      <w:tblPr>
        <w:tblStyle w:val="TableNormal"/>
        <w:tblW w:w="14905" w:type="dxa"/>
        <w:tblInd w:w="16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4905"/>
      </w:tblGrid>
      <w:tr>
        <w:trPr>
          <w:trHeight w:val="2132" w:hRule="atLeast"/>
        </w:trPr>
        <w:tc>
          <w:tcPr>
            <w:tcW w:w="14905" w:type="dxa"/>
            <w:vAlign w:val="top"/>
            <w:tcBorders>
              <w:bottom w:val="single" w:color="000000" w:sz="8" w:space="0"/>
              <w:top w:val="single" w:color="0065A4" w:sz="16" w:space="0"/>
            </w:tcBorders>
          </w:tcPr>
          <w:p>
            <w:pPr>
              <w:pStyle w:val="TableText"/>
              <w:ind w:left="5"/>
              <w:spacing w:before="90" w:line="300" w:lineRule="exact"/>
              <w:rPr>
                <w:sz w:val="22"/>
                <w:szCs w:val="22"/>
              </w:rPr>
            </w:pPr>
            <w:r>
              <w:pict>
                <v:shape id="_x0000_s100" style="position:absolute;margin-left:-738.343pt;margin-top:59.582pt;mso-position-vertical-relative:top-margin-area;mso-position-horizontal-relative:right-margin-area;width:710.1pt;height:15.65pt;z-index:25172070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72" w:lineRule="exac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  <w:spacing w:val="-1"/>
                            <w:position w:val="3"/>
                          </w:rPr>
                          <w:t>and</w:t>
                        </w:r>
                        <w:r>
                          <w:rPr>
                            <w:sz w:val="20"/>
                            <w:szCs w:val="20"/>
                            <w:spacing w:val="13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  <w:position w:val="3"/>
                          </w:rPr>
                          <w:t>hyaluronidase-nvhy subcutaneous</w:t>
                        </w:r>
                        <w:r>
                          <w:rPr>
                            <w:sz w:val="20"/>
                            <w:szCs w:val="20"/>
                            <w:spacing w:val="13"/>
                            <w:w w:val="101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  <w:position w:val="3"/>
                          </w:rPr>
                          <w:t>injection</w:t>
                        </w:r>
                        <w:r>
                          <w:rPr>
                            <w:sz w:val="20"/>
                            <w:szCs w:val="20"/>
                            <w:spacing w:val="13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  <w:position w:val="3"/>
                          </w:rPr>
                          <w:t>may</w:t>
                        </w:r>
                        <w:r>
                          <w:rPr>
                            <w:sz w:val="20"/>
                            <w:szCs w:val="20"/>
                            <w:spacing w:val="13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  <w:position w:val="3"/>
                          </w:rPr>
                          <w:t>be substituted for</w:t>
                        </w:r>
                        <w:r>
                          <w:rPr>
                            <w:sz w:val="20"/>
                            <w:szCs w:val="20"/>
                            <w:spacing w:val="16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  <w:position w:val="3"/>
                          </w:rPr>
                          <w:t>IV</w:t>
                        </w:r>
                        <w:r>
                          <w:rPr>
                            <w:sz w:val="20"/>
                            <w:szCs w:val="20"/>
                            <w:spacing w:val="13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  <w:position w:val="3"/>
                          </w:rPr>
                          <w:t>nivolumab.</w:t>
                        </w:r>
                        <w:r>
                          <w:rPr>
                            <w:sz w:val="20"/>
                            <w:szCs w:val="20"/>
                            <w:spacing w:val="15"/>
                            <w:w w:val="101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  <w:position w:val="3"/>
                          </w:rPr>
                          <w:t>Nivolumab and</w:t>
                        </w:r>
                        <w:r>
                          <w:rPr>
                            <w:sz w:val="20"/>
                            <w:szCs w:val="20"/>
                            <w:spacing w:val="13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  <w:position w:val="3"/>
                          </w:rPr>
                          <w:t>hyaluronidase-nvhy</w:t>
                        </w:r>
                        <w:r>
                          <w:rPr>
                            <w:sz w:val="20"/>
                            <w:szCs w:val="20"/>
                            <w:spacing w:val="13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  <w:position w:val="3"/>
                          </w:rPr>
                          <w:t>has different dosing and</w:t>
                        </w:r>
                        <w:r>
                          <w:rPr>
                            <w:sz w:val="20"/>
                            <w:szCs w:val="20"/>
                            <w:spacing w:val="8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  <w:position w:val="3"/>
                          </w:rPr>
                          <w:t>administration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02" style="position:absolute;margin-left:-738.043pt;margin-top:71.822pt;mso-position-vertical-relative:top-margin-area;mso-position-horizontal-relative:right-margin-area;width:173.65pt;height:11.15pt;z-index:25172172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19" w:line="191" w:lineRule="auto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  <w:spacing w:val="-1"/>
                          </w:rPr>
                          <w:t>instructions compared to</w:t>
                        </w:r>
                        <w:r>
                          <w:rPr>
                            <w:sz w:val="20"/>
                            <w:szCs w:val="20"/>
                            <w:spacing w:val="19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</w:rPr>
                          <w:t>I</w:t>
                        </w:r>
                        <w:r>
                          <w:rPr>
                            <w:sz w:val="20"/>
                            <w:szCs w:val="20"/>
                            <w:spacing w:val="-2"/>
                          </w:rPr>
                          <w:t>V</w:t>
                        </w:r>
                        <w:r>
                          <w:rPr>
                            <w:sz w:val="20"/>
                            <w:szCs w:val="20"/>
                            <w:spacing w:val="1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2"/>
                          </w:rPr>
                          <w:t>nivolumab.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04" style="position:absolute;margin-left:-745.373pt;margin-top:77.582pt;mso-position-vertical-relative:top-margin-area;mso-position-horizontal-relative:right-margin-area;width:733.45pt;height:23.55pt;z-index:25172275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160" w:right="20" w:hanging="140"/>
                          <w:spacing w:before="20" w:line="224" w:lineRule="auto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  <w:spacing w:val="-1"/>
                          </w:rPr>
                          <w:t>•</w:t>
                        </w:r>
                        <w:r>
                          <w:rPr>
                            <w:sz w:val="20"/>
                            <w:szCs w:val="20"/>
                            <w:spacing w:val="17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</w:rPr>
                          <w:t>Footnote</w:t>
                        </w:r>
                        <w:r>
                          <w:rPr>
                            <w:sz w:val="20"/>
                            <w:szCs w:val="20"/>
                            <w:spacing w:val="1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</w:rPr>
                          <w:t>p added:</w:t>
                        </w:r>
                        <w:r>
                          <w:rPr>
                            <w:sz w:val="20"/>
                            <w:szCs w:val="20"/>
                            <w:spacing w:val="15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</w:rPr>
                          <w:t>Nivolumab and</w:t>
                        </w:r>
                        <w:r>
                          <w:rPr>
                            <w:sz w:val="20"/>
                            <w:szCs w:val="20"/>
                            <w:spacing w:val="1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</w:rPr>
                          <w:t>hyaluronidase-nvhy subcutaneous</w:t>
                        </w:r>
                        <w:r>
                          <w:rPr>
                            <w:sz w:val="20"/>
                            <w:szCs w:val="20"/>
                            <w:spacing w:val="1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</w:rPr>
                          <w:t>injection</w:t>
                        </w:r>
                        <w:r>
                          <w:rPr>
                            <w:sz w:val="20"/>
                            <w:szCs w:val="20"/>
                            <w:spacing w:val="1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</w:rPr>
                          <w:t>may</w:t>
                        </w:r>
                        <w:r>
                          <w:rPr>
                            <w:sz w:val="20"/>
                            <w:szCs w:val="20"/>
                            <w:spacing w:val="1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</w:rPr>
                          <w:t>be substituted for</w:t>
                        </w:r>
                        <w:r>
                          <w:rPr>
                            <w:sz w:val="20"/>
                            <w:szCs w:val="20"/>
                            <w:spacing w:val="16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</w:rPr>
                          <w:t>IV</w:t>
                        </w:r>
                        <w:r>
                          <w:rPr>
                            <w:sz w:val="20"/>
                            <w:szCs w:val="20"/>
                            <w:spacing w:val="1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</w:rPr>
                          <w:t>nivolumab.</w:t>
                        </w:r>
                        <w:r>
                          <w:rPr>
                            <w:sz w:val="20"/>
                            <w:szCs w:val="20"/>
                            <w:spacing w:val="15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</w:rPr>
                          <w:t>Nivo</w:t>
                        </w:r>
                        <w:r>
                          <w:rPr>
                            <w:sz w:val="20"/>
                            <w:szCs w:val="20"/>
                            <w:spacing w:val="-2"/>
                          </w:rPr>
                          <w:t>lumab and</w:t>
                        </w:r>
                        <w:r>
                          <w:rPr>
                            <w:sz w:val="20"/>
                            <w:szCs w:val="20"/>
                            <w:spacing w:val="1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2"/>
                          </w:rPr>
                          <w:t>hyaluronidase-nvhy</w:t>
                        </w:r>
                        <w:r>
                          <w:rPr>
                            <w:sz w:val="20"/>
                            <w:szCs w:val="20"/>
                            <w:spacing w:val="1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2"/>
                          </w:rPr>
                          <w:t>has different</w: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</w:rPr>
                          <w:t>dosing and administra</w:t>
                        </w:r>
                        <w:r>
                          <w:rPr>
                            <w:sz w:val="20"/>
                            <w:szCs w:val="20"/>
                            <w:spacing w:val="-1"/>
                          </w:rPr>
                          <w:t>tion instructions compared to</w:t>
                        </w:r>
                        <w:r>
                          <w:rPr>
                            <w:sz w:val="20"/>
                            <w:szCs w:val="20"/>
                            <w:spacing w:val="19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</w:rPr>
                          <w:t>IV</w:t>
                        </w:r>
                        <w:r>
                          <w:rPr>
                            <w:sz w:val="20"/>
                            <w:szCs w:val="20"/>
                            <w:spacing w:val="1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</w:rPr>
                          <w:t>nivolumab.</w:t>
                        </w:r>
                      </w:p>
                    </w:txbxContent>
                  </v:textbox>
                </v:shape>
              </w:pict>
            </w:r>
            <w:r>
              <w:rPr>
                <w:sz w:val="22"/>
                <w:szCs w:val="22"/>
                <w:spacing w:val="-1"/>
                <w:position w:val="3"/>
              </w:rPr>
              <w:t>Terminologies</w:t>
            </w:r>
            <w:r>
              <w:rPr>
                <w:sz w:val="22"/>
                <w:szCs w:val="22"/>
                <w:spacing w:val="15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in all</w:t>
            </w:r>
            <w:r>
              <w:rPr>
                <w:sz w:val="22"/>
                <w:szCs w:val="22"/>
                <w:spacing w:val="17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NCCN Guidelines are</w:t>
            </w:r>
            <w:r>
              <w:rPr>
                <w:sz w:val="22"/>
                <w:szCs w:val="22"/>
                <w:spacing w:val="1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being actively</w:t>
            </w:r>
            <w:r>
              <w:rPr>
                <w:sz w:val="22"/>
                <w:szCs w:val="22"/>
                <w:spacing w:val="15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modified to advance th</w:t>
            </w:r>
            <w:r>
              <w:rPr>
                <w:sz w:val="22"/>
                <w:szCs w:val="22"/>
                <w:spacing w:val="-2"/>
                <w:position w:val="3"/>
              </w:rPr>
              <w:t>e</w:t>
            </w:r>
            <w:r>
              <w:rPr>
                <w:sz w:val="22"/>
                <w:szCs w:val="22"/>
                <w:spacing w:val="7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3"/>
              </w:rPr>
              <w:t>goals</w:t>
            </w:r>
            <w:r>
              <w:rPr>
                <w:sz w:val="22"/>
                <w:szCs w:val="22"/>
                <w:spacing w:val="7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3"/>
              </w:rPr>
              <w:t>of</w:t>
            </w:r>
            <w:r>
              <w:rPr>
                <w:sz w:val="22"/>
                <w:szCs w:val="22"/>
                <w:spacing w:val="1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3"/>
              </w:rPr>
              <w:t>equity,</w:t>
            </w:r>
            <w:r>
              <w:rPr>
                <w:sz w:val="22"/>
                <w:szCs w:val="22"/>
                <w:spacing w:val="1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3"/>
              </w:rPr>
              <w:t>inclusion,</w:t>
            </w:r>
            <w:r>
              <w:rPr>
                <w:sz w:val="22"/>
                <w:szCs w:val="22"/>
                <w:spacing w:val="8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3"/>
              </w:rPr>
              <w:t>and</w:t>
            </w:r>
            <w:r>
              <w:rPr>
                <w:sz w:val="22"/>
                <w:szCs w:val="22"/>
                <w:spacing w:val="1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3"/>
              </w:rPr>
              <w:t>representation.</w:t>
            </w:r>
          </w:p>
          <w:p>
            <w:pPr>
              <w:pStyle w:val="TableText"/>
              <w:ind w:left="15"/>
              <w:spacing w:before="180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Updates</w:t>
            </w:r>
            <w:r>
              <w:rPr>
                <w:sz w:val="22"/>
                <w:szCs w:val="22"/>
                <w:b/>
                <w:bCs/>
                <w:spacing w:val="21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 Version 4.2024 of the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NCCN Guidelines for Hepatocellular Carcinoma from Version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3.2024</w:t>
            </w:r>
            <w:r>
              <w:rPr>
                <w:sz w:val="22"/>
                <w:szCs w:val="22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include:</w:t>
            </w:r>
          </w:p>
          <w:p>
            <w:pPr>
              <w:pStyle w:val="TableText"/>
              <w:ind w:left="22"/>
              <w:spacing w:before="73" w:line="285" w:lineRule="auto"/>
              <w:rPr>
                <w:sz w:val="20"/>
                <w:szCs w:val="20"/>
              </w:rPr>
            </w:pPr>
            <w:r>
              <w:pict>
                <v:shape id="_x0000_s106" style="position:absolute;margin-left:-0.1231pt;margin-top:11.6858pt;mso-position-vertical-relative:text;mso-position-horizontal-relative:text;width:733.45pt;height:50.5pt;z-index:25171968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72" w:lineRule="exac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  <w:spacing w:val="-1"/>
                            <w:position w:val="3"/>
                          </w:rPr>
                          <w:t>•</w:t>
                        </w:r>
                        <w:r>
                          <w:rPr>
                            <w:sz w:val="20"/>
                            <w:szCs w:val="20"/>
                            <w:spacing w:val="17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  <w:position w:val="3"/>
                          </w:rPr>
                          <w:t>Footnote</w:t>
                        </w:r>
                        <w:r>
                          <w:rPr>
                            <w:sz w:val="20"/>
                            <w:szCs w:val="20"/>
                            <w:spacing w:val="13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  <w:position w:val="3"/>
                          </w:rPr>
                          <w:t>l added:</w:t>
                        </w:r>
                        <w:r>
                          <w:rPr>
                            <w:sz w:val="20"/>
                            <w:szCs w:val="20"/>
                            <w:spacing w:val="15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  <w:position w:val="3"/>
                          </w:rPr>
                          <w:t>Nivolumab and</w:t>
                        </w:r>
                        <w:r>
                          <w:rPr>
                            <w:sz w:val="20"/>
                            <w:szCs w:val="20"/>
                            <w:spacing w:val="13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  <w:position w:val="3"/>
                          </w:rPr>
                          <w:t>hyaluronidase-nvhy</w:t>
                        </w:r>
                        <w:r>
                          <w:rPr>
                            <w:sz w:val="20"/>
                            <w:szCs w:val="20"/>
                            <w:spacing w:val="13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  <w:position w:val="3"/>
                          </w:rPr>
                          <w:t>is</w:t>
                        </w:r>
                        <w:r>
                          <w:rPr>
                            <w:sz w:val="20"/>
                            <w:szCs w:val="20"/>
                            <w:spacing w:val="14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  <w:position w:val="3"/>
                          </w:rPr>
                          <w:t>not approved for concurre</w:t>
                        </w:r>
                        <w:r>
                          <w:rPr>
                            <w:sz w:val="20"/>
                            <w:szCs w:val="20"/>
                            <w:spacing w:val="-2"/>
                            <w:position w:val="3"/>
                          </w:rPr>
                          <w:t>nt</w:t>
                        </w:r>
                        <w:r>
                          <w:rPr>
                            <w:sz w:val="20"/>
                            <w:szCs w:val="20"/>
                            <w:spacing w:val="12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2"/>
                            <w:position w:val="3"/>
                          </w:rPr>
                          <w:t>use with</w:t>
                        </w:r>
                        <w:r>
                          <w:rPr>
                            <w:sz w:val="20"/>
                            <w:szCs w:val="20"/>
                            <w:spacing w:val="19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2"/>
                            <w:position w:val="3"/>
                          </w:rPr>
                          <w:t>IV</w:t>
                        </w:r>
                        <w:r>
                          <w:rPr>
                            <w:sz w:val="20"/>
                            <w:szCs w:val="20"/>
                            <w:spacing w:val="13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2"/>
                            <w:position w:val="3"/>
                          </w:rPr>
                          <w:t>ipilimumab;</w:t>
                        </w:r>
                        <w:r>
                          <w:rPr>
                            <w:sz w:val="20"/>
                            <w:szCs w:val="20"/>
                            <w:spacing w:val="13"/>
                            <w:w w:val="101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2"/>
                            <w:position w:val="3"/>
                          </w:rPr>
                          <w:t>however, for nivolumab</w:t>
                        </w:r>
                        <w:r>
                          <w:rPr>
                            <w:sz w:val="20"/>
                            <w:szCs w:val="20"/>
                            <w:spacing w:val="13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2"/>
                            <w:position w:val="3"/>
                          </w:rPr>
                          <w:t>monotherapy,</w:t>
                        </w:r>
                        <w:r>
                          <w:rPr>
                            <w:sz w:val="20"/>
                            <w:szCs w:val="20"/>
                            <w:spacing w:val="13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2"/>
                            <w:position w:val="3"/>
                          </w:rPr>
                          <w:t>nivolumab</w:t>
                        </w:r>
                      </w:p>
                    </w:txbxContent>
                  </v:textbox>
                </v:shape>
              </w:pict>
            </w:r>
            <w:hyperlink w:history="true" w:anchor="bookmark25">
              <w:r>
                <w:rPr>
                  <w:sz w:val="20"/>
                  <w:szCs w:val="20"/>
                  <w:u w:val="single" w:color="auto"/>
                  <w:color w:val="0065A4"/>
                  <w:spacing w:val="-3"/>
                </w:rPr>
                <w:t>HCC-I</w:t>
              </w:r>
              <w:r>
                <w:rPr>
                  <w:sz w:val="20"/>
                  <w:szCs w:val="20"/>
                  <w:u w:val="single" w:color="auto"/>
                  <w:color w:val="0065A4"/>
                  <w:spacing w:val="24"/>
                </w:rPr>
                <w:t xml:space="preserve"> </w:t>
              </w:r>
              <w:r>
                <w:rPr>
                  <w:sz w:val="20"/>
                  <w:szCs w:val="20"/>
                  <w:u w:val="single" w:color="auto"/>
                  <w:color w:val="0065A4"/>
                  <w:spacing w:val="-3"/>
                </w:rPr>
                <w:t>(1 of 2)</w:t>
              </w:r>
            </w:hyperlink>
          </w:p>
        </w:tc>
      </w:tr>
      <w:tr>
        <w:trPr>
          <w:trHeight w:val="1811" w:hRule="atLeast"/>
        </w:trPr>
        <w:tc>
          <w:tcPr>
            <w:tcW w:w="14905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22"/>
              <w:spacing w:before="85" w:line="196" w:lineRule="auto"/>
              <w:rPr>
                <w:sz w:val="22"/>
                <w:szCs w:val="22"/>
              </w:rPr>
            </w:pPr>
            <w:r>
              <w:pict>
                <v:shape id="_x0000_s108" style="position:absolute;margin-left:-738.393pt;margin-top:43.692pt;mso-position-vertical-relative:top-margin-area;mso-position-horizontal-relative:right-margin-area;width:717.65pt;height:15.65pt;z-index:25172377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72" w:lineRule="exac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  <w:spacing w:val="-1"/>
                            <w:position w:val="3"/>
                          </w:rPr>
                          <w:t>study of adjuvant therapy with atezolizumab +</w:t>
                        </w:r>
                        <w:r>
                          <w:rPr>
                            <w:sz w:val="20"/>
                            <w:szCs w:val="20"/>
                            <w:spacing w:val="13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  <w:position w:val="3"/>
                          </w:rPr>
                          <w:t>bevacizumab for</w:t>
                        </w:r>
                        <w:r>
                          <w:rPr>
                            <w:sz w:val="20"/>
                            <w:szCs w:val="20"/>
                            <w:spacing w:val="19"/>
                            <w:w w:val="101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  <w:position w:val="3"/>
                          </w:rPr>
                          <w:t>12</w:t>
                        </w:r>
                        <w:r>
                          <w:rPr>
                            <w:sz w:val="20"/>
                            <w:szCs w:val="20"/>
                            <w:spacing w:val="13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  <w:position w:val="3"/>
                          </w:rPr>
                          <w:t>months</w:t>
                        </w:r>
                        <w:r>
                          <w:rPr>
                            <w:sz w:val="20"/>
                            <w:szCs w:val="20"/>
                            <w:spacing w:val="13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  <w:position w:val="3"/>
                          </w:rPr>
                          <w:t>in</w:t>
                        </w:r>
                        <w:r>
                          <w:rPr>
                            <w:sz w:val="20"/>
                            <w:szCs w:val="20"/>
                            <w:spacing w:val="13"/>
                            <w:w w:val="101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  <w:position w:val="3"/>
                          </w:rPr>
                          <w:t>patients at</w:t>
                        </w:r>
                        <w:r>
                          <w:rPr>
                            <w:sz w:val="20"/>
                            <w:szCs w:val="20"/>
                            <w:spacing w:val="13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  <w:position w:val="3"/>
                          </w:rPr>
                          <w:t>high</w:t>
                        </w:r>
                        <w:r>
                          <w:rPr>
                            <w:sz w:val="20"/>
                            <w:szCs w:val="20"/>
                            <w:spacing w:val="13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  <w:position w:val="3"/>
                          </w:rPr>
                          <w:t>risk for</w:t>
                        </w:r>
                        <w:r>
                          <w:rPr>
                            <w:sz w:val="20"/>
                            <w:szCs w:val="20"/>
                            <w:spacing w:val="10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  <w:position w:val="3"/>
                          </w:rPr>
                          <w:t>recurrence</w:t>
                        </w:r>
                        <w:r>
                          <w:rPr>
                            <w:sz w:val="20"/>
                            <w:szCs w:val="20"/>
                            <w:spacing w:val="8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  <w:position w:val="3"/>
                          </w:rPr>
                          <w:t>after</w:t>
                        </w:r>
                        <w:r>
                          <w:rPr>
                            <w:sz w:val="20"/>
                            <w:szCs w:val="20"/>
                            <w:spacing w:val="10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  <w:position w:val="3"/>
                          </w:rPr>
                          <w:t>resectio</w:t>
                        </w:r>
                        <w:r>
                          <w:rPr>
                            <w:sz w:val="20"/>
                            <w:szCs w:val="20"/>
                            <w:spacing w:val="-2"/>
                            <w:position w:val="3"/>
                          </w:rPr>
                          <w:t>n</w:t>
                        </w:r>
                        <w:r>
                          <w:rPr>
                            <w:sz w:val="20"/>
                            <w:szCs w:val="20"/>
                            <w:spacing w:val="6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2"/>
                            <w:position w:val="3"/>
                          </w:rPr>
                          <w:t>or ablation</w:t>
                        </w:r>
                        <w:r>
                          <w:rPr>
                            <w:sz w:val="20"/>
                            <w:szCs w:val="20"/>
                            <w:spacing w:val="7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2"/>
                            <w:position w:val="3"/>
                          </w:rPr>
                          <w:t>showed</w:t>
                        </w:r>
                        <w:r>
                          <w:rPr>
                            <w:sz w:val="20"/>
                            <w:szCs w:val="20"/>
                            <w:spacing w:val="7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2"/>
                            <w:position w:val="3"/>
                          </w:rPr>
                          <w:t>a</w:t>
                        </w:r>
                        <w:r>
                          <w:rPr>
                            <w:sz w:val="20"/>
                            <w:szCs w:val="20"/>
                            <w:spacing w:val="13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2"/>
                            <w:position w:val="3"/>
                          </w:rPr>
                          <w:t>higher</w:t>
                        </w:r>
                        <w:r>
                          <w:rPr>
                            <w:sz w:val="20"/>
                            <w:szCs w:val="20"/>
                            <w:spacing w:val="10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2"/>
                            <w:position w:val="3"/>
                          </w:rPr>
                          <w:t>rate</w:t>
                        </w:r>
                        <w:r>
                          <w:rPr>
                            <w:sz w:val="20"/>
                            <w:szCs w:val="20"/>
                            <w:spacing w:val="7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2"/>
                            <w:position w:val="3"/>
                          </w:rPr>
                          <w:t>of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10" style="position:absolute;margin-left:-738.053pt;margin-top:52.692pt;mso-position-vertical-relative:top-margin-area;mso-position-horizontal-relative:right-margin-area;width:725.05pt;height:15.65pt;z-index:25172480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72" w:lineRule="exac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  <w:spacing w:val="-1"/>
                            <w:position w:val="3"/>
                          </w:rPr>
                          <w:t>recurrence-free survival at</w:t>
                        </w:r>
                        <w:r>
                          <w:rPr>
                            <w:sz w:val="20"/>
                            <w:szCs w:val="20"/>
                            <w:spacing w:val="22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  <w:position w:val="3"/>
                          </w:rPr>
                          <w:t>12</w:t>
                        </w:r>
                        <w:r>
                          <w:rPr>
                            <w:sz w:val="20"/>
                            <w:szCs w:val="20"/>
                            <w:spacing w:val="13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  <w:position w:val="3"/>
                          </w:rPr>
                          <w:t>months compared to active surveillance, though</w:t>
                        </w:r>
                        <w:r>
                          <w:rPr>
                            <w:sz w:val="20"/>
                            <w:szCs w:val="20"/>
                            <w:spacing w:val="6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  <w:position w:val="3"/>
                          </w:rPr>
                          <w:t>overall</w:t>
                        </w:r>
                        <w:r>
                          <w:rPr>
                            <w:sz w:val="20"/>
                            <w:szCs w:val="20"/>
                            <w:spacing w:val="7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  <w:position w:val="3"/>
                          </w:rPr>
                          <w:t>survival</w:t>
                        </w:r>
                        <w:r>
                          <w:rPr>
                            <w:sz w:val="20"/>
                            <w:szCs w:val="20"/>
                            <w:spacing w:val="13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  <w:position w:val="3"/>
                          </w:rPr>
                          <w:t>benefit</w:t>
                        </w:r>
                        <w:r>
                          <w:rPr>
                            <w:sz w:val="20"/>
                            <w:szCs w:val="20"/>
                            <w:spacing w:val="13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  <w:position w:val="3"/>
                          </w:rPr>
                          <w:t>has</w:t>
                        </w:r>
                        <w:r>
                          <w:rPr>
                            <w:sz w:val="20"/>
                            <w:szCs w:val="20"/>
                            <w:spacing w:val="13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  <w:position w:val="3"/>
                          </w:rPr>
                          <w:t>not</w:t>
                        </w:r>
                        <w:r>
                          <w:rPr>
                            <w:sz w:val="20"/>
                            <w:szCs w:val="20"/>
                            <w:spacing w:val="13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  <w:position w:val="3"/>
                          </w:rPr>
                          <w:t>been</w:t>
                        </w:r>
                        <w:r>
                          <w:rPr>
                            <w:sz w:val="20"/>
                            <w:szCs w:val="20"/>
                            <w:spacing w:val="8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  <w:position w:val="3"/>
                          </w:rPr>
                          <w:t>established.</w:t>
                        </w:r>
                        <w:r>
                          <w:rPr>
                            <w:sz w:val="20"/>
                            <w:szCs w:val="20"/>
                            <w:spacing w:val="8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  <w:position w:val="3"/>
                          </w:rPr>
                          <w:t>Qin</w:t>
                        </w:r>
                        <w:r>
                          <w:rPr>
                            <w:sz w:val="20"/>
                            <w:szCs w:val="20"/>
                            <w:spacing w:val="9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  <w:position w:val="3"/>
                          </w:rPr>
                          <w:t>S,</w:t>
                        </w:r>
                        <w:r>
                          <w:rPr>
                            <w:sz w:val="20"/>
                            <w:szCs w:val="20"/>
                            <w:spacing w:val="8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  <w:position w:val="3"/>
                          </w:rPr>
                          <w:t>et</w:t>
                        </w:r>
                        <w:r>
                          <w:rPr>
                            <w:sz w:val="20"/>
                            <w:szCs w:val="20"/>
                            <w:spacing w:val="7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  <w:position w:val="3"/>
                          </w:rPr>
                          <w:t>al</w:t>
                        </w:r>
                        <w:r>
                          <w:rPr>
                            <w:sz w:val="20"/>
                            <w:szCs w:val="20"/>
                            <w:spacing w:val="-2"/>
                            <w:position w:val="3"/>
                          </w:rPr>
                          <w:t>.</w:t>
                        </w:r>
                        <w:r>
                          <w:rPr>
                            <w:sz w:val="20"/>
                            <w:szCs w:val="20"/>
                            <w:spacing w:val="15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2"/>
                            <w:position w:val="3"/>
                          </w:rPr>
                          <w:t>Lancet</w:t>
                        </w:r>
                        <w:r>
                          <w:rPr>
                            <w:sz w:val="20"/>
                            <w:szCs w:val="20"/>
                            <w:spacing w:val="5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2"/>
                            <w:position w:val="3"/>
                          </w:rPr>
                          <w:t>2023;402:1835-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12" style="position:absolute;margin-left:-737.613pt;margin-top:61.692pt;mso-position-vertical-relative:top-margin-area;mso-position-horizontal-relative:right-margin-area;width:730.2pt;height:15.65pt;z-index:25172582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72" w:lineRule="exac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  <w:position w:val="3"/>
                          </w:rPr>
                          <w:t>1847. </w:t>
                        </w:r>
                        <w:r>
                          <w:rPr>
                            <w:sz w:val="20"/>
                            <w:szCs w:val="20"/>
                            <w:i/>
                            <w:iCs/>
                            <w:position w:val="3"/>
                          </w:rPr>
                          <w:t>Atezolizumab and hyaluronidase-tqjs subcutaneous injection may be substituted for IV atezolizumab. Atezolizumab and hyalur</w:t>
                        </w:r>
                        <w:r>
                          <w:rPr>
                            <w:sz w:val="20"/>
                            <w:szCs w:val="20"/>
                            <w:i/>
                            <w:iCs/>
                            <w:spacing w:val="-1"/>
                            <w:position w:val="3"/>
                          </w:rPr>
                          <w:t>onidase-tqjs has different dosing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14" style="position:absolute;margin-left:-738.263pt;margin-top:70.692pt;mso-position-vertical-relative:top-margin-area;mso-position-horizontal-relative:right-margin-area;width:678.05pt;height:15.65pt;z-index:25172684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72" w:lineRule="exac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  <w:i/>
                            <w:iCs/>
                            <w:spacing w:val="-1"/>
                            <w:position w:val="3"/>
                          </w:rPr>
                          <w:t>and administration instructions compared to atezolizumab for</w:t>
                        </w:r>
                        <w:r>
                          <w:rPr>
                            <w:sz w:val="20"/>
                            <w:szCs w:val="20"/>
                            <w:i/>
                            <w:iCs/>
                            <w:spacing w:val="7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i/>
                            <w:iCs/>
                            <w:spacing w:val="-1"/>
                            <w:position w:val="3"/>
                          </w:rPr>
                          <w:t>intravenous infusion...</w:t>
                        </w:r>
                        <w:r>
                          <w:rPr>
                            <w:sz w:val="20"/>
                            <w:szCs w:val="20"/>
                            <w:i/>
                            <w:iCs/>
                            <w:spacing w:val="13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  <w:position w:val="3"/>
                          </w:rPr>
                          <w:t>(Also</w:t>
                        </w:r>
                        <w:r>
                          <w:rPr>
                            <w:sz w:val="20"/>
                            <w:szCs w:val="20"/>
                            <w:spacing w:val="7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  <w:position w:val="3"/>
                          </w:rPr>
                          <w:t>added</w:t>
                        </w:r>
                        <w:r>
                          <w:rPr>
                            <w:sz w:val="20"/>
                            <w:szCs w:val="20"/>
                            <w:spacing w:val="7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  <w:position w:val="3"/>
                          </w:rPr>
                          <w:t>as footnote</w:t>
                        </w:r>
                        <w:r>
                          <w:rPr>
                            <w:sz w:val="20"/>
                            <w:szCs w:val="20"/>
                            <w:spacing w:val="8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  <w:position w:val="3"/>
                          </w:rPr>
                          <w:t>a</w:t>
                        </w:r>
                        <w:r>
                          <w:rPr>
                            <w:sz w:val="20"/>
                            <w:szCs w:val="20"/>
                            <w:spacing w:val="6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  <w:position w:val="3"/>
                          </w:rPr>
                          <w:t>on</w:t>
                        </w:r>
                        <w:r>
                          <w:rPr>
                            <w:sz w:val="20"/>
                            <w:szCs w:val="20"/>
                            <w:spacing w:val="16"/>
                            <w:w w:val="101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  <w:position w:val="3"/>
                          </w:rPr>
                          <w:t>HCC-F</w:t>
                        </w:r>
                        <w:r>
                          <w:rPr>
                            <w:sz w:val="20"/>
                            <w:szCs w:val="20"/>
                            <w:spacing w:val="7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  <w:position w:val="3"/>
                          </w:rPr>
                          <w:t>and footnote</w:t>
                        </w:r>
                        <w:r>
                          <w:rPr>
                            <w:sz w:val="20"/>
                            <w:szCs w:val="20"/>
                            <w:spacing w:val="7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  <w:position w:val="3"/>
                          </w:rPr>
                          <w:t>d</w:t>
                        </w:r>
                        <w:r>
                          <w:rPr>
                            <w:sz w:val="20"/>
                            <w:szCs w:val="20"/>
                            <w:spacing w:val="7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  <w:position w:val="3"/>
                          </w:rPr>
                          <w:t>on</w:t>
                        </w:r>
                        <w:r>
                          <w:rPr>
                            <w:sz w:val="20"/>
                            <w:szCs w:val="20"/>
                            <w:spacing w:val="16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  <w:position w:val="3"/>
                          </w:rPr>
                          <w:t>HCC-I</w:t>
                        </w:r>
                        <w:r>
                          <w:rPr>
                            <w:sz w:val="20"/>
                            <w:szCs w:val="20"/>
                            <w:spacing w:val="21"/>
                            <w:w w:val="101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  <w:position w:val="3"/>
                          </w:rPr>
                          <w:t>1</w:t>
                        </w:r>
                        <w:r>
                          <w:rPr>
                            <w:sz w:val="20"/>
                            <w:szCs w:val="20"/>
                            <w:spacing w:val="6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  <w:position w:val="3"/>
                          </w:rPr>
                          <w:t>of 2)</w:t>
                        </w:r>
                      </w:p>
                    </w:txbxContent>
                  </v:textbox>
                </v:shape>
              </w:pict>
            </w:r>
            <w:r>
              <w:rPr>
                <w:sz w:val="22"/>
                <w:szCs w:val="22"/>
                <w:b/>
                <w:bCs/>
                <w:spacing w:val="-1"/>
              </w:rPr>
              <w:t>Updates</w:t>
            </w:r>
            <w:r>
              <w:rPr>
                <w:sz w:val="22"/>
                <w:szCs w:val="22"/>
                <w:b/>
                <w:bCs/>
                <w:spacing w:val="2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 Version 3.2024 of the</w:t>
            </w:r>
            <w:r>
              <w:rPr>
                <w:sz w:val="22"/>
                <w:szCs w:val="22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NCCN Guidelines for Hepatocellular Carcinoma from Version</w:t>
            </w:r>
            <w:r>
              <w:rPr>
                <w:sz w:val="22"/>
                <w:szCs w:val="22"/>
                <w:b/>
                <w:bCs/>
                <w:spacing w:val="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2.2024</w:t>
            </w:r>
            <w:r>
              <w:rPr>
                <w:sz w:val="22"/>
                <w:szCs w:val="22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include:</w:t>
            </w:r>
          </w:p>
          <w:p>
            <w:pPr>
              <w:pStyle w:val="TableText"/>
              <w:ind w:left="22"/>
              <w:spacing w:before="124" w:line="138" w:lineRule="auto"/>
              <w:rPr>
                <w:sz w:val="20"/>
                <w:szCs w:val="20"/>
              </w:rPr>
            </w:pPr>
            <w:hyperlink w:history="true" w:anchor="bookmark9">
              <w:r>
                <w:rPr>
                  <w:sz w:val="20"/>
                  <w:szCs w:val="20"/>
                  <w:u w:val="single" w:color="auto"/>
                  <w:color w:val="0065A4"/>
                  <w:spacing w:val="-4"/>
                </w:rPr>
                <w:t>HCC-4</w:t>
              </w:r>
            </w:hyperlink>
          </w:p>
          <w:p>
            <w:pPr>
              <w:pStyle w:val="TableText"/>
              <w:ind w:left="17"/>
              <w:spacing w:line="257" w:lineRule="exact"/>
              <w:rPr>
                <w:sz w:val="20"/>
                <w:szCs w:val="20"/>
              </w:rPr>
            </w:pPr>
            <w:r>
              <w:pict>
                <v:shape id="_x0000_s116" style="position:absolute;margin-left:7.2069pt;margin-top:7.24503pt;mso-position-vertical-relative:text;mso-position-horizontal-relative:text;width:705.95pt;height:15.65pt;z-index:25171865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72" w:lineRule="exac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  <w:spacing w:val="-1"/>
                            <w:position w:val="3"/>
                          </w:rPr>
                          <w:t>macrovascular invasion or microvessel</w:t>
                        </w:r>
                        <w:r>
                          <w:rPr>
                            <w:sz w:val="20"/>
                            <w:szCs w:val="20"/>
                            <w:spacing w:val="13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  <w:position w:val="3"/>
                          </w:rPr>
                          <w:t>invasion on</w:t>
                        </w:r>
                        <w:r>
                          <w:rPr>
                            <w:sz w:val="20"/>
                            <w:szCs w:val="20"/>
                            <w:spacing w:val="14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  <w:position w:val="3"/>
                          </w:rPr>
                          <w:t>histology, or grade</w:t>
                        </w:r>
                        <w:r>
                          <w:rPr>
                            <w:sz w:val="20"/>
                            <w:szCs w:val="20"/>
                            <w:spacing w:val="8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2"/>
                            <w:position w:val="3"/>
                          </w:rPr>
                          <w:t>3/4</w:t>
                        </w:r>
                        <w:r>
                          <w:rPr>
                            <w:sz w:val="20"/>
                            <w:szCs w:val="20"/>
                            <w:spacing w:val="13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2"/>
                            <w:position w:val="3"/>
                          </w:rPr>
                          <w:t>histology</w:t>
                        </w:r>
                        <w:r>
                          <w:rPr>
                            <w:sz w:val="20"/>
                            <w:szCs w:val="20"/>
                            <w:spacing w:val="13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2"/>
                            <w:position w:val="3"/>
                          </w:rPr>
                          <w:t>based</w:t>
                        </w:r>
                        <w:r>
                          <w:rPr>
                            <w:sz w:val="20"/>
                            <w:szCs w:val="20"/>
                            <w:spacing w:val="7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2"/>
                            <w:position w:val="3"/>
                          </w:rPr>
                          <w:t>on</w:t>
                        </w:r>
                        <w:r>
                          <w:rPr>
                            <w:sz w:val="20"/>
                            <w:szCs w:val="20"/>
                            <w:spacing w:val="4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2"/>
                            <w:position w:val="3"/>
                          </w:rPr>
                          <w:t>the</w:t>
                        </w:r>
                        <w:r>
                          <w:rPr>
                            <w:sz w:val="20"/>
                            <w:szCs w:val="20"/>
                            <w:spacing w:val="3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2"/>
                            <w:position w:val="3"/>
                          </w:rPr>
                          <w:t>trial)</w:t>
                        </w:r>
                        <w:r>
                          <w:rPr>
                            <w:sz w:val="20"/>
                            <w:szCs w:val="20"/>
                            <w:spacing w:val="7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2"/>
                            <w:position w:val="3"/>
                          </w:rPr>
                          <w:t>on</w:t>
                        </w:r>
                        <w:r>
                          <w:rPr>
                            <w:sz w:val="20"/>
                            <w:szCs w:val="20"/>
                            <w:spacing w:val="7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2"/>
                            <w:position w:val="3"/>
                          </w:rPr>
                          <w:t>a</w:t>
                        </w:r>
                        <w:r>
                          <w:rPr>
                            <w:sz w:val="20"/>
                            <w:szCs w:val="20"/>
                            <w:spacing w:val="8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2"/>
                            <w:position w:val="3"/>
                          </w:rPr>
                          <w:t>case</w:t>
                        </w:r>
                        <w:r>
                          <w:rPr>
                            <w:sz w:val="20"/>
                            <w:szCs w:val="20"/>
                            <w:spacing w:val="13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2"/>
                            <w:position w:val="3"/>
                          </w:rPr>
                          <w:t>by</w:t>
                        </w:r>
                        <w:r>
                          <w:rPr>
                            <w:sz w:val="20"/>
                            <w:szCs w:val="20"/>
                            <w:spacing w:val="8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2"/>
                            <w:position w:val="3"/>
                          </w:rPr>
                          <w:t>case</w:t>
                        </w:r>
                        <w:r>
                          <w:rPr>
                            <w:sz w:val="20"/>
                            <w:szCs w:val="20"/>
                            <w:spacing w:val="13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2"/>
                            <w:position w:val="3"/>
                          </w:rPr>
                          <w:t>basis.</w:t>
                        </w:r>
                        <w:r>
                          <w:rPr>
                            <w:sz w:val="20"/>
                            <w:szCs w:val="20"/>
                            <w:spacing w:val="18"/>
                            <w:w w:val="101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2"/>
                            <w:position w:val="3"/>
                          </w:rPr>
                          <w:t>Interim</w:t>
                        </w:r>
                        <w:r>
                          <w:rPr>
                            <w:sz w:val="20"/>
                            <w:szCs w:val="20"/>
                            <w:spacing w:val="7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2"/>
                            <w:position w:val="3"/>
                          </w:rPr>
                          <w:t>analysis</w:t>
                        </w:r>
                        <w:r>
                          <w:rPr>
                            <w:sz w:val="20"/>
                            <w:szCs w:val="20"/>
                            <w:spacing w:val="7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2"/>
                            <w:position w:val="3"/>
                          </w:rPr>
                          <w:t>of the</w:t>
                        </w:r>
                        <w:r>
                          <w:rPr>
                            <w:sz w:val="20"/>
                            <w:szCs w:val="20"/>
                            <w:spacing w:val="13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2"/>
                            <w:position w:val="3"/>
                          </w:rPr>
                          <w:t>phase</w:t>
                        </w:r>
                        <w:r>
                          <w:rPr>
                            <w:sz w:val="20"/>
                            <w:szCs w:val="20"/>
                            <w:spacing w:val="19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2"/>
                            <w:position w:val="3"/>
                          </w:rPr>
                          <w:t>III</w:t>
                        </w:r>
                      </w:p>
                    </w:txbxContent>
                  </v:textbox>
                </v:shape>
              </w:pict>
            </w:r>
            <w:r>
              <w:rPr>
                <w:sz w:val="20"/>
                <w:szCs w:val="20"/>
                <w:spacing w:val="-1"/>
                <w:position w:val="3"/>
              </w:rPr>
              <w:t>•</w:t>
            </w:r>
            <w:r>
              <w:rPr>
                <w:sz w:val="20"/>
                <w:szCs w:val="20"/>
                <w:spacing w:val="17"/>
                <w:position w:val="3"/>
              </w:rPr>
              <w:t xml:space="preserve"> </w:t>
            </w:r>
            <w:r>
              <w:rPr>
                <w:sz w:val="20"/>
                <w:szCs w:val="20"/>
                <w:spacing w:val="-1"/>
                <w:position w:val="3"/>
              </w:rPr>
              <w:t>Footnote ee</w:t>
            </w:r>
            <w:r>
              <w:rPr>
                <w:sz w:val="20"/>
                <w:szCs w:val="20"/>
                <w:spacing w:val="13"/>
                <w:position w:val="3"/>
              </w:rPr>
              <w:t xml:space="preserve"> </w:t>
            </w:r>
            <w:r>
              <w:rPr>
                <w:sz w:val="20"/>
                <w:szCs w:val="20"/>
                <w:spacing w:val="-1"/>
                <w:position w:val="3"/>
              </w:rPr>
              <w:t>revised:</w:t>
            </w:r>
            <w:r>
              <w:rPr>
                <w:sz w:val="20"/>
                <w:szCs w:val="20"/>
                <w:spacing w:val="-11"/>
                <w:position w:val="3"/>
              </w:rPr>
              <w:t xml:space="preserve"> </w:t>
            </w:r>
            <w:r>
              <w:rPr>
                <w:sz w:val="20"/>
                <w:szCs w:val="20"/>
                <w:spacing w:val="-1"/>
                <w:position w:val="3"/>
              </w:rPr>
              <w:t>Adjuvant therapy with atezolizumab +</w:t>
            </w:r>
            <w:r>
              <w:rPr>
                <w:sz w:val="20"/>
                <w:szCs w:val="20"/>
                <w:spacing w:val="13"/>
                <w:position w:val="3"/>
              </w:rPr>
              <w:t xml:space="preserve"> </w:t>
            </w:r>
            <w:r>
              <w:rPr>
                <w:sz w:val="20"/>
                <w:szCs w:val="20"/>
                <w:spacing w:val="-1"/>
                <w:position w:val="3"/>
              </w:rPr>
              <w:t>bevacizumab</w:t>
            </w:r>
            <w:r>
              <w:rPr>
                <w:sz w:val="20"/>
                <w:szCs w:val="20"/>
                <w:spacing w:val="13"/>
                <w:position w:val="3"/>
              </w:rPr>
              <w:t xml:space="preserve"> </w:t>
            </w:r>
            <w:r>
              <w:rPr>
                <w:sz w:val="20"/>
                <w:szCs w:val="20"/>
                <w:spacing w:val="-1"/>
                <w:position w:val="3"/>
              </w:rPr>
              <w:t>may</w:t>
            </w:r>
            <w:r>
              <w:rPr>
                <w:sz w:val="20"/>
                <w:szCs w:val="20"/>
                <w:spacing w:val="13"/>
                <w:position w:val="3"/>
              </w:rPr>
              <w:t xml:space="preserve"> </w:t>
            </w:r>
            <w:r>
              <w:rPr>
                <w:sz w:val="20"/>
                <w:szCs w:val="20"/>
                <w:spacing w:val="-1"/>
                <w:position w:val="3"/>
              </w:rPr>
              <w:t>be considered</w:t>
            </w:r>
            <w:r>
              <w:rPr>
                <w:sz w:val="20"/>
                <w:szCs w:val="20"/>
                <w:spacing w:val="13"/>
                <w:position w:val="3"/>
              </w:rPr>
              <w:t xml:space="preserve"> </w:t>
            </w:r>
            <w:r>
              <w:rPr>
                <w:sz w:val="20"/>
                <w:szCs w:val="20"/>
                <w:spacing w:val="-1"/>
                <w:position w:val="3"/>
              </w:rPr>
              <w:t>i</w:t>
            </w:r>
            <w:r>
              <w:rPr>
                <w:sz w:val="20"/>
                <w:szCs w:val="20"/>
                <w:spacing w:val="-2"/>
                <w:position w:val="3"/>
              </w:rPr>
              <w:t>n</w:t>
            </w:r>
            <w:r>
              <w:rPr>
                <w:sz w:val="20"/>
                <w:szCs w:val="20"/>
                <w:spacing w:val="14"/>
                <w:position w:val="3"/>
              </w:rPr>
              <w:t xml:space="preserve"> </w:t>
            </w:r>
            <w:r>
              <w:rPr>
                <w:sz w:val="20"/>
                <w:szCs w:val="20"/>
                <w:spacing w:val="-2"/>
                <w:position w:val="3"/>
              </w:rPr>
              <w:t>patients at</w:t>
            </w:r>
            <w:r>
              <w:rPr>
                <w:sz w:val="20"/>
                <w:szCs w:val="20"/>
                <w:spacing w:val="13"/>
                <w:position w:val="3"/>
              </w:rPr>
              <w:t xml:space="preserve"> </w:t>
            </w:r>
            <w:r>
              <w:rPr>
                <w:sz w:val="20"/>
                <w:szCs w:val="20"/>
                <w:spacing w:val="-2"/>
                <w:position w:val="3"/>
              </w:rPr>
              <w:t>high</w:t>
            </w:r>
            <w:r>
              <w:rPr>
                <w:sz w:val="20"/>
                <w:szCs w:val="20"/>
                <w:spacing w:val="13"/>
                <w:position w:val="3"/>
              </w:rPr>
              <w:t xml:space="preserve"> </w:t>
            </w:r>
            <w:r>
              <w:rPr>
                <w:sz w:val="20"/>
                <w:szCs w:val="20"/>
                <w:spacing w:val="-2"/>
                <w:position w:val="3"/>
              </w:rPr>
              <w:t>risk</w:t>
            </w:r>
            <w:r>
              <w:rPr>
                <w:sz w:val="20"/>
                <w:szCs w:val="20"/>
                <w:spacing w:val="2"/>
                <w:position w:val="3"/>
              </w:rPr>
              <w:t xml:space="preserve"> </w:t>
            </w:r>
            <w:r>
              <w:rPr>
                <w:sz w:val="20"/>
                <w:szCs w:val="20"/>
                <w:spacing w:val="-2"/>
                <w:position w:val="3"/>
              </w:rPr>
              <w:t>for</w:t>
            </w:r>
            <w:r>
              <w:rPr>
                <w:sz w:val="20"/>
                <w:szCs w:val="20"/>
                <w:spacing w:val="10"/>
                <w:position w:val="3"/>
              </w:rPr>
              <w:t xml:space="preserve"> </w:t>
            </w:r>
            <w:r>
              <w:rPr>
                <w:sz w:val="20"/>
                <w:szCs w:val="20"/>
                <w:spacing w:val="-2"/>
                <w:position w:val="3"/>
              </w:rPr>
              <w:t>recurrence</w:t>
            </w:r>
            <w:r>
              <w:rPr>
                <w:sz w:val="20"/>
                <w:szCs w:val="20"/>
                <w:spacing w:val="12"/>
                <w:position w:val="3"/>
              </w:rPr>
              <w:t xml:space="preserve"> </w:t>
            </w:r>
            <w:r>
              <w:rPr>
                <w:sz w:val="20"/>
                <w:szCs w:val="20"/>
                <w:spacing w:val="-2"/>
                <w:position w:val="3"/>
              </w:rPr>
              <w:t>(defined</w:t>
            </w:r>
            <w:r>
              <w:rPr>
                <w:sz w:val="20"/>
                <w:szCs w:val="20"/>
                <w:spacing w:val="7"/>
                <w:position w:val="3"/>
              </w:rPr>
              <w:t xml:space="preserve"> </w:t>
            </w:r>
            <w:r>
              <w:rPr>
                <w:sz w:val="20"/>
                <w:szCs w:val="20"/>
                <w:spacing w:val="-2"/>
                <w:position w:val="3"/>
              </w:rPr>
              <w:t>as</w:t>
            </w:r>
            <w:r>
              <w:rPr>
                <w:sz w:val="20"/>
                <w:szCs w:val="20"/>
                <w:spacing w:val="7"/>
                <w:position w:val="3"/>
              </w:rPr>
              <w:t xml:space="preserve"> </w:t>
            </w:r>
            <w:r>
              <w:rPr>
                <w:sz w:val="20"/>
                <w:szCs w:val="20"/>
                <w:spacing w:val="-2"/>
                <w:position w:val="3"/>
              </w:rPr>
              <w:t>size</w:t>
            </w:r>
            <w:r>
              <w:rPr>
                <w:sz w:val="20"/>
                <w:szCs w:val="20"/>
                <w:spacing w:val="11"/>
                <w:position w:val="3"/>
              </w:rPr>
              <w:t xml:space="preserve"> </w:t>
            </w:r>
            <w:r>
              <w:rPr>
                <w:sz w:val="20"/>
                <w:szCs w:val="20"/>
                <w:spacing w:val="-2"/>
                <w:position w:val="3"/>
              </w:rPr>
              <w:t>&gt;5</w:t>
            </w:r>
            <w:r>
              <w:rPr>
                <w:sz w:val="20"/>
                <w:szCs w:val="20"/>
                <w:spacing w:val="8"/>
                <w:position w:val="3"/>
              </w:rPr>
              <w:t xml:space="preserve"> </w:t>
            </w:r>
            <w:r>
              <w:rPr>
                <w:sz w:val="20"/>
                <w:szCs w:val="20"/>
                <w:spacing w:val="-2"/>
                <w:position w:val="3"/>
              </w:rPr>
              <w:t>cm,</w:t>
            </w:r>
            <w:r>
              <w:rPr>
                <w:sz w:val="20"/>
                <w:szCs w:val="20"/>
                <w:spacing w:val="11"/>
                <w:position w:val="3"/>
              </w:rPr>
              <w:t xml:space="preserve"> </w:t>
            </w:r>
            <w:r>
              <w:rPr>
                <w:sz w:val="20"/>
                <w:szCs w:val="20"/>
                <w:spacing w:val="-2"/>
                <w:position w:val="3"/>
              </w:rPr>
              <w:t>&gt;3</w:t>
            </w:r>
            <w:r>
              <w:rPr>
                <w:sz w:val="20"/>
                <w:szCs w:val="20"/>
                <w:spacing w:val="3"/>
                <w:position w:val="3"/>
              </w:rPr>
              <w:t xml:space="preserve"> </w:t>
            </w:r>
            <w:r>
              <w:rPr>
                <w:sz w:val="20"/>
                <w:szCs w:val="20"/>
                <w:spacing w:val="-2"/>
                <w:position w:val="3"/>
              </w:rPr>
              <w:t>tumors,</w:t>
            </w:r>
          </w:p>
        </w:tc>
      </w:tr>
    </w:tbl>
    <w:p>
      <w:pPr>
        <w:pStyle w:val="BodyText"/>
        <w:ind w:left="175"/>
        <w:spacing w:before="116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Updates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 Version 2.2024 of 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NCCN Guidelines for Hepatocellular Carcinoma from Version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1.2024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incl</w:t>
      </w:r>
      <w:r>
        <w:rPr>
          <w:sz w:val="22"/>
          <w:szCs w:val="22"/>
          <w:b/>
          <w:bCs/>
          <w:spacing w:val="-2"/>
        </w:rPr>
        <w:t>ude:</w:t>
      </w:r>
    </w:p>
    <w:p>
      <w:pPr>
        <w:pStyle w:val="BodyText"/>
        <w:ind w:left="170"/>
        <w:spacing w:before="236" w:line="251" w:lineRule="exact"/>
        <w:rPr>
          <w:sz w:val="20"/>
          <w:szCs w:val="20"/>
        </w:rPr>
      </w:pPr>
      <w:r>
        <w:pict>
          <v:shape id="_x0000_s118" style="position:absolute;margin-left:7.805pt;margin-top:1.83145pt;mso-position-vertical-relative:text;mso-position-horizontal-relative:text;width:63.45pt;height:15.65pt;z-index:-2516152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85" w:lineRule="auto"/>
                    <w:rPr>
                      <w:sz w:val="20"/>
                      <w:szCs w:val="20"/>
                    </w:rPr>
                  </w:pPr>
                  <w:hyperlink w:history="true" w:anchor="bookmark25"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-3"/>
                      </w:rPr>
                      <w:t>HCC-I</w:t>
                    </w:r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24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-3"/>
                      </w:rPr>
                      <w:t>(1 of 2)</w:t>
                    </w:r>
                  </w:hyperlink>
                </w:p>
              </w:txbxContent>
            </v:textbox>
          </v:shape>
        </w:pict>
      </w:r>
      <w:r>
        <w:rPr>
          <w:sz w:val="20"/>
          <w:szCs w:val="20"/>
          <w:spacing w:val="-1"/>
          <w:position w:val="2"/>
        </w:rPr>
        <w:t>•</w:t>
      </w:r>
      <w:r>
        <w:rPr>
          <w:sz w:val="20"/>
          <w:szCs w:val="20"/>
          <w:spacing w:val="1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Principles of Systemic Therapy</w:t>
      </w:r>
    </w:p>
    <w:p>
      <w:pPr>
        <w:pStyle w:val="BodyText"/>
        <w:ind w:left="307"/>
        <w:spacing w:line="187" w:lineRule="auto"/>
        <w:rPr>
          <w:sz w:val="20"/>
          <w:szCs w:val="20"/>
        </w:rPr>
      </w:pPr>
      <w:r>
        <w:pict>
          <v:shape id="_x0000_s120" style="position:absolute;margin-left:25.235pt;margin-top:4.83035pt;mso-position-vertical-relative:text;mso-position-horizontal-relative:text;width:152.9pt;height:14.25pt;z-index:2517176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71" w:lineRule="auto"/>
                    <w:rPr>
                      <w:sz w:val="20"/>
                      <w:szCs w:val="20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spacing w:val="-3"/>
                    </w:rPr>
                    <w:t>◊ </w:t>
                  </w:r>
                  <w:r>
                    <w:rPr>
                      <w:sz w:val="20"/>
                      <w:szCs w:val="20"/>
                      <w:spacing w:val="-3"/>
                    </w:rPr>
                    <w:t>Other</w:t>
                  </w:r>
                  <w:r>
                    <w:rPr>
                      <w:sz w:val="20"/>
                      <w:szCs w:val="20"/>
                      <w:spacing w:val="27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3"/>
                    </w:rPr>
                    <w:t>Recommended</w:t>
                  </w:r>
                  <w:r>
                    <w:rPr>
                      <w:sz w:val="20"/>
                      <w:szCs w:val="20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3"/>
                    </w:rPr>
                    <w:t>Regimens</w:t>
                  </w:r>
                </w:p>
              </w:txbxContent>
            </v:textbox>
          </v:shape>
        </w:pict>
      </w:r>
      <w:r>
        <w:rPr>
          <w:sz w:val="20"/>
          <w:szCs w:val="20"/>
        </w:rPr>
        <w:drawing>
          <wp:inline distT="0" distB="0" distL="0" distR="0">
            <wp:extent cx="39751" cy="112840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1" cy="11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-1"/>
        </w:rPr>
        <w:t>First-Line Systemic Therapy</w:t>
      </w:r>
    </w:p>
    <w:p>
      <w:pPr>
        <w:pStyle w:val="BodyText"/>
        <w:ind w:left="524"/>
        <w:spacing w:before="298" w:line="171" w:lineRule="auto"/>
        <w:rPr>
          <w:sz w:val="20"/>
          <w:szCs w:val="20"/>
        </w:rPr>
      </w:pPr>
      <w:r>
        <w:pict>
          <v:shape id="_x0000_s122" style="position:absolute;margin-left:33.995pt;margin-top:7.74511pt;mso-position-vertical-relative:text;mso-position-horizontal-relative:text;width:288pt;height:11.3pt;z-index:2517053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4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b/>
                      <w:bCs/>
                      <w:spacing w:val="1"/>
                    </w:rPr>
                    <w:t>-</w:t>
                  </w:r>
                  <w:r>
                    <w:rPr>
                      <w:sz w:val="20"/>
                      <w:szCs w:val="20"/>
                      <w:b/>
                      <w:bCs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Tislelizumab</w:t>
                  </w:r>
                  <w:r>
                    <w:rPr>
                      <w:sz w:val="20"/>
                      <w:szCs w:val="20"/>
                      <w:spacing w:val="1"/>
                    </w:rPr>
                    <w:t>-</w:t>
                  </w:r>
                  <w:r>
                    <w:rPr>
                      <w:sz w:val="20"/>
                      <w:szCs w:val="20"/>
                    </w:rPr>
                    <w:t>jsgr</w:t>
                  </w:r>
                  <w:r>
                    <w:rPr>
                      <w:sz w:val="20"/>
                      <w:szCs w:val="20"/>
                      <w:spacing w:val="1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was</w:t>
                  </w:r>
                  <w:r>
                    <w:rPr>
                      <w:sz w:val="20"/>
                      <w:szCs w:val="20"/>
                      <w:spacing w:val="1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added</w:t>
                  </w:r>
                  <w:r>
                    <w:rPr>
                      <w:sz w:val="20"/>
                      <w:szCs w:val="20"/>
                      <w:spacing w:val="1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as</w:t>
                  </w:r>
                  <w:r>
                    <w:rPr>
                      <w:sz w:val="20"/>
                      <w:szCs w:val="20"/>
                      <w:spacing w:val="1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a</w:t>
                  </w:r>
                  <w:r>
                    <w:rPr>
                      <w:sz w:val="20"/>
                      <w:szCs w:val="20"/>
                      <w:spacing w:val="1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category</w:t>
                  </w:r>
                  <w:r>
                    <w:rPr>
                      <w:sz w:val="20"/>
                      <w:szCs w:val="20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1"/>
                    </w:rPr>
                    <w:t>1 </w:t>
                  </w:r>
                  <w:r>
                    <w:rPr>
                      <w:sz w:val="20"/>
                      <w:szCs w:val="20"/>
                    </w:rPr>
                    <w:t>recommendation</w:t>
                  </w:r>
                  <w:r>
                    <w:rPr>
                      <w:sz w:val="20"/>
                      <w:szCs w:val="20"/>
                      <w:spacing w:val="1"/>
                    </w:rPr>
                    <w:t>.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◊ </w:t>
      </w:r>
      <w:r>
        <w:rPr>
          <w:sz w:val="20"/>
          <w:szCs w:val="20"/>
          <w:spacing w:val="-2"/>
        </w:rPr>
        <w:t>Useful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in Certain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Circumstances</w:t>
      </w:r>
    </w:p>
    <w:p>
      <w:pPr>
        <w:pStyle w:val="BodyText"/>
        <w:ind w:left="170"/>
        <w:spacing w:before="108" w:line="273" w:lineRule="exact"/>
        <w:rPr>
          <w:sz w:val="20"/>
          <w:szCs w:val="20"/>
        </w:rPr>
      </w:pPr>
      <w:r>
        <w:pict>
          <v:shape id="_x0000_s124" style="position:absolute;margin-left:33.995pt;margin-top:-4.59999pt;mso-position-vertical-relative:text;mso-position-horizontal-relative:text;width:448.45pt;height:15.65pt;z-index:-2516142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72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b/>
                      <w:bCs/>
                      <w:position w:val="3"/>
                    </w:rPr>
                    <w:t>-</w:t>
                  </w:r>
                  <w:r>
                    <w:rPr>
                      <w:sz w:val="20"/>
                      <w:szCs w:val="20"/>
                      <w:b/>
                      <w:bCs/>
                      <w:spacing w:val="29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position w:val="3"/>
                    </w:rPr>
                    <w:t>Repotrectinib was added as a category 2B recommendation for</w:t>
                  </w:r>
                  <w:r>
                    <w:rPr>
                      <w:sz w:val="20"/>
                      <w:szCs w:val="20"/>
                      <w:spacing w:val="12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position w:val="3"/>
                    </w:rPr>
                    <w:t>NTRK</w:t>
                  </w:r>
                  <w:r>
                    <w:rPr>
                      <w:sz w:val="20"/>
                      <w:szCs w:val="20"/>
                      <w:spacing w:val="7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position w:val="3"/>
                    </w:rPr>
                    <w:t>gene-fusion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position w:val="3"/>
                    </w:rPr>
                    <w:t>positi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ve</w:t>
                  </w:r>
                  <w:r>
                    <w:rPr>
                      <w:sz w:val="20"/>
                      <w:szCs w:val="20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tumors.</w:t>
                  </w:r>
                </w:p>
              </w:txbxContent>
            </v:textbox>
          </v:shape>
        </w:pict>
      </w:r>
      <w:r>
        <w:pict>
          <v:shape id="_x0000_s126" style="position:absolute;margin-left:14.695pt;margin-top:13.82pt;mso-position-vertical-relative:text;mso-position-horizontal-relative:text;width:501.75pt;height:15.25pt;z-index:2517135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64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i/>
                      <w:iCs/>
                      <w:position w:val="3"/>
                    </w:rPr>
                    <w:t>option for</w:t>
                  </w:r>
                  <w:r>
                    <w:rPr>
                      <w:sz w:val="20"/>
                      <w:szCs w:val="20"/>
                      <w:i/>
                      <w:iCs/>
                      <w:spacing w:val="-9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i/>
                      <w:iCs/>
                      <w:position w:val="3"/>
                    </w:rPr>
                    <w:t>patients</w:t>
                  </w:r>
                  <w:r>
                    <w:rPr>
                      <w:sz w:val="20"/>
                      <w:szCs w:val="20"/>
                      <w:i/>
                      <w:iCs/>
                      <w:spacing w:val="15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i/>
                      <w:iCs/>
                      <w:position w:val="3"/>
                    </w:rPr>
                    <w:t>with NTRK</w:t>
                  </w:r>
                  <w:r>
                    <w:rPr>
                      <w:sz w:val="20"/>
                      <w:szCs w:val="20"/>
                      <w:i/>
                      <w:iCs/>
                      <w:spacing w:val="-10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i/>
                      <w:iCs/>
                      <w:position w:val="3"/>
                    </w:rPr>
                    <w:t>gene-fusion positive HCC that has progressed on a prior NTRK-targeted treatment.</w:t>
                  </w:r>
                </w:p>
              </w:txbxContent>
            </v:textbox>
          </v:shape>
        </w:pict>
      </w:r>
      <w:r>
        <w:rPr>
          <w:sz w:val="20"/>
          <w:szCs w:val="20"/>
          <w:spacing w:val="-1"/>
          <w:position w:val="3"/>
        </w:rPr>
        <w:t>•</w:t>
      </w:r>
      <w:r>
        <w:rPr>
          <w:sz w:val="20"/>
          <w:szCs w:val="20"/>
          <w:spacing w:val="17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Footnote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i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revised:</w:t>
      </w:r>
      <w:r>
        <w:rPr>
          <w:sz w:val="20"/>
          <w:szCs w:val="20"/>
          <w:spacing w:val="14"/>
          <w:w w:val="101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Larotrectinib and entrectinib are treatment options for patients with</w:t>
      </w:r>
      <w:r>
        <w:rPr>
          <w:sz w:val="20"/>
          <w:szCs w:val="20"/>
          <w:spacing w:val="15"/>
          <w:w w:val="101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NTRK</w:t>
      </w:r>
      <w:r>
        <w:rPr>
          <w:sz w:val="20"/>
          <w:szCs w:val="20"/>
          <w:spacing w:val="6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gene-fusion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positive</w:t>
      </w:r>
      <w:r>
        <w:rPr>
          <w:sz w:val="20"/>
          <w:szCs w:val="20"/>
          <w:spacing w:val="16"/>
          <w:w w:val="101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HCC.</w:t>
      </w:r>
      <w:r>
        <w:rPr>
          <w:sz w:val="20"/>
          <w:szCs w:val="20"/>
          <w:spacing w:val="10"/>
          <w:position w:val="3"/>
        </w:rPr>
        <w:t xml:space="preserve"> </w:t>
      </w:r>
      <w:r>
        <w:rPr>
          <w:sz w:val="20"/>
          <w:szCs w:val="20"/>
          <w:i/>
          <w:iCs/>
          <w:spacing w:val="-1"/>
          <w:position w:val="3"/>
        </w:rPr>
        <w:t>Repotrectinib</w:t>
      </w:r>
      <w:r>
        <w:rPr>
          <w:sz w:val="20"/>
          <w:szCs w:val="20"/>
          <w:i/>
          <w:iCs/>
          <w:spacing w:val="17"/>
          <w:position w:val="3"/>
        </w:rPr>
        <w:t xml:space="preserve"> </w:t>
      </w:r>
      <w:r>
        <w:rPr>
          <w:sz w:val="20"/>
          <w:szCs w:val="20"/>
          <w:i/>
          <w:iCs/>
          <w:spacing w:val="-1"/>
          <w:position w:val="3"/>
        </w:rPr>
        <w:t>(category 2B</w:t>
      </w:r>
      <w:r>
        <w:rPr>
          <w:sz w:val="20"/>
          <w:szCs w:val="20"/>
          <w:i/>
          <w:iCs/>
          <w:spacing w:val="-2"/>
          <w:position w:val="3"/>
        </w:rPr>
        <w:t>)</w:t>
      </w:r>
      <w:r>
        <w:rPr>
          <w:sz w:val="20"/>
          <w:szCs w:val="20"/>
          <w:i/>
          <w:iCs/>
          <w:spacing w:val="6"/>
          <w:position w:val="3"/>
        </w:rPr>
        <w:t xml:space="preserve"> </w:t>
      </w:r>
      <w:r>
        <w:rPr>
          <w:sz w:val="20"/>
          <w:szCs w:val="20"/>
          <w:i/>
          <w:iCs/>
          <w:spacing w:val="-2"/>
          <w:position w:val="3"/>
        </w:rPr>
        <w:t>is</w:t>
      </w:r>
      <w:r>
        <w:rPr>
          <w:sz w:val="20"/>
          <w:szCs w:val="20"/>
          <w:i/>
          <w:iCs/>
          <w:spacing w:val="8"/>
          <w:position w:val="3"/>
        </w:rPr>
        <w:t xml:space="preserve"> </w:t>
      </w:r>
      <w:r>
        <w:rPr>
          <w:sz w:val="20"/>
          <w:szCs w:val="20"/>
          <w:i/>
          <w:iCs/>
          <w:spacing w:val="-2"/>
          <w:position w:val="3"/>
        </w:rPr>
        <w:t>a</w:t>
      </w:r>
      <w:r>
        <w:rPr>
          <w:sz w:val="20"/>
          <w:szCs w:val="20"/>
          <w:i/>
          <w:iCs/>
          <w:spacing w:val="12"/>
          <w:position w:val="3"/>
        </w:rPr>
        <w:t xml:space="preserve"> </w:t>
      </w:r>
      <w:r>
        <w:rPr>
          <w:sz w:val="20"/>
          <w:szCs w:val="20"/>
          <w:i/>
          <w:iCs/>
          <w:spacing w:val="-2"/>
          <w:position w:val="3"/>
        </w:rPr>
        <w:t>treatment</w:t>
      </w:r>
    </w:p>
    <w:p>
      <w:pPr>
        <w:pStyle w:val="BodyText"/>
        <w:spacing w:line="315" w:lineRule="auto"/>
        <w:rPr>
          <w:sz w:val="21"/>
        </w:rPr>
      </w:pPr>
      <w:r>
        <w:pict>
          <v:shape id="_x0000_s128" style="position:absolute;margin-left:7.53498pt;margin-top:12.3529pt;mso-position-vertical-relative:text;mso-position-horizontal-relative:text;width:743.75pt;height:15.65pt;z-index:2517155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85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1"/>
                    </w:rPr>
                    <w:t>•</w:t>
                  </w:r>
                  <w:r>
                    <w:rPr>
                      <w:sz w:val="20"/>
                      <w:szCs w:val="20"/>
                      <w:spacing w:val="16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Footnote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k added: There</w:t>
                  </w:r>
                  <w:r>
                    <w:rPr>
                      <w:sz w:val="20"/>
                      <w:szCs w:val="20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is a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lack of data for subsequent use</w:t>
                  </w:r>
                  <w:r>
                    <w:rPr>
                      <w:sz w:val="20"/>
                      <w:szCs w:val="20"/>
                      <w:spacing w:val="6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of single</w:t>
                  </w:r>
                  <w:r>
                    <w:rPr>
                      <w:sz w:val="20"/>
                      <w:szCs w:val="20"/>
                      <w:spacing w:val="8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agent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immunotherapy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in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p</w:t>
                  </w:r>
                  <w:r>
                    <w:rPr>
                      <w:sz w:val="20"/>
                      <w:szCs w:val="20"/>
                      <w:u w:val="single" w:color="auto"/>
                      <w:spacing w:val="-1"/>
                    </w:rPr>
                    <w:t>atien</w:t>
                  </w:r>
                  <w:r>
                    <w:rPr>
                      <w:sz w:val="20"/>
                      <w:szCs w:val="20"/>
                      <w:u w:val="single" w:color="auto"/>
                      <w:spacing w:val="-2"/>
                    </w:rPr>
                    <w:t>ts who</w:t>
                  </w:r>
                  <w:r>
                    <w:rPr>
                      <w:sz w:val="20"/>
                      <w:szCs w:val="20"/>
                      <w:u w:val="single" w:color="auto"/>
                      <w:spacing w:val="14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spacing w:val="-2"/>
                    </w:rPr>
                    <w:t>have</w:t>
                  </w:r>
                  <w:r>
                    <w:rPr>
                      <w:sz w:val="20"/>
                      <w:szCs w:val="20"/>
                      <w:u w:val="single" w:color="auto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spacing w:val="-2"/>
                    </w:rPr>
                    <w:t>previously</w:t>
                  </w:r>
                  <w:r>
                    <w:rPr>
                      <w:sz w:val="20"/>
                      <w:szCs w:val="20"/>
                      <w:u w:val="single" w:color="auto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spacing w:val="-2"/>
                    </w:rPr>
                    <w:t>been</w:t>
                  </w:r>
                  <w:r>
                    <w:rPr>
                      <w:sz w:val="20"/>
                      <w:szCs w:val="20"/>
                      <w:u w:val="single" w:color="auto"/>
                      <w:spacing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spacing w:val="-2"/>
                    </w:rPr>
                    <w:t>treated with</w:t>
                  </w:r>
                  <w:r>
                    <w:rPr>
                      <w:sz w:val="20"/>
                      <w:szCs w:val="20"/>
                      <w:u w:val="single" w:color="auto"/>
                      <w:spacing w:val="8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spacing w:val="-2"/>
                    </w:rPr>
                    <w:t>a</w:t>
                  </w:r>
                  <w:r>
                    <w:rPr>
                      <w:sz w:val="20"/>
                      <w:szCs w:val="20"/>
                      <w:u w:val="single" w:color="auto"/>
                      <w:spacing w:val="8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spacing w:val="-2"/>
                    </w:rPr>
                    <w:t>checkpoint</w:t>
                  </w:r>
                  <w:r>
                    <w:rPr>
                      <w:sz w:val="20"/>
                      <w:szCs w:val="20"/>
                      <w:u w:val="single" w:color="auto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spacing w:val="-2"/>
                    </w:rPr>
                    <w:t>inhibitor.</w:t>
                  </w:r>
                  <w:r>
                    <w:rPr>
                      <w:sz w:val="20"/>
                      <w:szCs w:val="20"/>
                      <w:u w:val="single" w:color="auto"/>
                    </w:rPr>
                    <w:t xml:space="preserve">   </w:t>
                  </w:r>
                </w:p>
              </w:txbxContent>
            </v:textbox>
          </v:shape>
        </w:pict>
      </w:r>
      <w:r>
        <w:pict>
          <v:shape id="_x0000_s130" style="position:absolute;margin-left:7.53498pt;margin-top:3.35287pt;mso-position-vertical-relative:text;mso-position-horizontal-relative:text;width:635.55pt;height:15.65pt;z-index:2517145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72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•</w:t>
                  </w:r>
                  <w:r>
                    <w:rPr>
                      <w:sz w:val="20"/>
                      <w:szCs w:val="20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Footnote j added:</w:t>
                  </w:r>
                  <w:r>
                    <w:rPr>
                      <w:sz w:val="20"/>
                      <w:szCs w:val="20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For patients who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have</w:t>
                  </w:r>
                  <w:r>
                    <w:rPr>
                      <w:sz w:val="20"/>
                      <w:szCs w:val="20"/>
                      <w:spacing w:val="13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not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been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previously treated with a checkpoint</w:t>
                  </w:r>
                  <w:r>
                    <w:rPr>
                      <w:sz w:val="20"/>
                      <w:szCs w:val="20"/>
                      <w:spacing w:val="13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inhibitor unless following</w:t>
                  </w:r>
                  <w:r>
                    <w:rPr>
                      <w:sz w:val="20"/>
                      <w:szCs w:val="20"/>
                      <w:spacing w:val="7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atezolizumab</w:t>
                  </w:r>
                  <w:r>
                    <w:rPr>
                      <w:sz w:val="20"/>
                      <w:szCs w:val="20"/>
                      <w:spacing w:val="1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+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bevacizumab.</w:t>
                  </w:r>
                </w:p>
              </w:txbxContent>
            </v:textbox>
          </v:shape>
        </w:pict>
      </w:r>
      <w:r/>
    </w:p>
    <w:p>
      <w:pPr>
        <w:pStyle w:val="BodyText"/>
        <w:spacing w:line="315" w:lineRule="auto"/>
        <w:rPr>
          <w:sz w:val="21"/>
        </w:rPr>
      </w:pPr>
      <w:r>
        <w:pict>
          <v:shape id="_x0000_s132" style="position:absolute;margin-left:7.53498pt;margin-top:5.50578pt;mso-position-vertical-relative:text;mso-position-horizontal-relative:text;width:740.95pt;height:15.65pt;z-index:2517166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85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1"/>
                    </w:rPr>
                    <w:t>•</w:t>
                  </w:r>
                  <w:r>
                    <w:rPr>
                      <w:sz w:val="20"/>
                      <w:szCs w:val="20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spacing w:val="-1"/>
                    </w:rPr>
                    <w:t>Footnote</w:t>
                  </w:r>
                  <w:r>
                    <w:rPr>
                      <w:sz w:val="20"/>
                      <w:szCs w:val="20"/>
                      <w:u w:val="single" w:color="auto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spacing w:val="-1"/>
                    </w:rPr>
                    <w:t>l</w:t>
                  </w:r>
                  <w:r>
                    <w:rPr>
                      <w:sz w:val="20"/>
                      <w:szCs w:val="20"/>
                      <w:u w:val="single" w:color="auto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spacing w:val="-1"/>
                    </w:rPr>
                    <w:t>revised:</w:t>
                  </w:r>
                  <w:r>
                    <w:rPr>
                      <w:sz w:val="20"/>
                      <w:szCs w:val="20"/>
                      <w:u w:val="single" w:color="auto"/>
                      <w:spacing w:val="16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spacing w:val="-1"/>
                    </w:rPr>
                    <w:t>For patients who</w:t>
                  </w:r>
                  <w:r>
                    <w:rPr>
                      <w:sz w:val="20"/>
                      <w:szCs w:val="20"/>
                      <w:u w:val="single" w:color="auto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spacing w:val="-1"/>
                    </w:rPr>
                    <w:t>have</w:t>
                  </w:r>
                  <w:r>
                    <w:rPr>
                      <w:sz w:val="20"/>
                      <w:szCs w:val="20"/>
                      <w:u w:val="single" w:color="auto"/>
                      <w:spacing w:val="14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spacing w:val="-1"/>
                    </w:rPr>
                    <w:t>not</w:t>
                  </w:r>
                  <w:r>
                    <w:rPr>
                      <w:sz w:val="20"/>
                      <w:szCs w:val="20"/>
                      <w:u w:val="single" w:color="auto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spacing w:val="-1"/>
                    </w:rPr>
                    <w:t>been</w:t>
                  </w:r>
                  <w:r>
                    <w:rPr>
                      <w:sz w:val="20"/>
                      <w:szCs w:val="20"/>
                      <w:u w:val="single" w:color="auto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spacing w:val="-1"/>
                    </w:rPr>
                    <w:t>previously treated </w:t>
                  </w:r>
                  <w:r>
                    <w:rPr>
                      <w:sz w:val="20"/>
                      <w:szCs w:val="20"/>
                      <w:spacing w:val="-1"/>
                    </w:rPr>
                    <w:t>with a checkpoint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inhibitor</w:t>
                  </w:r>
                  <w:r>
                    <w:rPr>
                      <w:sz w:val="20"/>
                      <w:szCs w:val="20"/>
                      <w:spacing w:val="-2"/>
                    </w:rPr>
                    <w:t xml:space="preserve"> because there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is</w:t>
                  </w:r>
                  <w:r>
                    <w:rPr>
                      <w:sz w:val="20"/>
                      <w:szCs w:val="20"/>
                      <w:spacing w:val="7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a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lack</w:t>
                  </w:r>
                  <w:r>
                    <w:rPr>
                      <w:sz w:val="20"/>
                      <w:szCs w:val="20"/>
                      <w:spacing w:val="7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of data</w:t>
                  </w:r>
                  <w:r>
                    <w:rPr>
                      <w:sz w:val="20"/>
                      <w:szCs w:val="20"/>
                      <w:spacing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for</w:t>
                  </w:r>
                  <w:r>
                    <w:rPr>
                      <w:sz w:val="20"/>
                      <w:szCs w:val="20"/>
                      <w:spacing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subsequent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use</w:t>
                  </w:r>
                  <w:r>
                    <w:rPr>
                      <w:sz w:val="20"/>
                      <w:szCs w:val="20"/>
                      <w:spacing w:val="7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of</w:t>
                  </w:r>
                  <w:r>
                    <w:rPr>
                      <w:sz w:val="20"/>
                      <w:szCs w:val="20"/>
                      <w:spacing w:val="6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immunotherapy</w:t>
                  </w:r>
                </w:p>
              </w:txbxContent>
            </v:textbox>
          </v:shape>
        </w:pict>
      </w:r>
      <w:r/>
    </w:p>
    <w:p>
      <w:pPr>
        <w:pStyle w:val="BodyText"/>
        <w:ind w:left="317"/>
        <w:spacing w:before="58" w:line="193" w:lineRule="auto"/>
        <w:rPr>
          <w:sz w:val="20"/>
          <w:szCs w:val="20"/>
        </w:rPr>
      </w:pPr>
      <w:r>
        <w:pict>
          <v:shape id="_x0000_s134" style="position:absolute;margin-left:7.80367pt;margin-top:7.65871pt;mso-position-vertical-relative:text;mso-position-horizontal-relative:text;width:63.45pt;height:15.65pt;z-index:-2516131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85" w:lineRule="auto"/>
                    <w:rPr>
                      <w:sz w:val="20"/>
                      <w:szCs w:val="20"/>
                    </w:rPr>
                  </w:pPr>
                  <w:hyperlink w:history="true" w:anchor="bookmark27"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-3"/>
                      </w:rPr>
                      <w:t>HCC-I</w:t>
                    </w:r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24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-3"/>
                      </w:rPr>
                      <w:t>(2 of 2)</w:t>
                    </w:r>
                  </w:hyperlink>
                </w:p>
              </w:txbxContent>
            </v:textbox>
          </v:shape>
        </w:pic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patients who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have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previously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been treated with a checkpoin</w:t>
      </w:r>
      <w:r>
        <w:rPr>
          <w:sz w:val="20"/>
          <w:szCs w:val="20"/>
          <w:spacing w:val="-2"/>
        </w:rPr>
        <w:t>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inhibitor.</w:t>
      </w:r>
    </w:p>
    <w:p>
      <w:pPr>
        <w:pStyle w:val="BodyText"/>
        <w:ind w:left="170"/>
        <w:spacing w:before="110" w:line="273" w:lineRule="exact"/>
        <w:rPr>
          <w:sz w:val="20"/>
          <w:szCs w:val="20"/>
        </w:rPr>
      </w:pPr>
      <w:r>
        <w:pict>
          <v:shape id="_x0000_s136" style="position:absolute;margin-left:14.5937pt;margin-top:13.51pt;mso-position-vertical-relative:text;mso-position-horizontal-relative:text;width:197.85pt;height:15.65pt;z-index:2517084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1"/>
                    <w:spacing w:before="20" w:line="272" w:lineRule="exact"/>
                    <w:jc w:val="righ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position w:val="2"/>
                    </w:rPr>
                    <w:t>clinical trial. JAMA Oncol 2023;9:1651-165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9.</w:t>
                  </w:r>
                </w:p>
              </w:txbxContent>
            </v:textbox>
          </v:shape>
        </w:pict>
      </w:r>
      <w:r>
        <w:rPr>
          <w:sz w:val="20"/>
          <w:szCs w:val="20"/>
          <w:spacing w:val="-1"/>
          <w:position w:val="3"/>
        </w:rPr>
        <w:t>•</w:t>
      </w:r>
      <w:r>
        <w:rPr>
          <w:sz w:val="20"/>
          <w:szCs w:val="20"/>
          <w:spacing w:val="15"/>
          <w:w w:val="101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Reference 7 added: Qin S,</w:t>
      </w:r>
      <w:r>
        <w:rPr>
          <w:sz w:val="20"/>
          <w:szCs w:val="20"/>
          <w:spacing w:val="15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Kudo</w:t>
      </w:r>
      <w:r>
        <w:rPr>
          <w:sz w:val="20"/>
          <w:szCs w:val="20"/>
          <w:spacing w:val="14"/>
          <w:w w:val="101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M,</w:t>
      </w:r>
      <w:r>
        <w:rPr>
          <w:sz w:val="20"/>
          <w:szCs w:val="20"/>
          <w:spacing w:val="15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Meyer T, et al.</w:t>
      </w:r>
      <w:r>
        <w:rPr>
          <w:sz w:val="20"/>
          <w:szCs w:val="20"/>
          <w:spacing w:val="1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Tislelizumab</w:t>
      </w:r>
      <w:r>
        <w:rPr>
          <w:sz w:val="20"/>
          <w:szCs w:val="20"/>
          <w:spacing w:val="2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vs</w:t>
      </w:r>
      <w:r>
        <w:rPr>
          <w:sz w:val="20"/>
          <w:szCs w:val="20"/>
          <w:spacing w:val="6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sorafenib</w:t>
      </w:r>
      <w:r>
        <w:rPr>
          <w:sz w:val="20"/>
          <w:szCs w:val="20"/>
          <w:spacing w:val="8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as</w:t>
      </w:r>
      <w:r>
        <w:rPr>
          <w:sz w:val="20"/>
          <w:szCs w:val="20"/>
          <w:spacing w:val="2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first-Line</w:t>
      </w:r>
      <w:r>
        <w:rPr>
          <w:sz w:val="20"/>
          <w:szCs w:val="20"/>
          <w:spacing w:val="4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treatment</w:t>
      </w:r>
      <w:r>
        <w:rPr>
          <w:sz w:val="20"/>
          <w:szCs w:val="20"/>
          <w:spacing w:val="1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for</w:t>
      </w:r>
      <w:r>
        <w:rPr>
          <w:sz w:val="20"/>
          <w:szCs w:val="20"/>
          <w:spacing w:val="10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unre</w:t>
      </w:r>
      <w:r>
        <w:rPr>
          <w:sz w:val="20"/>
          <w:szCs w:val="20"/>
          <w:spacing w:val="-2"/>
          <w:position w:val="3"/>
        </w:rPr>
        <w:t>sectable</w:t>
      </w:r>
      <w:r>
        <w:rPr>
          <w:sz w:val="20"/>
          <w:szCs w:val="20"/>
          <w:spacing w:val="14"/>
          <w:position w:val="3"/>
        </w:rPr>
        <w:t xml:space="preserve"> </w:t>
      </w:r>
      <w:r>
        <w:rPr>
          <w:sz w:val="20"/>
          <w:szCs w:val="20"/>
          <w:spacing w:val="-2"/>
          <w:position w:val="3"/>
        </w:rPr>
        <w:t>hepatocellular</w:t>
      </w:r>
      <w:r>
        <w:rPr>
          <w:sz w:val="20"/>
          <w:szCs w:val="20"/>
          <w:spacing w:val="5"/>
          <w:position w:val="3"/>
        </w:rPr>
        <w:t xml:space="preserve"> </w:t>
      </w:r>
      <w:r>
        <w:rPr>
          <w:sz w:val="20"/>
          <w:szCs w:val="20"/>
          <w:spacing w:val="-2"/>
          <w:position w:val="3"/>
        </w:rPr>
        <w:t>carcinoma:</w:t>
      </w:r>
      <w:r>
        <w:rPr>
          <w:sz w:val="20"/>
          <w:szCs w:val="20"/>
          <w:spacing w:val="-10"/>
          <w:position w:val="3"/>
        </w:rPr>
        <w:t xml:space="preserve"> </w:t>
      </w:r>
      <w:r>
        <w:rPr>
          <w:sz w:val="20"/>
          <w:szCs w:val="20"/>
          <w:spacing w:val="-2"/>
          <w:position w:val="3"/>
        </w:rPr>
        <w:t>A</w:t>
      </w:r>
      <w:r>
        <w:rPr>
          <w:sz w:val="20"/>
          <w:szCs w:val="20"/>
          <w:spacing w:val="2"/>
          <w:position w:val="3"/>
        </w:rPr>
        <w:t xml:space="preserve"> </w:t>
      </w:r>
      <w:r>
        <w:rPr>
          <w:sz w:val="20"/>
          <w:szCs w:val="20"/>
          <w:spacing w:val="-2"/>
          <w:position w:val="3"/>
        </w:rPr>
        <w:t>phase</w:t>
      </w:r>
      <w:r>
        <w:rPr>
          <w:sz w:val="20"/>
          <w:szCs w:val="20"/>
          <w:spacing w:val="8"/>
          <w:position w:val="3"/>
        </w:rPr>
        <w:t xml:space="preserve"> </w:t>
      </w:r>
      <w:r>
        <w:rPr>
          <w:sz w:val="20"/>
          <w:szCs w:val="20"/>
          <w:spacing w:val="-2"/>
          <w:position w:val="3"/>
        </w:rPr>
        <w:t>3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2"/>
          <w:position w:val="3"/>
        </w:rPr>
        <w:t>randomized</w:t>
      </w:r>
    </w:p>
    <w:p>
      <w:pPr>
        <w:pStyle w:val="BodyText"/>
        <w:spacing w:line="243" w:lineRule="auto"/>
        <w:rPr>
          <w:sz w:val="21"/>
        </w:rPr>
      </w:pPr>
      <w:r>
        <w:pict>
          <v:shape id="_x0000_s138" style="position:absolute;margin-left:7.53367pt;margin-top:9.00581pt;mso-position-vertical-relative:text;mso-position-horizontal-relative:text;width:5pt;height:8.9pt;z-index:2517063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37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position w:val="-7"/>
                    </w:rPr>
                    <w:t>•</w:t>
                  </w:r>
                </w:p>
              </w:txbxContent>
            </v:textbox>
          </v:shape>
        </w:pict>
      </w:r>
      <w:r>
        <w:pict>
          <v:shape id="_x0000_s140" style="position:absolute;margin-left:14.0737pt;margin-top:3.34583pt;mso-position-vertical-relative:text;mso-position-horizontal-relative:text;width:706pt;height:15.65pt;z-index:2517094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72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Reference 9 added: Solomon</w:t>
                  </w:r>
                  <w:r>
                    <w:rPr>
                      <w:sz w:val="20"/>
                      <w:szCs w:val="20"/>
                      <w:spacing w:val="14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BJ,</w:t>
                  </w:r>
                  <w:r>
                    <w:rPr>
                      <w:sz w:val="20"/>
                      <w:szCs w:val="20"/>
                      <w:spacing w:val="15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Drilon</w:t>
                  </w:r>
                  <w:r>
                    <w:rPr>
                      <w:sz w:val="20"/>
                      <w:szCs w:val="20"/>
                      <w:spacing w:val="-1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A,</w:t>
                  </w:r>
                  <w:r>
                    <w:rPr>
                      <w:sz w:val="20"/>
                      <w:szCs w:val="20"/>
                      <w:spacing w:val="15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Lin JJ, et al.</w:t>
                  </w:r>
                  <w:r>
                    <w:rPr>
                      <w:sz w:val="20"/>
                      <w:szCs w:val="20"/>
                      <w:spacing w:val="15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Repotrectinib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in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patients with</w:t>
                  </w:r>
                  <w:r>
                    <w:rPr>
                      <w:sz w:val="20"/>
                      <w:szCs w:val="20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NTRK</w:t>
                  </w:r>
                  <w:r>
                    <w:rPr>
                      <w:sz w:val="20"/>
                      <w:szCs w:val="20"/>
                      <w:spacing w:val="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fusion-positive</w:t>
                  </w:r>
                  <w:r>
                    <w:rPr>
                      <w:sz w:val="20"/>
                      <w:szCs w:val="20"/>
                      <w:spacing w:val="8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advance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d</w:t>
                  </w:r>
                  <w:r>
                    <w:rPr>
                      <w:sz w:val="20"/>
                      <w:szCs w:val="20"/>
                      <w:spacing w:val="6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solid</w:t>
                  </w:r>
                  <w:r>
                    <w:rPr>
                      <w:sz w:val="20"/>
                      <w:szCs w:val="20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tumors,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including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non-small</w:t>
                  </w:r>
                  <w:r>
                    <w:rPr>
                      <w:sz w:val="20"/>
                      <w:szCs w:val="20"/>
                      <w:spacing w:val="8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cell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lung</w:t>
                  </w:r>
                </w:p>
              </w:txbxContent>
            </v:textbox>
          </v:shape>
        </w:pict>
      </w:r>
      <w:r/>
    </w:p>
    <w:p>
      <w:pPr>
        <w:pStyle w:val="BodyText"/>
        <w:spacing w:line="243" w:lineRule="auto"/>
        <w:rPr>
          <w:sz w:val="21"/>
        </w:rPr>
      </w:pPr>
      <w:r>
        <w:pict>
          <v:shape id="_x0000_s142" style="position:absolute;margin-left:14.5937pt;margin-top:0.120926pt;mso-position-vertical-relative:text;mso-position-horizontal-relative:text;width:435.95pt;height:15.65pt;z-index:2517104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272" w:lineRule="exact"/>
                    <w:jc w:val="righ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cancer:</w:t>
                  </w:r>
                  <w:r>
                    <w:rPr>
                      <w:sz w:val="20"/>
                      <w:szCs w:val="20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Update from the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phase</w:t>
                  </w:r>
                  <w:r>
                    <w:rPr>
                      <w:sz w:val="20"/>
                      <w:szCs w:val="20"/>
                      <w:spacing w:val="22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1/2 TRIDENT-1 t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rial</w:t>
                  </w:r>
                  <w:r>
                    <w:rPr>
                      <w:sz w:val="20"/>
                      <w:szCs w:val="20"/>
                      <w:spacing w:val="13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[abstract].</w:t>
                  </w:r>
                  <w:r>
                    <w:rPr>
                      <w:sz w:val="20"/>
                      <w:szCs w:val="20"/>
                      <w:spacing w:val="-1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Ann Oncol 2023;34:Abstract</w:t>
                  </w:r>
                  <w:r>
                    <w:rPr>
                      <w:sz w:val="20"/>
                      <w:szCs w:val="20"/>
                      <w:spacing w:val="22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1372P.</w:t>
                  </w:r>
                </w:p>
              </w:txbxContent>
            </v:textbox>
          </v:shape>
        </w:pict>
      </w:r>
      <w:r>
        <w:pict>
          <v:shape id="_x0000_s144" style="position:absolute;margin-left:14.0737pt;margin-top:9.12093pt;mso-position-vertical-relative:text;mso-position-horizontal-relative:text;width:727.1pt;height:15.65pt;z-index:2517114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72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Reference</w:t>
                  </w:r>
                  <w:r>
                    <w:rPr>
                      <w:sz w:val="20"/>
                      <w:szCs w:val="20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16 added:</w:t>
                  </w:r>
                  <w:r>
                    <w:rPr>
                      <w:sz w:val="20"/>
                      <w:szCs w:val="20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Roessler D, Öcal O,</w:t>
                  </w:r>
                  <w:r>
                    <w:rPr>
                      <w:sz w:val="20"/>
                      <w:szCs w:val="20"/>
                      <w:spacing w:val="15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Philipp</w:t>
                  </w:r>
                  <w:r>
                    <w:rPr>
                      <w:sz w:val="20"/>
                      <w:szCs w:val="20"/>
                      <w:spacing w:val="-11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AB, et</w:t>
                  </w:r>
                  <w:r>
                    <w:rPr>
                      <w:sz w:val="20"/>
                      <w:szCs w:val="20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al.</w:t>
                  </w:r>
                  <w:r>
                    <w:rPr>
                      <w:sz w:val="20"/>
                      <w:szCs w:val="20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Ipilimumab</w:t>
                  </w:r>
                  <w:r>
                    <w:rPr>
                      <w:sz w:val="20"/>
                      <w:szCs w:val="20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and</w:t>
                  </w:r>
                  <w:r>
                    <w:rPr>
                      <w:sz w:val="20"/>
                      <w:szCs w:val="2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nivolumab</w:t>
                  </w:r>
                  <w:r>
                    <w:rPr>
                      <w:sz w:val="20"/>
                      <w:szCs w:val="20"/>
                      <w:spacing w:val="13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in</w:t>
                  </w:r>
                  <w:r>
                    <w:rPr>
                      <w:sz w:val="20"/>
                      <w:szCs w:val="20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advanced</w:t>
                  </w:r>
                  <w:r>
                    <w:rPr>
                      <w:sz w:val="20"/>
                      <w:szCs w:val="20"/>
                      <w:spacing w:val="13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hepatoce</w:t>
                  </w:r>
                  <w:r>
                    <w:rPr>
                      <w:sz w:val="20"/>
                      <w:szCs w:val="20"/>
                      <w:spacing w:val="-2"/>
                      <w:position w:val="2"/>
                    </w:rPr>
                    <w:t>llular</w:t>
                  </w:r>
                  <w:r>
                    <w:rPr>
                      <w:sz w:val="20"/>
                      <w:szCs w:val="20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2"/>
                    </w:rPr>
                    <w:t>carcinoma</w:t>
                  </w:r>
                  <w:r>
                    <w:rPr>
                      <w:sz w:val="20"/>
                      <w:szCs w:val="20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2"/>
                    </w:rPr>
                    <w:t>after failure</w:t>
                  </w:r>
                  <w:r>
                    <w:rPr>
                      <w:sz w:val="20"/>
                      <w:szCs w:val="20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2"/>
                    </w:rPr>
                    <w:t>of</w:t>
                  </w:r>
                  <w:r>
                    <w:rPr>
                      <w:sz w:val="20"/>
                      <w:szCs w:val="20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2"/>
                    </w:rPr>
                    <w:t>prior</w:t>
                  </w:r>
                  <w:r>
                    <w:rPr>
                      <w:sz w:val="20"/>
                      <w:szCs w:val="20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2"/>
                    </w:rPr>
                    <w:t>immune</w:t>
                  </w:r>
                  <w:r>
                    <w:rPr>
                      <w:sz w:val="20"/>
                      <w:szCs w:val="20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2"/>
                    </w:rPr>
                    <w:t>checkpoint</w:t>
                  </w:r>
                </w:p>
              </w:txbxContent>
            </v:textbox>
          </v:shape>
        </w:pict>
      </w:r>
      <w:r/>
    </w:p>
    <w:p>
      <w:pPr>
        <w:pStyle w:val="BodyText"/>
        <w:spacing w:line="243" w:lineRule="auto"/>
        <w:rPr>
          <w:sz w:val="21"/>
        </w:rPr>
      </w:pPr>
      <w:r>
        <w:pict>
          <v:shape id="_x0000_s146" style="position:absolute;margin-left:7.53367pt;margin-top:2.55602pt;mso-position-vertical-relative:text;mso-position-horizontal-relative:text;width:5pt;height:8.9pt;z-index:2517073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37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position w:val="-7"/>
                    </w:rPr>
                    <w:t>•</w:t>
                  </w:r>
                </w:p>
              </w:txbxContent>
            </v:textbox>
          </v:shape>
        </w:pict>
      </w:r>
      <w:r>
        <w:pict>
          <v:shape id="_x0000_s148" style="position:absolute;margin-left:14.8637pt;margin-top:5.89603pt;mso-position-vertical-relative:text;mso-position-horizontal-relative:text;width:529.2pt;height:15.65pt;z-index:2517125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1"/>
                    <w:spacing w:before="20" w:line="272" w:lineRule="exact"/>
                    <w:jc w:val="righ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position w:val="3"/>
                    </w:rPr>
                    <w:t>inhibitor-based combination therapies:</w:t>
                  </w:r>
                  <w:r>
                    <w:rPr>
                      <w:sz w:val="20"/>
                      <w:szCs w:val="20"/>
                      <w:spacing w:val="-10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position w:val="3"/>
                    </w:rPr>
                    <w:t>A multicente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r retrospective study. J Cancer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Res</w:t>
                  </w:r>
                  <w:r>
                    <w:rPr>
                      <w:sz w:val="20"/>
                      <w:szCs w:val="20"/>
                      <w:spacing w:val="10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Clin</w:t>
                  </w:r>
                  <w:r>
                    <w:rPr>
                      <w:sz w:val="20"/>
                      <w:szCs w:val="20"/>
                      <w:spacing w:val="9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Oncol</w:t>
                  </w:r>
                  <w:r>
                    <w:rPr>
                      <w:sz w:val="20"/>
                      <w:szCs w:val="20"/>
                      <w:spacing w:val="6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2023;149:3065-3073.</w:t>
                  </w:r>
                </w:p>
              </w:txbxContent>
            </v:textbox>
          </v:shape>
        </w:pict>
      </w: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ind w:right="5"/>
        <w:spacing w:before="63" w:line="196" w:lineRule="auto"/>
        <w:jc w:val="right"/>
        <w:rPr>
          <w:sz w:val="22"/>
          <w:szCs w:val="22"/>
        </w:rPr>
      </w:pPr>
      <w:hyperlink w:history="true" w:anchor="bookmark26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Continued</w:t>
        </w:r>
      </w:hyperlink>
    </w:p>
    <w:p>
      <w:pPr>
        <w:pStyle w:val="BodyText"/>
        <w:ind w:right="11"/>
        <w:spacing w:before="125" w:line="142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1"/>
          <w:position w:val="-5"/>
        </w:rPr>
        <w:t>UPDATES</w:t>
      </w:r>
    </w:p>
    <w:p>
      <w:pPr>
        <w:pStyle w:val="BodyText"/>
        <w:ind w:left="160"/>
        <w:spacing w:before="1" w:line="232" w:lineRule="auto"/>
        <w:rPr/>
      </w:pPr>
      <w:r>
        <w:rPr/>
        <w:t>Version 4.2024,</w:t>
      </w:r>
      <w:r>
        <w:rPr>
          <w:spacing w:val="13"/>
          <w:w w:val="102"/>
        </w:rPr>
        <w:t xml:space="preserve"> </w:t>
      </w:r>
      <w:r>
        <w:rPr/>
        <w:t>1/10/25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</w:t>
      </w:r>
      <w:r>
        <w:rPr>
          <w:spacing w:val="-1"/>
        </w:rPr>
        <w:t>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9"/>
          <w:w w:val="102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1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7"/>
        </w:rPr>
        <w:t xml:space="preserve"> </w:t>
      </w:r>
      <w:r>
        <w:rPr>
          <w:spacing w:val="-1"/>
        </w:rPr>
        <w:t>not</w:t>
      </w:r>
      <w:r>
        <w:rPr>
          <w:spacing w:val="8"/>
          <w:w w:val="101"/>
        </w:rPr>
        <w:t xml:space="preserve"> </w:t>
      </w:r>
      <w:r>
        <w:rPr>
          <w:spacing w:val="-1"/>
        </w:rPr>
        <w:t>be</w:t>
      </w:r>
      <w:r>
        <w:rPr>
          <w:spacing w:val="7"/>
        </w:rPr>
        <w:t xml:space="preserve"> </w:t>
      </w:r>
      <w:r>
        <w:rPr>
          <w:spacing w:val="-1"/>
        </w:rPr>
        <w:t>reproduced</w:t>
      </w:r>
      <w:r>
        <w:rPr>
          <w:spacing w:val="8"/>
          <w:w w:val="102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 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3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footerReference w:type="default" r:id="rId16"/>
          <w:pgSz w:w="15840" w:h="12240"/>
          <w:pgMar w:top="54" w:right="463" w:bottom="344" w:left="310" w:header="0" w:footer="0" w:gutter="0"/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11:19:01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spacing w:before="140"/>
        <w:jc w:val="right"/>
        <w:rPr>
          <w:sz w:val="24"/>
          <w:szCs w:val="24"/>
        </w:rPr>
      </w:pPr>
      <w:r>
        <w:pict>
          <v:shape id="_x0000_s150" style="position:absolute;margin-left:64.1596pt;margin-top:24.2263pt;mso-position-vertical-relative:text;mso-position-horizontal-relative:text;width:689.75pt;height:28.95pt;z-index:2517688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5" w:lineRule="auto"/>
                    <w:rPr>
                      <w:sz w:val="22"/>
                      <w:szCs w:val="22"/>
                    </w:rPr>
                  </w:pPr>
                  <w:r>
                    <w:rPr>
                      <w:sz w:val="28"/>
                      <w:szCs w:val="28"/>
                      <w:color w:val="221F1F"/>
                    </w:rPr>
                    <w:t>cancer</w:t>
                  </w:r>
                  <w:r>
                    <w:rPr>
                      <w:sz w:val="28"/>
                      <w:szCs w:val="28"/>
                      <w:color w:val="221F1F"/>
                    </w:rPr>
                    <w:t xml:space="preserve">  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>·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 xml:space="preserve">                                                                                                     </w:t>
                  </w:r>
                  <w:r>
                    <w:rPr>
                      <w:sz w:val="28"/>
                      <w:szCs w:val="28"/>
                      <w:color w:val="221F1F"/>
                      <w:spacing w:val="-1"/>
                      <w:position w:val="-18"/>
                    </w:rPr>
                    <w:t xml:space="preserve">                                        </w:t>
                  </w:r>
                  <w:r>
                    <w:rPr>
                      <w:sz w:val="28"/>
                      <w:szCs w:val="28"/>
                      <w:strike/>
                      <w:color w:val="221F1F"/>
                      <w:spacing w:val="-73"/>
                      <w:position w:val="-18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10"/>
                    </w:rPr>
                    <w:t>Table</w:t>
                  </w:r>
                  <w:r>
                    <w:rPr>
                      <w:sz w:val="22"/>
                      <w:szCs w:val="22"/>
                      <w:strike/>
                      <w:color w:val="0065A4"/>
                      <w:spacing w:val="7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-1"/>
                      <w:position w:val="10"/>
                    </w:rPr>
                    <w:t>of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3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u w:val="single" w:color="auto"/>
                      <w:color w:val="0065A4"/>
                      <w:spacing w:val="-1"/>
                      <w:position w:val="10"/>
                    </w:rPr>
                    <w:t>Contents</w:t>
                  </w:r>
                </w:p>
              </w:txbxContent>
            </v:textbox>
          </v:shape>
        </w:pict>
      </w:r>
      <w:r>
        <w:pict>
          <v:shape id="_x0000_s152" style="position:absolute;margin-left:64.5935pt;margin-top:35.9103pt;mso-position-vertical-relative:text;mso-position-horizontal-relative:text;width:689.35pt;height:27.35pt;z-index:2517309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8" w:line="229" w:lineRule="auto"/>
                    <w:rPr>
                      <w:sz w:val="22"/>
                      <w:szCs w:val="22"/>
                    </w:rPr>
                  </w:pPr>
                  <w:r>
                    <w:rPr>
                      <w:sz w:val="31"/>
                      <w:szCs w:val="31"/>
                      <w:color w:val="221F1F"/>
                      <w:spacing w:val="-5"/>
                    </w:rPr>
                    <w:t>Net</w:t>
                  </w:r>
                  <w:r>
                    <w:rPr>
                      <w:rFonts w:ascii="Microsoft YaHei" w:hAnsi="Microsoft YaHei" w:eastAsia="Microsoft YaHei" w:cs="Microsoft YaHei"/>
                      <w:sz w:val="31"/>
                      <w:szCs w:val="31"/>
                      <w:color w:val="221F1F"/>
                      <w:spacing w:val="-5"/>
                    </w:rPr>
                    <w:t>w。</w:t>
                  </w:r>
                  <w:r>
                    <w:rPr>
                      <w:sz w:val="31"/>
                      <w:szCs w:val="31"/>
                      <w:color w:val="221F1F"/>
                      <w:spacing w:val="-5"/>
                    </w:rPr>
                    <w:t>rk</w:t>
                  </w:r>
                  <w:r>
                    <w:rPr>
                      <w:sz w:val="31"/>
                      <w:szCs w:val="31"/>
                      <w:color w:val="221F1F"/>
                      <w:spacing w:val="1"/>
                    </w:rPr>
                    <w:t xml:space="preserve">             </w:t>
                  </w:r>
                  <w:r>
                    <w:rPr>
                      <w:sz w:val="36"/>
                      <w:szCs w:val="36"/>
                      <w:b/>
                      <w:bCs/>
                      <w:spacing w:val="-5"/>
                      <w:position w:val="3"/>
                    </w:rPr>
                    <w:t>Hepatocellular Carcinoma      </w:t>
                  </w:r>
                  <w:r>
                    <w:rPr>
                      <w:sz w:val="36"/>
                      <w:szCs w:val="36"/>
                      <w:b/>
                      <w:bCs/>
                      <w:spacing w:val="-6"/>
                      <w:position w:val="3"/>
                    </w:rPr>
                    <w:t xml:space="preserve">                                                          </w:t>
                  </w:r>
                  <w:hyperlink w:history="true" w:anchor="bookmark3">
                    <w:r>
                      <w:rPr>
                        <w:sz w:val="22"/>
                        <w:szCs w:val="22"/>
                        <w:color w:val="0065A4"/>
                        <w:spacing w:val="-6"/>
                        <w:position w:val="3"/>
                      </w:rPr>
                      <w:t>Discussion</w:t>
                    </w:r>
                  </w:hyperlink>
                </w:p>
              </w:txbxContent>
            </v:textbox>
          </v:shape>
        </w:pict>
      </w:r>
      <w:r>
        <w:drawing>
          <wp:anchor distT="0" distB="0" distL="0" distR="0" simplePos="0" relativeHeight="251728896" behindDoc="1" locked="0" layoutInCell="1" allowOverlap="1">
            <wp:simplePos x="0" y="0"/>
            <wp:positionH relativeFrom="column">
              <wp:posOffset>105321</wp:posOffset>
            </wp:positionH>
            <wp:positionV relativeFrom="paragraph">
              <wp:posOffset>92988</wp:posOffset>
            </wp:positionV>
            <wp:extent cx="645833" cy="643635"/>
            <wp:effectExtent l="0" t="0" r="0" b="0"/>
            <wp:wrapNone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833" cy="64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26" w:id="4"/>
      <w:bookmarkEnd w:id="4"/>
      <w:r>
        <w:rPr>
          <w:sz w:val="36"/>
          <w:szCs w:val="36"/>
          <w:position w:val="-61"/>
        </w:rPr>
        <w:drawing>
          <wp:inline distT="0" distB="0" distL="0" distR="0">
            <wp:extent cx="1926513" cy="650947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6513" cy="65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b/>
          <w:bCs/>
          <w:spacing w:val="27"/>
          <w:position w:val="-2"/>
        </w:rPr>
        <w:t xml:space="preserve">  </w:t>
      </w:r>
      <w:r>
        <w:rPr>
          <w:sz w:val="36"/>
          <w:szCs w:val="36"/>
          <w:b/>
          <w:bCs/>
          <w:spacing w:val="-6"/>
          <w:position w:val="-2"/>
        </w:rPr>
        <w:t>NCCN</w:t>
      </w:r>
      <w:r>
        <w:rPr>
          <w:sz w:val="36"/>
          <w:szCs w:val="36"/>
          <w:b/>
          <w:bCs/>
          <w:spacing w:val="-5"/>
          <w:position w:val="-2"/>
        </w:rPr>
        <w:t xml:space="preserve"> Guidelines Version 4.2024                                       </w:t>
      </w:r>
      <w:hyperlink w:history="true" r:id="rId10">
        <w:r>
          <w:rPr>
            <w:sz w:val="24"/>
            <w:szCs w:val="24"/>
            <w:u w:val="single" w:color="auto"/>
            <w:color w:val="0065A4"/>
            <w:spacing w:val="-5"/>
            <w:position w:val="7"/>
          </w:rPr>
          <w:t>NCCN Gui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delines</w:t>
        </w:r>
        <w:r>
          <w:rPr>
            <w:sz w:val="24"/>
            <w:szCs w:val="24"/>
            <w:u w:val="single" w:color="auto"/>
            <w:color w:val="0065A4"/>
            <w:spacing w:val="15"/>
            <w:position w:val="7"/>
          </w:rPr>
          <w:t xml:space="preserve"> 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Inde</w:t>
        </w:r>
        <w:r>
          <w:rPr>
            <w:sz w:val="24"/>
            <w:szCs w:val="24"/>
            <w:u w:val="single" w:color="auto"/>
            <w:color w:val="0065A4"/>
            <w:spacing w:val="-2"/>
            <w:position w:val="7"/>
          </w:rPr>
          <w:t>x</w:t>
        </w:r>
      </w:hyperlink>
    </w:p>
    <w:p>
      <w:pPr>
        <w:ind w:firstLine="160"/>
        <w:spacing w:before="162" w:line="40" w:lineRule="exact"/>
        <w:rPr/>
      </w:pPr>
      <w:r>
        <w:rPr/>
        <w:pict>
          <v:shape id="_x0000_s15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180"/>
        <w:spacing w:before="181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Updates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 Version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1.2024 of the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NCCN Guidelines for Hepatocellular Carcinoma from Version 2.2023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incl</w:t>
      </w:r>
      <w:r>
        <w:rPr>
          <w:sz w:val="22"/>
          <w:szCs w:val="22"/>
          <w:b/>
          <w:bCs/>
          <w:spacing w:val="-2"/>
        </w:rPr>
        <w:t>ude:</w:t>
      </w:r>
    </w:p>
    <w:p>
      <w:pPr>
        <w:pStyle w:val="BodyText"/>
        <w:ind w:left="185"/>
        <w:spacing w:before="73" w:line="154" w:lineRule="auto"/>
        <w:rPr>
          <w:sz w:val="20"/>
          <w:szCs w:val="20"/>
        </w:rPr>
      </w:pPr>
      <w:hyperlink w:history="true" w:anchor="bookmark6">
        <w:r>
          <w:rPr>
            <w:sz w:val="20"/>
            <w:szCs w:val="20"/>
            <w:u w:val="single" w:color="auto"/>
            <w:color w:val="0065A4"/>
            <w:spacing w:val="-4"/>
          </w:rPr>
          <w:t>HCC-1</w:t>
        </w:r>
      </w:hyperlink>
    </w:p>
    <w:p>
      <w:pPr>
        <w:pStyle w:val="BodyText"/>
        <w:ind w:left="179"/>
        <w:spacing w:before="32" w:line="196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•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2"/>
        </w:rPr>
        <w:t>HCC Screening</w:t>
      </w:r>
    </w:p>
    <w:p>
      <w:pPr>
        <w:pStyle w:val="BodyText"/>
        <w:ind w:left="179"/>
        <w:spacing w:before="110" w:line="273" w:lineRule="exact"/>
        <w:rPr>
          <w:sz w:val="20"/>
          <w:szCs w:val="20"/>
        </w:rPr>
      </w:pPr>
      <w:r>
        <w:pict>
          <v:shape id="_x0000_s156" style="position:absolute;margin-left:14.811pt;margin-top:-2.09pt;mso-position-vertical-relative:text;mso-position-horizontal-relative:text;width:161.65pt;height:12.1pt;z-index:2517329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8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position w:val="-1"/>
                    </w:rPr>
                    <w:drawing>
                      <wp:inline distT="0" distB="0" distL="0" distR="0">
                        <wp:extent cx="39750" cy="127000"/>
                        <wp:effectExtent l="0" t="0" r="0" b="0"/>
                        <wp:docPr id="28" name="IM 2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8" name="IM 28"/>
                                <pic:cNvPicPr/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39750" cy="127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0"/>
                      <w:szCs w:val="20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Column</w:t>
                  </w:r>
                  <w:r>
                    <w:rPr>
                      <w:sz w:val="20"/>
                      <w:szCs w:val="20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1 was extensively revise</w:t>
                  </w:r>
                  <w:r>
                    <w:rPr>
                      <w:sz w:val="20"/>
                      <w:szCs w:val="20"/>
                      <w:spacing w:val="-2"/>
                    </w:rPr>
                    <w:t>d.</w:t>
                  </w:r>
                </w:p>
              </w:txbxContent>
            </v:textbox>
          </v:shape>
        </w:pict>
      </w:r>
      <w:r>
        <w:pict>
          <v:shape id="_x0000_s158" style="position:absolute;margin-left:7.98449pt;margin-top:13.51pt;mso-position-vertical-relative:text;mso-position-horizontal-relative:text;width:707.75pt;height:15.65pt;z-index:2517596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72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•</w:t>
                  </w:r>
                  <w:r>
                    <w:rPr>
                      <w:sz w:val="20"/>
                      <w:szCs w:val="20"/>
                      <w:spacing w:val="16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Footnote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h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revised: </w:t>
                  </w:r>
                  <w:r>
                    <w:rPr>
                      <w:sz w:val="20"/>
                      <w:szCs w:val="20"/>
                      <w:strike/>
                      <w:spacing w:val="-1"/>
                      <w:position w:val="3"/>
                    </w:rPr>
                    <w:t>Schiff ER, Sorrell</w:t>
                  </w:r>
                  <w:r>
                    <w:rPr>
                      <w:sz w:val="20"/>
                      <w:szCs w:val="20"/>
                      <w:strike/>
                      <w:spacing w:val="15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trike/>
                      <w:spacing w:val="-1"/>
                      <w:position w:val="3"/>
                    </w:rPr>
                    <w:t>MF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,</w:t>
                  </w:r>
                  <w:r>
                    <w:rPr>
                      <w:sz w:val="20"/>
                      <w:szCs w:val="20"/>
                      <w:strike/>
                      <w:spacing w:val="-1"/>
                      <w:position w:val="3"/>
                    </w:rPr>
                    <w:t xml:space="preserve"> and</w:t>
                  </w:r>
                  <w:r>
                    <w:rPr>
                      <w:sz w:val="20"/>
                      <w:szCs w:val="20"/>
                      <w:strike/>
                      <w:spacing w:val="15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trike/>
                      <w:spacing w:val="-1"/>
                      <w:position w:val="3"/>
                    </w:rPr>
                    <w:t>Maddrey WC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.</w:t>
                  </w:r>
                  <w:r>
                    <w:rPr>
                      <w:sz w:val="20"/>
                      <w:szCs w:val="20"/>
                      <w:strike/>
                      <w:spacing w:val="-1"/>
                      <w:position w:val="3"/>
                    </w:rPr>
                    <w:t xml:space="preserve"> Schiff's</w:t>
                  </w:r>
                  <w:r>
                    <w:rPr>
                      <w:sz w:val="20"/>
                      <w:szCs w:val="20"/>
                      <w:strike/>
                      <w:spacing w:val="15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trike/>
                      <w:spacing w:val="-1"/>
                      <w:position w:val="3"/>
                    </w:rPr>
                    <w:t>Diseases</w:t>
                  </w:r>
                  <w:r>
                    <w:rPr>
                      <w:sz w:val="20"/>
                      <w:szCs w:val="20"/>
                      <w:strike/>
                      <w:spacing w:val="6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trike/>
                      <w:spacing w:val="-1"/>
                      <w:position w:val="3"/>
                    </w:rPr>
                    <w:t>of the</w:t>
                  </w:r>
                  <w:r>
                    <w:rPr>
                      <w:sz w:val="20"/>
                      <w:szCs w:val="20"/>
                      <w:strike/>
                      <w:spacing w:val="15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trike/>
                      <w:spacing w:val="-1"/>
                      <w:position w:val="3"/>
                    </w:rPr>
                    <w:t>Liver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.</w:t>
                  </w:r>
                  <w:r>
                    <w:rPr>
                      <w:sz w:val="20"/>
                      <w:szCs w:val="20"/>
                      <w:strike/>
                      <w:spacing w:val="15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trike/>
                      <w:spacing w:val="-1"/>
                      <w:position w:val="3"/>
                    </w:rPr>
                    <w:t>Philadelph</w:t>
                  </w:r>
                  <w:r>
                    <w:rPr>
                      <w:sz w:val="20"/>
                      <w:szCs w:val="20"/>
                      <w:strike/>
                      <w:spacing w:val="-2"/>
                      <w:position w:val="3"/>
                    </w:rPr>
                    <w:t>ia:</w:t>
                  </w:r>
                  <w:r>
                    <w:rPr>
                      <w:sz w:val="20"/>
                      <w:szCs w:val="20"/>
                      <w:strike/>
                      <w:spacing w:val="14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trike/>
                      <w:spacing w:val="-2"/>
                      <w:position w:val="3"/>
                    </w:rPr>
                    <w:t>Lippincott Williams</w:t>
                  </w:r>
                  <w:r>
                    <w:rPr>
                      <w:sz w:val="20"/>
                      <w:szCs w:val="20"/>
                      <w:strike/>
                      <w:spacing w:val="8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trike/>
                      <w:spacing w:val="-2"/>
                      <w:position w:val="3"/>
                    </w:rPr>
                    <w:t>&amp;</w:t>
                  </w:r>
                  <w:r>
                    <w:rPr>
                      <w:sz w:val="20"/>
                      <w:szCs w:val="20"/>
                      <w:strike/>
                      <w:spacing w:val="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trike/>
                      <w:spacing w:val="-2"/>
                      <w:position w:val="3"/>
                    </w:rPr>
                    <w:t>Wilkins</w:t>
                  </w:r>
                  <w:r>
                    <w:rPr>
                      <w:sz w:val="20"/>
                      <w:szCs w:val="20"/>
                      <w:strike/>
                      <w:spacing w:val="12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trike/>
                      <w:spacing w:val="-2"/>
                      <w:position w:val="3"/>
                    </w:rPr>
                    <w:t>(LWW);</w:t>
                  </w:r>
                  <w:r>
                    <w:rPr>
                      <w:sz w:val="20"/>
                      <w:szCs w:val="20"/>
                      <w:strike/>
                      <w:spacing w:val="6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trike/>
                      <w:spacing w:val="-2"/>
                      <w:position w:val="3"/>
                    </w:rPr>
                    <w:t>2007.</w:t>
                  </w:r>
                  <w:r>
                    <w:rPr>
                      <w:sz w:val="20"/>
                      <w:szCs w:val="20"/>
                      <w:spacing w:val="14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i/>
                      <w:iCs/>
                      <w:spacing w:val="-2"/>
                      <w:position w:val="3"/>
                    </w:rPr>
                    <w:t>SchiffER,</w:t>
                  </w:r>
                </w:p>
              </w:txbxContent>
            </v:textbox>
          </v:shape>
        </w:pict>
      </w:r>
      <w:r>
        <w:rPr>
          <w:sz w:val="20"/>
          <w:szCs w:val="20"/>
          <w:position w:val="3"/>
        </w:rPr>
        <w:t>•</w:t>
      </w:r>
      <w:r>
        <w:rPr>
          <w:sz w:val="20"/>
          <w:szCs w:val="20"/>
          <w:spacing w:val="16"/>
          <w:w w:val="101"/>
          <w:position w:val="3"/>
        </w:rPr>
        <w:t xml:space="preserve"> </w:t>
      </w:r>
      <w:r>
        <w:rPr>
          <w:sz w:val="20"/>
          <w:szCs w:val="20"/>
          <w:position w:val="3"/>
        </w:rPr>
        <w:t>Footnote b revised:</w:t>
      </w:r>
      <w:r>
        <w:rPr>
          <w:sz w:val="20"/>
          <w:szCs w:val="20"/>
          <w:spacing w:val="-11"/>
          <w:position w:val="3"/>
        </w:rPr>
        <w:t xml:space="preserve"> </w:t>
      </w:r>
      <w:r>
        <w:rPr>
          <w:sz w:val="20"/>
          <w:szCs w:val="20"/>
          <w:position w:val="3"/>
        </w:rPr>
        <w:t>Adapted with permission from</w:t>
      </w:r>
      <w:r>
        <w:rPr>
          <w:sz w:val="20"/>
          <w:szCs w:val="20"/>
          <w:spacing w:val="15"/>
          <w:position w:val="3"/>
        </w:rPr>
        <w:t xml:space="preserve"> </w:t>
      </w:r>
      <w:r>
        <w:rPr>
          <w:sz w:val="20"/>
          <w:szCs w:val="20"/>
          <w:strike/>
          <w:position w:val="3"/>
        </w:rPr>
        <w:t>Marrero JA</w:t>
      </w:r>
      <w:r>
        <w:rPr>
          <w:sz w:val="20"/>
          <w:szCs w:val="20"/>
          <w:strike/>
          <w:spacing w:val="-1"/>
          <w:position w:val="3"/>
        </w:rPr>
        <w:t>,</w:t>
      </w:r>
      <w:r>
        <w:rPr>
          <w:sz w:val="20"/>
          <w:szCs w:val="20"/>
          <w:strike/>
          <w:spacing w:val="7"/>
          <w:position w:val="3"/>
        </w:rPr>
        <w:t xml:space="preserve"> </w:t>
      </w:r>
      <w:r>
        <w:rPr>
          <w:sz w:val="20"/>
          <w:szCs w:val="20"/>
          <w:strike/>
          <w:spacing w:val="-1"/>
          <w:position w:val="3"/>
        </w:rPr>
        <w:t>et</w:t>
      </w:r>
      <w:r>
        <w:rPr>
          <w:sz w:val="20"/>
          <w:szCs w:val="20"/>
          <w:strike/>
          <w:spacing w:val="7"/>
          <w:position w:val="3"/>
        </w:rPr>
        <w:t xml:space="preserve"> </w:t>
      </w:r>
      <w:r>
        <w:rPr>
          <w:sz w:val="20"/>
          <w:szCs w:val="20"/>
          <w:strike/>
          <w:spacing w:val="-1"/>
          <w:position w:val="3"/>
        </w:rPr>
        <w:t>al</w:t>
      </w:r>
      <w:r>
        <w:rPr>
          <w:sz w:val="20"/>
          <w:szCs w:val="20"/>
          <w:spacing w:val="-1"/>
          <w:position w:val="3"/>
        </w:rPr>
        <w:t>.</w:t>
      </w:r>
      <w:r>
        <w:rPr>
          <w:sz w:val="20"/>
          <w:szCs w:val="20"/>
          <w:strike/>
          <w:spacing w:val="16"/>
          <w:w w:val="101"/>
          <w:position w:val="3"/>
        </w:rPr>
        <w:t xml:space="preserve"> </w:t>
      </w:r>
      <w:r>
        <w:rPr>
          <w:sz w:val="20"/>
          <w:szCs w:val="20"/>
          <w:strike/>
          <w:spacing w:val="-1"/>
          <w:position w:val="3"/>
        </w:rPr>
        <w:t>Hepatology</w:t>
      </w:r>
      <w:r>
        <w:rPr>
          <w:sz w:val="20"/>
          <w:szCs w:val="20"/>
          <w:strike/>
          <w:spacing w:val="6"/>
          <w:position w:val="3"/>
        </w:rPr>
        <w:t xml:space="preserve"> </w:t>
      </w:r>
      <w:r>
        <w:rPr>
          <w:sz w:val="20"/>
          <w:szCs w:val="20"/>
          <w:strike/>
          <w:spacing w:val="-1"/>
          <w:position w:val="3"/>
        </w:rPr>
        <w:t>2018;68:723-750</w:t>
      </w:r>
      <w:r>
        <w:rPr>
          <w:sz w:val="20"/>
          <w:szCs w:val="20"/>
          <w:spacing w:val="-1"/>
          <w:position w:val="3"/>
        </w:rPr>
        <w:t>.</w:t>
      </w:r>
      <w:r>
        <w:rPr>
          <w:sz w:val="20"/>
          <w:szCs w:val="20"/>
          <w:spacing w:val="14"/>
          <w:w w:val="101"/>
          <w:position w:val="3"/>
        </w:rPr>
        <w:t xml:space="preserve"> </w:t>
      </w:r>
      <w:r>
        <w:rPr>
          <w:sz w:val="20"/>
          <w:szCs w:val="20"/>
          <w:i/>
          <w:iCs/>
          <w:spacing w:val="-1"/>
          <w:position w:val="3"/>
        </w:rPr>
        <w:t>SingalAG,</w:t>
      </w:r>
      <w:r>
        <w:rPr>
          <w:sz w:val="20"/>
          <w:szCs w:val="20"/>
          <w:i/>
          <w:iCs/>
          <w:spacing w:val="10"/>
          <w:position w:val="3"/>
        </w:rPr>
        <w:t xml:space="preserve"> </w:t>
      </w:r>
      <w:r>
        <w:rPr>
          <w:sz w:val="20"/>
          <w:szCs w:val="20"/>
          <w:i/>
          <w:iCs/>
          <w:spacing w:val="-1"/>
          <w:position w:val="3"/>
        </w:rPr>
        <w:t>et al.</w:t>
      </w:r>
      <w:r>
        <w:rPr>
          <w:sz w:val="20"/>
          <w:szCs w:val="20"/>
          <w:i/>
          <w:iCs/>
          <w:spacing w:val="8"/>
          <w:position w:val="3"/>
        </w:rPr>
        <w:t xml:space="preserve"> </w:t>
      </w:r>
      <w:r>
        <w:rPr>
          <w:sz w:val="20"/>
          <w:szCs w:val="20"/>
          <w:i/>
          <w:iCs/>
          <w:spacing w:val="-1"/>
          <w:position w:val="3"/>
        </w:rPr>
        <w:t>Hepatology 2023;78:1922-1965.</w:t>
      </w:r>
      <w:r>
        <w:rPr>
          <w:sz w:val="20"/>
          <w:szCs w:val="20"/>
          <w:i/>
          <w:iCs/>
          <w:spacing w:val="13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(Also for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HCC-2)</w:t>
      </w:r>
    </w:p>
    <w:p>
      <w:pPr>
        <w:pStyle w:val="BodyText"/>
        <w:spacing w:line="253" w:lineRule="auto"/>
        <w:rPr>
          <w:sz w:val="21"/>
        </w:rPr>
      </w:pPr>
      <w:r>
        <w:pict>
          <v:shape id="_x0000_s160" style="position:absolute;margin-left:15.1pt;margin-top:3.79303pt;mso-position-vertical-relative:text;mso-position-horizontal-relative:text;width:723.8pt;height:15.25pt;z-index:2517606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76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i/>
                      <w:iCs/>
                      <w:spacing w:val="-1"/>
                    </w:rPr>
                    <w:t>Maddrey</w:t>
                  </w:r>
                  <w:r>
                    <w:rPr>
                      <w:sz w:val="20"/>
                      <w:szCs w:val="20"/>
                      <w:i/>
                      <w:iCs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i/>
                      <w:iCs/>
                      <w:spacing w:val="-1"/>
                    </w:rPr>
                    <w:t>WC, Red</w:t>
                  </w:r>
                  <w:r>
                    <w:rPr>
                      <w:sz w:val="20"/>
                      <w:szCs w:val="20"/>
                      <w:i/>
                      <w:iCs/>
                      <w:u w:val="single" w:color="auto"/>
                      <w:spacing w:val="-1"/>
                    </w:rPr>
                    <w:t>dy KR.</w:t>
                  </w:r>
                  <w:r>
                    <w:rPr>
                      <w:sz w:val="20"/>
                      <w:szCs w:val="20"/>
                      <w:i/>
                      <w:iCs/>
                      <w:u w:val="single" w:color="auto"/>
                      <w:spacing w:val="14"/>
                    </w:rPr>
                    <w:t xml:space="preserve"> </w:t>
                  </w:r>
                  <w:r>
                    <w:rPr>
                      <w:sz w:val="20"/>
                      <w:szCs w:val="20"/>
                      <w:i/>
                      <w:iCs/>
                      <w:u w:val="single" w:color="auto"/>
                      <w:spacing w:val="-1"/>
                    </w:rPr>
                    <w:t>Schiff's Diseases of</w:t>
                  </w:r>
                  <w:r>
                    <w:rPr>
                      <w:sz w:val="20"/>
                      <w:szCs w:val="20"/>
                      <w:i/>
                      <w:iCs/>
                      <w:u w:val="single" w:color="auto"/>
                      <w:spacing w:val="-15"/>
                    </w:rPr>
                    <w:t xml:space="preserve"> </w:t>
                  </w:r>
                  <w:r>
                    <w:rPr>
                      <w:sz w:val="20"/>
                      <w:szCs w:val="20"/>
                      <w:i/>
                      <w:iCs/>
                      <w:u w:val="single" w:color="auto"/>
                      <w:spacing w:val="-1"/>
                    </w:rPr>
                    <w:t>the Liver,</w:t>
                  </w:r>
                  <w:r>
                    <w:rPr>
                      <w:sz w:val="20"/>
                      <w:szCs w:val="20"/>
                      <w:i/>
                      <w:iCs/>
                      <w:u w:val="single" w:color="auto"/>
                      <w:spacing w:val="30"/>
                    </w:rPr>
                    <w:t xml:space="preserve"> </w:t>
                  </w:r>
                  <w:r>
                    <w:rPr>
                      <w:sz w:val="20"/>
                      <w:szCs w:val="20"/>
                      <w:i/>
                      <w:iCs/>
                      <w:u w:val="single" w:color="auto"/>
                      <w:spacing w:val="-1"/>
                    </w:rPr>
                    <w:t>12th e</w:t>
                  </w:r>
                  <w:r>
                    <w:rPr>
                      <w:sz w:val="20"/>
                      <w:szCs w:val="20"/>
                      <w:i/>
                      <w:iCs/>
                      <w:u w:val="single" w:color="auto"/>
                      <w:spacing w:val="-2"/>
                    </w:rPr>
                    <w:t>d.</w:t>
                  </w:r>
                  <w:r>
                    <w:rPr>
                      <w:sz w:val="20"/>
                      <w:szCs w:val="20"/>
                      <w:i/>
                      <w:iCs/>
                      <w:u w:val="single" w:color="auto"/>
                      <w:spacing w:val="25"/>
                    </w:rPr>
                    <w:t xml:space="preserve"> </w:t>
                  </w:r>
                  <w:r>
                    <w:rPr>
                      <w:sz w:val="20"/>
                      <w:szCs w:val="20"/>
                      <w:i/>
                      <w:iCs/>
                      <w:u w:val="single" w:color="auto"/>
                      <w:spacing w:val="-2"/>
                    </w:rPr>
                    <w:t>Wiley-Blackwell;</w:t>
                  </w:r>
                  <w:r>
                    <w:rPr>
                      <w:sz w:val="20"/>
                      <w:szCs w:val="20"/>
                      <w:i/>
                      <w:iCs/>
                      <w:u w:val="single" w:color="auto"/>
                      <w:spacing w:val="12"/>
                    </w:rPr>
                    <w:t xml:space="preserve"> </w:t>
                  </w:r>
                  <w:r>
                    <w:rPr>
                      <w:sz w:val="20"/>
                      <w:szCs w:val="20"/>
                      <w:i/>
                      <w:iCs/>
                      <w:u w:val="single" w:color="auto"/>
                      <w:spacing w:val="-2"/>
                    </w:rPr>
                    <w:t>2017.</w:t>
                  </w:r>
                  <w:r>
                    <w:rPr>
                      <w:sz w:val="20"/>
                      <w:szCs w:val="20"/>
                      <w:i/>
                      <w:iCs/>
                      <w:u w:val="single" w:color="auto"/>
                    </w:rPr>
                    <w:t xml:space="preserve">                                                                                                                         </w:t>
                  </w:r>
                </w:p>
              </w:txbxContent>
            </v:textbox>
          </v:shape>
        </w:pict>
      </w:r>
      <w:r>
        <w:pict>
          <v:shape id="_x0000_s162" style="position:absolute;margin-left:7.98623pt;margin-top:12.373pt;mso-position-vertical-relative:text;mso-position-horizontal-relative:text;width:728.1pt;height:69.65pt;z-index:2517616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85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1"/>
                    </w:rPr>
                    <w:t>•</w:t>
                  </w:r>
                  <w:r>
                    <w:rPr>
                      <w:sz w:val="20"/>
                      <w:szCs w:val="20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spacing w:val="-1"/>
                    </w:rPr>
                    <w:t>Footnote</w:t>
                  </w:r>
                  <w:r>
                    <w:rPr>
                      <w:sz w:val="20"/>
                      <w:szCs w:val="20"/>
                      <w:u w:val="single" w:color="auto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spacing w:val="-1"/>
                    </w:rPr>
                    <w:t>i</w:t>
                  </w:r>
                  <w:r>
                    <w:rPr>
                      <w:sz w:val="20"/>
                      <w:szCs w:val="20"/>
                      <w:u w:val="single" w:color="auto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spacing w:val="-1"/>
                    </w:rPr>
                    <w:t>revised:</w:t>
                  </w:r>
                  <w:r>
                    <w:rPr>
                      <w:sz w:val="20"/>
                      <w:szCs w:val="20"/>
                      <w:u w:val="single" w:color="auto"/>
                      <w:spacing w:val="-11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spacing w:val="-1"/>
                    </w:rPr>
                    <w:t>Additiona</w:t>
                  </w:r>
                  <w:r>
                    <w:rPr>
                      <w:sz w:val="20"/>
                      <w:szCs w:val="20"/>
                      <w:spacing w:val="-1"/>
                    </w:rPr>
                    <w:t>l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risk factors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include</w:t>
                  </w:r>
                  <w:r>
                    <w:rPr>
                      <w:sz w:val="20"/>
                      <w:szCs w:val="20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HBV carrier with family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history of HCC,</w:t>
                  </w:r>
                  <w:r>
                    <w:rPr>
                      <w:sz w:val="20"/>
                      <w:szCs w:val="20"/>
                      <w:spacing w:val="-1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Asian</w:t>
                  </w:r>
                  <w:r>
                    <w:rPr>
                      <w:sz w:val="20"/>
                      <w:szCs w:val="20"/>
                      <w:spacing w:val="14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males ≥40 y,</w:t>
                  </w:r>
                  <w:r>
                    <w:rPr>
                      <w:sz w:val="20"/>
                      <w:szCs w:val="20"/>
                      <w:spacing w:val="-1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Asian females ≥50</w:t>
                  </w:r>
                  <w:r>
                    <w:rPr>
                      <w:sz w:val="20"/>
                      <w:szCs w:val="20"/>
                      <w:spacing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y,</w:t>
                  </w:r>
                  <w:r>
                    <w:rPr>
                      <w:sz w:val="20"/>
                      <w:szCs w:val="20"/>
                      <w:spacing w:val="7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and</w:t>
                  </w:r>
                  <w:r>
                    <w:rPr>
                      <w:sz w:val="20"/>
                      <w:szCs w:val="20"/>
                      <w:spacing w:val="-1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African/North</w:t>
                  </w:r>
                  <w:r>
                    <w:rPr>
                      <w:sz w:val="20"/>
                      <w:szCs w:val="20"/>
                      <w:spacing w:val="-1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American</w:t>
                  </w:r>
                  <w:r>
                    <w:rPr>
                      <w:sz w:val="20"/>
                      <w:szCs w:val="20"/>
                      <w:spacing w:val="15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Black</w:t>
                  </w:r>
                </w:p>
              </w:txbxContent>
            </v:textbox>
          </v:shape>
        </w:pict>
      </w:r>
      <w:r/>
    </w:p>
    <w:p>
      <w:pPr>
        <w:pStyle w:val="BodyText"/>
        <w:spacing w:line="253" w:lineRule="auto"/>
        <w:rPr>
          <w:sz w:val="21"/>
        </w:rPr>
      </w:pPr>
      <w:r>
        <w:pict>
          <v:shape id="_x0000_s164" style="position:absolute;margin-left:15.321pt;margin-top:9.06503pt;mso-position-vertical-relative:text;mso-position-horizontal-relative:text;width:704.35pt;height:15.25pt;z-index:2517626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64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position w:val="3"/>
                    </w:rPr>
                    <w:t>individuals with hepatitis</w:t>
                  </w:r>
                  <w:r>
                    <w:rPr>
                      <w:sz w:val="20"/>
                      <w:szCs w:val="20"/>
                      <w:spacing w:val="14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position w:val="3"/>
                    </w:rPr>
                    <w:t>B. </w:t>
                  </w:r>
                  <w:r>
                    <w:rPr>
                      <w:sz w:val="20"/>
                      <w:szCs w:val="20"/>
                      <w:i/>
                      <w:iCs/>
                      <w:position w:val="3"/>
                    </w:rPr>
                    <w:t>Additional risk factors for these patients include platelet, age, and gender-HBV</w:t>
                  </w:r>
                  <w:r>
                    <w:rPr>
                      <w:sz w:val="20"/>
                      <w:szCs w:val="20"/>
                      <w:i/>
                      <w:iCs/>
                      <w:spacing w:val="-1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i/>
                      <w:iCs/>
                      <w:position w:val="3"/>
                    </w:rPr>
                    <w:t>score ≥10, family history </w:t>
                  </w:r>
                  <w:r>
                    <w:rPr>
                      <w:sz w:val="20"/>
                      <w:szCs w:val="20"/>
                      <w:i/>
                      <w:iCs/>
                      <w:spacing w:val="-1"/>
                      <w:position w:val="3"/>
                    </w:rPr>
                    <w:t>of</w:t>
                  </w:r>
                  <w:r>
                    <w:rPr>
                      <w:sz w:val="20"/>
                      <w:szCs w:val="20"/>
                      <w:i/>
                      <w:iCs/>
                      <w:spacing w:val="-17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i/>
                      <w:iCs/>
                      <w:spacing w:val="-1"/>
                      <w:position w:val="3"/>
                    </w:rPr>
                    <w:t>HCC, man</w:t>
                  </w:r>
                  <w:r>
                    <w:rPr>
                      <w:sz w:val="20"/>
                      <w:szCs w:val="20"/>
                      <w:i/>
                      <w:iCs/>
                      <w:spacing w:val="9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i/>
                      <w:iCs/>
                      <w:spacing w:val="-1"/>
                      <w:position w:val="3"/>
                    </w:rPr>
                    <w:t>from</w:t>
                  </w:r>
                  <w:r>
                    <w:rPr>
                      <w:sz w:val="20"/>
                      <w:szCs w:val="20"/>
                      <w:i/>
                      <w:iCs/>
                      <w:spacing w:val="10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i/>
                      <w:iCs/>
                      <w:spacing w:val="-1"/>
                      <w:position w:val="3"/>
                    </w:rPr>
                    <w:t>endemic</w:t>
                  </w:r>
                </w:p>
              </w:txbxContent>
            </v:textbox>
          </v:shape>
        </w:pict>
      </w:r>
      <w:r/>
    </w:p>
    <w:p>
      <w:pPr>
        <w:pStyle w:val="BodyText"/>
        <w:spacing w:line="254" w:lineRule="auto"/>
        <w:rPr>
          <w:sz w:val="21"/>
        </w:rPr>
      </w:pPr>
      <w:r>
        <w:pict>
          <v:shape id="_x0000_s166" style="position:absolute;margin-left:15.2162pt;margin-top:5.33707pt;mso-position-vertical-relative:text;mso-position-horizontal-relative:text;width:414.25pt;height:15.25pt;z-index:2517637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64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i/>
                      <w:iCs/>
                      <w:spacing w:val="-1"/>
                      <w:position w:val="3"/>
                    </w:rPr>
                    <w:t>country &gt;40 y,</w:t>
                  </w:r>
                  <w:r>
                    <w:rPr>
                      <w:sz w:val="20"/>
                      <w:szCs w:val="20"/>
                      <w:i/>
                      <w:iCs/>
                      <w:spacing w:val="28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i/>
                      <w:iCs/>
                      <w:spacing w:val="-1"/>
                      <w:position w:val="3"/>
                    </w:rPr>
                    <w:t>woman from endemic country age</w:t>
                  </w:r>
                  <w:r>
                    <w:rPr>
                      <w:sz w:val="20"/>
                      <w:szCs w:val="20"/>
                      <w:i/>
                      <w:iCs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i/>
                      <w:iCs/>
                      <w:spacing w:val="-1"/>
                      <w:position w:val="3"/>
                    </w:rPr>
                    <w:t>&gt;50 y, and</w:t>
                  </w:r>
                  <w:r>
                    <w:rPr>
                      <w:sz w:val="20"/>
                      <w:szCs w:val="20"/>
                      <w:i/>
                      <w:iCs/>
                      <w:spacing w:val="-10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i/>
                      <w:iCs/>
                      <w:spacing w:val="-1"/>
                      <w:position w:val="3"/>
                    </w:rPr>
                    <w:t>person from</w:t>
                  </w:r>
                  <w:r>
                    <w:rPr>
                      <w:sz w:val="20"/>
                      <w:szCs w:val="20"/>
                      <w:i/>
                      <w:iCs/>
                      <w:spacing w:val="-12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i/>
                      <w:iCs/>
                      <w:spacing w:val="-1"/>
                      <w:position w:val="3"/>
                    </w:rPr>
                    <w:t>Africa</w:t>
                  </w:r>
                  <w:r>
                    <w:rPr>
                      <w:sz w:val="20"/>
                      <w:szCs w:val="20"/>
                      <w:i/>
                      <w:iCs/>
                      <w:spacing w:val="9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i/>
                      <w:iCs/>
                      <w:spacing w:val="-1"/>
                      <w:position w:val="3"/>
                    </w:rPr>
                    <w:t>at</w:t>
                  </w:r>
                  <w:r>
                    <w:rPr>
                      <w:sz w:val="20"/>
                      <w:szCs w:val="20"/>
                      <w:i/>
                      <w:iCs/>
                      <w:spacing w:val="2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i/>
                      <w:iCs/>
                      <w:spacing w:val="-1"/>
                      <w:position w:val="3"/>
                    </w:rPr>
                    <w:t>earlier age.</w:t>
                  </w:r>
                </w:p>
              </w:txbxContent>
            </v:textbox>
          </v:shape>
        </w:pict>
      </w:r>
      <w:r/>
    </w:p>
    <w:p>
      <w:pPr>
        <w:pStyle w:val="BodyText"/>
        <w:spacing w:line="254" w:lineRule="auto"/>
        <w:rPr>
          <w:sz w:val="21"/>
        </w:rPr>
      </w:pPr>
      <w:r>
        <w:pict>
          <v:shape id="_x0000_s168" style="position:absolute;margin-left:7.98623pt;margin-top:1.13879pt;mso-position-vertical-relative:text;mso-position-horizontal-relative:text;width:718.75pt;height:15.65pt;z-index:2517647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85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1"/>
                    </w:rPr>
                    <w:t>•</w:t>
                  </w:r>
                  <w:r>
                    <w:rPr>
                      <w:sz w:val="20"/>
                      <w:szCs w:val="20"/>
                      <w:spacing w:val="16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Footnote j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revised:</w:t>
                  </w:r>
                  <w:r>
                    <w:rPr>
                      <w:sz w:val="20"/>
                      <w:szCs w:val="20"/>
                      <w:spacing w:val="15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Most clinical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practice guidelines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recommend</w:t>
                  </w:r>
                  <w:r>
                    <w:rPr>
                      <w:sz w:val="20"/>
                      <w:szCs w:val="20"/>
                      <w:spacing w:val="16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US for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HCC screening.</w:t>
                  </w:r>
                  <w:r>
                    <w:rPr>
                      <w:sz w:val="20"/>
                      <w:szCs w:val="20"/>
                      <w:spacing w:val="16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US exams should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be </w:t>
                  </w:r>
                  <w:r>
                    <w:rPr>
                      <w:sz w:val="20"/>
                      <w:szCs w:val="20"/>
                      <w:spacing w:val="-2"/>
                    </w:rPr>
                    <w:t>done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by qualifie</w:t>
                  </w:r>
                  <w:r>
                    <w:rPr>
                      <w:sz w:val="20"/>
                      <w:szCs w:val="20"/>
                      <w:u w:val="single" w:color="auto"/>
                      <w:spacing w:val="-2"/>
                    </w:rPr>
                    <w:t>d</w:t>
                  </w:r>
                  <w:r>
                    <w:rPr>
                      <w:sz w:val="20"/>
                      <w:szCs w:val="20"/>
                      <w:u w:val="single" w:color="auto"/>
                      <w:spacing w:val="6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spacing w:val="-2"/>
                    </w:rPr>
                    <w:t>sonographers</w:t>
                  </w:r>
                  <w:r>
                    <w:rPr>
                      <w:sz w:val="20"/>
                      <w:szCs w:val="20"/>
                      <w:u w:val="single" w:color="auto"/>
                      <w:spacing w:val="7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spacing w:val="-2"/>
                    </w:rPr>
                    <w:t>or</w:t>
                  </w:r>
                  <w:r>
                    <w:rPr>
                      <w:sz w:val="20"/>
                      <w:szCs w:val="20"/>
                      <w:u w:val="single" w:color="auto"/>
                      <w:spacing w:val="10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spacing w:val="-2"/>
                    </w:rPr>
                    <w:t>physicians.</w:t>
                  </w:r>
                  <w:r>
                    <w:rPr>
                      <w:sz w:val="20"/>
                      <w:szCs w:val="20"/>
                      <w:u w:val="single" w:color="auto"/>
                      <w:spacing w:val="15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spacing w:val="-2"/>
                    </w:rPr>
                    <w:t>Liv</w:t>
                  </w:r>
                  <w:r>
                    <w:rPr>
                      <w:sz w:val="20"/>
                      <w:szCs w:val="20"/>
                      <w:spacing w:val="-2"/>
                    </w:rPr>
                    <w:t>er</w:t>
                  </w:r>
                </w:p>
              </w:txbxContent>
            </v:textbox>
          </v:shape>
        </w:pict>
      </w:r>
      <w:r>
        <w:pict>
          <v:shape id="_x0000_s170" style="position:absolute;margin-left:14.9962pt;margin-top:10.1388pt;mso-position-vertical-relative:text;mso-position-horizontal-relative:text;width:701.8pt;height:15.65pt;z-index:2517657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85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u w:val="single" w:color="auto"/>
                      <w:spacing w:val="-1"/>
                    </w:rPr>
                    <w:t>dynamic CT or dynamic</w:t>
                  </w:r>
                  <w:r>
                    <w:rPr>
                      <w:sz w:val="20"/>
                      <w:szCs w:val="20"/>
                      <w:u w:val="single" w:color="auto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spacing w:val="-1"/>
                    </w:rPr>
                    <w:t>MRI</w:t>
                  </w:r>
                  <w:r>
                    <w:rPr>
                      <w:sz w:val="20"/>
                      <w:szCs w:val="20"/>
                      <w:u w:val="single" w:color="auto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spacing w:val="-1"/>
                    </w:rPr>
                    <w:t>may</w:t>
                  </w:r>
                  <w:r>
                    <w:rPr>
                      <w:sz w:val="20"/>
                      <w:szCs w:val="20"/>
                      <w:u w:val="single" w:color="auto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spacing w:val="-1"/>
                    </w:rPr>
                    <w:t>be</w:t>
                  </w:r>
                  <w:r>
                    <w:rPr>
                      <w:sz w:val="20"/>
                      <w:szCs w:val="20"/>
                      <w:u w:val="single" w:color="auto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spacing w:val="-1"/>
                    </w:rPr>
                    <w:t>performed as a</w:t>
                  </w:r>
                  <w:r>
                    <w:rPr>
                      <w:sz w:val="20"/>
                      <w:szCs w:val="20"/>
                      <w:spacing w:val="-1"/>
                    </w:rPr>
                    <w:t>n alternative to</w:t>
                  </w:r>
                  <w:r>
                    <w:rPr>
                      <w:sz w:val="20"/>
                      <w:szCs w:val="20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US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if</w:t>
                  </w:r>
                  <w:r>
                    <w:rPr>
                      <w:sz w:val="20"/>
                      <w:szCs w:val="20"/>
                      <w:spacing w:val="9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U</w:t>
                  </w:r>
                  <w:r>
                    <w:rPr>
                      <w:sz w:val="20"/>
                      <w:szCs w:val="20"/>
                      <w:spacing w:val="-2"/>
                    </w:rPr>
                    <w:t>S fails</w:t>
                  </w:r>
                  <w:r>
                    <w:rPr>
                      <w:sz w:val="20"/>
                      <w:szCs w:val="20"/>
                      <w:spacing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to</w:t>
                  </w:r>
                  <w:r>
                    <w:rPr>
                      <w:sz w:val="20"/>
                      <w:szCs w:val="20"/>
                      <w:spacing w:val="7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detect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nodules</w:t>
                  </w:r>
                  <w:r>
                    <w:rPr>
                      <w:sz w:val="20"/>
                      <w:szCs w:val="20"/>
                      <w:spacing w:val="7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or</w:t>
                  </w:r>
                  <w:r>
                    <w:rPr>
                      <w:sz w:val="20"/>
                      <w:szCs w:val="20"/>
                      <w:spacing w:val="1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if visualization</w:t>
                  </w:r>
                  <w:r>
                    <w:rPr>
                      <w:sz w:val="20"/>
                      <w:szCs w:val="20"/>
                      <w:spacing w:val="14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is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poor.</w:t>
                  </w:r>
                  <w:r>
                    <w:rPr>
                      <w:sz w:val="20"/>
                      <w:szCs w:val="20"/>
                      <w:spacing w:val="15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Korean</w:t>
                  </w:r>
                  <w:r>
                    <w:rPr>
                      <w:sz w:val="20"/>
                      <w:szCs w:val="20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Liver</w:t>
                  </w:r>
                  <w:r>
                    <w:rPr>
                      <w:sz w:val="20"/>
                      <w:szCs w:val="20"/>
                      <w:spacing w:val="7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Cancer</w:t>
                  </w:r>
                  <w:r>
                    <w:rPr>
                      <w:sz w:val="20"/>
                      <w:szCs w:val="20"/>
                      <w:spacing w:val="-14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Association;</w:t>
                  </w:r>
                </w:p>
              </w:txbxContent>
            </v:textbox>
          </v:shape>
        </w:pict>
      </w:r>
      <w:r/>
    </w:p>
    <w:p>
      <w:pPr>
        <w:pStyle w:val="BodyText"/>
        <w:spacing w:line="254" w:lineRule="auto"/>
        <w:rPr>
          <w:sz w:val="21"/>
        </w:rPr>
      </w:pPr>
      <w:r>
        <w:pict>
          <v:shape id="_x0000_s172" style="position:absolute;margin-left:15.421pt;margin-top:6.3605pt;mso-position-vertical-relative:text;mso-position-horizontal-relative:text;width:682.7pt;height:15.65pt;z-index:2517667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72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position w:val="3"/>
                    </w:rPr>
                    <w:t>National Cancer Center. Gut</w:t>
                  </w:r>
                  <w:r>
                    <w:rPr>
                      <w:sz w:val="20"/>
                      <w:szCs w:val="20"/>
                      <w:spacing w:val="15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position w:val="3"/>
                    </w:rPr>
                    <w:t>Liver 2019;13:227-299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. </w:t>
                  </w:r>
                  <w:r>
                    <w:rPr>
                      <w:sz w:val="20"/>
                      <w:szCs w:val="20"/>
                      <w:i/>
                      <w:iCs/>
                      <w:spacing w:val="-1"/>
                      <w:position w:val="3"/>
                    </w:rPr>
                    <w:t>Korean Liver Cancer</w:t>
                  </w:r>
                  <w:r>
                    <w:rPr>
                      <w:sz w:val="20"/>
                      <w:szCs w:val="20"/>
                      <w:i/>
                      <w:iCs/>
                      <w:spacing w:val="-29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i/>
                      <w:iCs/>
                      <w:spacing w:val="-1"/>
                      <w:position w:val="3"/>
                    </w:rPr>
                    <w:t>Association</w:t>
                  </w:r>
                  <w:r>
                    <w:rPr>
                      <w:sz w:val="20"/>
                      <w:szCs w:val="20"/>
                      <w:i/>
                      <w:iCs/>
                      <w:spacing w:val="17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i/>
                      <w:iCs/>
                      <w:spacing w:val="-1"/>
                      <w:position w:val="3"/>
                    </w:rPr>
                    <w:t>(KLCA)</w:t>
                  </w:r>
                  <w:r>
                    <w:rPr>
                      <w:sz w:val="20"/>
                      <w:szCs w:val="20"/>
                      <w:i/>
                      <w:iCs/>
                      <w:spacing w:val="9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i/>
                      <w:iCs/>
                      <w:spacing w:val="-1"/>
                      <w:position w:val="3"/>
                    </w:rPr>
                    <w:t>and</w:t>
                  </w:r>
                  <w:r>
                    <w:rPr>
                      <w:sz w:val="20"/>
                      <w:szCs w:val="20"/>
                      <w:i/>
                      <w:iCs/>
                      <w:spacing w:val="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i/>
                      <w:iCs/>
                      <w:spacing w:val="-1"/>
                      <w:position w:val="3"/>
                    </w:rPr>
                    <w:t>National</w:t>
                  </w:r>
                  <w:r>
                    <w:rPr>
                      <w:sz w:val="20"/>
                      <w:szCs w:val="20"/>
                      <w:i/>
                      <w:iCs/>
                      <w:spacing w:val="10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i/>
                      <w:iCs/>
                      <w:spacing w:val="-1"/>
                      <w:position w:val="3"/>
                    </w:rPr>
                    <w:t>Cancer Center (NCC)</w:t>
                  </w:r>
                  <w:r>
                    <w:rPr>
                      <w:sz w:val="20"/>
                      <w:szCs w:val="20"/>
                      <w:i/>
                      <w:iCs/>
                      <w:spacing w:val="9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i/>
                      <w:iCs/>
                      <w:spacing w:val="-1"/>
                      <w:position w:val="3"/>
                    </w:rPr>
                    <w:t>Korea.</w:t>
                  </w:r>
                  <w:r>
                    <w:rPr>
                      <w:sz w:val="20"/>
                      <w:szCs w:val="20"/>
                      <w:i/>
                      <w:iCs/>
                      <w:spacing w:val="18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i/>
                      <w:iCs/>
                      <w:spacing w:val="-1"/>
                      <w:position w:val="3"/>
                    </w:rPr>
                    <w:t>Clin</w:t>
                  </w:r>
                  <w:r>
                    <w:rPr>
                      <w:sz w:val="20"/>
                      <w:szCs w:val="20"/>
                      <w:i/>
                      <w:iCs/>
                      <w:spacing w:val="9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i/>
                      <w:iCs/>
                      <w:spacing w:val="-1"/>
                      <w:position w:val="3"/>
                    </w:rPr>
                    <w:t>Mol</w:t>
                  </w:r>
                  <w:r>
                    <w:rPr>
                      <w:sz w:val="20"/>
                      <w:szCs w:val="20"/>
                      <w:i/>
                      <w:iCs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i/>
                      <w:iCs/>
                      <w:spacing w:val="-1"/>
                      <w:position w:val="3"/>
                    </w:rPr>
                    <w:t>Hepatol</w:t>
                  </w:r>
                </w:p>
              </w:txbxContent>
            </v:textbox>
          </v:shape>
        </w:pict>
      </w: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ind w:left="185"/>
        <w:spacing w:before="58" w:line="138" w:lineRule="auto"/>
        <w:rPr>
          <w:sz w:val="20"/>
          <w:szCs w:val="20"/>
        </w:rPr>
      </w:pPr>
      <w:r>
        <w:pict>
          <v:shape id="_x0000_s174" style="position:absolute;margin-left:15.2559pt;margin-top:-9.77609pt;mso-position-vertical-relative:text;mso-position-horizontal-relative:text;width:79.8pt;height:15.25pt;z-index:2517678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64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i/>
                      <w:iCs/>
                      <w:spacing w:val="-1"/>
                      <w:position w:val="2"/>
                    </w:rPr>
                    <w:t>2022;28:583-705.</w:t>
                  </w:r>
                </w:p>
              </w:txbxContent>
            </v:textbox>
          </v:shape>
        </w:pict>
      </w:r>
      <w:hyperlink w:history="true" w:anchor="bookmark7">
        <w:r>
          <w:rPr>
            <w:sz w:val="20"/>
            <w:szCs w:val="20"/>
            <w:u w:val="single" w:color="auto"/>
            <w:color w:val="0065A4"/>
            <w:spacing w:val="-4"/>
          </w:rPr>
          <w:t>HCC-2</w:t>
        </w:r>
      </w:hyperlink>
    </w:p>
    <w:p>
      <w:pPr>
        <w:pStyle w:val="BodyText"/>
        <w:ind w:left="179"/>
        <w:spacing w:line="258" w:lineRule="exact"/>
        <w:rPr>
          <w:sz w:val="20"/>
          <w:szCs w:val="20"/>
        </w:rPr>
      </w:pPr>
      <w:r>
        <w:pict>
          <v:shape id="_x0000_s176" style="position:absolute;margin-left:7.991pt;margin-top:7.24503pt;mso-position-vertical-relative:text;mso-position-horizontal-relative:text;width:412.85pt;height:15.65pt;z-index:2517575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72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•</w:t>
                  </w:r>
                  <w:r>
                    <w:rPr>
                      <w:sz w:val="20"/>
                      <w:szCs w:val="20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Footnote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r added:</w:t>
                  </w:r>
                  <w:r>
                    <w:rPr>
                      <w:sz w:val="20"/>
                      <w:szCs w:val="20"/>
                      <w:spacing w:val="15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Principles of Mixed</w:t>
                  </w:r>
                  <w:r>
                    <w:rPr>
                      <w:sz w:val="20"/>
                      <w:szCs w:val="20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HCC-CCA (HCC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-C). (Also for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HCC-4 through</w:t>
                  </w:r>
                  <w:r>
                    <w:rPr>
                      <w:sz w:val="20"/>
                      <w:szCs w:val="20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HCC-6)</w:t>
                  </w:r>
                </w:p>
              </w:txbxContent>
            </v:textbox>
          </v:shape>
        </w:pict>
      </w:r>
      <w:r>
        <w:rPr>
          <w:sz w:val="20"/>
          <w:szCs w:val="20"/>
          <w:spacing w:val="-1"/>
          <w:position w:val="3"/>
        </w:rPr>
        <w:t>•</w:t>
      </w:r>
      <w:r>
        <w:rPr>
          <w:sz w:val="20"/>
          <w:szCs w:val="20"/>
          <w:spacing w:val="17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Footnote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p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revised: </w:t>
      </w:r>
      <w:r>
        <w:rPr>
          <w:sz w:val="20"/>
          <w:szCs w:val="20"/>
          <w:strike/>
          <w:spacing w:val="-1"/>
          <w:position w:val="3"/>
        </w:rPr>
        <w:t>The optimal dia</w:t>
      </w:r>
      <w:r>
        <w:rPr>
          <w:sz w:val="20"/>
          <w:szCs w:val="20"/>
          <w:strike/>
          <w:spacing w:val="-2"/>
          <w:position w:val="3"/>
        </w:rPr>
        <w:t>gnostic</w:t>
      </w:r>
      <w:r>
        <w:rPr>
          <w:sz w:val="20"/>
          <w:szCs w:val="20"/>
          <w:strike/>
          <w:spacing w:val="13"/>
          <w:position w:val="3"/>
        </w:rPr>
        <w:t xml:space="preserve"> </w:t>
      </w:r>
      <w:r>
        <w:rPr>
          <w:sz w:val="20"/>
          <w:szCs w:val="20"/>
          <w:strike/>
          <w:spacing w:val="-2"/>
          <w:position w:val="3"/>
        </w:rPr>
        <w:t>method</w:t>
      </w:r>
      <w:r>
        <w:rPr>
          <w:sz w:val="20"/>
          <w:szCs w:val="20"/>
          <w:strike/>
          <w:spacing w:val="14"/>
          <w:position w:val="3"/>
        </w:rPr>
        <w:t xml:space="preserve"> </w:t>
      </w:r>
      <w:r>
        <w:rPr>
          <w:sz w:val="20"/>
          <w:szCs w:val="20"/>
          <w:strike/>
          <w:spacing w:val="-2"/>
          <w:position w:val="3"/>
        </w:rPr>
        <w:t>is core</w:t>
      </w:r>
      <w:r>
        <w:rPr>
          <w:sz w:val="20"/>
          <w:szCs w:val="20"/>
          <w:strike/>
          <w:spacing w:val="13"/>
          <w:position w:val="3"/>
        </w:rPr>
        <w:t xml:space="preserve"> </w:t>
      </w:r>
      <w:r>
        <w:rPr>
          <w:sz w:val="20"/>
          <w:szCs w:val="20"/>
          <w:strike/>
          <w:spacing w:val="-2"/>
          <w:position w:val="3"/>
        </w:rPr>
        <w:t>needle</w:t>
      </w:r>
      <w:r>
        <w:rPr>
          <w:sz w:val="20"/>
          <w:szCs w:val="20"/>
          <w:strike/>
          <w:spacing w:val="13"/>
          <w:position w:val="3"/>
        </w:rPr>
        <w:t xml:space="preserve"> </w:t>
      </w:r>
      <w:r>
        <w:rPr>
          <w:sz w:val="20"/>
          <w:szCs w:val="20"/>
          <w:strike/>
          <w:spacing w:val="-2"/>
          <w:position w:val="3"/>
        </w:rPr>
        <w:t>biopsy</w:t>
      </w:r>
      <w:r>
        <w:rPr>
          <w:sz w:val="20"/>
          <w:szCs w:val="20"/>
          <w:spacing w:val="-2"/>
          <w:position w:val="3"/>
        </w:rPr>
        <w:t>.</w:t>
      </w:r>
      <w:r>
        <w:rPr>
          <w:sz w:val="20"/>
          <w:szCs w:val="20"/>
          <w:strike/>
          <w:spacing w:val="-2"/>
          <w:position w:val="3"/>
        </w:rPr>
        <w:t xml:space="preserve"> See</w:t>
      </w:r>
      <w:r>
        <w:rPr>
          <w:sz w:val="20"/>
          <w:szCs w:val="20"/>
          <w:spacing w:val="15"/>
          <w:w w:val="101"/>
          <w:position w:val="3"/>
        </w:rPr>
        <w:t xml:space="preserve"> </w:t>
      </w:r>
      <w:r>
        <w:rPr>
          <w:sz w:val="20"/>
          <w:szCs w:val="20"/>
          <w:spacing w:val="-2"/>
          <w:position w:val="3"/>
        </w:rPr>
        <w:t>Principles of Core</w:t>
      </w:r>
      <w:r>
        <w:rPr>
          <w:sz w:val="20"/>
          <w:szCs w:val="20"/>
          <w:spacing w:val="15"/>
          <w:position w:val="3"/>
        </w:rPr>
        <w:t xml:space="preserve"> </w:t>
      </w:r>
      <w:r>
        <w:rPr>
          <w:sz w:val="20"/>
          <w:szCs w:val="20"/>
          <w:spacing w:val="-2"/>
          <w:position w:val="3"/>
        </w:rPr>
        <w:t>Needle</w:t>
      </w:r>
      <w:r>
        <w:rPr>
          <w:sz w:val="20"/>
          <w:szCs w:val="20"/>
          <w:spacing w:val="14"/>
          <w:w w:val="101"/>
          <w:position w:val="3"/>
        </w:rPr>
        <w:t xml:space="preserve"> </w:t>
      </w:r>
      <w:r>
        <w:rPr>
          <w:sz w:val="20"/>
          <w:szCs w:val="20"/>
          <w:spacing w:val="-2"/>
          <w:position w:val="3"/>
        </w:rPr>
        <w:t>Biopsy</w:t>
      </w:r>
      <w:r>
        <w:rPr>
          <w:sz w:val="20"/>
          <w:szCs w:val="20"/>
          <w:spacing w:val="12"/>
          <w:position w:val="3"/>
        </w:rPr>
        <w:t xml:space="preserve"> </w:t>
      </w:r>
      <w:r>
        <w:rPr>
          <w:sz w:val="20"/>
          <w:szCs w:val="20"/>
          <w:spacing w:val="-2"/>
          <w:position w:val="3"/>
        </w:rPr>
        <w:t>(HCC-B).</w:t>
      </w:r>
      <w:r>
        <w:rPr>
          <w:sz w:val="20"/>
          <w:szCs w:val="20"/>
          <w:spacing w:val="12"/>
          <w:position w:val="3"/>
        </w:rPr>
        <w:t xml:space="preserve"> </w:t>
      </w:r>
      <w:r>
        <w:rPr>
          <w:sz w:val="20"/>
          <w:szCs w:val="20"/>
          <w:spacing w:val="-2"/>
          <w:position w:val="3"/>
        </w:rPr>
        <w:t>(Also for</w:t>
      </w:r>
      <w:r>
        <w:rPr>
          <w:sz w:val="20"/>
          <w:szCs w:val="20"/>
          <w:spacing w:val="14"/>
          <w:position w:val="3"/>
        </w:rPr>
        <w:t xml:space="preserve"> </w:t>
      </w:r>
      <w:r>
        <w:rPr>
          <w:sz w:val="20"/>
          <w:szCs w:val="20"/>
          <w:spacing w:val="-2"/>
          <w:position w:val="3"/>
        </w:rPr>
        <w:t>HCC-6,</w:t>
      </w:r>
      <w:r>
        <w:rPr>
          <w:sz w:val="20"/>
          <w:szCs w:val="20"/>
          <w:spacing w:val="16"/>
          <w:position w:val="3"/>
        </w:rPr>
        <w:t xml:space="preserve"> </w:t>
      </w:r>
      <w:r>
        <w:rPr>
          <w:sz w:val="20"/>
          <w:szCs w:val="20"/>
          <w:spacing w:val="-2"/>
          <w:position w:val="3"/>
        </w:rPr>
        <w:t>HCC-A)</w:t>
      </w:r>
    </w:p>
    <w:p>
      <w:pPr>
        <w:pStyle w:val="BodyText"/>
        <w:spacing w:line="387" w:lineRule="auto"/>
        <w:rPr>
          <w:sz w:val="21"/>
        </w:rPr>
      </w:pPr>
      <w:r>
        <w:pict>
          <v:shape id="_x0000_s178" style="position:absolute;margin-left:7.991pt;margin-top:3.34491pt;mso-position-vertical-relative:text;mso-position-horizontal-relative:text;width:384pt;height:15.65pt;z-index:2517585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72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•</w:t>
                  </w:r>
                  <w:r>
                    <w:rPr>
                      <w:sz w:val="20"/>
                      <w:szCs w:val="20"/>
                      <w:spacing w:val="16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Footnote s added:</w:t>
                  </w:r>
                  <w:r>
                    <w:rPr>
                      <w:sz w:val="20"/>
                      <w:szCs w:val="20"/>
                      <w:spacing w:val="15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Principles of Pathology (HCC-D).</w:t>
                  </w:r>
                  <w:r>
                    <w:rPr>
                      <w:sz w:val="20"/>
                      <w:szCs w:val="20"/>
                      <w:spacing w:val="12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(Also for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HCC-4 throu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gh</w:t>
                  </w:r>
                  <w:r>
                    <w:rPr>
                      <w:sz w:val="20"/>
                      <w:szCs w:val="20"/>
                      <w:spacing w:val="16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HCC-6)</w:t>
                  </w:r>
                </w:p>
              </w:txbxContent>
            </v:textbox>
          </v:shape>
        </w:pict>
      </w:r>
      <w:r/>
    </w:p>
    <w:p>
      <w:pPr>
        <w:pStyle w:val="BodyText"/>
        <w:ind w:left="179"/>
        <w:spacing w:before="58" w:line="285" w:lineRule="auto"/>
        <w:rPr>
          <w:sz w:val="20"/>
          <w:szCs w:val="20"/>
        </w:rPr>
      </w:pPr>
      <w:r>
        <w:pict>
          <v:shape id="_x0000_s180" style="position:absolute;margin-left:8.261pt;margin-top:-7.12437pt;mso-position-vertical-relative:text;mso-position-horizontal-relative:text;width:31.75pt;height:15.65pt;z-index:-2515865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85" w:lineRule="auto"/>
                    <w:rPr>
                      <w:sz w:val="20"/>
                      <w:szCs w:val="20"/>
                    </w:rPr>
                  </w:pPr>
                  <w:hyperlink w:history="true" w:anchor="bookmark8"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-4"/>
                      </w:rPr>
                      <w:t>HCC-3</w:t>
                    </w:r>
                  </w:hyperlink>
                </w:p>
              </w:txbxContent>
            </v:textbox>
          </v:shape>
        </w:pict>
      </w:r>
      <w:r>
        <w:pict>
          <v:shape id="_x0000_s182" style="position:absolute;margin-left:14.811pt;margin-top:10.8756pt;mso-position-vertical-relative:text;mso-position-horizontal-relative:text;width:632.45pt;height:15.65pt;z-index:2517524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1"/>
                    <w:spacing w:before="20" w:line="272" w:lineRule="exact"/>
                    <w:jc w:val="righ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position w:val="-1"/>
                    </w:rPr>
                    <w:drawing>
                      <wp:inline distT="0" distB="0" distL="0" distR="0">
                        <wp:extent cx="39751" cy="127000"/>
                        <wp:effectExtent l="0" t="0" r="0" b="0"/>
                        <wp:docPr id="30" name="IM 3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0" name="IM 30"/>
                                <pic:cNvPicPr/>
                              </pic:nvPicPr>
                              <pic:blipFill>
                                <a:blip r:embed="rId2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39751" cy="127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0"/>
                      <w:szCs w:val="20"/>
                      <w:position w:val="2"/>
                    </w:rPr>
                    <w:t>Top</w:t>
                  </w:r>
                  <w:r>
                    <w:rPr>
                      <w:sz w:val="20"/>
                      <w:szCs w:val="20"/>
                      <w:spacing w:val="2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position w:val="2"/>
                    </w:rPr>
                    <w:t>pathway</w:t>
                  </w:r>
                  <w:r>
                    <w:rPr>
                      <w:sz w:val="20"/>
                      <w:szCs w:val="20"/>
                      <w:spacing w:val="2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position w:val="2"/>
                    </w:rPr>
                    <w:t>revised</w:t>
                  </w:r>
                  <w:r>
                    <w:rPr>
                      <w:sz w:val="20"/>
                      <w:szCs w:val="20"/>
                      <w:spacing w:val="2"/>
                      <w:position w:val="2"/>
                    </w:rPr>
                    <w:t>:</w:t>
                  </w:r>
                  <w:r>
                    <w:rPr>
                      <w:sz w:val="20"/>
                      <w:szCs w:val="20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position w:val="2"/>
                    </w:rPr>
                    <w:t>Potentially</w:t>
                  </w:r>
                  <w:r>
                    <w:rPr>
                      <w:sz w:val="20"/>
                      <w:szCs w:val="20"/>
                      <w:spacing w:val="2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position w:val="2"/>
                    </w:rPr>
                    <w:t>resectable</w:t>
                  </w:r>
                  <w:r>
                    <w:rPr>
                      <w:sz w:val="20"/>
                      <w:szCs w:val="20"/>
                      <w:spacing w:val="2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position w:val="2"/>
                    </w:rPr>
                    <w:t>or</w:t>
                  </w:r>
                  <w:r>
                    <w:rPr>
                      <w:sz w:val="20"/>
                      <w:szCs w:val="20"/>
                      <w:spacing w:val="2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position w:val="2"/>
                    </w:rPr>
                    <w:t>transplantable</w:t>
                  </w:r>
                  <w:r>
                    <w:rPr>
                      <w:sz w:val="20"/>
                      <w:szCs w:val="20"/>
                      <w:spacing w:val="2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i/>
                      <w:iCs/>
                      <w:position w:val="2"/>
                    </w:rPr>
                    <w:t>by</w:t>
                  </w:r>
                  <w:r>
                    <w:rPr>
                      <w:sz w:val="20"/>
                      <w:szCs w:val="20"/>
                      <w:i/>
                      <w:iCs/>
                      <w:spacing w:val="2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i/>
                      <w:iCs/>
                      <w:position w:val="2"/>
                    </w:rPr>
                    <w:t>tumor</w:t>
                  </w:r>
                  <w:r>
                    <w:rPr>
                      <w:sz w:val="20"/>
                      <w:szCs w:val="20"/>
                      <w:i/>
                      <w:iCs/>
                      <w:spacing w:val="-11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i/>
                      <w:iCs/>
                      <w:position w:val="2"/>
                    </w:rPr>
                    <w:t>burden</w:t>
                  </w:r>
                  <w:r>
                    <w:rPr>
                      <w:sz w:val="20"/>
                      <w:szCs w:val="20"/>
                      <w:i/>
                      <w:iCs/>
                      <w:spacing w:val="2"/>
                      <w:position w:val="2"/>
                    </w:rPr>
                    <w:t>;</w:t>
                  </w:r>
                  <w:r>
                    <w:rPr>
                      <w:sz w:val="20"/>
                      <w:szCs w:val="20"/>
                      <w:i/>
                      <w:iCs/>
                      <w:spacing w:val="9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i/>
                      <w:iCs/>
                      <w:position w:val="2"/>
                    </w:rPr>
                    <w:t>and</w:t>
                  </w:r>
                  <w:r>
                    <w:rPr>
                      <w:sz w:val="20"/>
                      <w:szCs w:val="20"/>
                      <w:i/>
                      <w:iCs/>
                      <w:spacing w:val="8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2"/>
                      <w:position w:val="2"/>
                    </w:rPr>
                    <w:t>,</w:t>
                  </w:r>
                  <w:r>
                    <w:rPr>
                      <w:sz w:val="20"/>
                      <w:szCs w:val="20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position w:val="2"/>
                    </w:rPr>
                    <w:t>operable</w:t>
                  </w:r>
                  <w:r>
                    <w:rPr>
                      <w:sz w:val="20"/>
                      <w:szCs w:val="2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position w:val="2"/>
                    </w:rPr>
                    <w:t>by</w:t>
                  </w:r>
                  <w:r>
                    <w:rPr>
                      <w:sz w:val="20"/>
                      <w:szCs w:val="2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position w:val="2"/>
                    </w:rPr>
                    <w:t>performance</w:t>
                  </w:r>
                  <w:r>
                    <w:rPr>
                      <w:sz w:val="20"/>
                      <w:szCs w:val="20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position w:val="2"/>
                    </w:rPr>
                    <w:t>status</w:t>
                  </w:r>
                  <w:r>
                    <w:rPr>
                      <w:sz w:val="20"/>
                      <w:szCs w:val="20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position w:val="2"/>
                    </w:rPr>
                    <w:t>or</w:t>
                  </w:r>
                  <w:r>
                    <w:rPr>
                      <w:sz w:val="20"/>
                      <w:szCs w:val="20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position w:val="2"/>
                    </w:rPr>
                    <w:t>comorbidity</w:t>
                  </w:r>
                  <w:hyperlink w:history="true" w:anchor="bookmark9">
                    <w:r>
                      <w:rPr>
                        <w:sz w:val="20"/>
                        <w:szCs w:val="20"/>
                        <w:spacing w:val="2"/>
                        <w:position w:val="2"/>
                      </w:rPr>
                      <w:t>(</w:t>
                    </w:r>
                    <w:r>
                      <w:rPr>
                        <w:sz w:val="20"/>
                        <w:szCs w:val="20"/>
                        <w:position w:val="2"/>
                      </w:rPr>
                      <w:t>HCC</w:t>
                    </w:r>
                    <w:r>
                      <w:rPr>
                        <w:sz w:val="20"/>
                        <w:szCs w:val="20"/>
                        <w:spacing w:val="2"/>
                        <w:position w:val="2"/>
                      </w:rPr>
                      <w:t>-4)</w:t>
                    </w:r>
                  </w:hyperlink>
                  <w:r>
                    <w:rPr>
                      <w:sz w:val="20"/>
                      <w:szCs w:val="20"/>
                      <w:spacing w:val="2"/>
                      <w:position w:val="2"/>
                    </w:rPr>
                    <w:t>.</w:t>
                  </w:r>
                </w:p>
              </w:txbxContent>
            </v:textbox>
          </v:shape>
        </w:pict>
      </w:r>
      <w:r>
        <w:rPr>
          <w:sz w:val="20"/>
          <w:szCs w:val="20"/>
          <w:spacing w:val="-4"/>
        </w:rPr>
        <w:t>•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4"/>
        </w:rPr>
        <w:t>Column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4"/>
        </w:rPr>
        <w:t>3</w:t>
      </w:r>
      <w:r>
        <w:rPr>
          <w:sz w:val="20"/>
          <w:szCs w:val="20"/>
        </w:rPr>
        <w:t xml:space="preserve">                                                                                                                        </w:t>
      </w:r>
      <w:r>
        <w:rPr>
          <w:sz w:val="20"/>
          <w:szCs w:val="20"/>
          <w:u w:val="single" w:color="auto"/>
          <w:spacing w:val="5"/>
        </w:rPr>
        <w:t xml:space="preserve">   </w:t>
      </w:r>
    </w:p>
    <w:p>
      <w:pPr>
        <w:pStyle w:val="BodyText"/>
        <w:spacing w:line="269" w:lineRule="auto"/>
        <w:rPr>
          <w:sz w:val="21"/>
        </w:rPr>
      </w:pPr>
      <w:r>
        <w:pict>
          <v:shape id="_x0000_s184" style="position:absolute;margin-left:14.8158pt;margin-top:12.7814pt;mso-position-vertical-relative:text;mso-position-horizontal-relative:text;width:712.8pt;height:15.25pt;z-index:2517544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64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position w:val="-1"/>
                    </w:rPr>
                    <w:drawing>
                      <wp:inline distT="0" distB="0" distL="0" distR="0">
                        <wp:extent cx="39751" cy="127000"/>
                        <wp:effectExtent l="0" t="0" r="0" b="0"/>
                        <wp:docPr id="32" name="IM 3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2" name="IM 32"/>
                                <pic:cNvPicPr/>
                              </pic:nvPicPr>
                              <pic:blipFill>
                                <a:blip r:embed="rId2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39751" cy="127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0"/>
                      <w:szCs w:val="20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position w:val="2"/>
                    </w:rPr>
                    <w:t>Bottom</w:t>
                  </w:r>
                  <w:r>
                    <w:rPr>
                      <w:sz w:val="20"/>
                      <w:szCs w:val="2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position w:val="2"/>
                    </w:rPr>
                    <w:t>pathway revised:</w:t>
                  </w:r>
                  <w:r>
                    <w:rPr>
                      <w:sz w:val="20"/>
                      <w:szCs w:val="20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position w:val="2"/>
                    </w:rPr>
                    <w:t>Metastatic disease or extensive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 xml:space="preserve"> liver tumor</w:t>
                  </w:r>
                  <w:r>
                    <w:rPr>
                      <w:sz w:val="20"/>
                      <w:szCs w:val="20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burden</w:t>
                  </w:r>
                  <w:r>
                    <w:rPr>
                      <w:sz w:val="20"/>
                      <w:szCs w:val="20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i/>
                      <w:iCs/>
                      <w:spacing w:val="-1"/>
                      <w:position w:val="2"/>
                    </w:rPr>
                    <w:t>Extrahepatic/metastatic</w:t>
                  </w:r>
                  <w:r>
                    <w:rPr>
                      <w:sz w:val="20"/>
                      <w:szCs w:val="20"/>
                      <w:i/>
                      <w:iCs/>
                      <w:spacing w:val="8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i/>
                      <w:iCs/>
                      <w:spacing w:val="-1"/>
                      <w:position w:val="2"/>
                    </w:rPr>
                    <w:t>disease;</w:t>
                  </w:r>
                  <w:r>
                    <w:rPr>
                      <w:sz w:val="20"/>
                      <w:szCs w:val="20"/>
                      <w:i/>
                      <w:iCs/>
                      <w:spacing w:val="9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i/>
                      <w:iCs/>
                      <w:spacing w:val="-1"/>
                      <w:position w:val="2"/>
                    </w:rPr>
                    <w:t>and deemed ineligible</w:t>
                  </w:r>
                  <w:r>
                    <w:rPr>
                      <w:sz w:val="20"/>
                      <w:szCs w:val="20"/>
                      <w:i/>
                      <w:iCs/>
                      <w:spacing w:val="9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i/>
                      <w:iCs/>
                      <w:spacing w:val="-1"/>
                      <w:position w:val="2"/>
                    </w:rPr>
                    <w:t>for</w:t>
                  </w:r>
                  <w:r>
                    <w:rPr>
                      <w:sz w:val="20"/>
                      <w:szCs w:val="20"/>
                      <w:i/>
                      <w:iCs/>
                      <w:spacing w:val="-10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i/>
                      <w:iCs/>
                      <w:spacing w:val="-1"/>
                      <w:position w:val="2"/>
                    </w:rPr>
                    <w:t>resection,</w:t>
                  </w:r>
                  <w:r>
                    <w:rPr>
                      <w:sz w:val="20"/>
                      <w:szCs w:val="20"/>
                      <w:i/>
                      <w:iCs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i/>
                      <w:iCs/>
                      <w:spacing w:val="-1"/>
                      <w:position w:val="2"/>
                    </w:rPr>
                    <w:t>transplant,</w:t>
                  </w:r>
                  <w:r>
                    <w:rPr>
                      <w:sz w:val="20"/>
                      <w:szCs w:val="20"/>
                      <w:i/>
                      <w:iCs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i/>
                      <w:iCs/>
                      <w:spacing w:val="-1"/>
                      <w:position w:val="2"/>
                    </w:rPr>
                    <w:t>or</w:t>
                  </w:r>
                </w:p>
              </w:txbxContent>
            </v:textbox>
          </v:shape>
        </w:pict>
      </w:r>
      <w:r>
        <w:pict>
          <v:shape id="_x0000_s186" style="position:absolute;margin-left:14.8158pt;margin-top:3.36145pt;mso-position-vertical-relative:text;mso-position-horizontal-relative:text;width:450.55pt;height:15.65pt;z-index:2517534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1"/>
                    <w:spacing w:before="19" w:line="285" w:lineRule="auto"/>
                    <w:jc w:val="righ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position w:val="-3"/>
                    </w:rPr>
                    <w:drawing>
                      <wp:inline distT="0" distB="0" distL="0" distR="0">
                        <wp:extent cx="39751" cy="127000"/>
                        <wp:effectExtent l="0" t="0" r="0" b="0"/>
                        <wp:docPr id="34" name="IM 3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4" name="IM 34"/>
                                <pic:cNvPicPr/>
                              </pic:nvPicPr>
                              <pic:blipFill>
                                <a:blip r:embed="rId2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39751" cy="127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0"/>
                      <w:szCs w:val="20"/>
                      <w:spacing w:val="22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Middle pathway revised: </w:t>
                  </w:r>
                  <w:r>
                    <w:rPr>
                      <w:sz w:val="20"/>
                      <w:szCs w:val="20"/>
                      <w:i/>
                      <w:iCs/>
                      <w:u w:val="single" w:color="auto"/>
                    </w:rPr>
                    <w:t>Liver-confined, </w:t>
                  </w:r>
                  <w:r>
                    <w:rPr>
                      <w:sz w:val="20"/>
                      <w:szCs w:val="20"/>
                      <w:u w:val="single" w:color="auto"/>
                    </w:rPr>
                    <w:t>unresectable,</w:t>
                  </w:r>
                  <w:r>
                    <w:rPr>
                      <w:sz w:val="20"/>
                      <w:szCs w:val="20"/>
                      <w:u w:val="single" w:color="auto"/>
                      <w:spacing w:val="9"/>
                    </w:rPr>
                    <w:t xml:space="preserve"> </w:t>
                  </w:r>
                  <w:r>
                    <w:rPr>
                      <w:sz w:val="20"/>
                      <w:szCs w:val="20"/>
                      <w:i/>
                      <w:iCs/>
                      <w:u w:val="single" w:color="auto"/>
                    </w:rPr>
                    <w:t>and deemed ineligible</w:t>
                  </w:r>
                  <w:r>
                    <w:rPr>
                      <w:sz w:val="20"/>
                      <w:szCs w:val="20"/>
                      <w:i/>
                      <w:iCs/>
                      <w:spacing w:val="9"/>
                    </w:rPr>
                    <w:t xml:space="preserve"> </w:t>
                  </w:r>
                  <w:r>
                    <w:rPr>
                      <w:sz w:val="20"/>
                      <w:szCs w:val="20"/>
                      <w:i/>
                      <w:iCs/>
                    </w:rPr>
                    <w:t>for</w:t>
                  </w:r>
                  <w:r>
                    <w:rPr>
                      <w:sz w:val="20"/>
                      <w:szCs w:val="20"/>
                      <w:i/>
                      <w:iCs/>
                      <w:spacing w:val="-1"/>
                    </w:rPr>
                    <w:t xml:space="preserve"> transplant </w:t>
                  </w:r>
                  <w:hyperlink w:history="true" w:anchor="bookmark30">
                    <w:r>
                      <w:rPr>
                        <w:sz w:val="20"/>
                        <w:szCs w:val="20"/>
                        <w:spacing w:val="-1"/>
                      </w:rPr>
                      <w:t>(HCC-5)</w:t>
                    </w:r>
                  </w:hyperlink>
                  <w:r>
                    <w:rPr>
                      <w:sz w:val="20"/>
                      <w:szCs w:val="20"/>
                      <w:spacing w:val="-1"/>
                    </w:rPr>
                    <w:t>.</w:t>
                  </w:r>
                </w:p>
              </w:txbxContent>
            </v:textbox>
          </v:shape>
        </w:pict>
      </w:r>
      <w:r/>
    </w:p>
    <w:p>
      <w:pPr>
        <w:pStyle w:val="BodyText"/>
        <w:spacing w:line="269" w:lineRule="auto"/>
        <w:rPr>
          <w:sz w:val="21"/>
        </w:rPr>
      </w:pPr>
      <w:r>
        <w:pict>
          <v:shape id="_x0000_s188" style="position:absolute;margin-left:22.1173pt;margin-top:7.82855pt;mso-position-vertical-relative:text;mso-position-horizontal-relative:text;width:134.6pt;height:15.65pt;z-index:2517555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1"/>
                    <w:spacing w:before="20" w:line="272" w:lineRule="exact"/>
                    <w:jc w:val="righ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i/>
                      <w:iCs/>
                      <w:position w:val="3"/>
                    </w:rPr>
                    <w:t>locoregional</w:t>
                  </w:r>
                  <w:r>
                    <w:rPr>
                      <w:sz w:val="20"/>
                      <w:szCs w:val="20"/>
                      <w:i/>
                      <w:iCs/>
                      <w:spacing w:val="4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i/>
                      <w:iCs/>
                      <w:position w:val="3"/>
                    </w:rPr>
                    <w:t>therapy</w:t>
                  </w:r>
                  <w:r>
                    <w:rPr>
                      <w:sz w:val="20"/>
                      <w:szCs w:val="20"/>
                      <w:i/>
                      <w:iCs/>
                      <w:spacing w:val="-12"/>
                      <w:position w:val="3"/>
                    </w:rPr>
                    <w:t xml:space="preserve"> </w:t>
                  </w:r>
                  <w:hyperlink w:history="true" w:anchor="bookmark29">
                    <w:r>
                      <w:rPr>
                        <w:sz w:val="20"/>
                        <w:szCs w:val="20"/>
                        <w:spacing w:val="4"/>
                        <w:position w:val="3"/>
                      </w:rPr>
                      <w:t>(</w:t>
                    </w:r>
                    <w:r>
                      <w:rPr>
                        <w:sz w:val="20"/>
                        <w:szCs w:val="20"/>
                        <w:position w:val="3"/>
                      </w:rPr>
                      <w:t>HCC</w:t>
                    </w:r>
                    <w:r>
                      <w:rPr>
                        <w:sz w:val="20"/>
                        <w:szCs w:val="20"/>
                        <w:spacing w:val="4"/>
                        <w:position w:val="3"/>
                      </w:rPr>
                      <w:t>-6)</w:t>
                    </w:r>
                  </w:hyperlink>
                  <w:r>
                    <w:rPr>
                      <w:sz w:val="20"/>
                      <w:szCs w:val="20"/>
                      <w:spacing w:val="4"/>
                      <w:position w:val="3"/>
                    </w:rPr>
                    <w:t>.</w:t>
                  </w:r>
                </w:p>
              </w:txbxContent>
            </v:textbox>
          </v:shape>
        </w:pict>
      </w:r>
      <w:r/>
    </w:p>
    <w:p>
      <w:pPr>
        <w:pStyle w:val="BodyText"/>
        <w:spacing w:line="269" w:lineRule="auto"/>
        <w:rPr>
          <w:sz w:val="21"/>
        </w:rPr>
      </w:pPr>
      <w:r>
        <w:pict>
          <v:shape id="_x0000_s190" style="position:absolute;margin-left:14.8073pt;margin-top:3.29565pt;mso-position-vertical-relative:text;mso-position-horizontal-relative:text;width:671.7pt;height:15.65pt;z-index:2517565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72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position w:val="-1"/>
                    </w:rPr>
                    <w:drawing>
                      <wp:inline distT="0" distB="0" distL="0" distR="0">
                        <wp:extent cx="39751" cy="127000"/>
                        <wp:effectExtent l="0" t="0" r="0" b="0"/>
                        <wp:docPr id="36" name="IM 3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6" name="IM 36"/>
                                <pic:cNvPicPr/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39751" cy="127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0"/>
                      <w:szCs w:val="20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Pathway</w:t>
                  </w:r>
                  <w:r>
                    <w:rPr>
                      <w:sz w:val="20"/>
                      <w:szCs w:val="2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removed:</w:t>
                  </w:r>
                  <w:r>
                    <w:rPr>
                      <w:sz w:val="20"/>
                      <w:szCs w:val="20"/>
                      <w:spacing w:val="14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Liver-confined disease,</w:t>
                  </w:r>
                  <w:r>
                    <w:rPr>
                      <w:sz w:val="20"/>
                      <w:szCs w:val="2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inoperable</w:t>
                  </w:r>
                  <w:r>
                    <w:rPr>
                      <w:sz w:val="20"/>
                      <w:szCs w:val="2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by</w:t>
                  </w:r>
                  <w:r>
                    <w:rPr>
                      <w:sz w:val="20"/>
                      <w:szCs w:val="2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performance status, comorbidity, or with</w:t>
                  </w:r>
                  <w:r>
                    <w:rPr>
                      <w:sz w:val="20"/>
                      <w:szCs w:val="2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minimal or uncertain</w:t>
                  </w:r>
                  <w:r>
                    <w:rPr>
                      <w:sz w:val="20"/>
                      <w:szCs w:val="20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extrahepatic</w:t>
                  </w:r>
                  <w:r>
                    <w:rPr>
                      <w:sz w:val="20"/>
                      <w:szCs w:val="20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disease</w:t>
                  </w:r>
                  <w:r>
                    <w:rPr>
                      <w:sz w:val="20"/>
                      <w:szCs w:val="20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(HCC-6).\</w:t>
                  </w:r>
                </w:p>
              </w:txbxContent>
            </v:textbox>
          </v:shape>
        </w:pict>
      </w:r>
      <w:r/>
    </w:p>
    <w:p>
      <w:pPr>
        <w:pStyle w:val="BodyText"/>
        <w:ind w:left="185"/>
        <w:spacing w:before="58" w:line="154" w:lineRule="auto"/>
        <w:rPr>
          <w:sz w:val="20"/>
          <w:szCs w:val="20"/>
        </w:rPr>
      </w:pPr>
      <w:hyperlink w:history="true" w:anchor="bookmark9">
        <w:r>
          <w:rPr>
            <w:sz w:val="20"/>
            <w:szCs w:val="20"/>
            <w:u w:val="single" w:color="auto"/>
            <w:color w:val="0065A4"/>
            <w:spacing w:val="-4"/>
          </w:rPr>
          <w:t>HCC-4</w:t>
        </w:r>
      </w:hyperlink>
    </w:p>
    <w:p>
      <w:pPr>
        <w:pStyle w:val="BodyText"/>
        <w:ind w:left="179"/>
        <w:spacing w:before="32" w:line="132" w:lineRule="exact"/>
        <w:rPr>
          <w:sz w:val="20"/>
          <w:szCs w:val="20"/>
        </w:rPr>
      </w:pPr>
      <w:r>
        <w:rPr>
          <w:sz w:val="20"/>
          <w:szCs w:val="20"/>
          <w:spacing w:val="-2"/>
          <w:position w:val="-2"/>
        </w:rPr>
        <w:t>• Clinical</w:t>
      </w:r>
      <w:r>
        <w:rPr>
          <w:sz w:val="20"/>
          <w:szCs w:val="20"/>
          <w:spacing w:val="33"/>
          <w:w w:val="101"/>
          <w:position w:val="-2"/>
        </w:rPr>
        <w:t xml:space="preserve"> </w:t>
      </w:r>
      <w:r>
        <w:rPr>
          <w:sz w:val="20"/>
          <w:szCs w:val="20"/>
          <w:spacing w:val="-2"/>
          <w:position w:val="-2"/>
        </w:rPr>
        <w:t>Presentation</w:t>
      </w:r>
    </w:p>
    <w:p>
      <w:pPr>
        <w:pStyle w:val="BodyText"/>
        <w:ind w:left="316"/>
        <w:spacing w:line="243" w:lineRule="exact"/>
        <w:rPr>
          <w:sz w:val="20"/>
          <w:szCs w:val="20"/>
        </w:rPr>
      </w:pPr>
      <w:r>
        <w:rPr>
          <w:sz w:val="20"/>
          <w:szCs w:val="20"/>
          <w:position w:val="-1"/>
        </w:rPr>
        <w:drawing>
          <wp:inline distT="0" distB="0" distL="0" distR="0">
            <wp:extent cx="39751" cy="112857"/>
            <wp:effectExtent l="0" t="0" r="0" b="0"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1" cy="11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22"/>
          <w:w w:val="101"/>
          <w:position w:val="1"/>
        </w:rPr>
        <w:t xml:space="preserve"> </w:t>
      </w:r>
      <w:r>
        <w:rPr>
          <w:sz w:val="20"/>
          <w:szCs w:val="20"/>
          <w:position w:val="1"/>
        </w:rPr>
        <w:t>Pathway revised:</w:t>
      </w:r>
      <w:r>
        <w:rPr>
          <w:sz w:val="20"/>
          <w:szCs w:val="20"/>
          <w:spacing w:val="15"/>
          <w:w w:val="101"/>
          <w:position w:val="1"/>
        </w:rPr>
        <w:t xml:space="preserve"> </w:t>
      </w:r>
      <w:r>
        <w:rPr>
          <w:sz w:val="20"/>
          <w:szCs w:val="20"/>
          <w:position w:val="1"/>
        </w:rPr>
        <w:t>Potentially resectable or transpl</w:t>
      </w:r>
      <w:r>
        <w:rPr>
          <w:sz w:val="20"/>
          <w:szCs w:val="20"/>
          <w:spacing w:val="-1"/>
          <w:position w:val="1"/>
        </w:rPr>
        <w:t>antable </w:t>
      </w:r>
      <w:r>
        <w:rPr>
          <w:sz w:val="20"/>
          <w:szCs w:val="20"/>
          <w:i/>
          <w:iCs/>
          <w:spacing w:val="-1"/>
          <w:position w:val="1"/>
        </w:rPr>
        <w:t>by tumor</w:t>
      </w:r>
      <w:r>
        <w:rPr>
          <w:sz w:val="20"/>
          <w:szCs w:val="20"/>
          <w:i/>
          <w:iCs/>
          <w:spacing w:val="-11"/>
          <w:position w:val="1"/>
        </w:rPr>
        <w:t xml:space="preserve"> </w:t>
      </w:r>
      <w:r>
        <w:rPr>
          <w:sz w:val="20"/>
          <w:szCs w:val="20"/>
          <w:i/>
          <w:iCs/>
          <w:spacing w:val="-1"/>
          <w:position w:val="1"/>
        </w:rPr>
        <w:t>burden; and</w:t>
      </w:r>
      <w:r>
        <w:rPr>
          <w:sz w:val="20"/>
          <w:szCs w:val="20"/>
          <w:i/>
          <w:iCs/>
          <w:spacing w:val="2"/>
          <w:position w:val="1"/>
        </w:rPr>
        <w:t xml:space="preserve"> </w:t>
      </w:r>
      <w:r>
        <w:rPr>
          <w:sz w:val="20"/>
          <w:szCs w:val="20"/>
          <w:i/>
          <w:iCs/>
          <w:spacing w:val="-1"/>
          <w:position w:val="1"/>
        </w:rPr>
        <w:t>operable</w:t>
      </w:r>
      <w:r>
        <w:rPr>
          <w:sz w:val="20"/>
          <w:szCs w:val="20"/>
          <w:i/>
          <w:iCs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by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performance</w:t>
      </w:r>
      <w:r>
        <w:rPr>
          <w:sz w:val="20"/>
          <w:szCs w:val="20"/>
          <w:spacing w:val="6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status</w:t>
      </w:r>
      <w:r>
        <w:rPr>
          <w:sz w:val="20"/>
          <w:szCs w:val="20"/>
          <w:spacing w:val="7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or</w:t>
      </w:r>
      <w:r>
        <w:rPr>
          <w:sz w:val="20"/>
          <w:szCs w:val="20"/>
          <w:spacing w:val="5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comorbidity.</w:t>
      </w:r>
    </w:p>
    <w:p>
      <w:pPr>
        <w:pStyle w:val="BodyText"/>
        <w:ind w:left="179"/>
        <w:spacing w:line="168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• Surgical</w:t>
      </w:r>
      <w:r>
        <w:rPr>
          <w:sz w:val="20"/>
          <w:szCs w:val="20"/>
          <w:spacing w:val="-3"/>
        </w:rPr>
        <w:t xml:space="preserve"> </w:t>
      </w:r>
      <w:r>
        <w:rPr>
          <w:sz w:val="20"/>
          <w:szCs w:val="20"/>
          <w:spacing w:val="-1"/>
        </w:rPr>
        <w:t>Assessment</w:t>
      </w:r>
    </w:p>
    <w:p>
      <w:pPr>
        <w:pStyle w:val="BodyText"/>
        <w:ind w:left="316"/>
        <w:spacing w:before="1" w:line="197" w:lineRule="auto"/>
        <w:rPr>
          <w:sz w:val="20"/>
          <w:szCs w:val="20"/>
        </w:rPr>
      </w:pPr>
      <w:r>
        <w:pict>
          <v:shape id="_x0000_s192" style="position:absolute;margin-left:14.8073pt;margin-top:5.07126pt;mso-position-vertical-relative:text;mso-position-horizontal-relative:text;width:294.45pt;height:15.65pt;z-index:2517504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72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position w:val="-1"/>
                    </w:rPr>
                    <w:drawing>
                      <wp:inline distT="0" distB="0" distL="0" distR="0">
                        <wp:extent cx="39751" cy="127000"/>
                        <wp:effectExtent l="0" t="0" r="0" b="0"/>
                        <wp:docPr id="40" name="IM 4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0" name="IM 40"/>
                                <pic:cNvPicPr/>
                              </pic:nvPicPr>
                              <pic:blipFill>
                                <a:blip r:embed="rId2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39751" cy="127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0"/>
                      <w:szCs w:val="20"/>
                      <w:spacing w:val="30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Column 3,top</w:t>
                  </w:r>
                  <w:r>
                    <w:rPr>
                      <w:sz w:val="20"/>
                      <w:szCs w:val="2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pathway added:</w:t>
                  </w:r>
                  <w:r>
                    <w:rPr>
                      <w:sz w:val="20"/>
                      <w:szCs w:val="20"/>
                      <w:spacing w:val="15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Met resection ± transplant</w:t>
                  </w:r>
                  <w:r>
                    <w:rPr>
                      <w:sz w:val="20"/>
                      <w:szCs w:val="20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criteria.</w:t>
                  </w:r>
                </w:p>
              </w:txbxContent>
            </v:textbox>
          </v:shape>
        </w:pict>
      </w:r>
      <w:r>
        <w:rPr>
          <w:sz w:val="20"/>
          <w:szCs w:val="20"/>
          <w:position w:val="-1"/>
        </w:rPr>
        <w:drawing>
          <wp:inline distT="0" distB="0" distL="0" distR="0">
            <wp:extent cx="39751" cy="120078"/>
            <wp:effectExtent l="0" t="0" r="0" b="0"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1" cy="120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</w:rPr>
        <w:t>Added subheaders: "Resection Criteria" and "T</w:t>
      </w:r>
      <w:r>
        <w:rPr>
          <w:sz w:val="20"/>
          <w:szCs w:val="20"/>
          <w:spacing w:val="-1"/>
        </w:rPr>
        <w:t>ransplant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Criteria".</w:t>
      </w:r>
    </w:p>
    <w:p>
      <w:pPr>
        <w:pStyle w:val="BodyText"/>
        <w:spacing w:line="297" w:lineRule="auto"/>
        <w:rPr>
          <w:sz w:val="21"/>
        </w:rPr>
      </w:pPr>
      <w:r>
        <w:pict>
          <v:shape id="_x0000_s194" style="position:absolute;margin-left:14.8073pt;margin-top:4.61487pt;mso-position-vertical-relative:text;mso-position-horizontal-relative:text;width:282.7pt;height:15.65pt;z-index:2517514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72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position w:val="-1"/>
                    </w:rPr>
                    <w:drawing>
                      <wp:inline distT="0" distB="0" distL="0" distR="0">
                        <wp:extent cx="39751" cy="127000"/>
                        <wp:effectExtent l="0" t="0" r="0" b="0"/>
                        <wp:docPr id="44" name="IM 4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4" name="IM 44"/>
                                <pic:cNvPicPr/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39751" cy="127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0"/>
                      <w:szCs w:val="20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Column 3,</w:t>
                  </w:r>
                  <w:r>
                    <w:rPr>
                      <w:sz w:val="20"/>
                      <w:szCs w:val="2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bottom</w:t>
                  </w:r>
                  <w:r>
                    <w:rPr>
                      <w:sz w:val="20"/>
                      <w:szCs w:val="2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pathway added:</w:t>
                  </w:r>
                  <w:r>
                    <w:rPr>
                      <w:sz w:val="20"/>
                      <w:szCs w:val="20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Met transplant criteria only.</w:t>
                  </w:r>
                </w:p>
              </w:txbxContent>
            </v:textbox>
          </v:shape>
        </w:pict>
      </w:r>
      <w:r/>
    </w:p>
    <w:p>
      <w:pPr>
        <w:pStyle w:val="BodyText"/>
        <w:ind w:left="179"/>
        <w:spacing w:before="58" w:line="170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• Treatment</w:t>
      </w:r>
    </w:p>
    <w:p>
      <w:pPr>
        <w:pStyle w:val="BodyText"/>
        <w:ind w:left="316"/>
        <w:spacing w:line="208" w:lineRule="auto"/>
        <w:rPr>
          <w:sz w:val="20"/>
          <w:szCs w:val="20"/>
        </w:rPr>
      </w:pPr>
      <w:r>
        <w:pict>
          <v:shape id="_x0000_s196" style="position:absolute;margin-left:25.6873pt;margin-top:5.60407pt;mso-position-vertical-relative:text;mso-position-horizontal-relative:text;width:102.3pt;height:15.65pt;z-index:2517370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1" w:lineRule="auto"/>
                    <w:rPr>
                      <w:sz w:val="20"/>
                      <w:szCs w:val="20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spacing w:val="-3"/>
                    </w:rPr>
                    <w:t>◊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trike/>
                      <w:spacing w:val="-3"/>
                    </w:rPr>
                    <w:t>If feasible</w:t>
                  </w:r>
                  <w:r>
                    <w:rPr>
                      <w:sz w:val="20"/>
                      <w:szCs w:val="20"/>
                      <w:strike/>
                      <w:spacing w:val="12"/>
                    </w:rPr>
                    <w:t xml:space="preserve"> </w:t>
                  </w:r>
                  <w:r>
                    <w:rPr>
                      <w:sz w:val="20"/>
                      <w:szCs w:val="20"/>
                      <w:strike/>
                      <w:spacing w:val="-3"/>
                    </w:rPr>
                    <w:t>(preferred)</w:t>
                  </w:r>
                </w:p>
              </w:txbxContent>
            </v:textbox>
          </v:shape>
        </w:pict>
      </w:r>
      <w:r>
        <w:rPr>
          <w:sz w:val="20"/>
          <w:szCs w:val="20"/>
          <w:position w:val="-1"/>
        </w:rPr>
        <w:drawing>
          <wp:inline distT="0" distB="0" distL="0" distR="0">
            <wp:extent cx="39751" cy="127000"/>
            <wp:effectExtent l="0" t="0" r="0" b="0"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1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t>Top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</w:rPr>
        <w:t>pathway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revised</w:t>
      </w:r>
      <w:r>
        <w:rPr>
          <w:sz w:val="20"/>
          <w:szCs w:val="20"/>
          <w:spacing w:val="14"/>
        </w:rPr>
        <w:t>:</w:t>
      </w:r>
    </w:p>
    <w:p>
      <w:pPr>
        <w:pStyle w:val="BodyText"/>
        <w:spacing w:line="244" w:lineRule="auto"/>
        <w:rPr>
          <w:sz w:val="21"/>
        </w:rPr>
      </w:pPr>
      <w:r>
        <w:pict>
          <v:shape id="_x0000_s198" style="position:absolute;margin-left:25.6924pt;margin-top:4.85582pt;mso-position-vertical-relative:text;mso-position-horizontal-relative:text;width:222.15pt;height:24.35pt;z-index:2517381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446" w:lineRule="exact"/>
                    <w:rPr>
                      <w:sz w:val="20"/>
                      <w:szCs w:val="20"/>
                    </w:rPr>
                  </w:pPr>
                  <w:r>
                    <w:ruby>
                      <w:rubyPr>
                        <w:rubyAlign w:val="left"/>
                        <w:hpsRaise w:val="14"/>
                        <w:hps w:val="20"/>
                        <w:hpsBaseText w:val="20"/>
                      </w:rubyPr>
                      <w:rt>
                        <w:r>
                          <w:rPr>
                            <w:rFonts w:ascii="Microsoft YaHei" w:hAnsi="Microsoft YaHei" w:eastAsia="Microsoft YaHei" w:cs="Microsoft YaHei"/>
                            <w:sz w:val="20"/>
                            <w:szCs w:val="20"/>
                            <w:w w:val="74"/>
                            <w:position w:val="3"/>
                          </w:rPr>
                          <w:t>◊</w:t>
                        </w:r>
                      </w:rt>
                      <w:rubyBase>
                        <w:r>
                          <w:rPr>
                            <w:rFonts w:ascii="Microsoft YaHei" w:hAnsi="Microsoft YaHei" w:eastAsia="Microsoft YaHei" w:cs="Microsoft YaHei"/>
                            <w:sz w:val="20"/>
                            <w:szCs w:val="20"/>
                            <w:w w:val="74"/>
                          </w:rPr>
                          <w:t>◊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i/>
                      <w:iCs/>
                      <w:spacing w:val="9"/>
                      <w:position w:val="17"/>
                    </w:rPr>
                    <w:t xml:space="preserve"> </w:t>
                  </w:r>
                  <w:r>
                    <w:ruby>
                      <w:rubyPr>
                        <w:rubyAlign w:val="left"/>
                        <w:hpsRaise w:val="14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i/>
                            <w:iCs/>
                            <w:w w:val="94"/>
                            <w:position w:val="3"/>
                          </w:rPr>
                          <w:t>R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i/>
                            <w:iCs/>
                            <w:w w:val="96"/>
                          </w:rPr>
                          <w:t>Tr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14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i/>
                            <w:iCs/>
                            <w:w w:val="57"/>
                            <w:position w:val="3"/>
                          </w:rPr>
                          <w:t>e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i/>
                            <w:iCs/>
                            <w:w w:val="84"/>
                          </w:rPr>
                          <w:t>a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14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i/>
                            <w:iCs/>
                            <w:w w:val="91"/>
                            <w:position w:val="3"/>
                          </w:rPr>
                          <w:t>sec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i/>
                            <w:iCs/>
                            <w:w w:val="99"/>
                          </w:rPr>
                          <w:t>nsp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i/>
                      <w:iCs/>
                      <w:w w:val="89"/>
                      <w:position w:val="17"/>
                    </w:rPr>
                    <w:t>t</w:t>
                  </w:r>
                  <w:r>
                    <w:ruby>
                      <w:rubyPr>
                        <w:rubyAlign w:val="left"/>
                        <w:hpsRaise w:val="14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i/>
                            <w:iCs/>
                            <w:w w:val="101"/>
                            <w:position w:val="3"/>
                          </w:rPr>
                          <w:t>i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i/>
                            <w:iCs/>
                            <w:w w:val="65"/>
                          </w:rPr>
                          <w:t>l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14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i/>
                            <w:iCs/>
                            <w:w w:val="95"/>
                            <w:position w:val="3"/>
                          </w:rPr>
                          <w:t>on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i/>
                            <w:iCs/>
                            <w:w w:val="89"/>
                          </w:rPr>
                          <w:t>an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i/>
                      <w:iCs/>
                      <w:w w:val="89"/>
                    </w:rPr>
                    <w:t>t</w:t>
                  </w:r>
                  <w:r>
                    <w:rPr>
                      <w:sz w:val="20"/>
                      <w:szCs w:val="20"/>
                      <w:i/>
                      <w:iCs/>
                      <w:spacing w:val="-32"/>
                    </w:rPr>
                    <w:t xml:space="preserve"> </w:t>
                  </w:r>
                  <w:r>
                    <w:rPr>
                      <w:sz w:val="20"/>
                      <w:szCs w:val="20"/>
                      <w:i/>
                      <w:iCs/>
                      <w:w w:val="89"/>
                      <w:position w:val="17"/>
                    </w:rPr>
                    <w:t>(</w:t>
                  </w:r>
                  <w:r>
                    <w:rPr>
                      <w:sz w:val="20"/>
                      <w:szCs w:val="20"/>
                      <w:i/>
                      <w:iCs/>
                      <w:w w:val="89"/>
                      <w:position w:val="3"/>
                    </w:rPr>
                    <w:t>(p</w:t>
                  </w:r>
                  <w:r>
                    <w:rPr>
                      <w:sz w:val="20"/>
                      <w:szCs w:val="20"/>
                      <w:i/>
                      <w:iCs/>
                      <w:w w:val="89"/>
                    </w:rPr>
                    <w:t>p</w:t>
                  </w:r>
                  <w:r>
                    <w:rPr>
                      <w:sz w:val="20"/>
                      <w:szCs w:val="20"/>
                      <w:i/>
                      <w:iCs/>
                      <w:w w:val="89"/>
                      <w:position w:val="8"/>
                    </w:rPr>
                    <w:t>rr</w:t>
                  </w:r>
                  <w:r>
                    <w:rPr>
                      <w:sz w:val="20"/>
                      <w:szCs w:val="20"/>
                      <w:position w:val="1"/>
                    </w:rPr>
                    <w:drawing>
                      <wp:inline distT="0" distB="0" distL="0" distR="0">
                        <wp:extent cx="59689" cy="183007"/>
                        <wp:effectExtent l="0" t="0" r="0" b="0"/>
                        <wp:docPr id="48" name="IM 4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8" name="IM 48"/>
                                <pic:cNvPicPr/>
                              </pic:nvPicPr>
                              <pic:blipFill>
                                <a:blip r:embed="rId3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9689" cy="18300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0"/>
                      <w:szCs w:val="20"/>
                      <w:i/>
                      <w:iCs/>
                      <w:w w:val="89"/>
                      <w:position w:val="17"/>
                    </w:rPr>
                    <w:t>f</w:t>
                  </w:r>
                  <w:r>
                    <w:ruby>
                      <w:rubyPr>
                        <w:rubyAlign w:val="left"/>
                        <w:hpsRaise w:val="14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i/>
                            <w:iCs/>
                            <w:w w:val="96"/>
                            <w:position w:val="3"/>
                          </w:rPr>
                          <w:t>erred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i/>
                            <w:iCs/>
                            <w:w w:val="93"/>
                          </w:rPr>
                          <w:t>ferred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i/>
                      <w:iCs/>
                      <w:w w:val="89"/>
                      <w:position w:val="17"/>
                    </w:rPr>
                    <w:t>)</w:t>
                  </w:r>
                  <w:r>
                    <w:rPr>
                      <w:sz w:val="20"/>
                      <w:szCs w:val="20"/>
                      <w:i/>
                      <w:iCs/>
                      <w:w w:val="89"/>
                    </w:rPr>
                    <w:t>)</w:t>
                  </w:r>
                  <w:r>
                    <w:rPr>
                      <w:sz w:val="20"/>
                      <w:szCs w:val="20"/>
                      <w:i/>
                      <w:iCs/>
                      <w:w w:val="89"/>
                      <w:position w:val="17"/>
                    </w:rPr>
                    <w:t>. </w:t>
                  </w:r>
                  <w:r>
                    <w:rPr>
                      <w:sz w:val="20"/>
                      <w:szCs w:val="20"/>
                      <w:i/>
                      <w:iCs/>
                      <w:w w:val="89"/>
                    </w:rPr>
                    <w:t>(if</w:t>
                  </w:r>
                  <w:r>
                    <w:rPr>
                      <w:sz w:val="20"/>
                      <w:szCs w:val="20"/>
                      <w:i/>
                      <w:iCs/>
                      <w:spacing w:val="-20"/>
                    </w:rPr>
                    <w:t xml:space="preserve"> </w:t>
                  </w:r>
                  <w:r>
                    <w:rPr>
                      <w:sz w:val="20"/>
                      <w:szCs w:val="20"/>
                      <w:i/>
                      <w:iCs/>
                      <w:w w:val="89"/>
                    </w:rPr>
                    <w:t>met transp</w:t>
                  </w:r>
                  <w:r>
                    <w:rPr>
                      <w:sz w:val="20"/>
                      <w:szCs w:val="20"/>
                      <w:i/>
                      <w:iCs/>
                      <w:spacing w:val="-1"/>
                      <w:w w:val="89"/>
                    </w:rPr>
                    <w:t>lant criteria).</w:t>
                  </w:r>
                </w:p>
              </w:txbxContent>
            </v:textbox>
          </v:shape>
        </w:pict>
      </w:r>
      <w:r/>
    </w:p>
    <w:p>
      <w:pPr>
        <w:pStyle w:val="BodyText"/>
        <w:spacing w:line="244" w:lineRule="auto"/>
        <w:rPr>
          <w:sz w:val="21"/>
        </w:rPr>
      </w:pPr>
      <w:r>
        <w:pict>
          <v:shape id="_x0000_s200" style="position:absolute;margin-left:34.4524pt;margin-top:10.6506pt;mso-position-vertical-relative:text;mso-position-horizontal-relative:text;width:147.4pt;height:15.25pt;z-index:2517391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264" w:lineRule="exact"/>
                    <w:jc w:val="righ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b/>
                      <w:bCs/>
                      <w:spacing w:val="4"/>
                      <w:position w:val="3"/>
                    </w:rPr>
                    <w:t>-</w:t>
                  </w:r>
                  <w:r>
                    <w:rPr>
                      <w:sz w:val="20"/>
                      <w:szCs w:val="20"/>
                      <w:b/>
                      <w:bCs/>
                      <w:spacing w:val="25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i/>
                      <w:iCs/>
                      <w:position w:val="3"/>
                    </w:rPr>
                    <w:t>Refer</w:t>
                  </w:r>
                  <w:r>
                    <w:rPr>
                      <w:sz w:val="20"/>
                      <w:szCs w:val="20"/>
                      <w:i/>
                      <w:iCs/>
                      <w:spacing w:val="4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i/>
                      <w:iCs/>
                      <w:position w:val="3"/>
                    </w:rPr>
                    <w:t>to</w:t>
                  </w:r>
                  <w:r>
                    <w:rPr>
                      <w:sz w:val="20"/>
                      <w:szCs w:val="20"/>
                      <w:i/>
                      <w:iCs/>
                      <w:spacing w:val="4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i/>
                      <w:iCs/>
                      <w:position w:val="3"/>
                    </w:rPr>
                    <w:t>liver</w:t>
                  </w:r>
                  <w:r>
                    <w:rPr>
                      <w:sz w:val="20"/>
                      <w:szCs w:val="20"/>
                      <w:i/>
                      <w:iCs/>
                      <w:spacing w:val="4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i/>
                      <w:iCs/>
                      <w:position w:val="3"/>
                    </w:rPr>
                    <w:t>transplant</w:t>
                  </w:r>
                  <w:r>
                    <w:rPr>
                      <w:sz w:val="20"/>
                      <w:szCs w:val="20"/>
                      <w:i/>
                      <w:iCs/>
                      <w:spacing w:val="4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i/>
                      <w:iCs/>
                      <w:position w:val="3"/>
                    </w:rPr>
                    <w:t>center</w:t>
                  </w:r>
                  <w:r>
                    <w:rPr>
                      <w:sz w:val="20"/>
                      <w:szCs w:val="20"/>
                      <w:i/>
                      <w:iCs/>
                      <w:spacing w:val="4"/>
                      <w:position w:val="3"/>
                    </w:rPr>
                    <w:t>.</w:t>
                  </w:r>
                </w:p>
              </w:txbxContent>
            </v:textbox>
          </v:shape>
        </w:pict>
      </w:r>
      <w:r/>
    </w:p>
    <w:p>
      <w:pPr>
        <w:pStyle w:val="BodyText"/>
        <w:spacing w:line="244" w:lineRule="auto"/>
        <w:rPr>
          <w:sz w:val="21"/>
        </w:rPr>
      </w:pPr>
      <w:r>
        <w:pict>
          <v:shape id="_x0000_s202" style="position:absolute;margin-left:25.6924pt;margin-top:7.37541pt;mso-position-vertical-relative:text;mso-position-horizontal-relative:text;width:143.75pt;height:23.2pt;z-index:2517401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22" w:lineRule="auto"/>
                    <w:rPr>
                      <w:sz w:val="20"/>
                      <w:szCs w:val="20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spacing w:val="-8"/>
                      <w:w w:val="75"/>
                      <w:position w:val="-13"/>
                    </w:rPr>
                    <w:t>◊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spacing w:val="13"/>
                      <w:position w:val="-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8"/>
                      <w:w w:val="75"/>
                      <w:position w:val="-13"/>
                    </w:rPr>
                    <w:t>L</w:t>
                  </w:r>
                  <w:r>
                    <w:rPr>
                      <w:sz w:val="20"/>
                      <w:szCs w:val="20"/>
                      <w:b/>
                      <w:bCs/>
                      <w:spacing w:val="-8"/>
                      <w:w w:val="75"/>
                      <w:position w:val="4"/>
                    </w:rPr>
                    <w:t>-</w:t>
                  </w:r>
                  <w:r>
                    <w:rPr>
                      <w:sz w:val="20"/>
                      <w:szCs w:val="20"/>
                      <w:spacing w:val="-8"/>
                      <w:w w:val="75"/>
                      <w:position w:val="-13"/>
                    </w:rPr>
                    <w:t>o</w:t>
                  </w:r>
                  <w:r>
                    <w:ruby>
                      <w:rubyPr>
                        <w:rubyAlign w:val="left"/>
                        <w:hpsRaise w:val="4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i/>
                            <w:iCs/>
                            <w:w w:val="96"/>
                          </w:rPr>
                          <w:t>Bri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9"/>
                            <w:position w:val="-13"/>
                          </w:rPr>
                          <w:t>co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4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i/>
                            <w:iCs/>
                            <w:w w:val="97"/>
                          </w:rPr>
                          <w:t>dge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1"/>
                            <w:position w:val="-13"/>
                          </w:rPr>
                          <w:t>reg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8"/>
                      <w:w w:val="75"/>
                      <w:position w:val="-13"/>
                    </w:rPr>
                    <w:t>io</w:t>
                  </w:r>
                  <w:r>
                    <w:rPr>
                      <w:sz w:val="20"/>
                      <w:szCs w:val="20"/>
                      <w:i/>
                      <w:iCs/>
                      <w:spacing w:val="-8"/>
                      <w:w w:val="75"/>
                      <w:position w:val="4"/>
                    </w:rPr>
                    <w:t>t</w:t>
                  </w:r>
                  <w:r>
                    <w:ruby>
                      <w:rubyPr>
                        <w:rubyAlign w:val="left"/>
                        <w:hpsRaise w:val="4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i/>
                            <w:iCs/>
                            <w:w w:val="96"/>
                          </w:rPr>
                          <w:t>he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88"/>
                            <w:position w:val="-13"/>
                          </w:rPr>
                          <w:t>na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8"/>
                      <w:w w:val="75"/>
                      <w:position w:val="-13"/>
                    </w:rPr>
                    <w:t>l</w:t>
                  </w:r>
                  <w:r>
                    <w:rPr>
                      <w:sz w:val="20"/>
                      <w:szCs w:val="20"/>
                      <w:i/>
                      <w:iCs/>
                      <w:spacing w:val="-8"/>
                      <w:w w:val="75"/>
                      <w:position w:val="4"/>
                    </w:rPr>
                    <w:t>r</w:t>
                  </w:r>
                  <w:r>
                    <w:ruby>
                      <w:rubyPr>
                        <w:rubyAlign w:val="left"/>
                        <w:hpsRaise w:val="4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i/>
                            <w:iCs/>
                            <w:w w:val="84"/>
                          </w:rPr>
                          <w:t>a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9"/>
                            <w:position w:val="-13"/>
                          </w:rPr>
                          <w:t>t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position w:val="-16"/>
                    </w:rPr>
                    <w:drawing>
                      <wp:inline distT="0" distB="0" distL="0" distR="0">
                        <wp:extent cx="70612" cy="181610"/>
                        <wp:effectExtent l="0" t="0" r="0" b="0"/>
                        <wp:docPr id="50" name="IM 5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0" name="IM 50"/>
                                <pic:cNvPicPr/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70612" cy="1816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0"/>
                      <w:szCs w:val="20"/>
                      <w:spacing w:val="-8"/>
                      <w:w w:val="75"/>
                      <w:position w:val="-4"/>
                    </w:rPr>
                    <w:t>e</w:t>
                  </w:r>
                  <w:r>
                    <w:rPr>
                      <w:sz w:val="20"/>
                      <w:szCs w:val="20"/>
                      <w:i/>
                      <w:iCs/>
                      <w:spacing w:val="-8"/>
                      <w:w w:val="75"/>
                      <w:position w:val="-4"/>
                    </w:rPr>
                    <w:t>y</w:t>
                  </w:r>
                  <w:r>
                    <w:rPr>
                      <w:sz w:val="20"/>
                      <w:szCs w:val="20"/>
                      <w:spacing w:val="-8"/>
                      <w:w w:val="75"/>
                      <w:position w:val="-4"/>
                    </w:rPr>
                    <w:t>r</w:t>
                  </w:r>
                  <w:r>
                    <w:ruby>
                      <w:rubyPr>
                        <w:rubyAlign w:val="left"/>
                        <w:hpsRaise w:val="4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i/>
                            <w:iCs/>
                            <w:w w:val="106"/>
                          </w:rPr>
                          <w:t>as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8"/>
                            <w:position w:val="-13"/>
                          </w:rPr>
                          <w:t>ap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4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i/>
                            <w:iCs/>
                            <w:w w:val="112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i/>
                            <w:iCs/>
                          </w:rPr>
                          <w:t>indicated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4"/>
                            <w:position w:val="-13"/>
                          </w:rPr>
                          <w:t>y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i/>
                      <w:iCs/>
                      <w:spacing w:val="-8"/>
                      <w:w w:val="75"/>
                      <w:position w:val="4"/>
                    </w:rPr>
                    <w:t>.</w:t>
                  </w:r>
                </w:p>
              </w:txbxContent>
            </v:textbox>
          </v:shape>
        </w:pict>
      </w: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>
        <w:pict>
          <v:shape id="_x0000_s204" style="position:absolute;margin-left:34.4524pt;margin-top:0.824997pt;mso-position-vertical-relative:text;mso-position-horizontal-relative:text;width:99.95pt;height:15.25pt;z-index:2517411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64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b/>
                      <w:bCs/>
                      <w:spacing w:val="10"/>
                      <w:position w:val="3"/>
                    </w:rPr>
                    <w:t>- </w:t>
                  </w:r>
                  <w:r>
                    <w:rPr>
                      <w:sz w:val="20"/>
                      <w:szCs w:val="20"/>
                      <w:position w:val="3"/>
                    </w:rPr>
                    <w:t>Ablation</w:t>
                  </w:r>
                  <w:r>
                    <w:rPr>
                      <w:sz w:val="20"/>
                      <w:szCs w:val="20"/>
                      <w:spacing w:val="18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i/>
                      <w:iCs/>
                      <w:spacing w:val="10"/>
                      <w:position w:val="3"/>
                    </w:rPr>
                    <w:t>(</w:t>
                  </w:r>
                  <w:r>
                    <w:rPr>
                      <w:sz w:val="20"/>
                      <w:szCs w:val="20"/>
                      <w:i/>
                      <w:iCs/>
                      <w:position w:val="3"/>
                    </w:rPr>
                    <w:t>preferred</w:t>
                  </w:r>
                  <w:r>
                    <w:rPr>
                      <w:sz w:val="20"/>
                      <w:szCs w:val="20"/>
                      <w:i/>
                      <w:iCs/>
                      <w:spacing w:val="10"/>
                      <w:position w:val="3"/>
                    </w:rPr>
                    <w:t>).</w:t>
                  </w:r>
                </w:p>
              </w:txbxContent>
            </v:textbox>
          </v:shape>
        </w:pict>
      </w:r>
      <w:r>
        <w:pict>
          <v:shape id="_x0000_s206" style="position:absolute;margin-left:14.8124pt;margin-top:9.405pt;mso-position-vertical-relative:text;mso-position-horizontal-relative:text;width:321.2pt;height:15.65pt;z-index:2517422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1"/>
                    <w:spacing w:before="20" w:line="272" w:lineRule="exact"/>
                    <w:jc w:val="righ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position w:val="-1"/>
                    </w:rPr>
                    <w:drawing>
                      <wp:inline distT="0" distB="0" distL="0" distR="0">
                        <wp:extent cx="39751" cy="127000"/>
                        <wp:effectExtent l="0" t="0" r="0" b="0"/>
                        <wp:docPr id="52" name="IM 5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2" name="IM 52"/>
                                <pic:cNvPicPr/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39751" cy="127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0"/>
                      <w:szCs w:val="20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position w:val="2"/>
                    </w:rPr>
                    <w:t>Bottom</w:t>
                  </w:r>
                  <w:r>
                    <w:rPr>
                      <w:sz w:val="20"/>
                      <w:szCs w:val="2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position w:val="2"/>
                    </w:rPr>
                    <w:t>pathway added:</w:t>
                  </w:r>
                  <w:r>
                    <w:rPr>
                      <w:sz w:val="20"/>
                      <w:szCs w:val="20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If deemed ineligible for transplant, see</w:t>
                  </w:r>
                  <w:r>
                    <w:rPr>
                      <w:sz w:val="20"/>
                      <w:szCs w:val="20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HCC-5.</w:t>
                  </w:r>
                </w:p>
              </w:txbxContent>
            </v:textbox>
          </v:shape>
        </w:pict>
      </w:r>
      <w:r/>
    </w:p>
    <w:p>
      <w:pPr>
        <w:pStyle w:val="BodyText"/>
        <w:spacing w:line="244" w:lineRule="auto"/>
        <w:rPr>
          <w:sz w:val="21"/>
        </w:rPr>
      </w:pPr>
      <w:r>
        <w:pict>
          <v:shape id="_x0000_s208" style="position:absolute;margin-left:7.9924pt;margin-top:11.7898pt;mso-position-vertical-relative:text;mso-position-horizontal-relative:text;width:5pt;height:17.9pt;z-index:2517350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37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position w:val="-7"/>
                    </w:rPr>
                    <w:t>•</w:t>
                  </w:r>
                </w:p>
                <w:p>
                  <w:pPr>
                    <w:pStyle w:val="BodyText"/>
                    <w:ind w:left="20"/>
                    <w:spacing w:before="42" w:line="138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position w:val="-7"/>
                    </w:rPr>
                    <w:t>•</w:t>
                  </w:r>
                </w:p>
              </w:txbxContent>
            </v:textbox>
          </v:shape>
        </w:pict>
      </w:r>
      <w:r>
        <w:pict>
          <v:shape id="_x0000_s210" style="position:absolute;margin-left:14.5624pt;margin-top:9.36978pt;mso-position-vertical-relative:text;mso-position-horizontal-relative:text;width:338.05pt;height:11.25pt;z-index:2517432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3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1"/>
                    </w:rPr>
                    <w:t>Footnote w added:</w:t>
                  </w:r>
                  <w:r>
                    <w:rPr>
                      <w:sz w:val="20"/>
                      <w:szCs w:val="20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Patients should be evaluated by</w:t>
                  </w:r>
                  <w:r>
                    <w:rPr>
                      <w:sz w:val="20"/>
                      <w:szCs w:val="20"/>
                      <w:spacing w:val="7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a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multidisciplinary</w:t>
                  </w:r>
                  <w:r>
                    <w:rPr>
                      <w:sz w:val="20"/>
                      <w:szCs w:val="20"/>
                      <w:spacing w:val="4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team.</w:t>
                  </w:r>
                </w:p>
              </w:txbxContent>
            </v:textbox>
          </v:shape>
        </w:pict>
      </w:r>
      <w:r/>
    </w:p>
    <w:p>
      <w:pPr>
        <w:pStyle w:val="BodyText"/>
        <w:spacing w:line="244" w:lineRule="auto"/>
        <w:rPr>
          <w:sz w:val="21"/>
        </w:rPr>
      </w:pPr>
      <w:r>
        <w:pict>
          <v:shape id="_x0000_s212" style="position:absolute;margin-left:15.3224pt;margin-top:11.8546pt;mso-position-vertical-relative:text;mso-position-horizontal-relative:text;width:705.95pt;height:15.7pt;z-index:2517452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73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macrovascular invasion or microvessel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invasion on</w:t>
                  </w:r>
                  <w:r>
                    <w:rPr>
                      <w:sz w:val="20"/>
                      <w:szCs w:val="20"/>
                      <w:spacing w:val="14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histology, or grade</w:t>
                  </w:r>
                  <w:r>
                    <w:rPr>
                      <w:sz w:val="20"/>
                      <w:szCs w:val="20"/>
                      <w:spacing w:val="8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3/4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histology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based</w:t>
                  </w:r>
                  <w:r>
                    <w:rPr>
                      <w:sz w:val="20"/>
                      <w:szCs w:val="20"/>
                      <w:spacing w:val="7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on</w:t>
                  </w:r>
                  <w:r>
                    <w:rPr>
                      <w:sz w:val="20"/>
                      <w:szCs w:val="20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the</w:t>
                  </w:r>
                  <w:r>
                    <w:rPr>
                      <w:sz w:val="20"/>
                      <w:szCs w:val="20"/>
                      <w:spacing w:val="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trial)</w:t>
                  </w:r>
                  <w:r>
                    <w:rPr>
                      <w:sz w:val="20"/>
                      <w:szCs w:val="20"/>
                      <w:spacing w:val="7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on</w:t>
                  </w:r>
                  <w:r>
                    <w:rPr>
                      <w:sz w:val="20"/>
                      <w:szCs w:val="20"/>
                      <w:spacing w:val="7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a</w:t>
                  </w:r>
                  <w:r>
                    <w:rPr>
                      <w:sz w:val="20"/>
                      <w:szCs w:val="20"/>
                      <w:spacing w:val="8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case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by</w:t>
                  </w:r>
                  <w:r>
                    <w:rPr>
                      <w:sz w:val="20"/>
                      <w:szCs w:val="20"/>
                      <w:spacing w:val="8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case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basis.</w:t>
                  </w:r>
                  <w:r>
                    <w:rPr>
                      <w:sz w:val="20"/>
                      <w:szCs w:val="20"/>
                      <w:spacing w:val="18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Interim</w:t>
                  </w:r>
                  <w:r>
                    <w:rPr>
                      <w:sz w:val="20"/>
                      <w:szCs w:val="20"/>
                      <w:spacing w:val="7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analysis</w:t>
                  </w:r>
                  <w:r>
                    <w:rPr>
                      <w:sz w:val="20"/>
                      <w:szCs w:val="20"/>
                      <w:spacing w:val="7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of the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phase</w:t>
                  </w:r>
                  <w:r>
                    <w:rPr>
                      <w:sz w:val="20"/>
                      <w:szCs w:val="20"/>
                      <w:spacing w:val="19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III</w:t>
                  </w:r>
                </w:p>
              </w:txbxContent>
            </v:textbox>
          </v:shape>
        </w:pict>
      </w:r>
      <w:r>
        <w:pict>
          <v:shape id="_x0000_s214" style="position:absolute;margin-left:14.5624pt;margin-top:2.85458pt;mso-position-vertical-relative:text;mso-position-horizontal-relative:text;width:725.7pt;height:15.65pt;z-index:2517442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72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Footnote ee added:</w:t>
                  </w:r>
                  <w:r>
                    <w:rPr>
                      <w:sz w:val="20"/>
                      <w:szCs w:val="20"/>
                      <w:spacing w:val="-1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Adjuvant therapy with atezolizumab +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bevacizumab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may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be considered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in</w:t>
                  </w:r>
                  <w:r>
                    <w:rPr>
                      <w:sz w:val="20"/>
                      <w:szCs w:val="20"/>
                      <w:spacing w:val="14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patients</w:t>
                  </w:r>
                  <w:r>
                    <w:rPr>
                      <w:sz w:val="20"/>
                      <w:szCs w:val="20"/>
                      <w:spacing w:val="7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at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hi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gh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risk</w:t>
                  </w:r>
                  <w:r>
                    <w:rPr>
                      <w:sz w:val="20"/>
                      <w:szCs w:val="20"/>
                      <w:spacing w:val="2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for</w:t>
                  </w:r>
                  <w:r>
                    <w:rPr>
                      <w:sz w:val="20"/>
                      <w:szCs w:val="20"/>
                      <w:spacing w:val="10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recurrence</w:t>
                  </w:r>
                  <w:r>
                    <w:rPr>
                      <w:sz w:val="20"/>
                      <w:szCs w:val="20"/>
                      <w:spacing w:val="12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(defined</w:t>
                  </w:r>
                  <w:r>
                    <w:rPr>
                      <w:sz w:val="20"/>
                      <w:szCs w:val="20"/>
                      <w:spacing w:val="8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as</w:t>
                  </w:r>
                  <w:r>
                    <w:rPr>
                      <w:sz w:val="20"/>
                      <w:szCs w:val="20"/>
                      <w:spacing w:val="6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size</w:t>
                  </w:r>
                  <w:r>
                    <w:rPr>
                      <w:sz w:val="20"/>
                      <w:szCs w:val="20"/>
                      <w:spacing w:val="1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&gt;5</w:t>
                  </w:r>
                  <w:r>
                    <w:rPr>
                      <w:sz w:val="20"/>
                      <w:szCs w:val="20"/>
                      <w:spacing w:val="8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cm,</w:t>
                  </w:r>
                  <w:r>
                    <w:rPr>
                      <w:sz w:val="20"/>
                      <w:szCs w:val="20"/>
                      <w:spacing w:val="1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&gt;3</w:t>
                  </w:r>
                  <w:r>
                    <w:rPr>
                      <w:sz w:val="20"/>
                      <w:szCs w:val="20"/>
                      <w:spacing w:val="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tumors,</w:t>
                  </w:r>
                </w:p>
              </w:txbxContent>
            </v:textbox>
          </v:shape>
        </w:pict>
      </w:r>
      <w:r/>
    </w:p>
    <w:p>
      <w:pPr>
        <w:pStyle w:val="BodyText"/>
        <w:spacing w:line="244" w:lineRule="auto"/>
        <w:rPr>
          <w:sz w:val="21"/>
        </w:rPr>
      </w:pPr>
      <w:r>
        <w:pict>
          <v:shape id="_x0000_s216" style="position:absolute;margin-left:14.9724pt;margin-top:8.57937pt;mso-position-vertical-relative:text;mso-position-horizontal-relative:text;width:717.65pt;height:15.7pt;z-index:2517463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73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study of adjuvant therapy with atezolizumab +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bevacizumab for</w:t>
                  </w:r>
                  <w:r>
                    <w:rPr>
                      <w:sz w:val="20"/>
                      <w:szCs w:val="20"/>
                      <w:spacing w:val="19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12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months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in</w:t>
                  </w:r>
                  <w:r>
                    <w:rPr>
                      <w:sz w:val="20"/>
                      <w:szCs w:val="20"/>
                      <w:spacing w:val="13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patients at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high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risk for</w:t>
                  </w:r>
                  <w:r>
                    <w:rPr>
                      <w:sz w:val="20"/>
                      <w:szCs w:val="20"/>
                      <w:spacing w:val="10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recurrence</w:t>
                  </w:r>
                  <w:r>
                    <w:rPr>
                      <w:sz w:val="20"/>
                      <w:szCs w:val="20"/>
                      <w:spacing w:val="8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after</w:t>
                  </w:r>
                  <w:r>
                    <w:rPr>
                      <w:sz w:val="20"/>
                      <w:szCs w:val="20"/>
                      <w:spacing w:val="10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resectio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n</w:t>
                  </w:r>
                  <w:r>
                    <w:rPr>
                      <w:sz w:val="20"/>
                      <w:szCs w:val="20"/>
                      <w:spacing w:val="6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or ablation</w:t>
                  </w:r>
                  <w:r>
                    <w:rPr>
                      <w:sz w:val="20"/>
                      <w:szCs w:val="20"/>
                      <w:spacing w:val="7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showed</w:t>
                  </w:r>
                  <w:r>
                    <w:rPr>
                      <w:sz w:val="20"/>
                      <w:szCs w:val="20"/>
                      <w:spacing w:val="7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a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higher</w:t>
                  </w:r>
                  <w:r>
                    <w:rPr>
                      <w:sz w:val="20"/>
                      <w:szCs w:val="20"/>
                      <w:spacing w:val="10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rate</w:t>
                  </w:r>
                  <w:r>
                    <w:rPr>
                      <w:sz w:val="20"/>
                      <w:szCs w:val="20"/>
                      <w:spacing w:val="7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of</w:t>
                  </w:r>
                </w:p>
              </w:txbxContent>
            </v:textbox>
          </v:shape>
        </w:pict>
      </w:r>
      <w:r/>
    </w:p>
    <w:p>
      <w:pPr>
        <w:pStyle w:val="BodyText"/>
        <w:spacing w:line="244" w:lineRule="auto"/>
        <w:rPr>
          <w:sz w:val="21"/>
        </w:rPr>
      </w:pPr>
      <w:r>
        <w:pict>
          <v:shape id="_x0000_s218" style="position:absolute;margin-left:15.3124pt;margin-top:5.30416pt;mso-position-vertical-relative:text;mso-position-horizontal-relative:text;width:725.05pt;height:15.7pt;z-index:2517473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73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recurrence-free survival at</w:t>
                  </w:r>
                  <w:r>
                    <w:rPr>
                      <w:sz w:val="20"/>
                      <w:szCs w:val="20"/>
                      <w:spacing w:val="22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12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months compared to active surveillance, though</w:t>
                  </w:r>
                  <w:r>
                    <w:rPr>
                      <w:sz w:val="20"/>
                      <w:szCs w:val="20"/>
                      <w:spacing w:val="6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overall</w:t>
                  </w:r>
                  <w:r>
                    <w:rPr>
                      <w:sz w:val="20"/>
                      <w:szCs w:val="20"/>
                      <w:spacing w:val="7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survival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benefit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has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not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been</w:t>
                  </w:r>
                  <w:r>
                    <w:rPr>
                      <w:sz w:val="20"/>
                      <w:szCs w:val="20"/>
                      <w:spacing w:val="8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established.</w:t>
                  </w:r>
                  <w:r>
                    <w:rPr>
                      <w:sz w:val="20"/>
                      <w:szCs w:val="20"/>
                      <w:spacing w:val="8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Qin</w:t>
                  </w:r>
                  <w:r>
                    <w:rPr>
                      <w:sz w:val="20"/>
                      <w:szCs w:val="20"/>
                      <w:spacing w:val="9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S,</w:t>
                  </w:r>
                  <w:r>
                    <w:rPr>
                      <w:sz w:val="20"/>
                      <w:szCs w:val="20"/>
                      <w:spacing w:val="8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et</w:t>
                  </w:r>
                  <w:r>
                    <w:rPr>
                      <w:sz w:val="20"/>
                      <w:szCs w:val="20"/>
                      <w:spacing w:val="7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al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.</w:t>
                  </w:r>
                  <w:r>
                    <w:rPr>
                      <w:sz w:val="20"/>
                      <w:szCs w:val="20"/>
                      <w:spacing w:val="15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Lancet</w:t>
                  </w:r>
                  <w:r>
                    <w:rPr>
                      <w:sz w:val="20"/>
                      <w:szCs w:val="20"/>
                      <w:spacing w:val="5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2023;402:1835-</w:t>
                  </w:r>
                </w:p>
              </w:txbxContent>
            </v:textbox>
          </v:shape>
        </w:pict>
      </w:r>
      <w:r/>
    </w:p>
    <w:p>
      <w:pPr>
        <w:pStyle w:val="BodyText"/>
        <w:spacing w:line="244" w:lineRule="auto"/>
        <w:rPr>
          <w:sz w:val="21"/>
        </w:rPr>
      </w:pPr>
      <w:r>
        <w:pict>
          <v:shape id="_x0000_s220" style="position:absolute;margin-left:15.7524pt;margin-top:2.02895pt;mso-position-vertical-relative:text;mso-position-horizontal-relative:text;width:355pt;height:15.7pt;z-index:2517483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73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position w:val="3"/>
                    </w:rPr>
                    <w:t>1847.</w:t>
                  </w:r>
                  <w:r>
                    <w:rPr>
                      <w:sz w:val="20"/>
                      <w:szCs w:val="20"/>
                      <w:spacing w:val="-1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position w:val="3"/>
                    </w:rPr>
                    <w:t>An</w:t>
                  </w:r>
                  <w:r>
                    <w:rPr>
                      <w:sz w:val="20"/>
                      <w:szCs w:val="20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position w:val="3"/>
                    </w:rPr>
                    <w:t>FDA-approved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position w:val="3"/>
                    </w:rPr>
                    <w:t>bi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osimilar is an appropriate substitute for bevacizumab.</w:t>
                  </w:r>
                </w:p>
              </w:txbxContent>
            </v:textbox>
          </v:shape>
        </w:pict>
      </w:r>
      <w:r>
        <w:pict>
          <v:shape id="_x0000_s222" style="position:absolute;margin-left:648.932pt;margin-top:11.0289pt;mso-position-vertical-relative:text;mso-position-horizontal-relative:text;width:76.95pt;height:15.7pt;z-index:2517340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73" w:lineRule="exact"/>
                    <w:rPr>
                      <w:sz w:val="20"/>
                      <w:szCs w:val="20"/>
                    </w:rPr>
                  </w:pPr>
                  <w:hyperlink w:history="true" w:anchor="bookmark12">
                    <w:r>
                      <w:rPr>
                        <w:sz w:val="20"/>
                        <w:szCs w:val="20"/>
                        <w:strike/>
                        <w:spacing w:val="-2"/>
                        <w:position w:val="3"/>
                      </w:rPr>
                      <w:t>See</w:t>
                    </w:r>
                    <w:r>
                      <w:rPr>
                        <w:sz w:val="20"/>
                        <w:szCs w:val="20"/>
                        <w:strike/>
                        <w:spacing w:val="28"/>
                        <w:w w:val="101"/>
                        <w:position w:val="3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strike/>
                        <w:spacing w:val="-2"/>
                        <w:position w:val="3"/>
                      </w:rPr>
                      <w:t>Principles of</w:t>
                    </w:r>
                  </w:hyperlink>
                </w:p>
              </w:txbxContent>
            </v:textbox>
          </v:shape>
        </w:pict>
      </w:r>
      <w:r>
        <w:pict>
          <v:shape id="_x0000_s224" style="position:absolute;margin-left:14.5624pt;margin-top:11.0289pt;mso-position-vertical-relative:text;mso-position-horizontal-relative:text;width:633.15pt;height:15.7pt;z-index:2517493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85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u w:val="single" w:color="auto"/>
                      <w:spacing w:val="-1"/>
                    </w:rPr>
                    <w:t>Footnote</w:t>
                  </w:r>
                  <w:r>
                    <w:rPr>
                      <w:sz w:val="20"/>
                      <w:szCs w:val="20"/>
                      <w:u w:val="single" w:color="auto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spacing w:val="-1"/>
                    </w:rPr>
                    <w:t>ii</w:t>
                  </w:r>
                  <w:r>
                    <w:rPr>
                      <w:sz w:val="20"/>
                      <w:szCs w:val="20"/>
                      <w:u w:val="single" w:color="auto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spacing w:val="-1"/>
                    </w:rPr>
                    <w:t>revised: Consider biopsy</w:t>
                  </w:r>
                  <w:r>
                    <w:rPr>
                      <w:sz w:val="20"/>
                      <w:szCs w:val="20"/>
                      <w:u w:val="single" w:color="auto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spacing w:val="-1"/>
                    </w:rPr>
                    <w:t>if imaging</w:t>
                  </w:r>
                  <w:r>
                    <w:rPr>
                      <w:sz w:val="20"/>
                      <w:szCs w:val="20"/>
                      <w:u w:val="single" w:color="auto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spacing w:val="-1"/>
                    </w:rPr>
                    <w:t>is</w:t>
                  </w:r>
                  <w:r>
                    <w:rPr>
                      <w:sz w:val="20"/>
                      <w:szCs w:val="20"/>
                      <w:u w:val="single" w:color="auto"/>
                      <w:spacing w:val="14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spacing w:val="-1"/>
                    </w:rPr>
                    <w:t>not consistent or </w:t>
                  </w:r>
                  <w:r>
                    <w:rPr>
                      <w:sz w:val="20"/>
                      <w:szCs w:val="20"/>
                      <w:u w:val="single" w:color="auto"/>
                      <w:spacing w:val="-2"/>
                    </w:rPr>
                    <w:t>to</w:t>
                  </w:r>
                  <w:r>
                    <w:rPr>
                      <w:sz w:val="20"/>
                      <w:szCs w:val="20"/>
                      <w:u w:val="single" w:color="auto"/>
                      <w:spacing w:val="7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confirm</w:t>
                  </w:r>
                  <w:r>
                    <w:rPr>
                      <w:sz w:val="20"/>
                      <w:szCs w:val="20"/>
                      <w:spacing w:val="14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imaging</w:t>
                  </w:r>
                  <w:r>
                    <w:rPr>
                      <w:sz w:val="20"/>
                      <w:szCs w:val="20"/>
                      <w:spacing w:val="6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diagnosis</w:t>
                  </w:r>
                  <w:r>
                    <w:rPr>
                      <w:sz w:val="20"/>
                      <w:szCs w:val="20"/>
                      <w:spacing w:val="14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if</w:t>
                  </w:r>
                  <w:r>
                    <w:rPr>
                      <w:sz w:val="20"/>
                      <w:szCs w:val="20"/>
                      <w:spacing w:val="6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it</w:t>
                  </w:r>
                  <w:r>
                    <w:rPr>
                      <w:sz w:val="20"/>
                      <w:szCs w:val="20"/>
                      <w:spacing w:val="7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does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not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meet</w:t>
                  </w:r>
                  <w:r>
                    <w:rPr>
                      <w:sz w:val="20"/>
                      <w:szCs w:val="20"/>
                      <w:spacing w:val="-1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AASLD</w:t>
                  </w:r>
                  <w:r>
                    <w:rPr>
                      <w:sz w:val="20"/>
                      <w:szCs w:val="20"/>
                      <w:spacing w:val="7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or</w:t>
                  </w:r>
                  <w:r>
                    <w:rPr>
                      <w:sz w:val="20"/>
                      <w:szCs w:val="20"/>
                      <w:spacing w:val="1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LIRADS-5</w:t>
                  </w:r>
                  <w:r>
                    <w:rPr>
                      <w:sz w:val="20"/>
                      <w:szCs w:val="20"/>
                      <w:spacing w:val="7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criteria.</w:t>
                  </w:r>
                </w:p>
              </w:txbxContent>
            </v:textbox>
          </v:shape>
        </w:pict>
      </w:r>
      <w:r/>
    </w:p>
    <w:p>
      <w:pPr>
        <w:pStyle w:val="BodyText"/>
        <w:spacing w:line="245" w:lineRule="auto"/>
        <w:rPr>
          <w:sz w:val="21"/>
        </w:rPr>
      </w:pPr>
      <w:r>
        <w:pict>
          <v:shape id="_x0000_s226" style="position:absolute;margin-left:7.9924pt;margin-top:4.41373pt;mso-position-vertical-relative:text;mso-position-horizontal-relative:text;width:5pt;height:8.9pt;z-index:2517360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37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position w:val="-7"/>
                    </w:rPr>
                    <w:t>•</w:t>
                  </w:r>
                </w:p>
              </w:txbxContent>
            </v:textbox>
          </v:shape>
        </w:pict>
      </w:r>
      <w:r>
        <w:pict>
          <v:shape id="_x0000_s228" style="position:absolute;margin-left:15.591pt;margin-top:7.75374pt;mso-position-vertical-relative:text;mso-position-horizontal-relative:text;width:608.15pt;height:15.7pt;z-index:2517319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73" w:lineRule="exact"/>
                    <w:rPr>
                      <w:sz w:val="20"/>
                      <w:szCs w:val="20"/>
                    </w:rPr>
                  </w:pPr>
                  <w:hyperlink w:history="true" w:anchor="bookmark12">
                    <w:r>
                      <w:rPr>
                        <w:sz w:val="20"/>
                        <w:szCs w:val="20"/>
                        <w:spacing w:val="-1"/>
                        <w:position w:val="3"/>
                      </w:rPr>
                      <w:t>Imaging (HCC-A)</w:t>
                    </w:r>
                  </w:hyperlink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. The optimal diagnostic</w:t>
                  </w:r>
                  <w:r>
                    <w:rPr>
                      <w:sz w:val="20"/>
                      <w:szCs w:val="20"/>
                      <w:spacing w:val="14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method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is core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needle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biopsy.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 xml:space="preserve"> </w:t>
                  </w:r>
                  <w:hyperlink w:history="true" w:anchor="bookmark13">
                    <w:r>
                      <w:rPr>
                        <w:sz w:val="20"/>
                        <w:szCs w:val="20"/>
                        <w:spacing w:val="-2"/>
                        <w:position w:val="3"/>
                      </w:rPr>
                      <w:t>See</w:t>
                    </w:r>
                    <w:r>
                      <w:rPr>
                        <w:sz w:val="20"/>
                        <w:szCs w:val="20"/>
                        <w:spacing w:val="15"/>
                        <w:w w:val="101"/>
                        <w:position w:val="3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spacing w:val="-2"/>
                        <w:position w:val="3"/>
                      </w:rPr>
                      <w:t>Principles of Core</w:t>
                    </w:r>
                    <w:r>
                      <w:rPr>
                        <w:sz w:val="20"/>
                        <w:szCs w:val="20"/>
                        <w:spacing w:val="15"/>
                        <w:w w:val="101"/>
                        <w:position w:val="3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spacing w:val="-2"/>
                        <w:position w:val="3"/>
                      </w:rPr>
                      <w:t>Needle</w:t>
                    </w:r>
                    <w:r>
                      <w:rPr>
                        <w:sz w:val="20"/>
                        <w:szCs w:val="20"/>
                        <w:spacing w:val="14"/>
                        <w:w w:val="101"/>
                        <w:position w:val="3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spacing w:val="-2"/>
                        <w:position w:val="3"/>
                      </w:rPr>
                      <w:t>Biopsy</w:t>
                    </w:r>
                    <w:r>
                      <w:rPr>
                        <w:sz w:val="20"/>
                        <w:szCs w:val="20"/>
                        <w:spacing w:val="12"/>
                        <w:position w:val="3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spacing w:val="-2"/>
                        <w:position w:val="3"/>
                      </w:rPr>
                      <w:t>(HCC-B</w:t>
                    </w:r>
                  </w:hyperlink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).</w:t>
                  </w:r>
                  <w:r>
                    <w:rPr>
                      <w:sz w:val="20"/>
                      <w:szCs w:val="20"/>
                      <w:spacing w:val="12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(Also</w:t>
                  </w:r>
                  <w:r>
                    <w:rPr>
                      <w:sz w:val="20"/>
                      <w:szCs w:val="20"/>
                      <w:spacing w:val="2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for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HCC-5)</w:t>
                  </w:r>
                </w:p>
              </w:txbxContent>
            </v:textbox>
          </v:shape>
        </w:pict>
      </w: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before="63" w:line="196" w:lineRule="auto"/>
        <w:jc w:val="right"/>
        <w:rPr>
          <w:sz w:val="22"/>
          <w:szCs w:val="22"/>
        </w:rPr>
      </w:pPr>
      <w:hyperlink w:history="true" w:anchor="bookmark28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Continued</w:t>
        </w:r>
      </w:hyperlink>
    </w:p>
    <w:p>
      <w:pPr>
        <w:pStyle w:val="BodyText"/>
        <w:ind w:right="4"/>
        <w:spacing w:before="123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1"/>
          <w:position w:val="-5"/>
        </w:rPr>
        <w:t>UPDATES</w:t>
      </w:r>
    </w:p>
    <w:p>
      <w:pPr>
        <w:pStyle w:val="BodyText"/>
        <w:ind w:left="160"/>
        <w:spacing w:line="232" w:lineRule="auto"/>
        <w:rPr/>
      </w:pPr>
      <w:r>
        <w:rPr/>
        <w:t>Version 4.2024,</w:t>
      </w:r>
      <w:r>
        <w:rPr>
          <w:spacing w:val="13"/>
          <w:w w:val="102"/>
        </w:rPr>
        <w:t xml:space="preserve"> </w:t>
      </w:r>
      <w:r>
        <w:rPr/>
        <w:t>1/10/25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</w:t>
      </w:r>
      <w:r>
        <w:rPr>
          <w:spacing w:val="-1"/>
        </w:rPr>
        <w:t>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9"/>
          <w:w w:val="102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1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7"/>
        </w:rPr>
        <w:t xml:space="preserve"> </w:t>
      </w:r>
      <w:r>
        <w:rPr>
          <w:spacing w:val="-1"/>
        </w:rPr>
        <w:t>not</w:t>
      </w:r>
      <w:r>
        <w:rPr>
          <w:spacing w:val="8"/>
          <w:w w:val="101"/>
        </w:rPr>
        <w:t xml:space="preserve"> </w:t>
      </w:r>
      <w:r>
        <w:rPr>
          <w:spacing w:val="-1"/>
        </w:rPr>
        <w:t>be</w:t>
      </w:r>
      <w:r>
        <w:rPr>
          <w:spacing w:val="7"/>
        </w:rPr>
        <w:t xml:space="preserve"> </w:t>
      </w:r>
      <w:r>
        <w:rPr>
          <w:spacing w:val="-1"/>
        </w:rPr>
        <w:t>reproduced</w:t>
      </w:r>
      <w:r>
        <w:rPr>
          <w:spacing w:val="8"/>
          <w:w w:val="102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 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3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pgSz w:w="15840" w:h="12240"/>
          <w:pgMar w:top="54" w:right="470" w:bottom="344" w:left="310" w:header="0" w:footer="0" w:gutter="0"/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11:19:01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202" w:bottom="344" w:left="310" w:header="0" w:footer="0" w:gutter="0"/>
          <w:cols w:equalWidth="0" w:num="1">
            <w:col w:w="15327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230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54" name="IM 5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4" name="IM 54"/>
                                <pic:cNvPicPr/>
                              </pic:nvPicPr>
                              <pic:blipFill>
                                <a:blip r:embed="rId3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/>
        <w:spacing w:before="217" w:line="260" w:lineRule="auto"/>
        <w:rPr>
          <w:sz w:val="36"/>
          <w:szCs w:val="36"/>
        </w:rPr>
      </w:pPr>
      <w:bookmarkStart w:name="bookmark28" w:id="5"/>
      <w:bookmarkEnd w:id="5"/>
      <w:r>
        <w:rPr>
          <w:sz w:val="36"/>
          <w:szCs w:val="36"/>
          <w:b/>
          <w:bCs/>
          <w:spacing w:val="-2"/>
        </w:rPr>
        <w:t>NCCN Guidelines Version 4.2024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1"/>
        </w:rPr>
        <w:t>Hepatocellular Carcino</w:t>
      </w:r>
      <w:r>
        <w:rPr>
          <w:sz w:val="36"/>
          <w:szCs w:val="36"/>
          <w:b/>
          <w:bCs/>
          <w:spacing w:val="-2"/>
        </w:rPr>
        <w:t>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left="611"/>
        <w:spacing w:before="32" w:line="285" w:lineRule="auto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left="1272"/>
        <w:spacing w:before="35" w:line="194" w:lineRule="auto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202" w:bottom="344" w:left="310" w:header="0" w:footer="0" w:gutter="0"/>
          <w:cols w:equalWidth="0" w:num="4">
            <w:col w:w="1204" w:space="100"/>
            <w:col w:w="2045" w:space="100"/>
            <w:col w:w="9192" w:space="100"/>
            <w:col w:w="2587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23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179"/>
        <w:spacing w:before="41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Updates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 Version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1.2024 of the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NCCN Guidelines for Hepatocellular Carcinoma from Version 2.2023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incl</w:t>
      </w:r>
      <w:r>
        <w:rPr>
          <w:sz w:val="22"/>
          <w:szCs w:val="22"/>
          <w:b/>
          <w:bCs/>
          <w:spacing w:val="-2"/>
        </w:rPr>
        <w:t>ude:</w:t>
      </w:r>
    </w:p>
    <w:p>
      <w:pPr>
        <w:pStyle w:val="BodyText"/>
        <w:ind w:left="180"/>
        <w:spacing w:before="25" w:line="154" w:lineRule="auto"/>
        <w:rPr>
          <w:sz w:val="20"/>
          <w:szCs w:val="20"/>
        </w:rPr>
      </w:pPr>
      <w:hyperlink w:history="true" w:anchor="bookmark30">
        <w:r>
          <w:rPr>
            <w:sz w:val="20"/>
            <w:szCs w:val="20"/>
            <w:u w:val="single" w:color="auto"/>
            <w:color w:val="0065A4"/>
            <w:spacing w:val="-4"/>
          </w:rPr>
          <w:t>HCC-5</w:t>
        </w:r>
      </w:hyperlink>
    </w:p>
    <w:p>
      <w:pPr>
        <w:pStyle w:val="BodyText"/>
        <w:ind w:left="174"/>
        <w:spacing w:before="32" w:line="137" w:lineRule="exact"/>
        <w:rPr>
          <w:sz w:val="20"/>
          <w:szCs w:val="20"/>
        </w:rPr>
      </w:pPr>
      <w:r>
        <w:rPr>
          <w:sz w:val="20"/>
          <w:szCs w:val="20"/>
          <w:spacing w:val="-2"/>
          <w:position w:val="-2"/>
        </w:rPr>
        <w:t>• Clinical</w:t>
      </w:r>
      <w:r>
        <w:rPr>
          <w:sz w:val="20"/>
          <w:szCs w:val="20"/>
          <w:spacing w:val="33"/>
          <w:w w:val="101"/>
          <w:position w:val="-2"/>
        </w:rPr>
        <w:t xml:space="preserve"> </w:t>
      </w:r>
      <w:r>
        <w:rPr>
          <w:sz w:val="20"/>
          <w:szCs w:val="20"/>
          <w:spacing w:val="-2"/>
          <w:position w:val="-2"/>
        </w:rPr>
        <w:t>Presentation</w:t>
      </w:r>
    </w:p>
    <w:p>
      <w:pPr>
        <w:pStyle w:val="BodyText"/>
        <w:ind w:left="311"/>
        <w:spacing w:line="254" w:lineRule="exact"/>
        <w:rPr>
          <w:sz w:val="20"/>
          <w:szCs w:val="20"/>
        </w:rPr>
      </w:pPr>
      <w:r>
        <w:pict>
          <v:shape id="_x0000_s234" style="position:absolute;margin-left:7.75102pt;margin-top:7.035pt;mso-position-vertical-relative:text;mso-position-horizontal-relative:text;width:181.2pt;height:15.65pt;z-index:2518016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72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•</w:t>
                  </w:r>
                  <w:r>
                    <w:rPr>
                      <w:sz w:val="20"/>
                      <w:szCs w:val="20"/>
                      <w:spacing w:val="15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New column 3:</w:t>
                  </w:r>
                  <w:r>
                    <w:rPr>
                      <w:sz w:val="20"/>
                      <w:szCs w:val="20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Response</w:t>
                  </w:r>
                  <w:r>
                    <w:rPr>
                      <w:sz w:val="20"/>
                      <w:szCs w:val="20"/>
                      <w:spacing w:val="-1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A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ssessment.</w:t>
                  </w:r>
                </w:p>
              </w:txbxContent>
            </v:textbox>
          </v:shape>
        </w:pict>
      </w:r>
      <w:r>
        <w:pict>
          <v:shape id="_x0000_s236" style="position:absolute;margin-left:7.75102pt;margin-top:19.155pt;mso-position-vertical-relative:text;mso-position-horizontal-relative:text;width:62.25pt;height:9.4pt;z-index:2518026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47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1"/>
                      <w:position w:val="-3"/>
                    </w:rPr>
                    <w:t>• Surveillance</w:t>
                  </w:r>
                </w:p>
              </w:txbxContent>
            </v:textbox>
          </v:shape>
        </w:pict>
      </w:r>
      <w:r>
        <w:rPr>
          <w:sz w:val="20"/>
          <w:szCs w:val="20"/>
          <w:position w:val="-1"/>
        </w:rPr>
        <w:drawing>
          <wp:inline distT="0" distB="0" distL="0" distR="0">
            <wp:extent cx="39750" cy="121768"/>
            <wp:effectExtent l="0" t="0" r="0" b="0"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0" cy="121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22"/>
          <w:position w:val="2"/>
        </w:rPr>
        <w:t xml:space="preserve"> </w:t>
      </w:r>
      <w:r>
        <w:rPr>
          <w:sz w:val="20"/>
          <w:szCs w:val="20"/>
          <w:position w:val="2"/>
        </w:rPr>
        <w:t>Pathway revised: </w:t>
      </w:r>
      <w:r>
        <w:rPr>
          <w:sz w:val="20"/>
          <w:szCs w:val="20"/>
          <w:i/>
          <w:iCs/>
          <w:position w:val="2"/>
        </w:rPr>
        <w:t>Liver-confined, </w:t>
      </w:r>
      <w:r>
        <w:rPr>
          <w:sz w:val="20"/>
          <w:szCs w:val="20"/>
          <w:position w:val="2"/>
        </w:rPr>
        <w:t>unresectable, </w:t>
      </w:r>
      <w:r>
        <w:rPr>
          <w:sz w:val="20"/>
          <w:szCs w:val="20"/>
          <w:i/>
          <w:iCs/>
          <w:position w:val="2"/>
        </w:rPr>
        <w:t>and deemed inel</w:t>
      </w:r>
      <w:r>
        <w:rPr>
          <w:sz w:val="20"/>
          <w:szCs w:val="20"/>
          <w:i/>
          <w:iCs/>
          <w:spacing w:val="-1"/>
          <w:position w:val="2"/>
        </w:rPr>
        <w:t>igible</w:t>
      </w:r>
      <w:r>
        <w:rPr>
          <w:sz w:val="20"/>
          <w:szCs w:val="20"/>
          <w:i/>
          <w:iCs/>
          <w:spacing w:val="9"/>
          <w:position w:val="2"/>
        </w:rPr>
        <w:t xml:space="preserve"> </w:t>
      </w:r>
      <w:r>
        <w:rPr>
          <w:sz w:val="20"/>
          <w:szCs w:val="20"/>
          <w:i/>
          <w:iCs/>
          <w:spacing w:val="-1"/>
          <w:position w:val="2"/>
        </w:rPr>
        <w:t>for transplant.</w:t>
      </w:r>
    </w:p>
    <w:p>
      <w:pPr>
        <w:pStyle w:val="BodyText"/>
        <w:ind w:left="311"/>
        <w:spacing w:before="267" w:line="273" w:lineRule="exact"/>
        <w:rPr>
          <w:sz w:val="20"/>
          <w:szCs w:val="20"/>
        </w:rPr>
      </w:pPr>
      <w:r>
        <w:pict>
          <v:shape id="_x0000_s238" style="position:absolute;margin-left:14.5573pt;margin-top:21.77pt;mso-position-vertical-relative:text;mso-position-horizontal-relative:text;width:380.1pt;height:15.25pt;z-index:2518005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64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position w:val="-1"/>
                    </w:rPr>
                    <w:drawing>
                      <wp:inline distT="0" distB="0" distL="0" distR="0">
                        <wp:extent cx="39751" cy="127000"/>
                        <wp:effectExtent l="0" t="0" r="0" b="0"/>
                        <wp:docPr id="60" name="IM 6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0" name="IM 60"/>
                                <pic:cNvPicPr/>
                              </pic:nvPicPr>
                              <pic:blipFill>
                                <a:blip r:embed="rId3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39751" cy="127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0"/>
                      <w:szCs w:val="20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position w:val="2"/>
                    </w:rPr>
                    <w:t>Bullet 4 revised: Consider early im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aging</w:t>
                  </w:r>
                  <w:r>
                    <w:rPr>
                      <w:sz w:val="20"/>
                      <w:szCs w:val="2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per</w:t>
                  </w:r>
                  <w:r>
                    <w:rPr>
                      <w:sz w:val="20"/>
                      <w:szCs w:val="20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local</w:t>
                  </w:r>
                  <w:r>
                    <w:rPr>
                      <w:sz w:val="20"/>
                      <w:szCs w:val="2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protocol</w:t>
                  </w:r>
                  <w:r>
                    <w:rPr>
                      <w:sz w:val="20"/>
                      <w:szCs w:val="20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i/>
                      <w:iCs/>
                      <w:spacing w:val="-1"/>
                      <w:position w:val="2"/>
                    </w:rPr>
                    <w:t>(for</w:t>
                  </w:r>
                  <w:r>
                    <w:rPr>
                      <w:sz w:val="20"/>
                      <w:szCs w:val="20"/>
                      <w:i/>
                      <w:iCs/>
                      <w:spacing w:val="-12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i/>
                      <w:iCs/>
                      <w:spacing w:val="-1"/>
                      <w:position w:val="2"/>
                    </w:rPr>
                    <w:t>locoregional therapy).</w:t>
                  </w:r>
                </w:p>
              </w:txbxContent>
            </v:textbox>
          </v:shape>
        </w:pict>
      </w:r>
      <w:r>
        <w:rPr>
          <w:sz w:val="20"/>
          <w:szCs w:val="20"/>
          <w:position w:val="-1"/>
        </w:rPr>
        <w:drawing>
          <wp:inline distT="0" distB="0" distL="0" distR="0">
            <wp:extent cx="39750" cy="127000"/>
            <wp:effectExtent l="0" t="0" r="0" b="0"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39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Bullet 3 revised: See relevant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pathway</w:t>
      </w:r>
      <w:r>
        <w:rPr>
          <w:sz w:val="20"/>
          <w:szCs w:val="20"/>
          <w:spacing w:val="12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(HCC-2 through </w:t>
      </w:r>
      <w:hyperlink w:history="true" w:anchor="bookmark29">
        <w:r>
          <w:rPr>
            <w:sz w:val="20"/>
            <w:szCs w:val="20"/>
            <w:spacing w:val="-1"/>
            <w:position w:val="2"/>
          </w:rPr>
          <w:t>HCC-6</w:t>
        </w:r>
      </w:hyperlink>
      <w:r>
        <w:rPr>
          <w:sz w:val="20"/>
          <w:szCs w:val="20"/>
          <w:spacing w:val="-1"/>
          <w:position w:val="2"/>
        </w:rPr>
        <w:t>)</w:t>
      </w:r>
      <w:r>
        <w:rPr>
          <w:sz w:val="20"/>
          <w:szCs w:val="20"/>
          <w:spacing w:val="14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if disease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trike/>
          <w:spacing w:val="-1"/>
          <w:position w:val="2"/>
        </w:rPr>
        <w:t>recurs </w:t>
      </w:r>
      <w:r>
        <w:rPr>
          <w:sz w:val="20"/>
          <w:szCs w:val="20"/>
          <w:i/>
          <w:iCs/>
          <w:spacing w:val="-1"/>
          <w:position w:val="2"/>
        </w:rPr>
        <w:t>progresses.</w:t>
      </w:r>
    </w:p>
    <w:p>
      <w:pPr>
        <w:pStyle w:val="BodyText"/>
        <w:ind w:left="180"/>
        <w:spacing w:before="87" w:line="269" w:lineRule="auto"/>
        <w:rPr>
          <w:sz w:val="20"/>
          <w:szCs w:val="20"/>
        </w:rPr>
      </w:pPr>
      <w:hyperlink w:history="true" w:anchor="bookmark29">
        <w:r>
          <w:rPr>
            <w:sz w:val="20"/>
            <w:szCs w:val="20"/>
            <w:u w:val="single" w:color="auto"/>
            <w:color w:val="0065A4"/>
            <w:spacing w:val="-4"/>
          </w:rPr>
          <w:t>HCC-6</w:t>
        </w:r>
      </w:hyperlink>
    </w:p>
    <w:p>
      <w:pPr>
        <w:pStyle w:val="BodyText"/>
        <w:ind w:left="174"/>
        <w:spacing w:line="121" w:lineRule="exact"/>
        <w:rPr>
          <w:sz w:val="20"/>
          <w:szCs w:val="20"/>
        </w:rPr>
      </w:pPr>
      <w:r>
        <w:rPr>
          <w:sz w:val="20"/>
          <w:szCs w:val="20"/>
          <w:spacing w:val="-2"/>
          <w:position w:val="-2"/>
        </w:rPr>
        <w:t>• Clinical</w:t>
      </w:r>
      <w:r>
        <w:rPr>
          <w:sz w:val="20"/>
          <w:szCs w:val="20"/>
          <w:spacing w:val="33"/>
          <w:w w:val="101"/>
          <w:position w:val="-2"/>
        </w:rPr>
        <w:t xml:space="preserve"> </w:t>
      </w:r>
      <w:r>
        <w:rPr>
          <w:sz w:val="20"/>
          <w:szCs w:val="20"/>
          <w:spacing w:val="-2"/>
          <w:position w:val="-2"/>
        </w:rPr>
        <w:t>Presentation</w:t>
      </w:r>
    </w:p>
    <w:p>
      <w:pPr>
        <w:pStyle w:val="BodyText"/>
        <w:ind w:left="311"/>
        <w:spacing w:line="254" w:lineRule="exact"/>
        <w:rPr>
          <w:sz w:val="20"/>
          <w:szCs w:val="20"/>
        </w:rPr>
      </w:pPr>
      <w:r>
        <w:pict>
          <v:shape id="_x0000_s240" style="position:absolute;margin-left:491.726pt;margin-top:-1.54501pt;mso-position-vertical-relative:text;mso-position-horizontal-relative:text;width:258.5pt;height:42.4pt;z-index:2517760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7"/>
                    <w:spacing w:before="19" w:line="432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i/>
                      <w:iCs/>
                    </w:rPr>
                    <w:t>deemed</w:t>
                  </w:r>
                  <w:r>
                    <w:rPr>
                      <w:sz w:val="20"/>
                      <w:szCs w:val="20"/>
                      <w:i/>
                      <w:iCs/>
                      <w:spacing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i/>
                      <w:iCs/>
                    </w:rPr>
                    <w:t>ineligible</w:t>
                  </w:r>
                  <w:r>
                    <w:rPr>
                      <w:sz w:val="20"/>
                      <w:szCs w:val="20"/>
                      <w:i/>
                      <w:iCs/>
                      <w:spacing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i/>
                      <w:iCs/>
                    </w:rPr>
                    <w:t>for</w:t>
                  </w:r>
                  <w:r>
                    <w:rPr>
                      <w:sz w:val="20"/>
                      <w:szCs w:val="20"/>
                      <w:i/>
                      <w:iCs/>
                      <w:spacing w:val="-11"/>
                    </w:rPr>
                    <w:t xml:space="preserve"> </w:t>
                  </w:r>
                  <w:r>
                    <w:rPr>
                      <w:sz w:val="20"/>
                      <w:szCs w:val="20"/>
                      <w:i/>
                      <w:iCs/>
                    </w:rPr>
                    <w:t>resection</w:t>
                  </w:r>
                  <w:r>
                    <w:rPr>
                      <w:sz w:val="20"/>
                      <w:szCs w:val="20"/>
                      <w:i/>
                      <w:iCs/>
                      <w:spacing w:val="3"/>
                    </w:rPr>
                    <w:t>, </w:t>
                  </w:r>
                  <w:r>
                    <w:rPr>
                      <w:sz w:val="20"/>
                      <w:szCs w:val="20"/>
                      <w:i/>
                      <w:iCs/>
                    </w:rPr>
                    <w:t>transplant</w:t>
                  </w:r>
                  <w:r>
                    <w:rPr>
                      <w:sz w:val="20"/>
                      <w:szCs w:val="20"/>
                      <w:i/>
                      <w:iCs/>
                      <w:spacing w:val="3"/>
                    </w:rPr>
                    <w:t>, </w:t>
                  </w:r>
                  <w:r>
                    <w:rPr>
                      <w:sz w:val="20"/>
                      <w:szCs w:val="20"/>
                      <w:i/>
                      <w:iCs/>
                    </w:rPr>
                    <w:t>or</w:t>
                  </w:r>
                  <w:r>
                    <w:rPr>
                      <w:sz w:val="20"/>
                      <w:szCs w:val="20"/>
                      <w:i/>
                      <w:iCs/>
                      <w:spacing w:val="-11"/>
                    </w:rPr>
                    <w:t xml:space="preserve"> </w:t>
                  </w:r>
                  <w:r>
                    <w:rPr>
                      <w:sz w:val="20"/>
                      <w:szCs w:val="20"/>
                      <w:i/>
                      <w:iCs/>
                    </w:rPr>
                    <w:t>locoregional </w:t>
                  </w:r>
                  <w:r>
                    <w:rPr>
                      <w:sz w:val="20"/>
                      <w:szCs w:val="20"/>
                    </w:rPr>
                    <w:t>or uncertain extrahepatic </w:t>
                  </w:r>
                  <w:r>
                    <w:rPr>
                      <w:sz w:val="20"/>
                      <w:szCs w:val="20"/>
                      <w:spacing w:val="-1"/>
                    </w:rPr>
                    <w:t>disease.</w:t>
                  </w:r>
                </w:p>
              </w:txbxContent>
            </v:textbox>
          </v:shape>
        </w:pict>
      </w:r>
      <w:r>
        <w:pict>
          <v:shape id="_x0000_s242" style="position:absolute;margin-left:22.176pt;margin-top:7.45499pt;mso-position-vertical-relative:text;mso-position-horizontal-relative:text;width:36.85pt;height:15.25pt;z-index:2517954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264" w:lineRule="exact"/>
                    <w:jc w:val="righ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i/>
                      <w:iCs/>
                      <w:spacing w:val="-4"/>
                      <w:position w:val="3"/>
                    </w:rPr>
                    <w:t>therapy.</w:t>
                  </w:r>
                </w:p>
              </w:txbxContent>
            </v:textbox>
          </v:shape>
        </w:pict>
      </w:r>
      <w:r>
        <w:rPr>
          <w:sz w:val="20"/>
          <w:szCs w:val="20"/>
          <w:position w:val="-1"/>
        </w:rPr>
        <w:drawing>
          <wp:inline distT="0" distB="0" distL="0" distR="0">
            <wp:extent cx="39751" cy="121768"/>
            <wp:effectExtent l="0" t="0" r="0" b="0"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1" cy="121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22"/>
          <w:w w:val="101"/>
          <w:position w:val="2"/>
        </w:rPr>
        <w:t xml:space="preserve"> </w:t>
      </w:r>
      <w:r>
        <w:rPr>
          <w:sz w:val="20"/>
          <w:szCs w:val="20"/>
          <w:position w:val="2"/>
        </w:rPr>
        <w:t>Pathway revised:</w:t>
      </w:r>
      <w:r>
        <w:rPr>
          <w:sz w:val="20"/>
          <w:szCs w:val="20"/>
          <w:spacing w:val="15"/>
          <w:position w:val="2"/>
        </w:rPr>
        <w:t xml:space="preserve"> </w:t>
      </w:r>
      <w:r>
        <w:rPr>
          <w:sz w:val="20"/>
          <w:szCs w:val="20"/>
          <w:strike/>
          <w:position w:val="2"/>
        </w:rPr>
        <w:t>Metastatic </w:t>
      </w:r>
      <w:r>
        <w:rPr>
          <w:sz w:val="20"/>
          <w:szCs w:val="20"/>
          <w:strike/>
          <w:spacing w:val="-1"/>
          <w:position w:val="2"/>
        </w:rPr>
        <w:t>disease or extensive liver tumor</w:t>
      </w:r>
      <w:r>
        <w:rPr>
          <w:sz w:val="20"/>
          <w:szCs w:val="20"/>
          <w:strike/>
          <w:spacing w:val="10"/>
          <w:position w:val="2"/>
        </w:rPr>
        <w:t xml:space="preserve"> </w:t>
      </w:r>
      <w:r>
        <w:rPr>
          <w:sz w:val="20"/>
          <w:szCs w:val="20"/>
          <w:strike/>
          <w:spacing w:val="-1"/>
          <w:position w:val="2"/>
        </w:rPr>
        <w:t>burden</w:t>
      </w:r>
      <w:r>
        <w:rPr>
          <w:sz w:val="20"/>
          <w:szCs w:val="20"/>
          <w:strike/>
          <w:spacing w:val="21"/>
          <w:position w:val="2"/>
        </w:rPr>
        <w:t xml:space="preserve"> </w:t>
      </w:r>
      <w:r>
        <w:rPr>
          <w:sz w:val="20"/>
          <w:szCs w:val="20"/>
          <w:i/>
          <w:iCs/>
          <w:spacing w:val="-1"/>
          <w:position w:val="2"/>
        </w:rPr>
        <w:t>Extrahepatic/metastatic</w:t>
      </w:r>
      <w:r>
        <w:rPr>
          <w:sz w:val="20"/>
          <w:szCs w:val="20"/>
          <w:i/>
          <w:iCs/>
          <w:spacing w:val="8"/>
          <w:position w:val="2"/>
        </w:rPr>
        <w:t xml:space="preserve"> </w:t>
      </w:r>
      <w:r>
        <w:rPr>
          <w:sz w:val="20"/>
          <w:szCs w:val="20"/>
          <w:i/>
          <w:iCs/>
          <w:spacing w:val="-1"/>
          <w:position w:val="2"/>
        </w:rPr>
        <w:t>disease;</w:t>
      </w:r>
      <w:r>
        <w:rPr>
          <w:sz w:val="20"/>
          <w:szCs w:val="20"/>
          <w:i/>
          <w:iCs/>
          <w:spacing w:val="9"/>
          <w:position w:val="2"/>
        </w:rPr>
        <w:t xml:space="preserve"> </w:t>
      </w:r>
      <w:r>
        <w:rPr>
          <w:sz w:val="20"/>
          <w:szCs w:val="20"/>
          <w:i/>
          <w:iCs/>
          <w:spacing w:val="-1"/>
          <w:position w:val="2"/>
        </w:rPr>
        <w:t>and</w:t>
      </w:r>
    </w:p>
    <w:p>
      <w:pPr>
        <w:pStyle w:val="BodyText"/>
        <w:spacing w:line="256" w:lineRule="auto"/>
        <w:rPr>
          <w:sz w:val="21"/>
        </w:rPr>
      </w:pPr>
      <w:r>
        <w:pict>
          <v:shape id="_x0000_s244" style="position:absolute;margin-left:14.566pt;margin-top:3.35001pt;mso-position-vertical-relative:text;mso-position-horizontal-relative:text;width:429.55pt;height:15.65pt;z-index:2517964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72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position w:val="-1"/>
                    </w:rPr>
                    <w:drawing>
                      <wp:inline distT="0" distB="0" distL="0" distR="0">
                        <wp:extent cx="39751" cy="127000"/>
                        <wp:effectExtent l="0" t="0" r="0" b="0"/>
                        <wp:docPr id="66" name="IM 6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6" name="IM 66"/>
                                <pic:cNvPicPr/>
                              </pic:nvPicPr>
                              <pic:blipFill>
                                <a:blip r:embed="rId4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39751" cy="127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0"/>
                      <w:szCs w:val="20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Column 2</w:t>
                  </w:r>
                  <w:r>
                    <w:rPr>
                      <w:sz w:val="20"/>
                      <w:szCs w:val="2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revised:</w:t>
                  </w:r>
                  <w:r>
                    <w:rPr>
                      <w:sz w:val="20"/>
                      <w:szCs w:val="20"/>
                      <w:spacing w:val="18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i/>
                      <w:iCs/>
                      <w:spacing w:val="-1"/>
                      <w:position w:val="2"/>
                    </w:rPr>
                    <w:t>Consider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biopsy</w:t>
                  </w:r>
                  <w:r>
                    <w:rPr>
                      <w:sz w:val="20"/>
                      <w:szCs w:val="20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i/>
                      <w:iCs/>
                      <w:spacing w:val="-1"/>
                      <w:position w:val="2"/>
                    </w:rPr>
                    <w:t>(preferred)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for histologic confirmation</w:t>
                  </w:r>
                  <w:r>
                    <w:rPr>
                      <w:sz w:val="20"/>
                      <w:szCs w:val="2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if not</w:t>
                  </w:r>
                  <w:r>
                    <w:rPr>
                      <w:sz w:val="20"/>
                      <w:szCs w:val="2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previously done.</w:t>
                  </w:r>
                </w:p>
              </w:txbxContent>
            </v:textbox>
          </v:shape>
        </w:pict>
      </w:r>
      <w:r>
        <w:pict>
          <v:shape id="_x0000_s246" style="position:absolute;margin-left:7.74599pt;margin-top:12.35pt;mso-position-vertical-relative:text;mso-position-horizontal-relative:text;width:482.9pt;height:23.55pt;z-index:2517975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136"/>
                    <w:spacing w:before="20" w:line="224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position w:val="-3"/>
                    </w:rPr>
                    <w:drawing>
                      <wp:inline distT="0" distB="0" distL="0" distR="0">
                        <wp:extent cx="39751" cy="127000"/>
                        <wp:effectExtent l="0" t="0" r="0" b="0"/>
                        <wp:docPr id="68" name="IM 6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8" name="IM 68"/>
                                <pic:cNvPicPr/>
                              </pic:nvPicPr>
                              <pic:blipFill>
                                <a:blip r:embed="rId4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39751" cy="127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0"/>
                      <w:szCs w:val="20"/>
                      <w:spacing w:val="2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Pathway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removed:</w:t>
                  </w:r>
                  <w:r>
                    <w:rPr>
                      <w:sz w:val="20"/>
                      <w:szCs w:val="20"/>
                      <w:spacing w:val="15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Liver-confined disease,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inoperable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by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performance status, comorbidity,</w:t>
                  </w:r>
                  <w:r>
                    <w:rPr>
                      <w:sz w:val="20"/>
                      <w:szCs w:val="20"/>
                      <w:spacing w:val="-2"/>
                    </w:rPr>
                    <w:t xml:space="preserve"> or with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minimal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•</w:t>
                  </w:r>
                  <w:r>
                    <w:rPr>
                      <w:sz w:val="20"/>
                      <w:szCs w:val="20"/>
                      <w:spacing w:val="15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New last column:</w:t>
                  </w:r>
                  <w:r>
                    <w:rPr>
                      <w:sz w:val="20"/>
                      <w:szCs w:val="20"/>
                      <w:spacing w:val="16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Response</w:t>
                  </w:r>
                  <w:r>
                    <w:rPr>
                      <w:sz w:val="20"/>
                      <w:szCs w:val="20"/>
                      <w:spacing w:val="-1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Asse</w:t>
                  </w:r>
                  <w:r>
                    <w:rPr>
                      <w:sz w:val="20"/>
                      <w:szCs w:val="20"/>
                      <w:spacing w:val="-2"/>
                    </w:rPr>
                    <w:t>ssment.</w:t>
                  </w:r>
                </w:p>
              </w:txbxContent>
            </v:textbox>
          </v:shape>
        </w:pict>
      </w: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>
        <w:pict>
          <v:shape id="_x0000_s248" style="position:absolute;margin-left:7.74599pt;margin-top:4.59219pt;mso-position-vertical-relative:text;mso-position-horizontal-relative:text;width:293.25pt;height:15.65pt;z-index:2517985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1"/>
                    <w:spacing w:before="20" w:line="272" w:lineRule="exact"/>
                    <w:jc w:val="righ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position w:val="3"/>
                    </w:rPr>
                    <w:t>•</w:t>
                  </w:r>
                  <w:r>
                    <w:rPr>
                      <w:sz w:val="20"/>
                      <w:szCs w:val="20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position w:val="3"/>
                    </w:rPr>
                    <w:t>Footnote removed:</w:t>
                  </w:r>
                  <w:r>
                    <w:rPr>
                      <w:sz w:val="20"/>
                      <w:szCs w:val="20"/>
                      <w:spacing w:val="15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position w:val="3"/>
                    </w:rPr>
                    <w:t>Principles of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Locoregional Therapy (HCC-G).</w:t>
                  </w:r>
                </w:p>
              </w:txbxContent>
            </v:textbox>
          </v:shape>
        </w:pict>
      </w:r>
      <w:r/>
    </w:p>
    <w:p>
      <w:pPr>
        <w:pStyle w:val="BodyText"/>
        <w:spacing w:line="256" w:lineRule="auto"/>
        <w:rPr>
          <w:sz w:val="21"/>
        </w:rPr>
      </w:pPr>
      <w:r>
        <w:pict>
          <v:shape id="_x0000_s250" style="position:absolute;margin-left:8.01599pt;margin-top:9.71329pt;mso-position-vertical-relative:text;mso-position-horizontal-relative:text;width:66.8pt;height:15.65pt;z-index:-2515466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85" w:lineRule="auto"/>
                    <w:rPr>
                      <w:sz w:val="20"/>
                      <w:szCs w:val="20"/>
                    </w:rPr>
                  </w:pPr>
                  <w:hyperlink w:history="true" w:anchor="bookmark31"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-2"/>
                      </w:rPr>
                      <w:t>HCC-A (2 of</w:t>
                    </w:r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1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-2"/>
                      </w:rPr>
                      <w:t>3)</w:t>
                    </w:r>
                  </w:hyperlink>
                </w:p>
              </w:txbxContent>
            </v:textbox>
          </v:shape>
        </w:pict>
      </w:r>
      <w:r>
        <w:pict>
          <v:shape id="_x0000_s252" style="position:absolute;margin-left:7.74599pt;margin-top:0.713287pt;mso-position-vertical-relative:text;mso-position-horizontal-relative:text;width:277.7pt;height:15.65pt;z-index:2517995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1"/>
                    <w:spacing w:before="20" w:line="272" w:lineRule="exact"/>
                    <w:jc w:val="righ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position w:val="3"/>
                    </w:rPr>
                    <w:t>•</w:t>
                  </w:r>
                  <w:r>
                    <w:rPr>
                      <w:sz w:val="20"/>
                      <w:szCs w:val="20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position w:val="3"/>
                    </w:rPr>
                    <w:t>Footnote removed:</w:t>
                  </w:r>
                  <w:r>
                    <w:rPr>
                      <w:sz w:val="20"/>
                      <w:szCs w:val="20"/>
                      <w:spacing w:val="15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position w:val="3"/>
                    </w:rPr>
                    <w:t>Principles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 xml:space="preserve"> of Radiation Therapy (HCC-H).</w:t>
                  </w:r>
                </w:p>
              </w:txbxContent>
            </v:textbox>
          </v:shape>
        </w:pict>
      </w: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ind w:left="311"/>
        <w:spacing w:before="58" w:line="273" w:lineRule="exact"/>
        <w:rPr>
          <w:sz w:val="20"/>
          <w:szCs w:val="20"/>
        </w:rPr>
      </w:pPr>
      <w:r>
        <w:pict>
          <v:shape id="_x0000_s254" style="position:absolute;margin-left:7.74599pt;margin-top:-7.09483pt;mso-position-vertical-relative:text;mso-position-horizontal-relative:text;width:272.9pt;height:15.65pt;z-index:-2515456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72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•</w:t>
                  </w:r>
                  <w:r>
                    <w:rPr>
                      <w:sz w:val="20"/>
                      <w:szCs w:val="20"/>
                      <w:spacing w:val="19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Imaging</w:t>
                  </w:r>
                  <w:r>
                    <w:rPr>
                      <w:sz w:val="20"/>
                      <w:szCs w:val="20"/>
                      <w:spacing w:val="15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Protocol for Response</w:t>
                  </w:r>
                  <w:r>
                    <w:rPr>
                      <w:sz w:val="20"/>
                      <w:szCs w:val="20"/>
                      <w:spacing w:val="-1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Assessment</w:t>
                  </w:r>
                  <w:r>
                    <w:rPr>
                      <w:sz w:val="20"/>
                      <w:szCs w:val="20"/>
                      <w:spacing w:val="-1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After Treatm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ent</w:t>
                  </w:r>
                </w:p>
              </w:txbxContent>
            </v:textbox>
          </v:shape>
        </w:pict>
      </w:r>
      <w:r>
        <w:pict>
          <v:shape id="_x0000_s256" style="position:absolute;margin-left:22.276pt;margin-top:10.9052pt;mso-position-vertical-relative:text;mso-position-horizontal-relative:text;width:164.75pt;height:15.65pt;z-index:2517923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72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in size or even</w:t>
                  </w:r>
                  <w:r>
                    <w:rPr>
                      <w:sz w:val="20"/>
                      <w:szCs w:val="20"/>
                      <w:spacing w:val="23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larger after treatment.</w:t>
                  </w:r>
                </w:p>
              </w:txbxContent>
            </v:textbox>
          </v:shape>
        </w:pict>
      </w:r>
      <w:r>
        <w:rPr>
          <w:sz w:val="20"/>
          <w:szCs w:val="20"/>
          <w:position w:val="-1"/>
        </w:rPr>
        <w:drawing>
          <wp:inline distT="0" distB="0" distL="0" distR="0">
            <wp:extent cx="39751" cy="127000"/>
            <wp:effectExtent l="0" t="0" r="0" b="0"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1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15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Sentence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removed: Overall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nodule size does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not reliably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indicate treatment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response since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a variety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of factors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may</w:t>
      </w:r>
      <w:r>
        <w:rPr>
          <w:sz w:val="20"/>
          <w:szCs w:val="20"/>
          <w:spacing w:val="8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cause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a</w:t>
      </w:r>
      <w:r>
        <w:rPr>
          <w:sz w:val="20"/>
          <w:szCs w:val="20"/>
          <w:spacing w:val="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successfully treated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lesion</w:t>
      </w:r>
      <w:r>
        <w:rPr>
          <w:sz w:val="20"/>
          <w:szCs w:val="20"/>
          <w:spacing w:val="4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to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appear</w:t>
      </w:r>
      <w:r>
        <w:rPr>
          <w:sz w:val="20"/>
          <w:szCs w:val="20"/>
          <w:spacing w:val="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stable</w:t>
      </w:r>
    </w:p>
    <w:p>
      <w:pPr>
        <w:pStyle w:val="BodyText"/>
        <w:spacing w:line="448" w:lineRule="auto"/>
        <w:rPr>
          <w:sz w:val="21"/>
        </w:rPr>
      </w:pPr>
      <w:r>
        <w:pict>
          <v:shape id="_x0000_s258" style="position:absolute;margin-left:7.74599pt;margin-top:3.32913pt;mso-position-vertical-relative:text;mso-position-horizontal-relative:text;width:180.65pt;height:15.65pt;z-index:2517934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272" w:lineRule="exact"/>
                    <w:jc w:val="righ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1"/>
                      <w:position w:val="1"/>
                    </w:rPr>
                    <w:t>• Sub-header revised</w:t>
                  </w:r>
                  <w:r>
                    <w:rPr>
                      <w:sz w:val="20"/>
                      <w:szCs w:val="20"/>
                      <w:spacing w:val="-2"/>
                      <w:position w:val="1"/>
                    </w:rPr>
                    <w:t>:</w:t>
                  </w:r>
                  <w:r>
                    <w:rPr>
                      <w:sz w:val="20"/>
                      <w:szCs w:val="20"/>
                      <w:spacing w:val="15"/>
                      <w:w w:val="101"/>
                      <w:position w:val="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1"/>
                    </w:rPr>
                    <w:t>Role of</w:t>
                  </w:r>
                  <w:r>
                    <w:rPr>
                      <w:sz w:val="20"/>
                      <w:szCs w:val="20"/>
                      <w:spacing w:val="2"/>
                      <w:position w:val="1"/>
                    </w:rPr>
                    <w:t xml:space="preserve"> </w:t>
                  </w:r>
                  <w:r>
                    <w:rPr>
                      <w:sz w:val="20"/>
                      <w:szCs w:val="20"/>
                      <w:i/>
                      <w:iCs/>
                      <w:spacing w:val="-2"/>
                      <w:position w:val="1"/>
                    </w:rPr>
                    <w:t>FDG-</w:t>
                  </w:r>
                  <w:r>
                    <w:rPr>
                      <w:sz w:val="20"/>
                      <w:szCs w:val="20"/>
                      <w:spacing w:val="-2"/>
                      <w:position w:val="1"/>
                    </w:rPr>
                    <w:t>PET.</w:t>
                  </w:r>
                </w:p>
              </w:txbxContent>
            </v:textbox>
          </v:shape>
        </w:pict>
      </w:r>
      <w:r>
        <w:pict>
          <v:shape id="_x0000_s260" style="position:absolute;margin-left:14.566pt;margin-top:12.3291pt;mso-position-vertical-relative:text;mso-position-horizontal-relative:text;width:750.65pt;height:15.65pt;z-index:2517944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72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position w:val="-1"/>
                    </w:rPr>
                    <w:drawing>
                      <wp:inline distT="0" distB="0" distL="0" distR="0">
                        <wp:extent cx="39751" cy="127000"/>
                        <wp:effectExtent l="0" t="0" r="0" b="0"/>
                        <wp:docPr id="72" name="IM 7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72" name="IM 72"/>
                                <pic:cNvPicPr/>
                              </pic:nvPicPr>
                              <pic:blipFill>
                                <a:blip r:embed="rId4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39751" cy="127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0"/>
                      <w:szCs w:val="20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Paragraph</w:t>
                  </w:r>
                  <w:r>
                    <w:rPr>
                      <w:sz w:val="20"/>
                      <w:szCs w:val="2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revised: "</w:t>
                  </w:r>
                  <w:r>
                    <w:rPr>
                      <w:sz w:val="20"/>
                      <w:szCs w:val="20"/>
                      <w:i/>
                      <w:iCs/>
                      <w:spacing w:val="-1"/>
                      <w:position w:val="2"/>
                    </w:rPr>
                    <w:t>FDG-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PET/CT has</w:t>
                  </w:r>
                  <w:r>
                    <w:rPr>
                      <w:sz w:val="20"/>
                      <w:szCs w:val="2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limited sensitivity</w:t>
                  </w:r>
                  <w:r>
                    <w:rPr>
                      <w:sz w:val="20"/>
                      <w:szCs w:val="2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but</w:t>
                  </w:r>
                  <w:r>
                    <w:rPr>
                      <w:sz w:val="20"/>
                      <w:szCs w:val="2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high specificity, and</w:t>
                  </w:r>
                  <w:r>
                    <w:rPr>
                      <w:sz w:val="20"/>
                      <w:szCs w:val="2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may</w:t>
                  </w:r>
                  <w:r>
                    <w:rPr>
                      <w:sz w:val="20"/>
                      <w:szCs w:val="2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b</w:t>
                  </w:r>
                  <w:r>
                    <w:rPr>
                      <w:sz w:val="20"/>
                      <w:szCs w:val="20"/>
                      <w:spacing w:val="-2"/>
                      <w:position w:val="2"/>
                    </w:rPr>
                    <w:t>e considered when</w:t>
                  </w:r>
                  <w:r>
                    <w:rPr>
                      <w:sz w:val="20"/>
                      <w:szCs w:val="20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2"/>
                    </w:rPr>
                    <w:t>there</w:t>
                  </w:r>
                  <w:r>
                    <w:rPr>
                      <w:sz w:val="20"/>
                      <w:szCs w:val="2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2"/>
                    </w:rPr>
                    <w:t>is</w:t>
                  </w:r>
                  <w:r>
                    <w:rPr>
                      <w:sz w:val="20"/>
                      <w:szCs w:val="20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2"/>
                    </w:rPr>
                    <w:t>an</w:t>
                  </w:r>
                  <w:r>
                    <w:rPr>
                      <w:sz w:val="20"/>
                      <w:szCs w:val="20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2"/>
                    </w:rPr>
                    <w:t>equivocal</w:t>
                  </w:r>
                  <w:r>
                    <w:rPr>
                      <w:sz w:val="20"/>
                      <w:szCs w:val="20"/>
                      <w:spacing w:val="2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2"/>
                    </w:rPr>
                    <w:t>finding.</w:t>
                  </w:r>
                  <w:r>
                    <w:rPr>
                      <w:sz w:val="20"/>
                      <w:szCs w:val="20"/>
                      <w:spacing w:val="3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2"/>
                    </w:rPr>
                    <w:t>When</w:t>
                  </w:r>
                  <w:r>
                    <w:rPr>
                      <w:sz w:val="20"/>
                      <w:szCs w:val="20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2"/>
                    </w:rPr>
                    <w:t>HCC</w:t>
                  </w:r>
                  <w:r>
                    <w:rPr>
                      <w:sz w:val="20"/>
                      <w:szCs w:val="2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2"/>
                    </w:rPr>
                    <w:t>is</w:t>
                  </w:r>
                  <w:r>
                    <w:rPr>
                      <w:sz w:val="20"/>
                      <w:szCs w:val="20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2"/>
                    </w:rPr>
                    <w:t>detected</w:t>
                  </w:r>
                  <w:r>
                    <w:rPr>
                      <w:sz w:val="20"/>
                      <w:szCs w:val="2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2"/>
                    </w:rPr>
                    <w:t>by</w:t>
                  </w:r>
                  <w:r>
                    <w:rPr>
                      <w:sz w:val="20"/>
                      <w:szCs w:val="20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2"/>
                    </w:rPr>
                    <w:t>CT</w:t>
                  </w:r>
                  <w:r>
                    <w:rPr>
                      <w:sz w:val="20"/>
                      <w:szCs w:val="20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2"/>
                    </w:rPr>
                    <w:t>or</w:t>
                  </w:r>
                </w:p>
              </w:txbxContent>
            </v:textbox>
          </v:shape>
        </w:pict>
      </w:r>
      <w:r/>
    </w:p>
    <w:p>
      <w:pPr>
        <w:pStyle w:val="BodyText"/>
        <w:ind w:left="467"/>
        <w:spacing w:before="58" w:line="196" w:lineRule="auto"/>
        <w:rPr>
          <w:sz w:val="20"/>
          <w:szCs w:val="20"/>
        </w:rPr>
      </w:pPr>
      <w:r>
        <w:pict>
          <v:shape id="_x0000_s262" style="position:absolute;margin-left:8.01601pt;margin-top:7.79105pt;mso-position-vertical-relative:text;mso-position-horizontal-relative:text;width:66.8pt;height:15.65pt;z-index:-2515445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85" w:lineRule="auto"/>
                    <w:rPr>
                      <w:sz w:val="20"/>
                      <w:szCs w:val="20"/>
                    </w:rPr>
                  </w:pPr>
                  <w:hyperlink w:history="true" w:anchor="bookmark32"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-2"/>
                      </w:rPr>
                      <w:t>HCC-A (3 of</w:t>
                    </w:r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1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-2"/>
                      </w:rPr>
                      <w:t>3)</w:t>
                    </w:r>
                  </w:hyperlink>
                </w:p>
              </w:txbxContent>
            </v:textbox>
          </v:shape>
        </w:pict>
      </w:r>
      <w:r>
        <w:rPr>
          <w:sz w:val="20"/>
          <w:szCs w:val="20"/>
          <w:spacing w:val="-1"/>
        </w:rPr>
        <w:t>MRI 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has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increased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metabolic act</w:t>
      </w:r>
      <w:r>
        <w:rPr>
          <w:sz w:val="20"/>
          <w:szCs w:val="20"/>
          <w:spacing w:val="-2"/>
        </w:rPr>
        <w:t>ivity on </w:t>
      </w:r>
      <w:r>
        <w:rPr>
          <w:sz w:val="20"/>
          <w:szCs w:val="20"/>
          <w:i/>
          <w:iCs/>
          <w:spacing w:val="-2"/>
        </w:rPr>
        <w:t>FDG-</w:t>
      </w:r>
      <w:r>
        <w:rPr>
          <w:sz w:val="20"/>
          <w:szCs w:val="20"/>
          <w:spacing w:val="-2"/>
        </w:rPr>
        <w:t>PET/CT..."</w:t>
      </w:r>
    </w:p>
    <w:p>
      <w:pPr>
        <w:pStyle w:val="BodyText"/>
        <w:ind w:left="174"/>
        <w:spacing w:before="173" w:line="191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•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References were updat</w:t>
      </w:r>
      <w:r>
        <w:rPr>
          <w:sz w:val="20"/>
          <w:szCs w:val="20"/>
          <w:spacing w:val="-2"/>
        </w:rPr>
        <w:t>ed.</w:t>
      </w:r>
    </w:p>
    <w:p>
      <w:pPr>
        <w:pStyle w:val="BodyText"/>
        <w:ind w:left="180"/>
        <w:spacing w:line="135" w:lineRule="auto"/>
        <w:rPr>
          <w:sz w:val="20"/>
          <w:szCs w:val="20"/>
        </w:rPr>
      </w:pPr>
      <w:hyperlink w:history="true" w:anchor="bookmark13">
        <w:r>
          <w:rPr>
            <w:sz w:val="20"/>
            <w:szCs w:val="20"/>
            <w:u w:val="single" w:color="auto"/>
            <w:color w:val="0065A4"/>
            <w:spacing w:val="-4"/>
          </w:rPr>
          <w:t>HCC-B</w:t>
        </w:r>
      </w:hyperlink>
    </w:p>
    <w:p>
      <w:pPr>
        <w:pStyle w:val="BodyText"/>
        <w:ind w:left="174"/>
        <w:spacing w:line="258" w:lineRule="exact"/>
        <w:rPr>
          <w:sz w:val="20"/>
          <w:szCs w:val="20"/>
        </w:rPr>
      </w:pPr>
      <w:r>
        <w:pict>
          <v:shape id="_x0000_s264" style="position:absolute;margin-left:7.73829pt;margin-top:7.24503pt;mso-position-vertical-relative:text;mso-position-horizontal-relative:text;width:237.85pt;height:15.65pt;z-index:2517903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1"/>
                    <w:spacing w:before="20" w:line="272" w:lineRule="exact"/>
                    <w:jc w:val="righ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•</w:t>
                  </w:r>
                  <w:r>
                    <w:rPr>
                      <w:sz w:val="20"/>
                      <w:szCs w:val="20"/>
                      <w:spacing w:val="27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Footnote a added:</w:t>
                  </w:r>
                  <w:r>
                    <w:rPr>
                      <w:sz w:val="20"/>
                      <w:szCs w:val="20"/>
                      <w:spacing w:val="15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Principles of Pathology</w:t>
                  </w:r>
                  <w:r>
                    <w:rPr>
                      <w:sz w:val="20"/>
                      <w:szCs w:val="20"/>
                      <w:spacing w:val="12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(HCC-D).</w:t>
                  </w:r>
                </w:p>
              </w:txbxContent>
            </v:textbox>
          </v:shape>
        </w:pict>
      </w:r>
      <w:r>
        <w:rPr>
          <w:sz w:val="20"/>
          <w:szCs w:val="20"/>
          <w:spacing w:val="-1"/>
          <w:position w:val="3"/>
        </w:rPr>
        <w:t>•</w:t>
      </w:r>
      <w:r>
        <w:rPr>
          <w:sz w:val="20"/>
          <w:szCs w:val="20"/>
          <w:spacing w:val="17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First sentence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revised: </w:t>
      </w:r>
      <w:r>
        <w:rPr>
          <w:sz w:val="20"/>
          <w:szCs w:val="20"/>
          <w:strike/>
          <w:spacing w:val="-1"/>
          <w:position w:val="3"/>
        </w:rPr>
        <w:t>The optimal diagnostic</w:t>
      </w:r>
      <w:r>
        <w:rPr>
          <w:sz w:val="20"/>
          <w:szCs w:val="20"/>
          <w:strike/>
          <w:spacing w:val="13"/>
          <w:position w:val="3"/>
        </w:rPr>
        <w:t xml:space="preserve"> </w:t>
      </w:r>
      <w:r>
        <w:rPr>
          <w:sz w:val="20"/>
          <w:szCs w:val="20"/>
          <w:strike/>
          <w:spacing w:val="-1"/>
          <w:position w:val="3"/>
        </w:rPr>
        <w:t>method</w:t>
      </w:r>
      <w:r>
        <w:rPr>
          <w:sz w:val="20"/>
          <w:szCs w:val="20"/>
          <w:strike/>
          <w:spacing w:val="13"/>
          <w:position w:val="3"/>
        </w:rPr>
        <w:t xml:space="preserve"> </w:t>
      </w:r>
      <w:r>
        <w:rPr>
          <w:sz w:val="20"/>
          <w:szCs w:val="20"/>
          <w:strike/>
          <w:spacing w:val="-1"/>
          <w:position w:val="3"/>
        </w:rPr>
        <w:t>is core</w:t>
      </w:r>
      <w:r>
        <w:rPr>
          <w:sz w:val="20"/>
          <w:szCs w:val="20"/>
          <w:strike/>
          <w:spacing w:val="14"/>
          <w:position w:val="3"/>
        </w:rPr>
        <w:t xml:space="preserve"> </w:t>
      </w:r>
      <w:r>
        <w:rPr>
          <w:sz w:val="20"/>
          <w:szCs w:val="20"/>
          <w:strike/>
          <w:spacing w:val="-1"/>
          <w:position w:val="3"/>
        </w:rPr>
        <w:t>needle</w:t>
      </w:r>
      <w:r>
        <w:rPr>
          <w:sz w:val="20"/>
          <w:szCs w:val="20"/>
          <w:strike/>
          <w:spacing w:val="13"/>
          <w:position w:val="3"/>
        </w:rPr>
        <w:t xml:space="preserve"> </w:t>
      </w:r>
      <w:r>
        <w:rPr>
          <w:sz w:val="20"/>
          <w:szCs w:val="20"/>
          <w:strike/>
          <w:spacing w:val="-1"/>
          <w:position w:val="3"/>
        </w:rPr>
        <w:t>biopsy</w:t>
      </w:r>
      <w:r>
        <w:rPr>
          <w:sz w:val="20"/>
          <w:szCs w:val="20"/>
          <w:spacing w:val="-1"/>
          <w:position w:val="3"/>
        </w:rPr>
        <w:t>.</w:t>
      </w:r>
      <w:r>
        <w:rPr>
          <w:sz w:val="20"/>
          <w:szCs w:val="20"/>
          <w:strike/>
          <w:spacing w:val="18"/>
          <w:w w:val="101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Indica</w:t>
      </w:r>
      <w:r>
        <w:rPr>
          <w:sz w:val="20"/>
          <w:szCs w:val="20"/>
          <w:spacing w:val="-2"/>
          <w:position w:val="3"/>
        </w:rPr>
        <w:t>tors for consideration of core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2"/>
          <w:position w:val="3"/>
        </w:rPr>
        <w:t>needle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2"/>
          <w:position w:val="3"/>
        </w:rPr>
        <w:t>biopsy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2"/>
          <w:position w:val="3"/>
        </w:rPr>
        <w:t>may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2"/>
          <w:position w:val="3"/>
        </w:rPr>
        <w:t>include:</w:t>
      </w:r>
    </w:p>
    <w:p>
      <w:pPr>
        <w:pStyle w:val="BodyText"/>
        <w:spacing w:line="270" w:lineRule="auto"/>
        <w:rPr>
          <w:sz w:val="21"/>
        </w:rPr>
      </w:pPr>
      <w:r>
        <w:pict>
          <v:shape id="_x0000_s266" style="position:absolute;margin-left:7.73829pt;margin-top:3.37308pt;mso-position-vertical-relative:text;mso-position-horizontal-relative:text;width:271.05pt;height:15.65pt;z-index:2517913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1"/>
                    <w:spacing w:before="20" w:line="272" w:lineRule="exact"/>
                    <w:jc w:val="righ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•</w:t>
                  </w:r>
                  <w:r>
                    <w:rPr>
                      <w:sz w:val="20"/>
                      <w:szCs w:val="20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Footnote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b added:</w:t>
                  </w:r>
                  <w:r>
                    <w:rPr>
                      <w:sz w:val="20"/>
                      <w:szCs w:val="20"/>
                      <w:spacing w:val="15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Principles of Molecular Testing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(HCC-H).</w:t>
                  </w:r>
                </w:p>
              </w:txbxContent>
            </v:textbox>
          </v:shape>
        </w:pict>
      </w:r>
      <w:r/>
    </w:p>
    <w:p>
      <w:pPr>
        <w:pStyle w:val="BodyText"/>
        <w:ind w:left="180"/>
        <w:spacing w:before="58" w:line="138" w:lineRule="auto"/>
        <w:rPr>
          <w:sz w:val="20"/>
          <w:szCs w:val="20"/>
        </w:rPr>
      </w:pPr>
      <w:hyperlink w:history="true" w:anchor="bookmark14">
        <w:r>
          <w:rPr>
            <w:sz w:val="20"/>
            <w:szCs w:val="20"/>
            <w:u w:val="single" w:color="auto"/>
            <w:color w:val="0065A4"/>
            <w:spacing w:val="-4"/>
          </w:rPr>
          <w:t>HCC-C</w:t>
        </w:r>
      </w:hyperlink>
    </w:p>
    <w:p>
      <w:pPr>
        <w:pStyle w:val="BodyText"/>
        <w:ind w:left="174"/>
        <w:spacing w:line="243" w:lineRule="exact"/>
        <w:rPr>
          <w:sz w:val="20"/>
          <w:szCs w:val="20"/>
        </w:rPr>
      </w:pPr>
      <w:r>
        <w:rPr>
          <w:sz w:val="20"/>
          <w:szCs w:val="20"/>
          <w:spacing w:val="-1"/>
          <w:position w:val="2"/>
        </w:rPr>
        <w:t>•</w:t>
      </w:r>
      <w:r>
        <w:rPr>
          <w:sz w:val="20"/>
          <w:szCs w:val="20"/>
          <w:spacing w:val="15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New section added:</w:t>
      </w:r>
      <w:r>
        <w:rPr>
          <w:sz w:val="20"/>
          <w:szCs w:val="20"/>
          <w:spacing w:val="15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Principles of </w:t>
      </w:r>
      <w:r>
        <w:rPr>
          <w:sz w:val="20"/>
          <w:szCs w:val="20"/>
          <w:spacing w:val="-2"/>
          <w:position w:val="2"/>
        </w:rPr>
        <w:t>Mixed</w:t>
      </w:r>
      <w:r>
        <w:rPr>
          <w:sz w:val="20"/>
          <w:szCs w:val="20"/>
          <w:spacing w:val="16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HCC-CCA.</w:t>
      </w:r>
    </w:p>
    <w:p>
      <w:pPr>
        <w:pStyle w:val="BodyText"/>
        <w:ind w:left="180"/>
        <w:spacing w:before="1" w:line="122" w:lineRule="auto"/>
        <w:rPr>
          <w:sz w:val="20"/>
          <w:szCs w:val="20"/>
        </w:rPr>
      </w:pPr>
      <w:hyperlink w:history="true" w:anchor="bookmark15">
        <w:r>
          <w:rPr>
            <w:sz w:val="20"/>
            <w:szCs w:val="20"/>
            <w:u w:val="single" w:color="auto"/>
            <w:color w:val="0065A4"/>
            <w:spacing w:val="-4"/>
          </w:rPr>
          <w:t>HCC-D</w:t>
        </w:r>
      </w:hyperlink>
    </w:p>
    <w:p>
      <w:pPr>
        <w:pStyle w:val="BodyText"/>
        <w:ind w:left="174"/>
        <w:spacing w:line="257" w:lineRule="exact"/>
        <w:rPr>
          <w:sz w:val="20"/>
          <w:szCs w:val="20"/>
        </w:rPr>
      </w:pPr>
      <w:r>
        <w:pict>
          <v:shape id="_x0000_s268" style="position:absolute;margin-left:8.00828pt;margin-top:7.245pt;mso-position-vertical-relative:text;mso-position-horizontal-relative:text;width:67.35pt;height:15.65pt;z-index:-2515435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85" w:lineRule="auto"/>
                    <w:rPr>
                      <w:sz w:val="20"/>
                      <w:szCs w:val="20"/>
                    </w:rPr>
                  </w:pPr>
                  <w:hyperlink w:history="true" w:anchor="bookmark16"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-3"/>
                      </w:rPr>
                      <w:t>HCC-E</w:t>
                    </w:r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24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-3"/>
                      </w:rPr>
                      <w:t>(1 of 2)</w:t>
                    </w:r>
                  </w:hyperlink>
                </w:p>
              </w:txbxContent>
            </v:textbox>
          </v:shape>
        </w:pict>
      </w:r>
      <w:r>
        <w:rPr>
          <w:sz w:val="20"/>
          <w:szCs w:val="20"/>
          <w:spacing w:val="-1"/>
          <w:position w:val="3"/>
        </w:rPr>
        <w:t>•</w:t>
      </w:r>
      <w:r>
        <w:rPr>
          <w:sz w:val="20"/>
          <w:szCs w:val="20"/>
          <w:spacing w:val="15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New section added:</w:t>
      </w:r>
      <w:r>
        <w:rPr>
          <w:sz w:val="20"/>
          <w:szCs w:val="20"/>
          <w:spacing w:val="15"/>
          <w:w w:val="101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Principles of Pathology.</w:t>
      </w:r>
    </w:p>
    <w:p>
      <w:pPr>
        <w:pStyle w:val="BodyText"/>
        <w:ind w:left="174"/>
        <w:spacing w:before="87" w:line="273" w:lineRule="exact"/>
        <w:rPr>
          <w:sz w:val="20"/>
          <w:szCs w:val="20"/>
        </w:rPr>
      </w:pPr>
      <w:r>
        <w:pict>
          <v:shape id="_x0000_s270" style="position:absolute;margin-left:8.00828pt;margin-top:12.35pt;mso-position-vertical-relative:text;mso-position-horizontal-relative:text;width:159.25pt;height:15.65pt;z-index:-2515425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85" w:lineRule="auto"/>
                    <w:rPr>
                      <w:sz w:val="20"/>
                      <w:szCs w:val="20"/>
                    </w:rPr>
                  </w:pPr>
                  <w:hyperlink w:history="true" w:anchor="bookmark33"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-2"/>
                      </w:rPr>
                      <w:t>HCC-E</w:t>
                    </w:r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12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-2"/>
                      </w:rPr>
                      <w:t>(2 of 2)</w:t>
                    </w:r>
                  </w:hyperlink>
                  <w:r>
                    <w:rPr>
                      <w:sz w:val="20"/>
                      <w:szCs w:val="20"/>
                      <w:color w:val="0065A4"/>
                      <w:spacing w:val="-2"/>
                    </w:rPr>
                    <w:t xml:space="preserve">     </w:t>
                  </w:r>
                  <w:r>
                    <w:rPr>
                      <w:sz w:val="20"/>
                      <w:szCs w:val="20"/>
                      <w:u w:val="single" w:color="000000"/>
                      <w:color w:val="0065A4"/>
                    </w:rPr>
                    <w:t xml:space="preserve">                             </w:t>
                  </w:r>
                </w:p>
              </w:txbxContent>
            </v:textbox>
          </v:shape>
        </w:pict>
      </w:r>
      <w:r>
        <w:rPr>
          <w:sz w:val="20"/>
          <w:szCs w:val="20"/>
          <w:spacing w:val="-1"/>
          <w:position w:val="3"/>
        </w:rPr>
        <w:t>•</w:t>
      </w:r>
      <w:r>
        <w:rPr>
          <w:sz w:val="20"/>
          <w:szCs w:val="20"/>
          <w:spacing w:val="15"/>
          <w:w w:val="101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New section:</w:t>
      </w:r>
      <w:r>
        <w:rPr>
          <w:sz w:val="20"/>
          <w:szCs w:val="20"/>
          <w:spacing w:val="15"/>
          <w:w w:val="101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Principles of Liver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Functional</w:t>
      </w:r>
      <w:r>
        <w:rPr>
          <w:sz w:val="20"/>
          <w:szCs w:val="20"/>
          <w:spacing w:val="-10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Assessm</w:t>
      </w:r>
      <w:r>
        <w:rPr>
          <w:sz w:val="20"/>
          <w:szCs w:val="20"/>
          <w:spacing w:val="-2"/>
          <w:position w:val="3"/>
        </w:rPr>
        <w:t>ent.</w:t>
      </w:r>
    </w:p>
    <w:p>
      <w:pPr>
        <w:pStyle w:val="BodyText"/>
        <w:ind w:left="174"/>
        <w:spacing w:before="96" w:line="264" w:lineRule="exact"/>
        <w:rPr>
          <w:sz w:val="20"/>
          <w:szCs w:val="20"/>
        </w:rPr>
      </w:pPr>
      <w:r>
        <w:pict>
          <v:shape id="_x0000_s272" style="position:absolute;margin-left:7.74351pt;margin-top:12.35pt;mso-position-vertical-relative:text;mso-position-horizontal-relative:text;width:287.4pt;height:15.65pt;z-index:251789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72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1"/>
                      <w:position w:val="1"/>
                    </w:rPr>
                    <w:t>• Tables and</w:t>
                  </w:r>
                  <w:r>
                    <w:rPr>
                      <w:sz w:val="20"/>
                      <w:szCs w:val="20"/>
                      <w:spacing w:val="13"/>
                      <w:w w:val="101"/>
                      <w:position w:val="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1"/>
                    </w:rPr>
                    <w:t>references added for MELD Score</w:t>
                  </w:r>
                  <w:r>
                    <w:rPr>
                      <w:sz w:val="20"/>
                      <w:szCs w:val="20"/>
                      <w:spacing w:val="7"/>
                      <w:position w:val="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1"/>
                    </w:rPr>
                    <w:t>and</w:t>
                  </w:r>
                  <w:r>
                    <w:rPr>
                      <w:sz w:val="20"/>
                      <w:szCs w:val="20"/>
                      <w:spacing w:val="-10"/>
                      <w:position w:val="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1"/>
                    </w:rPr>
                    <w:t>ALBI</w:t>
                  </w:r>
                  <w:r>
                    <w:rPr>
                      <w:sz w:val="20"/>
                      <w:szCs w:val="20"/>
                      <w:spacing w:val="10"/>
                      <w:position w:val="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1"/>
                    </w:rPr>
                    <w:t>Grade.</w:t>
                  </w:r>
                </w:p>
              </w:txbxContent>
            </v:textbox>
          </v:shape>
        </w:pict>
      </w:r>
      <w:r>
        <w:rPr>
          <w:sz w:val="20"/>
          <w:szCs w:val="20"/>
          <w:spacing w:val="1"/>
          <w:position w:val="3"/>
        </w:rPr>
        <w:t>•</w:t>
      </w:r>
      <w:r>
        <w:rPr>
          <w:sz w:val="20"/>
          <w:szCs w:val="20"/>
          <w:spacing w:val="16"/>
          <w:w w:val="101"/>
          <w:position w:val="3"/>
        </w:rPr>
        <w:t xml:space="preserve"> </w:t>
      </w:r>
      <w:r>
        <w:rPr>
          <w:sz w:val="20"/>
          <w:szCs w:val="20"/>
          <w:position w:val="3"/>
        </w:rPr>
        <w:t>Header</w:t>
      </w:r>
      <w:r>
        <w:rPr>
          <w:sz w:val="20"/>
          <w:szCs w:val="20"/>
          <w:spacing w:val="1"/>
          <w:position w:val="3"/>
        </w:rPr>
        <w:t xml:space="preserve"> </w:t>
      </w:r>
      <w:r>
        <w:rPr>
          <w:sz w:val="20"/>
          <w:szCs w:val="20"/>
          <w:position w:val="3"/>
        </w:rPr>
        <w:t>revised</w:t>
      </w:r>
      <w:r>
        <w:rPr>
          <w:sz w:val="20"/>
          <w:szCs w:val="20"/>
          <w:spacing w:val="1"/>
          <w:position w:val="3"/>
        </w:rPr>
        <w:t>: </w:t>
      </w:r>
      <w:r>
        <w:rPr>
          <w:sz w:val="20"/>
          <w:szCs w:val="20"/>
          <w:position w:val="3"/>
        </w:rPr>
        <w:t>Child</w:t>
      </w:r>
      <w:r>
        <w:rPr>
          <w:sz w:val="20"/>
          <w:szCs w:val="20"/>
          <w:spacing w:val="1"/>
          <w:position w:val="3"/>
        </w:rPr>
        <w:t>-</w:t>
      </w:r>
      <w:r>
        <w:rPr>
          <w:sz w:val="20"/>
          <w:szCs w:val="20"/>
          <w:position w:val="3"/>
        </w:rPr>
        <w:t>Pugh</w:t>
      </w:r>
      <w:r>
        <w:rPr>
          <w:sz w:val="20"/>
          <w:szCs w:val="20"/>
          <w:spacing w:val="1"/>
          <w:position w:val="3"/>
        </w:rPr>
        <w:t xml:space="preserve"> </w:t>
      </w:r>
      <w:r>
        <w:rPr>
          <w:sz w:val="20"/>
          <w:szCs w:val="20"/>
          <w:position w:val="3"/>
        </w:rPr>
        <w:t>Score</w:t>
      </w:r>
      <w:r>
        <w:rPr>
          <w:sz w:val="20"/>
          <w:szCs w:val="20"/>
          <w:spacing w:val="1"/>
          <w:position w:val="3"/>
        </w:rPr>
        <w:t xml:space="preserve"> </w:t>
      </w:r>
      <w:r>
        <w:rPr>
          <w:sz w:val="20"/>
          <w:szCs w:val="20"/>
          <w:i/>
          <w:iCs/>
          <w:position w:val="3"/>
        </w:rPr>
        <w:t>Principles</w:t>
      </w:r>
      <w:r>
        <w:rPr>
          <w:sz w:val="20"/>
          <w:szCs w:val="20"/>
          <w:i/>
          <w:iCs/>
          <w:spacing w:val="1"/>
          <w:position w:val="3"/>
        </w:rPr>
        <w:t xml:space="preserve"> </w:t>
      </w:r>
      <w:r>
        <w:rPr>
          <w:sz w:val="20"/>
          <w:szCs w:val="20"/>
          <w:i/>
          <w:iCs/>
          <w:position w:val="3"/>
        </w:rPr>
        <w:t>of</w:t>
      </w:r>
      <w:r>
        <w:rPr>
          <w:sz w:val="20"/>
          <w:szCs w:val="20"/>
          <w:i/>
          <w:iCs/>
          <w:spacing w:val="-18"/>
          <w:position w:val="3"/>
        </w:rPr>
        <w:t xml:space="preserve"> </w:t>
      </w:r>
      <w:r>
        <w:rPr>
          <w:sz w:val="20"/>
          <w:szCs w:val="20"/>
          <w:i/>
          <w:iCs/>
          <w:position w:val="3"/>
        </w:rPr>
        <w:t>Liver</w:t>
      </w:r>
      <w:r>
        <w:rPr>
          <w:sz w:val="20"/>
          <w:szCs w:val="20"/>
          <w:i/>
          <w:iCs/>
          <w:spacing w:val="1"/>
          <w:position w:val="3"/>
        </w:rPr>
        <w:t xml:space="preserve"> </w:t>
      </w:r>
      <w:r>
        <w:rPr>
          <w:sz w:val="20"/>
          <w:szCs w:val="20"/>
          <w:i/>
          <w:iCs/>
          <w:position w:val="3"/>
        </w:rPr>
        <w:t>Functional</w:t>
      </w:r>
      <w:r>
        <w:rPr>
          <w:sz w:val="20"/>
          <w:szCs w:val="20"/>
          <w:i/>
          <w:iCs/>
          <w:spacing w:val="-19"/>
          <w:position w:val="3"/>
        </w:rPr>
        <w:t xml:space="preserve"> </w:t>
      </w:r>
      <w:r>
        <w:rPr>
          <w:sz w:val="20"/>
          <w:szCs w:val="20"/>
          <w:i/>
          <w:iCs/>
          <w:position w:val="3"/>
        </w:rPr>
        <w:t>Assessment</w:t>
      </w:r>
      <w:r>
        <w:rPr>
          <w:sz w:val="20"/>
          <w:szCs w:val="20"/>
          <w:i/>
          <w:iCs/>
          <w:spacing w:val="1"/>
          <w:position w:val="3"/>
        </w:rPr>
        <w:t>.</w:t>
      </w:r>
    </w:p>
    <w:p>
      <w:pPr>
        <w:pStyle w:val="BodyText"/>
        <w:ind w:left="180"/>
        <w:spacing w:before="150" w:line="154" w:lineRule="auto"/>
        <w:rPr>
          <w:sz w:val="20"/>
          <w:szCs w:val="20"/>
        </w:rPr>
      </w:pPr>
      <w:hyperlink w:history="true" w:anchor="bookmark17">
        <w:r>
          <w:rPr>
            <w:sz w:val="20"/>
            <w:szCs w:val="20"/>
            <w:u w:val="single" w:color="auto"/>
            <w:color w:val="0065A4"/>
            <w:spacing w:val="-4"/>
          </w:rPr>
          <w:t>HCC-F</w:t>
        </w:r>
      </w:hyperlink>
    </w:p>
    <w:p>
      <w:pPr>
        <w:pStyle w:val="BodyText"/>
        <w:ind w:left="311"/>
        <w:spacing w:before="150" w:line="285" w:lineRule="auto"/>
        <w:rPr>
          <w:sz w:val="20"/>
          <w:szCs w:val="20"/>
        </w:rPr>
      </w:pPr>
      <w:r>
        <w:pict>
          <v:shape id="_x0000_s274" style="position:absolute;margin-left:7.74351pt;margin-top:-2.51509pt;mso-position-vertical-relative:text;mso-position-horizontal-relative:text;width:292.15pt;height:15.65pt;z-index:-2515415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72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•</w:t>
                  </w:r>
                  <w:r>
                    <w:rPr>
                      <w:sz w:val="20"/>
                      <w:szCs w:val="20"/>
                      <w:spacing w:val="16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Header revised:</w:t>
                  </w:r>
                  <w:r>
                    <w:rPr>
                      <w:sz w:val="20"/>
                      <w:szCs w:val="20"/>
                      <w:spacing w:val="15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Principles of </w:t>
                  </w:r>
                  <w:r>
                    <w:rPr>
                      <w:sz w:val="20"/>
                      <w:szCs w:val="20"/>
                      <w:strike/>
                      <w:spacing w:val="-1"/>
                      <w:position w:val="3"/>
                    </w:rPr>
                    <w:t>Surgery </w:t>
                  </w:r>
                  <w:r>
                    <w:rPr>
                      <w:sz w:val="20"/>
                      <w:szCs w:val="20"/>
                      <w:i/>
                      <w:iCs/>
                      <w:spacing w:val="-1"/>
                      <w:position w:val="3"/>
                    </w:rPr>
                    <w:t>Resection and</w:t>
                  </w:r>
                  <w:r>
                    <w:rPr>
                      <w:sz w:val="20"/>
                      <w:szCs w:val="20"/>
                      <w:i/>
                      <w:iCs/>
                      <w:spacing w:val="16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i/>
                      <w:iCs/>
                      <w:spacing w:val="-1"/>
                      <w:position w:val="3"/>
                    </w:rPr>
                    <w:t>Transp</w:t>
                  </w:r>
                  <w:r>
                    <w:rPr>
                      <w:sz w:val="20"/>
                      <w:szCs w:val="20"/>
                      <w:i/>
                      <w:iCs/>
                      <w:spacing w:val="-2"/>
                      <w:position w:val="3"/>
                    </w:rPr>
                    <w:t>lant.</w:t>
                  </w:r>
                </w:p>
              </w:txbxContent>
            </v:textbox>
          </v:shape>
        </w:pict>
      </w:r>
      <w:r>
        <w:pict>
          <v:shape id="_x0000_s276" style="position:absolute;margin-left:14.5585pt;margin-top:15.4849pt;mso-position-vertical-relative:text;mso-position-horizontal-relative:text;width:737.75pt;height:15.65pt;z-index:2517770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85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position w:val="-3"/>
                    </w:rPr>
                    <w:drawing>
                      <wp:inline distT="0" distB="0" distL="0" distR="0">
                        <wp:extent cx="39751" cy="127000"/>
                        <wp:effectExtent l="0" t="0" r="0" b="0"/>
                        <wp:docPr id="74" name="IM 7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74" name="IM 74"/>
                                <pic:cNvPicPr/>
                              </pic:nvPicPr>
                              <pic:blipFill>
                                <a:blip r:embed="rId4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39751" cy="127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0"/>
                      <w:szCs w:val="20"/>
                      <w:spacing w:val="22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</w:rPr>
                    <w:t>Bullet 8 revised: "...Furthermore, th</w:t>
                  </w:r>
                  <w:r>
                    <w:rPr>
                      <w:sz w:val="20"/>
                      <w:szCs w:val="20"/>
                      <w:u w:val="single" w:color="auto"/>
                      <w:spacing w:val="-1"/>
                    </w:rPr>
                    <w:t>ere are</w:t>
                  </w:r>
                  <w:r>
                    <w:rPr>
                      <w:sz w:val="20"/>
                      <w:szCs w:val="20"/>
                      <w:u w:val="single" w:color="auto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spacing w:val="-1"/>
                    </w:rPr>
                    <w:t>patients who are</w:t>
                  </w:r>
                  <w:r>
                    <w:rPr>
                      <w:sz w:val="20"/>
                      <w:szCs w:val="20"/>
                      <w:u w:val="single" w:color="auto"/>
                      <w:spacing w:val="7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spacing w:val="-1"/>
                    </w:rPr>
                    <w:t>downstaged</w:t>
                  </w:r>
                  <w:r>
                    <w:rPr>
                      <w:sz w:val="20"/>
                      <w:szCs w:val="20"/>
                      <w:u w:val="single" w:color="auto"/>
                      <w:spacing w:val="4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spacing w:val="-1"/>
                    </w:rPr>
                    <w:t>to</w:t>
                  </w:r>
                  <w:r>
                    <w:rPr>
                      <w:sz w:val="20"/>
                      <w:szCs w:val="20"/>
                      <w:u w:val="single" w:color="auto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spacing w:val="-1"/>
                    </w:rPr>
                    <w:t>within</w:t>
                  </w:r>
                  <w:r>
                    <w:rPr>
                      <w:sz w:val="20"/>
                      <w:szCs w:val="20"/>
                      <w:u w:val="single" w:color="auto"/>
                      <w:spacing w:val="8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spacing w:val="-1"/>
                    </w:rPr>
                    <w:t>criteria</w:t>
                  </w:r>
                  <w:r>
                    <w:rPr>
                      <w:sz w:val="20"/>
                      <w:szCs w:val="20"/>
                      <w:u w:val="single" w:color="auto"/>
                      <w:spacing w:val="4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spacing w:val="-1"/>
                    </w:rPr>
                    <w:t>that</w:t>
                  </w:r>
                  <w:r>
                    <w:rPr>
                      <w:sz w:val="20"/>
                      <w:szCs w:val="20"/>
                      <w:u w:val="single" w:color="auto"/>
                      <w:spacing w:val="7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spacing w:val="-1"/>
                    </w:rPr>
                    <w:t>can</w:t>
                  </w:r>
                  <w:r>
                    <w:rPr>
                      <w:sz w:val="20"/>
                      <w:szCs w:val="20"/>
                      <w:u w:val="single" w:color="auto"/>
                      <w:spacing w:val="8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spacing w:val="-1"/>
                    </w:rPr>
                    <w:t>also</w:t>
                  </w:r>
                  <w:r>
                    <w:rPr>
                      <w:sz w:val="20"/>
                      <w:szCs w:val="20"/>
                      <w:u w:val="single" w:color="auto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spacing w:val="-1"/>
                    </w:rPr>
                    <w:t>be</w:t>
                  </w:r>
                  <w:r>
                    <w:rPr>
                      <w:sz w:val="20"/>
                      <w:szCs w:val="20"/>
                      <w:u w:val="single" w:color="auto"/>
                      <w:spacing w:val="8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spacing w:val="-1"/>
                    </w:rPr>
                    <w:t>considered</w:t>
                  </w:r>
                  <w:r>
                    <w:rPr>
                      <w:sz w:val="20"/>
                      <w:szCs w:val="20"/>
                      <w:u w:val="single" w:color="auto"/>
                      <w:spacing w:val="1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spacing w:val="-1"/>
                    </w:rPr>
                    <w:t>for</w:t>
                  </w:r>
                  <w:r>
                    <w:rPr>
                      <w:sz w:val="20"/>
                      <w:szCs w:val="20"/>
                      <w:u w:val="single" w:color="auto"/>
                      <w:spacing w:val="1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spacing w:val="-1"/>
                    </w:rPr>
                    <w:t>transplantation.</w:t>
                  </w:r>
                  <w:r>
                    <w:rPr>
                      <w:sz w:val="20"/>
                      <w:szCs w:val="20"/>
                      <w:u w:val="single" w:color="auto"/>
                      <w:spacing w:val="11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spacing w:val="-1"/>
                    </w:rPr>
                    <w:t>Candidates</w:t>
                  </w:r>
                  <w:r>
                    <w:rPr>
                      <w:sz w:val="20"/>
                      <w:szCs w:val="20"/>
                      <w:u w:val="single" w:color="auto"/>
                      <w:spacing w:val="8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spacing w:val="-1"/>
                    </w:rPr>
                    <w:t>are</w:t>
                  </w:r>
                  <w:r>
                    <w:rPr>
                      <w:sz w:val="20"/>
                      <w:szCs w:val="20"/>
                      <w:u w:val="single" w:color="auto"/>
                      <w:spacing w:val="7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spacing w:val="-1"/>
                    </w:rPr>
                    <w:t>eligible</w:t>
                  </w:r>
                  <w:r>
                    <w:rPr>
                      <w:sz w:val="20"/>
                      <w:szCs w:val="20"/>
                      <w:u w:val="single" w:color="auto"/>
                      <w:spacing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spacing w:val="-1"/>
                    </w:rPr>
                    <w:t>for</w:t>
                  </w:r>
                  <w:r>
                    <w:rPr>
                      <w:sz w:val="20"/>
                      <w:szCs w:val="20"/>
                      <w:u w:val="single" w:color="auto"/>
                      <w:spacing w:val="4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a</w:t>
                  </w:r>
                </w:p>
              </w:txbxContent>
            </v:textbox>
          </v:shape>
        </w:pict>
      </w:r>
      <w:r>
        <w:rPr>
          <w:sz w:val="20"/>
          <w:szCs w:val="20"/>
          <w:position w:val="-3"/>
        </w:rPr>
        <w:drawing>
          <wp:inline distT="0" distB="0" distL="0" distR="0">
            <wp:extent cx="39751" cy="127000"/>
            <wp:effectExtent l="0" t="0" r="0" b="0"/>
            <wp:docPr id="76" name="IM 76"/>
            <wp:cNvGraphicFramePr/>
            <a:graphic>
              <a:graphicData uri="http://schemas.openxmlformats.org/drawingml/2006/picture">
                <pic:pic>
                  <pic:nvPicPr>
                    <pic:cNvPr id="76" name="IM 76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1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1"/>
        </w:rPr>
        <w:t>Bullet 2 added: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All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 should be evaluated for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possible transplant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candidacy with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multidisciplinary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review.                                            </w:t>
      </w:r>
      <w:r>
        <w:rPr>
          <w:sz w:val="20"/>
          <w:szCs w:val="20"/>
          <w:u w:val="single" w:color="auto"/>
          <w:spacing w:val="-1"/>
        </w:rPr>
        <w:t xml:space="preserve">                     </w:t>
      </w:r>
      <w:r>
        <w:rPr>
          <w:sz w:val="20"/>
          <w:szCs w:val="20"/>
          <w:u w:val="single" w:color="auto"/>
          <w:spacing w:val="-2"/>
        </w:rPr>
        <w:t xml:space="preserve">                          </w:t>
      </w:r>
    </w:p>
    <w:p>
      <w:pPr>
        <w:pStyle w:val="BodyText"/>
        <w:spacing w:line="265" w:lineRule="auto"/>
        <w:rPr>
          <w:sz w:val="21"/>
        </w:rPr>
      </w:pPr>
      <w:r>
        <w:pict>
          <v:shape id="_x0000_s278" style="position:absolute;margin-left:22.031pt;margin-top:12.35pt;mso-position-vertical-relative:text;mso-position-horizontal-relative:text;width:726.3pt;height:15.65pt;z-index:2517790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85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u w:val="single" w:color="auto"/>
                      <w:spacing w:val="-1"/>
                    </w:rPr>
                    <w:t>3</w:t>
                  </w:r>
                  <w:r>
                    <w:rPr>
                      <w:sz w:val="20"/>
                      <w:szCs w:val="20"/>
                      <w:u w:val="single" w:color="auto"/>
                      <w:spacing w:val="12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spacing w:val="-1"/>
                    </w:rPr>
                    <w:t>lesions that</w:t>
                  </w:r>
                  <w:r>
                    <w:rPr>
                      <w:sz w:val="20"/>
                      <w:szCs w:val="20"/>
                      <w:u w:val="single" w:color="auto"/>
                      <w:spacing w:val="14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spacing w:val="-1"/>
                    </w:rPr>
                    <w:t>meet all of the following:</w:t>
                  </w:r>
                  <w:r>
                    <w:rPr>
                      <w:sz w:val="20"/>
                      <w:szCs w:val="20"/>
                      <w:u w:val="single" w:color="auto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spacing w:val="-1"/>
                    </w:rPr>
                    <w:t>Each</w:t>
                  </w:r>
                  <w:r>
                    <w:rPr>
                      <w:sz w:val="20"/>
                      <w:szCs w:val="20"/>
                      <w:u w:val="single" w:color="auto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spacing w:val="-1"/>
                    </w:rPr>
                    <w:t>lesion ≤5 cm, with</w:t>
                  </w:r>
                  <w:r>
                    <w:rPr>
                      <w:sz w:val="20"/>
                      <w:szCs w:val="20"/>
                      <w:u w:val="single" w:color="auto"/>
                      <w:spacing w:val="-2"/>
                    </w:rPr>
                    <w:t xml:space="preserve"> at</w:t>
                  </w:r>
                  <w:r>
                    <w:rPr>
                      <w:sz w:val="20"/>
                      <w:szCs w:val="20"/>
                      <w:u w:val="single" w:color="auto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spacing w:val="-2"/>
                    </w:rPr>
                    <w:t>least</w:t>
                  </w:r>
                  <w:r>
                    <w:rPr>
                      <w:sz w:val="20"/>
                      <w:szCs w:val="20"/>
                      <w:u w:val="single" w:color="auto"/>
                      <w:spacing w:val="6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spacing w:val="-2"/>
                    </w:rPr>
                    <w:t>one</w:t>
                  </w:r>
                  <w:r>
                    <w:rPr>
                      <w:sz w:val="20"/>
                      <w:szCs w:val="20"/>
                      <w:u w:val="single" w:color="auto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spacing w:val="-2"/>
                    </w:rPr>
                    <w:t>lesion</w:t>
                  </w:r>
                  <w:r>
                    <w:rPr>
                      <w:sz w:val="20"/>
                      <w:szCs w:val="20"/>
                      <w:u w:val="single" w:color="auto"/>
                      <w:spacing w:val="11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spacing w:val="-2"/>
                    </w:rPr>
                    <w:t>&gt;3</w:t>
                  </w:r>
                  <w:r>
                    <w:rPr>
                      <w:sz w:val="20"/>
                      <w:szCs w:val="20"/>
                      <w:u w:val="single" w:color="auto"/>
                      <w:spacing w:val="8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spacing w:val="-2"/>
                    </w:rPr>
                    <w:t>cm.</w:t>
                  </w:r>
                  <w:r>
                    <w:rPr>
                      <w:sz w:val="20"/>
                      <w:szCs w:val="20"/>
                      <w:u w:val="single" w:color="auto"/>
                      <w:spacing w:val="-11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spacing w:val="-2"/>
                    </w:rPr>
                    <w:t>A total diameter</w:t>
                  </w:r>
                  <w:r>
                    <w:rPr>
                      <w:sz w:val="20"/>
                      <w:szCs w:val="20"/>
                      <w:u w:val="single" w:color="auto"/>
                      <w:spacing w:val="4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spacing w:val="-2"/>
                    </w:rPr>
                    <w:t>of all</w:t>
                  </w:r>
                  <w:r>
                    <w:rPr>
                      <w:sz w:val="20"/>
                      <w:szCs w:val="20"/>
                      <w:u w:val="single" w:color="auto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spacing w:val="-2"/>
                    </w:rPr>
                    <w:t>lesions</w:t>
                  </w:r>
                  <w:r>
                    <w:rPr>
                      <w:sz w:val="20"/>
                      <w:szCs w:val="20"/>
                      <w:u w:val="single" w:color="auto"/>
                      <w:spacing w:val="8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spacing w:val="-2"/>
                    </w:rPr>
                    <w:t>≤8</w:t>
                  </w:r>
                  <w:r>
                    <w:rPr>
                      <w:sz w:val="20"/>
                      <w:szCs w:val="20"/>
                      <w:u w:val="single" w:color="auto"/>
                      <w:spacing w:val="7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spacing w:val="-2"/>
                    </w:rPr>
                    <w:t>cm,</w:t>
                  </w:r>
                  <w:r>
                    <w:rPr>
                      <w:sz w:val="20"/>
                      <w:szCs w:val="20"/>
                      <w:u w:val="single" w:color="auto"/>
                      <w:spacing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spacing w:val="-2"/>
                    </w:rPr>
                    <w:t>4</w:t>
                  </w:r>
                  <w:r>
                    <w:rPr>
                      <w:sz w:val="20"/>
                      <w:szCs w:val="20"/>
                      <w:u w:val="single" w:color="auto"/>
                      <w:spacing w:val="7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spacing w:val="-2"/>
                    </w:rPr>
                    <w:t>or</w:t>
                  </w:r>
                  <w:r>
                    <w:rPr>
                      <w:sz w:val="20"/>
                      <w:szCs w:val="20"/>
                      <w:u w:val="single" w:color="auto"/>
                      <w:spacing w:val="5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spacing w:val="-2"/>
                    </w:rPr>
                    <w:t>5</w:t>
                  </w:r>
                  <w:r>
                    <w:rPr>
                      <w:sz w:val="20"/>
                      <w:szCs w:val="20"/>
                      <w:u w:val="single" w:color="auto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spacing w:val="-2"/>
                    </w:rPr>
                    <w:t>lesions</w:t>
                  </w:r>
                  <w:r>
                    <w:rPr>
                      <w:sz w:val="20"/>
                      <w:szCs w:val="20"/>
                      <w:u w:val="single" w:color="auto"/>
                      <w:spacing w:val="8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spacing w:val="-2"/>
                    </w:rPr>
                    <w:t>e</w:t>
                  </w:r>
                  <w:r>
                    <w:rPr>
                      <w:sz w:val="20"/>
                      <w:szCs w:val="20"/>
                      <w:spacing w:val="-2"/>
                    </w:rPr>
                    <w:t>ach</w:t>
                  </w:r>
                  <w:r>
                    <w:rPr>
                      <w:sz w:val="20"/>
                      <w:szCs w:val="20"/>
                      <w:spacing w:val="1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&lt;3</w:t>
                  </w:r>
                  <w:r>
                    <w:rPr>
                      <w:sz w:val="20"/>
                      <w:szCs w:val="20"/>
                      <w:spacing w:val="8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cm,</w:t>
                  </w:r>
                  <w:r>
                    <w:rPr>
                      <w:sz w:val="20"/>
                      <w:szCs w:val="20"/>
                      <w:spacing w:val="7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and</w:t>
                  </w:r>
                  <w:r>
                    <w:rPr>
                      <w:sz w:val="20"/>
                      <w:szCs w:val="20"/>
                      <w:spacing w:val="7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a</w:t>
                  </w:r>
                  <w:r>
                    <w:rPr>
                      <w:sz w:val="20"/>
                      <w:szCs w:val="20"/>
                      <w:spacing w:val="4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total</w:t>
                  </w:r>
                </w:p>
              </w:txbxContent>
            </v:textbox>
          </v:shape>
        </w:pict>
      </w:r>
      <w:r>
        <w:pict>
          <v:shape id="_x0000_s280" style="position:absolute;margin-left:21.921pt;margin-top:3.35001pt;mso-position-vertical-relative:text;mso-position-horizontal-relative:text;width:729.2pt;height:15.65pt;z-index:2517780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85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u w:val="single" w:color="auto"/>
                      <w:spacing w:val="-1"/>
                    </w:rPr>
                    <w:t>standardized</w:t>
                  </w:r>
                  <w:r>
                    <w:rPr>
                      <w:sz w:val="20"/>
                      <w:szCs w:val="20"/>
                      <w:u w:val="single" w:color="auto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spacing w:val="-1"/>
                    </w:rPr>
                    <w:t>MELD exception</w:t>
                  </w:r>
                  <w:r>
                    <w:rPr>
                      <w:sz w:val="20"/>
                      <w:szCs w:val="20"/>
                      <w:u w:val="single" w:color="auto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spacing w:val="-1"/>
                    </w:rPr>
                    <w:t>if,</w:t>
                  </w:r>
                  <w:r>
                    <w:rPr>
                      <w:sz w:val="20"/>
                      <w:szCs w:val="20"/>
                      <w:u w:val="single" w:color="auto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spacing w:val="-1"/>
                    </w:rPr>
                    <w:t>before completing</w:t>
                  </w:r>
                  <w:r>
                    <w:rPr>
                      <w:sz w:val="20"/>
                      <w:szCs w:val="20"/>
                      <w:u w:val="single" w:color="auto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spacing w:val="-1"/>
                    </w:rPr>
                    <w:t>locoregional therapy, they</w:t>
                  </w:r>
                  <w:r>
                    <w:rPr>
                      <w:sz w:val="20"/>
                      <w:szCs w:val="20"/>
                      <w:u w:val="single" w:color="auto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spacing w:val="-1"/>
                    </w:rPr>
                    <w:t>have lesions that</w:t>
                  </w:r>
                  <w:r>
                    <w:rPr>
                      <w:sz w:val="20"/>
                      <w:szCs w:val="20"/>
                      <w:u w:val="single" w:color="auto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spacing w:val="-1"/>
                    </w:rPr>
                    <w:t>meet one</w:t>
                  </w:r>
                  <w:r>
                    <w:rPr>
                      <w:sz w:val="20"/>
                      <w:szCs w:val="20"/>
                      <w:u w:val="single" w:color="auto"/>
                      <w:spacing w:val="7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spacing w:val="-1"/>
                    </w:rPr>
                    <w:t>of t</w:t>
                  </w:r>
                  <w:r>
                    <w:rPr>
                      <w:sz w:val="20"/>
                      <w:szCs w:val="20"/>
                      <w:u w:val="single" w:color="auto"/>
                      <w:spacing w:val="-2"/>
                    </w:rPr>
                    <w:t>he following</w:t>
                  </w:r>
                  <w:r>
                    <w:rPr>
                      <w:sz w:val="20"/>
                      <w:szCs w:val="20"/>
                      <w:u w:val="single" w:color="auto"/>
                      <w:spacing w:val="8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spacing w:val="-2"/>
                    </w:rPr>
                    <w:t>criteria:</w:t>
                  </w:r>
                  <w:r>
                    <w:rPr>
                      <w:sz w:val="20"/>
                      <w:szCs w:val="20"/>
                      <w:u w:val="single" w:color="auto"/>
                      <w:spacing w:val="9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spacing w:val="-2"/>
                    </w:rPr>
                    <w:t>One</w:t>
                  </w:r>
                  <w:r>
                    <w:rPr>
                      <w:sz w:val="20"/>
                      <w:szCs w:val="20"/>
                      <w:u w:val="single" w:color="auto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spacing w:val="-2"/>
                    </w:rPr>
                    <w:t>lesion</w:t>
                  </w:r>
                  <w:r>
                    <w:rPr>
                      <w:sz w:val="20"/>
                      <w:szCs w:val="20"/>
                      <w:u w:val="single" w:color="auto"/>
                      <w:spacing w:val="11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spacing w:val="-2"/>
                    </w:rPr>
                    <w:t>&gt;5</w:t>
                  </w:r>
                  <w:r>
                    <w:rPr>
                      <w:sz w:val="20"/>
                      <w:szCs w:val="20"/>
                      <w:u w:val="single" w:color="auto"/>
                      <w:spacing w:val="8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spacing w:val="-2"/>
                    </w:rPr>
                    <w:t>cm</w:t>
                  </w:r>
                  <w:r>
                    <w:rPr>
                      <w:sz w:val="20"/>
                      <w:szCs w:val="20"/>
                      <w:u w:val="single" w:color="auto"/>
                      <w:spacing w:val="7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spacing w:val="-2"/>
                    </w:rPr>
                    <w:t>and</w:t>
                  </w:r>
                  <w:r>
                    <w:rPr>
                      <w:sz w:val="20"/>
                      <w:szCs w:val="20"/>
                      <w:u w:val="single" w:color="auto"/>
                      <w:spacing w:val="8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spacing w:val="-2"/>
                    </w:rPr>
                    <w:t>≤8</w:t>
                  </w:r>
                  <w:r>
                    <w:rPr>
                      <w:sz w:val="20"/>
                      <w:szCs w:val="20"/>
                      <w:u w:val="single" w:color="auto"/>
                      <w:spacing w:val="8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spacing w:val="-2"/>
                    </w:rPr>
                    <w:t>cm,</w:t>
                  </w:r>
                  <w:r>
                    <w:rPr>
                      <w:sz w:val="20"/>
                      <w:szCs w:val="20"/>
                      <w:u w:val="single" w:color="auto"/>
                      <w:spacing w:val="6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spacing w:val="-2"/>
                    </w:rPr>
                    <w:t>2</w:t>
                  </w:r>
                  <w:r>
                    <w:rPr>
                      <w:sz w:val="20"/>
                      <w:szCs w:val="20"/>
                      <w:u w:val="single" w:color="auto"/>
                      <w:spacing w:val="6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spacing w:val="-2"/>
                    </w:rPr>
                    <w:t>or</w:t>
                  </w:r>
                  <w:r>
                    <w:rPr>
                      <w:sz w:val="20"/>
                      <w:szCs w:val="20"/>
                      <w:u w:val="single" w:color="auto"/>
                    </w:rPr>
                    <w:t xml:space="preserve">  </w:t>
                  </w:r>
                </w:p>
              </w:txbxContent>
            </v:textbox>
          </v:shape>
        </w:pict>
      </w:r>
      <w:r/>
    </w:p>
    <w:p>
      <w:pPr>
        <w:pStyle w:val="BodyText"/>
        <w:spacing w:line="265" w:lineRule="auto"/>
        <w:rPr>
          <w:sz w:val="21"/>
        </w:rPr>
      </w:pPr>
      <w:r>
        <w:pict>
          <v:shape id="_x0000_s282" style="position:absolute;margin-left:21.951pt;margin-top:8.01832pt;mso-position-vertical-relative:text;mso-position-horizontal-relative:text;width:731.45pt;height:15.7pt;z-index:2517800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73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position w:val="3"/>
                    </w:rPr>
                    <w:t>diameter of all lesions ≤8 cm.</w:t>
                  </w:r>
                  <w:r>
                    <w:rPr>
                      <w:sz w:val="20"/>
                      <w:szCs w:val="20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position w:val="3"/>
                    </w:rPr>
                    <w:t>For more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position w:val="3"/>
                    </w:rPr>
                    <w:t>information, see: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hyperlink w:history="true" r:id="rId47">
                    <w:r>
                      <w:rPr>
                        <w:sz w:val="20"/>
                        <w:szCs w:val="20"/>
                        <w:position w:val="3"/>
                      </w:rPr>
                      <w:t>https://optn.transplant.hrsa.gov/media/1200/optn_po</w:t>
                    </w:r>
                    <w:r>
                      <w:rPr>
                        <w:sz w:val="20"/>
                        <w:szCs w:val="20"/>
                        <w:spacing w:val="-1"/>
                        <w:position w:val="3"/>
                      </w:rPr>
                      <w:t>licies.pdf#nameddest=Policy_09</w:t>
                    </w:r>
                    <w:r>
                      <w:rPr>
                        <w:sz w:val="20"/>
                        <w:szCs w:val="20"/>
                        <w:spacing w:val="15"/>
                        <w:w w:val="101"/>
                        <w:position w:val="3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i/>
                        <w:iCs/>
                        <w:spacing w:val="-1"/>
                        <w:position w:val="3"/>
                      </w:rPr>
                      <w:t>See</w:t>
                    </w:r>
                    <w:r>
                      <w:rPr>
                        <w:sz w:val="20"/>
                        <w:szCs w:val="20"/>
                        <w:i/>
                        <w:iCs/>
                        <w:spacing w:val="8"/>
                        <w:position w:val="3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i/>
                        <w:iCs/>
                        <w:spacing w:val="-1"/>
                        <w:position w:val="3"/>
                      </w:rPr>
                      <w:t>Principles</w:t>
                    </w:r>
                    <w:r>
                      <w:rPr>
                        <w:sz w:val="20"/>
                        <w:szCs w:val="20"/>
                        <w:i/>
                        <w:iCs/>
                        <w:spacing w:val="10"/>
                        <w:position w:val="3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i/>
                        <w:iCs/>
                        <w:spacing w:val="-1"/>
                        <w:position w:val="3"/>
                      </w:rPr>
                      <w:t>of</w:t>
                    </w:r>
                    <w:r>
                      <w:rPr>
                        <w:sz w:val="20"/>
                        <w:szCs w:val="20"/>
                        <w:i/>
                        <w:iCs/>
                        <w:spacing w:val="-18"/>
                        <w:position w:val="3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i/>
                        <w:iCs/>
                        <w:spacing w:val="-1"/>
                        <w:position w:val="3"/>
                      </w:rPr>
                      <w:t>Liver</w:t>
                    </w:r>
                  </w:hyperlink>
                </w:p>
              </w:txbxContent>
            </v:textbox>
          </v:shape>
        </w:pict>
      </w:r>
      <w:r/>
    </w:p>
    <w:p>
      <w:pPr>
        <w:pStyle w:val="BodyText"/>
        <w:spacing w:line="265" w:lineRule="auto"/>
        <w:rPr>
          <w:sz w:val="21"/>
        </w:rPr>
      </w:pPr>
      <w:r>
        <w:pict>
          <v:shape id="_x0000_s284" style="position:absolute;margin-left:22.0561pt;margin-top:6.80664pt;mso-position-vertical-relative:text;mso-position-horizontal-relative:text;width:148.45pt;height:11.4pt;z-index:2517811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i/>
                      <w:iCs/>
                    </w:rPr>
                    <w:t>Functional</w:t>
                  </w:r>
                  <w:r>
                    <w:rPr>
                      <w:sz w:val="20"/>
                      <w:szCs w:val="20"/>
                      <w:i/>
                      <w:iCs/>
                      <w:spacing w:val="-19"/>
                    </w:rPr>
                    <w:t xml:space="preserve"> </w:t>
                  </w:r>
                  <w:r>
                    <w:rPr>
                      <w:sz w:val="20"/>
                      <w:szCs w:val="20"/>
                      <w:i/>
                      <w:iCs/>
                    </w:rPr>
                    <w:t>Assessment</w:t>
                  </w:r>
                  <w:r>
                    <w:rPr>
                      <w:sz w:val="20"/>
                      <w:szCs w:val="20"/>
                      <w:i/>
                      <w:iCs/>
                      <w:spacing w:val="2"/>
                    </w:rPr>
                    <w:t xml:space="preserve"> (</w:t>
                  </w:r>
                  <w:r>
                    <w:rPr>
                      <w:sz w:val="20"/>
                      <w:szCs w:val="20"/>
                      <w:i/>
                      <w:iCs/>
                    </w:rPr>
                    <w:t>HCC</w:t>
                  </w:r>
                  <w:r>
                    <w:rPr>
                      <w:sz w:val="20"/>
                      <w:szCs w:val="20"/>
                      <w:i/>
                      <w:iCs/>
                      <w:spacing w:val="2"/>
                    </w:rPr>
                    <w:t>-E).</w:t>
                  </w:r>
                </w:p>
              </w:txbxContent>
            </v:textbox>
          </v:shape>
        </w:pict>
      </w:r>
      <w:r>
        <w:pict>
          <v:shape id="_x0000_s286" style="position:absolute;margin-left:14.5561pt;margin-top:12.6866pt;mso-position-vertical-relative:text;mso-position-horizontal-relative:text;width:752.8pt;height:15.7pt;z-index:2517821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73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position w:val="-1"/>
                    </w:rPr>
                    <w:drawing>
                      <wp:inline distT="0" distB="0" distL="0" distR="0">
                        <wp:extent cx="39751" cy="127000"/>
                        <wp:effectExtent l="0" t="0" r="0" b="0"/>
                        <wp:docPr id="78" name="IM 7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78" name="IM 78"/>
                                <pic:cNvPicPr/>
                              </pic:nvPicPr>
                              <pic:blipFill>
                                <a:blip r:embed="rId4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39751" cy="127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0"/>
                      <w:szCs w:val="20"/>
                      <w:spacing w:val="21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Last</w:t>
                  </w:r>
                  <w:r>
                    <w:rPr>
                      <w:sz w:val="20"/>
                      <w:szCs w:val="2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bullet added:</w:t>
                  </w:r>
                  <w:r>
                    <w:rPr>
                      <w:sz w:val="20"/>
                      <w:szCs w:val="20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For appropriate</w:t>
                  </w:r>
                  <w:r>
                    <w:rPr>
                      <w:sz w:val="20"/>
                      <w:szCs w:val="2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patients, adjuvant therapy with atezolizumab +</w:t>
                  </w:r>
                  <w:r>
                    <w:rPr>
                      <w:sz w:val="20"/>
                      <w:szCs w:val="2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bevacizumab</w:t>
                  </w:r>
                  <w:r>
                    <w:rPr>
                      <w:sz w:val="20"/>
                      <w:szCs w:val="20"/>
                      <w:spacing w:val="13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may</w:t>
                  </w:r>
                  <w:r>
                    <w:rPr>
                      <w:sz w:val="20"/>
                      <w:szCs w:val="2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be</w:t>
                  </w:r>
                  <w:r>
                    <w:rPr>
                      <w:sz w:val="20"/>
                      <w:szCs w:val="20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considere</w:t>
                  </w:r>
                  <w:r>
                    <w:rPr>
                      <w:sz w:val="20"/>
                      <w:szCs w:val="20"/>
                      <w:spacing w:val="-2"/>
                      <w:position w:val="2"/>
                    </w:rPr>
                    <w:t>d</w:t>
                  </w:r>
                  <w:r>
                    <w:rPr>
                      <w:sz w:val="20"/>
                      <w:szCs w:val="2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2"/>
                    </w:rPr>
                    <w:t>in</w:t>
                  </w:r>
                  <w:r>
                    <w:rPr>
                      <w:sz w:val="20"/>
                      <w:szCs w:val="2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2"/>
                    </w:rPr>
                    <w:t>patients</w:t>
                  </w:r>
                  <w:r>
                    <w:rPr>
                      <w:sz w:val="20"/>
                      <w:szCs w:val="20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2"/>
                    </w:rPr>
                    <w:t>at</w:t>
                  </w:r>
                  <w:r>
                    <w:rPr>
                      <w:sz w:val="20"/>
                      <w:szCs w:val="20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2"/>
                    </w:rPr>
                    <w:t>high</w:t>
                  </w:r>
                  <w:r>
                    <w:rPr>
                      <w:sz w:val="20"/>
                      <w:szCs w:val="2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2"/>
                    </w:rPr>
                    <w:t>risk for</w:t>
                  </w:r>
                  <w:r>
                    <w:rPr>
                      <w:sz w:val="20"/>
                      <w:szCs w:val="20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2"/>
                    </w:rPr>
                    <w:t>recurrence</w:t>
                  </w:r>
                  <w:r>
                    <w:rPr>
                      <w:sz w:val="20"/>
                      <w:szCs w:val="20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2"/>
                    </w:rPr>
                    <w:t>(defined</w:t>
                  </w:r>
                  <w:r>
                    <w:rPr>
                      <w:sz w:val="20"/>
                      <w:szCs w:val="20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2"/>
                    </w:rPr>
                    <w:t>as</w:t>
                  </w:r>
                  <w:r>
                    <w:rPr>
                      <w:sz w:val="20"/>
                      <w:szCs w:val="20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2"/>
                    </w:rPr>
                    <w:t>size</w:t>
                  </w:r>
                </w:p>
              </w:txbxContent>
            </v:textbox>
          </v:shape>
        </w:pict>
      </w:r>
      <w:r/>
    </w:p>
    <w:p>
      <w:pPr>
        <w:pStyle w:val="BodyText"/>
        <w:spacing w:line="265" w:lineRule="auto"/>
        <w:rPr>
          <w:sz w:val="21"/>
        </w:rPr>
      </w:pPr>
      <w:r>
        <w:pict>
          <v:shape id="_x0000_s288" style="position:absolute;margin-left:22.1561pt;margin-top:8.35496pt;mso-position-vertical-relative:text;mso-position-horizontal-relative:text;width:736.6pt;height:15.7pt;z-index:2517831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73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&gt;5 cm, &gt;3 tumors,</w:t>
                  </w:r>
                  <w:r>
                    <w:rPr>
                      <w:sz w:val="20"/>
                      <w:szCs w:val="20"/>
                      <w:spacing w:val="14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macrovascular invasion or</w:t>
                  </w:r>
                  <w:r>
                    <w:rPr>
                      <w:sz w:val="20"/>
                      <w:szCs w:val="20"/>
                      <w:spacing w:val="10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microvessel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invasi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on on</w:t>
                  </w:r>
                  <w:r>
                    <w:rPr>
                      <w:sz w:val="20"/>
                      <w:szCs w:val="20"/>
                      <w:spacing w:val="13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histology,</w:t>
                  </w:r>
                  <w:r>
                    <w:rPr>
                      <w:sz w:val="20"/>
                      <w:szCs w:val="20"/>
                      <w:spacing w:val="7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or</w:t>
                  </w:r>
                  <w:r>
                    <w:rPr>
                      <w:sz w:val="20"/>
                      <w:szCs w:val="20"/>
                      <w:spacing w:val="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grade</w:t>
                  </w:r>
                  <w:r>
                    <w:rPr>
                      <w:sz w:val="20"/>
                      <w:szCs w:val="20"/>
                      <w:spacing w:val="9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3/4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histology)</w:t>
                  </w:r>
                  <w:r>
                    <w:rPr>
                      <w:sz w:val="20"/>
                      <w:szCs w:val="20"/>
                      <w:spacing w:val="7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on</w:t>
                  </w:r>
                  <w:r>
                    <w:rPr>
                      <w:sz w:val="20"/>
                      <w:szCs w:val="20"/>
                      <w:spacing w:val="7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a</w:t>
                  </w:r>
                  <w:r>
                    <w:rPr>
                      <w:sz w:val="20"/>
                      <w:szCs w:val="20"/>
                      <w:spacing w:val="8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case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by</w:t>
                  </w:r>
                  <w:r>
                    <w:rPr>
                      <w:sz w:val="20"/>
                      <w:szCs w:val="20"/>
                      <w:spacing w:val="7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case</w:t>
                  </w:r>
                  <w:r>
                    <w:rPr>
                      <w:sz w:val="20"/>
                      <w:szCs w:val="20"/>
                      <w:spacing w:val="13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basis.</w:t>
                  </w:r>
                  <w:r>
                    <w:rPr>
                      <w:sz w:val="20"/>
                      <w:szCs w:val="20"/>
                      <w:spacing w:val="19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Interim</w:t>
                  </w:r>
                  <w:r>
                    <w:rPr>
                      <w:sz w:val="20"/>
                      <w:szCs w:val="20"/>
                      <w:spacing w:val="7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analysis</w:t>
                  </w:r>
                  <w:r>
                    <w:rPr>
                      <w:sz w:val="20"/>
                      <w:szCs w:val="20"/>
                      <w:spacing w:val="6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of the</w:t>
                  </w:r>
                  <w:r>
                    <w:rPr>
                      <w:sz w:val="20"/>
                      <w:szCs w:val="20"/>
                      <w:spacing w:val="14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phase</w:t>
                  </w:r>
                  <w:r>
                    <w:rPr>
                      <w:sz w:val="20"/>
                      <w:szCs w:val="20"/>
                      <w:spacing w:val="18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III</w:t>
                  </w:r>
                  <w:r>
                    <w:rPr>
                      <w:sz w:val="20"/>
                      <w:szCs w:val="20"/>
                      <w:spacing w:val="6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study</w:t>
                  </w:r>
                </w:p>
              </w:txbxContent>
            </v:textbox>
          </v:shape>
        </w:pict>
      </w:r>
      <w:r/>
    </w:p>
    <w:p>
      <w:pPr>
        <w:pStyle w:val="BodyText"/>
        <w:spacing w:line="265" w:lineRule="auto"/>
        <w:rPr>
          <w:sz w:val="21"/>
        </w:rPr>
      </w:pPr>
      <w:r>
        <w:pict>
          <v:shape id="_x0000_s290" style="position:absolute;margin-left:21.6961pt;margin-top:13.0233pt;mso-position-vertical-relative:text;mso-position-horizontal-relative:text;width:513.85pt;height:15.7pt;z-index:2517852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73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free survival at</w:t>
                  </w:r>
                  <w:r>
                    <w:rPr>
                      <w:sz w:val="20"/>
                      <w:szCs w:val="20"/>
                      <w:spacing w:val="22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12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months compared to active surveillance, though</w:t>
                  </w:r>
                  <w:r>
                    <w:rPr>
                      <w:sz w:val="20"/>
                      <w:szCs w:val="20"/>
                      <w:spacing w:val="6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overall</w:t>
                  </w:r>
                  <w:r>
                    <w:rPr>
                      <w:sz w:val="20"/>
                      <w:szCs w:val="20"/>
                      <w:spacing w:val="7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survival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benefit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has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not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been</w:t>
                  </w:r>
                  <w:r>
                    <w:rPr>
                      <w:sz w:val="20"/>
                      <w:szCs w:val="20"/>
                      <w:spacing w:val="8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establis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hed.</w:t>
                  </w:r>
                </w:p>
              </w:txbxContent>
            </v:textbox>
          </v:shape>
        </w:pict>
      </w:r>
      <w:r>
        <w:pict>
          <v:shape id="_x0000_s292" style="position:absolute;margin-left:21.9361pt;margin-top:4.02328pt;mso-position-vertical-relative:text;mso-position-horizontal-relative:text;width:744.5pt;height:15.7pt;z-index:2517841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73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of adjuvant therapy with atezolizumab +</w:t>
                  </w:r>
                  <w:r>
                    <w:rPr>
                      <w:sz w:val="20"/>
                      <w:szCs w:val="20"/>
                      <w:spacing w:val="13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bevacizumab for</w:t>
                  </w:r>
                  <w:r>
                    <w:rPr>
                      <w:sz w:val="20"/>
                      <w:szCs w:val="20"/>
                      <w:spacing w:val="19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12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months</w:t>
                  </w:r>
                  <w:r>
                    <w:rPr>
                      <w:sz w:val="20"/>
                      <w:szCs w:val="20"/>
                      <w:spacing w:val="13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in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patients at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high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risk for recurrence</w:t>
                  </w:r>
                  <w:r>
                    <w:rPr>
                      <w:sz w:val="20"/>
                      <w:szCs w:val="20"/>
                      <w:spacing w:val="8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after</w:t>
                  </w:r>
                  <w:r>
                    <w:rPr>
                      <w:sz w:val="20"/>
                      <w:szCs w:val="20"/>
                      <w:spacing w:val="10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resection</w:t>
                  </w:r>
                  <w:r>
                    <w:rPr>
                      <w:sz w:val="20"/>
                      <w:szCs w:val="20"/>
                      <w:spacing w:val="6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or</w:t>
                  </w:r>
                  <w:r>
                    <w:rPr>
                      <w:sz w:val="20"/>
                      <w:szCs w:val="20"/>
                      <w:spacing w:val="5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abla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tion</w:t>
                  </w:r>
                  <w:r>
                    <w:rPr>
                      <w:sz w:val="20"/>
                      <w:szCs w:val="20"/>
                      <w:spacing w:val="6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showed</w:t>
                  </w:r>
                  <w:r>
                    <w:rPr>
                      <w:sz w:val="20"/>
                      <w:szCs w:val="20"/>
                      <w:spacing w:val="7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a</w:t>
                  </w:r>
                  <w:r>
                    <w:rPr>
                      <w:sz w:val="20"/>
                      <w:szCs w:val="20"/>
                      <w:spacing w:val="14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higher</w:t>
                  </w:r>
                  <w:r>
                    <w:rPr>
                      <w:sz w:val="20"/>
                      <w:szCs w:val="20"/>
                      <w:spacing w:val="10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rate</w:t>
                  </w:r>
                  <w:r>
                    <w:rPr>
                      <w:sz w:val="20"/>
                      <w:szCs w:val="20"/>
                      <w:spacing w:val="6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of</w:t>
                  </w:r>
                  <w:r>
                    <w:rPr>
                      <w:sz w:val="20"/>
                      <w:szCs w:val="20"/>
                      <w:spacing w:val="6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recurrence-</w:t>
                  </w:r>
                </w:p>
              </w:txbxContent>
            </v:textbox>
          </v:shape>
        </w:pict>
      </w:r>
      <w:r/>
    </w:p>
    <w:p>
      <w:pPr>
        <w:pStyle w:val="BodyText"/>
        <w:spacing w:line="265" w:lineRule="auto"/>
        <w:rPr>
          <w:sz w:val="21"/>
        </w:rPr>
      </w:pPr>
      <w:r>
        <w:pict>
          <v:shape id="_x0000_s294" style="position:absolute;margin-left:14.5561pt;margin-top:8.6916pt;mso-position-vertical-relative:text;mso-position-horizontal-relative:text;width:521.15pt;height:15.7pt;z-index:251786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73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position w:val="-1"/>
                    </w:rPr>
                    <w:drawing>
                      <wp:inline distT="0" distB="0" distL="0" distR="0">
                        <wp:extent cx="39751" cy="127000"/>
                        <wp:effectExtent l="0" t="0" r="0" b="0"/>
                        <wp:docPr id="80" name="IM 8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80" name="IM 80"/>
                                <pic:cNvPicPr/>
                              </pic:nvPicPr>
                              <pic:blipFill>
                                <a:blip r:embed="rId4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39751" cy="127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0"/>
                      <w:szCs w:val="20"/>
                      <w:spacing w:val="21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Bullet</w:t>
                  </w:r>
                  <w:r>
                    <w:rPr>
                      <w:sz w:val="20"/>
                      <w:szCs w:val="2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removed: To date,</w:t>
                  </w:r>
                  <w:r>
                    <w:rPr>
                      <w:sz w:val="20"/>
                      <w:szCs w:val="2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no adjuvant therapies</w:t>
                  </w:r>
                  <w:r>
                    <w:rPr>
                      <w:sz w:val="20"/>
                      <w:szCs w:val="2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have</w:t>
                  </w:r>
                  <w:r>
                    <w:rPr>
                      <w:sz w:val="20"/>
                      <w:szCs w:val="2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been shown to</w:t>
                  </w:r>
                  <w:r>
                    <w:rPr>
                      <w:sz w:val="20"/>
                      <w:szCs w:val="20"/>
                      <w:spacing w:val="13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have</w:t>
                  </w:r>
                  <w:r>
                    <w:rPr>
                      <w:sz w:val="20"/>
                      <w:szCs w:val="2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be</w:t>
                  </w:r>
                  <w:r>
                    <w:rPr>
                      <w:sz w:val="20"/>
                      <w:szCs w:val="20"/>
                      <w:spacing w:val="-2"/>
                      <w:position w:val="2"/>
                    </w:rPr>
                    <w:t>nefit</w:t>
                  </w:r>
                  <w:r>
                    <w:rPr>
                      <w:sz w:val="20"/>
                      <w:szCs w:val="2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2"/>
                    </w:rPr>
                    <w:t>but there are</w:t>
                  </w:r>
                  <w:r>
                    <w:rPr>
                      <w:sz w:val="20"/>
                      <w:szCs w:val="20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2"/>
                    </w:rPr>
                    <w:t>ongoing</w:t>
                  </w:r>
                  <w:r>
                    <w:rPr>
                      <w:sz w:val="20"/>
                      <w:szCs w:val="20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2"/>
                    </w:rPr>
                    <w:t>clinical trials.</w:t>
                  </w:r>
                </w:p>
              </w:txbxContent>
            </v:textbox>
          </v:shape>
        </w:pict>
      </w:r>
      <w:r/>
    </w:p>
    <w:p>
      <w:pPr>
        <w:pStyle w:val="BodyText"/>
        <w:spacing w:line="266" w:lineRule="auto"/>
        <w:rPr>
          <w:sz w:val="21"/>
        </w:rPr>
      </w:pPr>
      <w:r>
        <w:pict>
          <v:shape id="_x0000_s296" style="position:absolute;margin-left:7.7361pt;margin-top:4.35992pt;mso-position-vertical-relative:text;mso-position-horizontal-relative:text;width:417.95pt;height:15.7pt;z-index:251787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73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•</w:t>
                  </w:r>
                  <w:r>
                    <w:rPr>
                      <w:sz w:val="20"/>
                      <w:szCs w:val="20"/>
                      <w:spacing w:val="3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Footnote a added:</w:t>
                  </w:r>
                  <w:r>
                    <w:rPr>
                      <w:sz w:val="20"/>
                      <w:szCs w:val="20"/>
                      <w:spacing w:val="-1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An</w:t>
                  </w:r>
                  <w:r>
                    <w:rPr>
                      <w:sz w:val="20"/>
                      <w:szCs w:val="20"/>
                      <w:spacing w:val="16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FDA-approved biosimilar is an</w:t>
                  </w:r>
                  <w:r>
                    <w:rPr>
                      <w:sz w:val="20"/>
                      <w:szCs w:val="20"/>
                      <w:spacing w:val="7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appropriate</w:t>
                  </w:r>
                  <w:r>
                    <w:rPr>
                      <w:sz w:val="20"/>
                      <w:szCs w:val="20"/>
                      <w:spacing w:val="6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substitute for</w:t>
                  </w:r>
                  <w:r>
                    <w:rPr>
                      <w:sz w:val="20"/>
                      <w:szCs w:val="20"/>
                      <w:spacing w:val="1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bevacizumab.</w:t>
                  </w:r>
                </w:p>
              </w:txbxContent>
            </v:textbox>
          </v:shape>
        </w:pict>
      </w:r>
      <w:r/>
    </w:p>
    <w:p>
      <w:pPr>
        <w:pStyle w:val="BodyText"/>
        <w:spacing w:line="266" w:lineRule="auto"/>
        <w:rPr>
          <w:sz w:val="21"/>
        </w:rPr>
      </w:pPr>
      <w:r>
        <w:pict>
          <v:shape id="_x0000_s298" style="position:absolute;margin-left:7.7361pt;margin-top:1.32334pt;mso-position-vertical-relative:text;mso-position-horizontal-relative:text;width:746.2pt;height:30.25pt;z-index:2517882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564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19"/>
                      <w:w w:val="95"/>
                      <w:position w:val="25"/>
                    </w:rPr>
                    <w:t>•</w:t>
                  </w:r>
                  <w:r>
                    <w:rPr>
                      <w:sz w:val="20"/>
                      <w:szCs w:val="20"/>
                      <w:spacing w:val="16"/>
                      <w:position w:val="25"/>
                    </w:rPr>
                    <w:t xml:space="preserve"> </w:t>
                  </w:r>
                  <w:r>
                    <w:ruby>
                      <w:rubyPr>
                        <w:rubyAlign w:val="left"/>
                        <w:hpsRaise w:val="12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89"/>
                            <w:position w:val="13"/>
                          </w:rPr>
                          <w:t>R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102"/>
                            <w:position w:val="8"/>
                          </w:rPr>
                          <w:t>h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19"/>
                      <w:w w:val="95"/>
                      <w:position w:val="8"/>
                    </w:rPr>
                    <w:t>i</w:t>
                  </w:r>
                  <w:r>
                    <w:ruby>
                      <w:rubyPr>
                        <w:rubyAlign w:val="left"/>
                        <w:hpsRaise w:val="12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86"/>
                            <w:position w:val="13"/>
                          </w:rPr>
                          <w:t>ef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9"/>
                            <w:position w:val="8"/>
                          </w:rPr>
                          <w:t>g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12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93"/>
                            <w:position w:val="13"/>
                          </w:rPr>
                          <w:t>e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70"/>
                            <w:position w:val="8"/>
                          </w:rPr>
                          <w:t>h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19"/>
                      <w:w w:val="95"/>
                      <w:position w:val="8"/>
                    </w:rPr>
                    <w:t>-</w:t>
                  </w:r>
                  <w:r>
                    <w:rPr>
                      <w:sz w:val="20"/>
                      <w:szCs w:val="20"/>
                      <w:spacing w:val="-19"/>
                      <w:w w:val="95"/>
                      <w:position w:val="25"/>
                    </w:rPr>
                    <w:t>r</w:t>
                  </w:r>
                  <w:r>
                    <w:rPr>
                      <w:sz w:val="20"/>
                      <w:szCs w:val="20"/>
                      <w:position w:val="11"/>
                    </w:rPr>
                    <w:drawing>
                      <wp:inline distT="0" distB="0" distL="0" distR="0">
                        <wp:extent cx="76991" cy="181609"/>
                        <wp:effectExtent l="0" t="0" r="0" b="0"/>
                        <wp:docPr id="82" name="IM 8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82" name="IM 82"/>
                                <pic:cNvPicPr/>
                              </pic:nvPicPr>
                              <pic:blipFill>
                                <a:blip r:embed="rId5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76991" cy="1816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uby>
                      <w:rubyPr>
                        <w:rubyAlign w:val="left"/>
                        <w:hpsRaise w:val="12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99"/>
                            <w:position w:val="13"/>
                          </w:rPr>
                          <w:t>n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73"/>
                            <w:position w:val="8"/>
                          </w:rPr>
                          <w:t>s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12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position w:val="13"/>
                          </w:rPr>
                          <w:t>c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62"/>
                            <w:position w:val="8"/>
                          </w:rPr>
                          <w:t>k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12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99"/>
                            <w:position w:val="13"/>
                          </w:rPr>
                          <w:t>e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116"/>
                            <w:position w:val="8"/>
                          </w:rPr>
                          <w:t>h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12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133"/>
                            <w:position w:val="13"/>
                          </w:rPr>
                          <w:t>7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9"/>
                            <w:position w:val="8"/>
                          </w:rPr>
                          <w:t>e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19"/>
                      <w:w w:val="95"/>
                      <w:position w:val="8"/>
                    </w:rPr>
                    <w:t>p</w:t>
                  </w:r>
                  <w:r>
                    <w:ruby>
                      <w:rubyPr>
                        <w:rubyAlign w:val="left"/>
                        <w:hpsRaise w:val="12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91"/>
                            <w:position w:val="13"/>
                          </w:rPr>
                          <w:t>ad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position w:val="8"/>
                          </w:rPr>
                          <w:t>at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12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99"/>
                            <w:position w:val="13"/>
                          </w:rPr>
                          <w:t>d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66"/>
                            <w:position w:val="8"/>
                          </w:rPr>
                          <w:t>o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12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99"/>
                            <w:position w:val="13"/>
                          </w:rPr>
                          <w:t>ed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82"/>
                            <w:position w:val="8"/>
                          </w:rPr>
                          <w:t>ce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19"/>
                      <w:w w:val="95"/>
                      <w:position w:val="8"/>
                    </w:rPr>
                    <w:t>ll</w:t>
                  </w:r>
                  <w:r>
                    <w:rPr>
                      <w:sz w:val="20"/>
                      <w:szCs w:val="20"/>
                      <w:spacing w:val="-19"/>
                      <w:w w:val="95"/>
                      <w:position w:val="25"/>
                    </w:rPr>
                    <w:t>:</w:t>
                  </w:r>
                  <w:r>
                    <w:rPr>
                      <w:sz w:val="20"/>
                      <w:szCs w:val="20"/>
                      <w:spacing w:val="-19"/>
                      <w:w w:val="95"/>
                      <w:position w:val="8"/>
                    </w:rPr>
                    <w:t>u</w:t>
                  </w:r>
                  <w:r>
                    <w:ruby>
                      <w:rubyPr>
                        <w:rubyAlign w:val="left"/>
                        <w:hpsRaise w:val="12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74"/>
                            <w:position w:val="13"/>
                          </w:rPr>
                          <w:t>Q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9"/>
                            <w:position w:val="8"/>
                          </w:rPr>
                          <w:t>la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19"/>
                      <w:w w:val="95"/>
                      <w:position w:val="25"/>
                    </w:rPr>
                    <w:t>i</w:t>
                  </w:r>
                  <w:r>
                    <w:ruby>
                      <w:rubyPr>
                        <w:rubyAlign w:val="left"/>
                        <w:hpsRaise w:val="12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96"/>
                            <w:position w:val="13"/>
                          </w:rPr>
                          <w:t>n</w:t>
                        </w:r>
                        <w:r>
                          <w:rPr>
                            <w:sz w:val="20"/>
                            <w:szCs w:val="20"/>
                            <w:w w:val="116"/>
                            <w:position w:val="1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w w:val="96"/>
                            <w:position w:val="13"/>
                          </w:rPr>
                          <w:t>S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6"/>
                            <w:position w:val="8"/>
                          </w:rPr>
                          <w:t>r</w:t>
                        </w:r>
                        <w:r>
                          <w:rPr>
                            <w:sz w:val="20"/>
                            <w:szCs w:val="20"/>
                            <w:w w:val="110"/>
                            <w:position w:val="8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w w:val="96"/>
                            <w:position w:val="8"/>
                          </w:rPr>
                          <w:t>ca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19"/>
                      <w:w w:val="95"/>
                      <w:position w:val="25"/>
                    </w:rPr>
                    <w:t>,</w:t>
                  </w:r>
                  <w:r>
                    <w:rPr>
                      <w:sz w:val="20"/>
                      <w:szCs w:val="20"/>
                      <w:spacing w:val="-19"/>
                      <w:w w:val="95"/>
                      <w:position w:val="8"/>
                    </w:rPr>
                    <w:t>r</w:t>
                  </w:r>
                  <w:r>
                    <w:ruby>
                      <w:rubyPr>
                        <w:rubyAlign w:val="left"/>
                        <w:hpsRaise w:val="12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108"/>
                            <w:position w:val="13"/>
                          </w:rPr>
                          <w:t>C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7"/>
                            <w:position w:val="8"/>
                          </w:rPr>
                          <w:t>c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19"/>
                      <w:w w:val="95"/>
                      <w:position w:val="8"/>
                    </w:rPr>
                    <w:t>i</w:t>
                  </w:r>
                  <w:r>
                    <w:ruby>
                      <w:rubyPr>
                        <w:rubyAlign w:val="left"/>
                        <w:hpsRaise w:val="12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99"/>
                            <w:position w:val="13"/>
                          </w:rPr>
                          <w:t>hen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5"/>
                            <w:position w:val="8"/>
                          </w:rPr>
                          <w:t>nom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12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109"/>
                            <w:position w:val="13"/>
                          </w:rPr>
                          <w:t>M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9"/>
                            <w:position w:val="8"/>
                          </w:rPr>
                          <w:t>a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position w:val="5"/>
                    </w:rPr>
                    <w:drawing>
                      <wp:inline distT="0" distB="0" distL="0" distR="0">
                        <wp:extent cx="36574" cy="173355"/>
                        <wp:effectExtent l="0" t="0" r="0" b="0"/>
                        <wp:docPr id="84" name="IM 8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84" name="IM 84"/>
                                <pic:cNvPicPr/>
                              </pic:nvPicPr>
                              <pic:blipFill>
                                <a:blip r:embed="rId5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36574" cy="1733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0"/>
                      <w:szCs w:val="20"/>
                      <w:spacing w:val="-19"/>
                      <w:w w:val="95"/>
                      <w:position w:val="8"/>
                    </w:rPr>
                    <w:t>I</w:t>
                  </w:r>
                  <w:r>
                    <w:ruby>
                      <w:rubyPr>
                        <w:rubyAlign w:val="left"/>
                        <w:hpsRaise w:val="12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101"/>
                            <w:position w:val="13"/>
                          </w:rPr>
                          <w:t>Che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position w:val="8"/>
                          </w:rPr>
                          <w:t>Mbr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12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99"/>
                            <w:position w:val="13"/>
                          </w:rPr>
                          <w:t>n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75"/>
                            <w:position w:val="8"/>
                          </w:rPr>
                          <w:t>a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12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99"/>
                            <w:position w:val="13"/>
                          </w:rPr>
                          <w:t>g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72"/>
                            <w:position w:val="8"/>
                          </w:rPr>
                          <w:t>v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19"/>
                      <w:w w:val="95"/>
                      <w:position w:val="8"/>
                    </w:rPr>
                    <w:t>e</w:t>
                  </w:r>
                  <w:r>
                    <w:ruby>
                      <w:rubyPr>
                        <w:rubyAlign w:val="left"/>
                        <w:hpsRaise w:val="12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88"/>
                            <w:position w:val="13"/>
                          </w:rPr>
                          <w:t>AL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9"/>
                            <w:position w:val="8"/>
                          </w:rPr>
                          <w:t>05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19"/>
                      <w:w w:val="95"/>
                      <w:position w:val="9"/>
                    </w:rPr>
                    <w:t>0,</w:t>
                  </w:r>
                  <w:r>
                    <w:rPr>
                      <w:sz w:val="20"/>
                      <w:szCs w:val="20"/>
                      <w:position w:val="5"/>
                    </w:rPr>
                    <w:drawing>
                      <wp:inline distT="0" distB="0" distL="0" distR="0">
                        <wp:extent cx="64344" cy="222884"/>
                        <wp:effectExtent l="0" t="0" r="0" b="0"/>
                        <wp:docPr id="86" name="IM 8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86" name="IM 86"/>
                                <pic:cNvPicPr/>
                              </pic:nvPicPr>
                              <pic:blipFill>
                                <a:blip r:embed="rId5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4344" cy="22288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0"/>
                      <w:szCs w:val="20"/>
                      <w:spacing w:val="-19"/>
                      <w:w w:val="95"/>
                      <w:position w:val="8"/>
                    </w:rPr>
                    <w:t>:</w:t>
                  </w:r>
                  <w:r>
                    <w:rPr>
                      <w:sz w:val="20"/>
                      <w:szCs w:val="20"/>
                      <w:spacing w:val="-19"/>
                      <w:w w:val="95"/>
                      <w:position w:val="25"/>
                    </w:rPr>
                    <w:t>t</w:t>
                  </w:r>
                  <w:r>
                    <w:rPr>
                      <w:sz w:val="20"/>
                      <w:szCs w:val="20"/>
                      <w:spacing w:val="-32"/>
                      <w:position w:val="25"/>
                    </w:rPr>
                    <w:t xml:space="preserve"> </w:t>
                  </w:r>
                  <w:r>
                    <w:ruby>
                      <w:rubyPr>
                        <w:rubyAlign w:val="left"/>
                        <w:hpsRaise w:val="12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128"/>
                            <w:position w:val="13"/>
                          </w:rPr>
                          <w:t>a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3"/>
                            <w:position w:val="8"/>
                          </w:rPr>
                          <w:t>a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19"/>
                      <w:w w:val="95"/>
                      <w:position w:val="25"/>
                    </w:rPr>
                    <w:t>l</w:t>
                  </w:r>
                  <w:r>
                    <w:rPr>
                      <w:sz w:val="20"/>
                      <w:szCs w:val="20"/>
                      <w:spacing w:val="-19"/>
                      <w:w w:val="95"/>
                      <w:position w:val="8"/>
                    </w:rPr>
                    <w:t>r</w:t>
                  </w:r>
                  <w:r>
                    <w:rPr>
                      <w:sz w:val="20"/>
                      <w:szCs w:val="20"/>
                      <w:spacing w:val="-19"/>
                      <w:w w:val="95"/>
                      <w:position w:val="25"/>
                    </w:rPr>
                    <w:t>.</w:t>
                  </w:r>
                  <w:r>
                    <w:ruby>
                      <w:rubyPr>
                        <w:rubyAlign w:val="left"/>
                        <w:hpsRaise w:val="12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104"/>
                            <w:position w:val="13"/>
                          </w:rPr>
                          <w:t>Atezolizum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8"/>
                            <w:position w:val="8"/>
                          </w:rPr>
                          <w:t>andomised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19"/>
                      <w:w w:val="95"/>
                      <w:position w:val="8"/>
                    </w:rPr>
                    <w:t>,</w:t>
                  </w:r>
                  <w:r>
                    <w:ruby>
                      <w:rubyPr>
                        <w:rubyAlign w:val="left"/>
                        <w:hpsRaise w:val="12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99"/>
                            <w:position w:val="13"/>
                          </w:rPr>
                          <w:t>ab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122"/>
                            <w:position w:val="8"/>
                          </w:rPr>
                          <w:t>op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12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104"/>
                            <w:position w:val="13"/>
                          </w:rPr>
                          <w:t>p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9"/>
                            <w:position w:val="8"/>
                          </w:rPr>
                          <w:t>e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19"/>
                      <w:w w:val="95"/>
                      <w:position w:val="8"/>
                    </w:rPr>
                    <w:t>n</w:t>
                  </w:r>
                  <w:r>
                    <w:rPr>
                      <w:sz w:val="20"/>
                      <w:szCs w:val="20"/>
                      <w:spacing w:val="-19"/>
                      <w:w w:val="95"/>
                      <w:position w:val="25"/>
                    </w:rPr>
                    <w:t>lu</w:t>
                  </w:r>
                  <w:r>
                    <w:rPr>
                      <w:sz w:val="20"/>
                      <w:szCs w:val="20"/>
                      <w:spacing w:val="-19"/>
                      <w:w w:val="95"/>
                      <w:position w:val="8"/>
                    </w:rPr>
                    <w:t>-</w:t>
                  </w:r>
                  <w:r>
                    <w:rPr>
                      <w:sz w:val="20"/>
                      <w:szCs w:val="20"/>
                      <w:position w:val="5"/>
                    </w:rPr>
                    <w:drawing>
                      <wp:inline distT="0" distB="0" distL="0" distR="0">
                        <wp:extent cx="103186" cy="222884"/>
                        <wp:effectExtent l="0" t="0" r="0" b="0"/>
                        <wp:docPr id="88" name="IM 8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88" name="IM 88"/>
                                <pic:cNvPicPr/>
                              </pic:nvPicPr>
                              <pic:blipFill>
                                <a:blip r:embed="rId5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03186" cy="22288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uby>
                      <w:rubyPr>
                        <w:rubyAlign w:val="left"/>
                        <w:hpsRaise w:val="12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92"/>
                            <w:position w:val="13"/>
                          </w:rPr>
                          <w:t>be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9"/>
                            <w:position w:val="8"/>
                          </w:rPr>
                          <w:t>be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position w:val="5"/>
                    </w:rPr>
                    <w:drawing>
                      <wp:inline distT="0" distB="0" distL="0" distR="0">
                        <wp:extent cx="70952" cy="221487"/>
                        <wp:effectExtent l="0" t="0" r="0" b="0"/>
                        <wp:docPr id="90" name="IM 9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90" name="IM 90"/>
                                <pic:cNvPicPr/>
                              </pic:nvPicPr>
                              <pic:blipFill>
                                <a:blip r:embed="rId5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70952" cy="2214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0"/>
                      <w:szCs w:val="20"/>
                      <w:spacing w:val="-19"/>
                      <w:w w:val="95"/>
                      <w:position w:val="25"/>
                    </w:rPr>
                    <w:t>a</w:t>
                  </w:r>
                  <w:r>
                    <w:ruby>
                      <w:rubyPr>
                        <w:rubyAlign w:val="left"/>
                        <w:hpsRaise w:val="12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99"/>
                            <w:position w:val="13"/>
                          </w:rPr>
                          <w:t>ciz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86"/>
                            <w:position w:val="8"/>
                          </w:rPr>
                          <w:t>mu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19"/>
                      <w:w w:val="95"/>
                      <w:position w:val="8"/>
                    </w:rPr>
                    <w:t>l</w:t>
                  </w:r>
                  <w:r>
                    <w:ruby>
                      <w:rubyPr>
                        <w:rubyAlign w:val="left"/>
                        <w:hpsRaise w:val="12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64"/>
                            <w:position w:val="13"/>
                          </w:rPr>
                          <w:t>u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position w:val="8"/>
                          </w:rPr>
                          <w:t>t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19"/>
                      <w:w w:val="95"/>
                      <w:position w:val="8"/>
                    </w:rPr>
                    <w:t>i</w:t>
                  </w:r>
                  <w:r>
                    <w:ruby>
                      <w:rubyPr>
                        <w:rubyAlign w:val="left"/>
                        <w:hpsRaise w:val="12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83"/>
                            <w:position w:val="13"/>
                          </w:rPr>
                          <w:t>m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position w:val="8"/>
                          </w:rPr>
                          <w:t>c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12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99"/>
                            <w:position w:val="13"/>
                          </w:rPr>
                          <w:t>a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65"/>
                            <w:position w:val="8"/>
                          </w:rPr>
                          <w:t>e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12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98"/>
                            <w:position w:val="13"/>
                          </w:rPr>
                          <w:t>b</w:t>
                        </w:r>
                        <w:r>
                          <w:rPr>
                            <w:sz w:val="20"/>
                            <w:szCs w:val="20"/>
                            <w:w w:val="105"/>
                            <w:position w:val="1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w w:val="98"/>
                            <w:position w:val="13"/>
                          </w:rPr>
                          <w:t>v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88"/>
                            <w:position w:val="8"/>
                          </w:rPr>
                          <w:t>ntre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19"/>
                      <w:w w:val="95"/>
                      <w:position w:val="25"/>
                    </w:rPr>
                    <w:t>e</w:t>
                  </w:r>
                  <w:r>
                    <w:rPr>
                      <w:sz w:val="20"/>
                      <w:szCs w:val="20"/>
                      <w:spacing w:val="-19"/>
                      <w:w w:val="95"/>
                      <w:position w:val="8"/>
                    </w:rPr>
                    <w:t>,</w:t>
                  </w:r>
                  <w:r>
                    <w:rPr>
                      <w:sz w:val="20"/>
                      <w:szCs w:val="20"/>
                      <w:spacing w:val="-42"/>
                      <w:position w:val="8"/>
                    </w:rPr>
                    <w:t xml:space="preserve"> </w:t>
                  </w:r>
                  <w:r>
                    <w:ruby>
                      <w:rubyPr>
                        <w:rubyAlign w:val="left"/>
                        <w:hpsRaise w:val="12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96"/>
                            <w:position w:val="13"/>
                          </w:rPr>
                          <w:t>rsus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107"/>
                            <w:position w:val="8"/>
                          </w:rPr>
                          <w:t>pha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12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126"/>
                            <w:position w:val="13"/>
                          </w:rPr>
                          <w:t>ac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7"/>
                            <w:position w:val="8"/>
                          </w:rPr>
                          <w:t>se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12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99"/>
                            <w:position w:val="13"/>
                          </w:rPr>
                          <w:t>ti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5"/>
                            <w:position w:val="8"/>
                          </w:rPr>
                          <w:t>3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12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93"/>
                            <w:position w:val="13"/>
                          </w:rPr>
                          <w:t>v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106"/>
                            <w:position w:val="8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w w:val="93"/>
                            <w:position w:val="8"/>
                          </w:rPr>
                          <w:t>t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12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84"/>
                            <w:position w:val="13"/>
                          </w:rPr>
                          <w:t>e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9"/>
                            <w:position w:val="8"/>
                          </w:rPr>
                          <w:t>ri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12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138"/>
                            <w:position w:val="13"/>
                          </w:rPr>
                          <w:t>s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9"/>
                            <w:position w:val="8"/>
                          </w:rPr>
                          <w:t>a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19"/>
                      <w:w w:val="95"/>
                      <w:position w:val="8"/>
                    </w:rPr>
                    <w:t>l</w:t>
                  </w:r>
                  <w:r>
                    <w:rPr>
                      <w:sz w:val="20"/>
                      <w:szCs w:val="20"/>
                      <w:em w:val="dot"/>
                      <w:spacing w:val="-19"/>
                      <w:w w:val="95"/>
                      <w:position w:val="25"/>
                    </w:rPr>
                    <w:t>u</w:t>
                  </w:r>
                  <w:r>
                    <w:ruby>
                      <w:rubyPr>
                        <w:rubyAlign w:val="left"/>
                        <w:hpsRaise w:val="12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99"/>
                            <w:position w:val="13"/>
                          </w:rPr>
                          <w:t>rve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107"/>
                            <w:position w:val="8"/>
                          </w:rPr>
                          <w:t>La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12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99"/>
                            <w:position w:val="13"/>
                          </w:rPr>
                          <w:t>il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65"/>
                            <w:position w:val="8"/>
                          </w:rPr>
                          <w:t>n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19"/>
                      <w:w w:val="95"/>
                      <w:position w:val="8"/>
                    </w:rPr>
                    <w:t>c</w:t>
                  </w:r>
                  <w:r>
                    <w:rPr>
                      <w:sz w:val="20"/>
                      <w:szCs w:val="20"/>
                      <w:spacing w:val="-19"/>
                      <w:w w:val="95"/>
                      <w:position w:val="25"/>
                    </w:rPr>
                    <w:t>l</w:t>
                  </w:r>
                  <w:r>
                    <w:ruby>
                      <w:rubyPr>
                        <w:rubyAlign w:val="left"/>
                        <w:hpsRaise w:val="12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64"/>
                            <w:position w:val="13"/>
                          </w:rPr>
                          <w:t>a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9"/>
                            <w:position w:val="8"/>
                          </w:rPr>
                          <w:t>e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12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87"/>
                            <w:position w:val="13"/>
                          </w:rPr>
                          <w:t>nce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7"/>
                            <w:position w:val="8"/>
                          </w:rPr>
                          <w:t>t</w:t>
                        </w:r>
                        <w:r>
                          <w:rPr>
                            <w:sz w:val="20"/>
                            <w:szCs w:val="20"/>
                            <w:w w:val="113"/>
                            <w:position w:val="8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w w:val="97"/>
                            <w:position w:val="8"/>
                          </w:rPr>
                          <w:t>20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20"/>
                      <w:w w:val="95"/>
                      <w:position w:val="8"/>
                    </w:rPr>
                    <w:t>2</w:t>
                  </w:r>
                  <w:r>
                    <w:rPr>
                      <w:sz w:val="20"/>
                      <w:szCs w:val="20"/>
                      <w:spacing w:val="-20"/>
                      <w:w w:val="95"/>
                      <w:position w:val="25"/>
                    </w:rPr>
                    <w:t>in</w:t>
                  </w:r>
                  <w:r>
                    <w:rPr>
                      <w:sz w:val="20"/>
                      <w:szCs w:val="20"/>
                      <w:spacing w:val="-20"/>
                      <w:w w:val="95"/>
                      <w:position w:val="8"/>
                    </w:rPr>
                    <w:t>3</w:t>
                  </w:r>
                  <w:r>
                    <w:rPr>
                      <w:sz w:val="20"/>
                      <w:szCs w:val="20"/>
                      <w:spacing w:val="-20"/>
                      <w:w w:val="95"/>
                      <w:position w:val="25"/>
                    </w:rPr>
                    <w:t>p</w:t>
                  </w:r>
                  <w:r>
                    <w:rPr>
                      <w:sz w:val="20"/>
                      <w:szCs w:val="20"/>
                      <w:spacing w:val="-20"/>
                      <w:w w:val="95"/>
                      <w:position w:val="8"/>
                    </w:rPr>
                    <w:t>;</w:t>
                  </w:r>
                  <w:r>
                    <w:ruby>
                      <w:rubyPr>
                        <w:rubyAlign w:val="left"/>
                        <w:hpsRaise w:val="12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99"/>
                            <w:position w:val="13"/>
                          </w:rPr>
                          <w:t>atie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85"/>
                            <w:position w:val="8"/>
                          </w:rPr>
                          <w:t>402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20"/>
                      <w:w w:val="95"/>
                      <w:position w:val="8"/>
                    </w:rPr>
                    <w:t>:</w:t>
                  </w:r>
                  <w:r>
                    <w:ruby>
                      <w:rubyPr>
                        <w:rubyAlign w:val="left"/>
                        <w:hpsRaise w:val="12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93"/>
                            <w:position w:val="13"/>
                          </w:rPr>
                          <w:t>nts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9"/>
                            <w:position w:val="8"/>
                          </w:rPr>
                          <w:t>18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20"/>
                      <w:w w:val="95"/>
                      <w:position w:val="8"/>
                    </w:rPr>
                    <w:t>3</w:t>
                  </w:r>
                  <w:r>
                    <w:ruby>
                      <w:rubyPr>
                        <w:rubyAlign w:val="left"/>
                        <w:hpsRaise w:val="12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79"/>
                            <w:position w:val="13"/>
                          </w:rPr>
                          <w:t>w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9"/>
                            <w:position w:val="8"/>
                          </w:rPr>
                          <w:t>5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position w:val="15"/>
                    </w:rPr>
                    <w:drawing>
                      <wp:inline distT="0" distB="0" distL="0" distR="0">
                        <wp:extent cx="37317" cy="177926"/>
                        <wp:effectExtent l="0" t="0" r="0" b="0"/>
                        <wp:docPr id="92" name="IM 9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92" name="IM 92"/>
                                <pic:cNvPicPr/>
                              </pic:nvPicPr>
                              <pic:blipFill>
                                <a:blip r:embed="rId5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37317" cy="17792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uby>
                      <w:rubyPr>
                        <w:rubyAlign w:val="left"/>
                        <w:hpsRaise w:val="12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89"/>
                            <w:position w:val="13"/>
                          </w:rPr>
                          <w:t>th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9"/>
                            <w:position w:val="8"/>
                          </w:rPr>
                          <w:t>1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20"/>
                      <w:w w:val="95"/>
                      <w:position w:val="8"/>
                    </w:rPr>
                    <w:t>8</w:t>
                  </w:r>
                  <w:r>
                    <w:ruby>
                      <w:rubyPr>
                        <w:rubyAlign w:val="left"/>
                        <w:hpsRaise w:val="12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93"/>
                            <w:position w:val="13"/>
                          </w:rPr>
                          <w:t>re</w:t>
                        </w:r>
                        <w:r>
                          <w:rPr>
                            <w:sz w:val="20"/>
                            <w:szCs w:val="20"/>
                            <w:em w:val="dot"/>
                            <w:w w:val="93"/>
                            <w:position w:val="13"/>
                          </w:rPr>
                          <w:t>s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9"/>
                            <w:position w:val="8"/>
                          </w:rPr>
                          <w:t>47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em w:val="dot"/>
                      <w:spacing w:val="-20"/>
                      <w:w w:val="95"/>
                      <w:position w:val="25"/>
                    </w:rPr>
                    <w:t>e</w:t>
                  </w:r>
                  <w:r>
                    <w:rPr>
                      <w:sz w:val="20"/>
                      <w:szCs w:val="20"/>
                      <w:spacing w:val="-20"/>
                      <w:w w:val="95"/>
                      <w:position w:val="25"/>
                    </w:rPr>
                    <w:t>cted</w:t>
                  </w:r>
                  <w:r>
                    <w:rPr>
                      <w:sz w:val="20"/>
                      <w:szCs w:val="20"/>
                      <w:spacing w:val="6"/>
                      <w:position w:val="25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0"/>
                      <w:w w:val="95"/>
                      <w:position w:val="25"/>
                    </w:rPr>
                    <w:t>or</w:t>
                  </w:r>
                  <w:r>
                    <w:rPr>
                      <w:sz w:val="20"/>
                      <w:szCs w:val="20"/>
                      <w:spacing w:val="5"/>
                      <w:position w:val="25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0"/>
                      <w:w w:val="95"/>
                      <w:position w:val="25"/>
                    </w:rPr>
                    <w:t>ablated</w:t>
                  </w:r>
                  <w:r>
                    <w:rPr>
                      <w:sz w:val="20"/>
                      <w:szCs w:val="20"/>
                      <w:spacing w:val="2"/>
                      <w:position w:val="25"/>
                    </w:rPr>
                    <w:t xml:space="preserve">           </w:t>
                  </w:r>
                  <w:hyperlink w:history="true" w:anchor="bookmark34">
                    <w:r>
                      <w:rPr>
                        <w:sz w:val="20"/>
                        <w:szCs w:val="20"/>
                        <w:position w:val="-9"/>
                      </w:rPr>
                      <w:drawing>
                        <wp:inline distT="0" distB="0" distL="0" distR="0">
                          <wp:extent cx="674245" cy="312394"/>
                          <wp:effectExtent l="0" t="0" r="0" b="0"/>
                          <wp:docPr id="94" name="IM 94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94" name="IM 94"/>
                                  <pic:cNvPicPr/>
                                </pic:nvPicPr>
                                <pic:blipFill>
                                  <a:blip r:embed="rId5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674245" cy="312394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hyperlink>
                </w:p>
              </w:txbxContent>
            </v:textbox>
          </v:shape>
        </w:pict>
      </w:r>
      <w:r/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ind w:left="160"/>
        <w:spacing w:before="35" w:line="154" w:lineRule="exact"/>
        <w:rPr/>
      </w:pPr>
      <w:r>
        <w:rPr>
          <w:position w:val="2"/>
        </w:rPr>
        <w:t>Version 4.2024,</w:t>
      </w:r>
      <w:r>
        <w:rPr>
          <w:spacing w:val="13"/>
          <w:w w:val="102"/>
          <w:position w:val="2"/>
        </w:rPr>
        <w:t xml:space="preserve"> </w:t>
      </w:r>
      <w:r>
        <w:rPr>
          <w:position w:val="2"/>
        </w:rPr>
        <w:t>1/10/25 © 2025</w:t>
      </w:r>
      <w:r>
        <w:rPr>
          <w:spacing w:val="9"/>
          <w:position w:val="2"/>
        </w:rPr>
        <w:t xml:space="preserve"> </w:t>
      </w:r>
      <w:r>
        <w:rPr>
          <w:position w:val="2"/>
        </w:rPr>
        <w:t>National Comprehensive Cancer Network</w:t>
      </w:r>
      <w:r>
        <w:rPr>
          <w:sz w:val="6"/>
          <w:szCs w:val="6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position w:val="2"/>
        </w:rPr>
        <w:t>(NC</w:t>
      </w:r>
      <w:r>
        <w:rPr>
          <w:spacing w:val="-1"/>
          <w:position w:val="2"/>
        </w:rPr>
        <w:t>CN</w:t>
      </w:r>
      <w:r>
        <w:rPr>
          <w:sz w:val="6"/>
          <w:szCs w:val="6"/>
          <w:spacing w:val="-1"/>
          <w:position w:val="5"/>
        </w:rPr>
        <w:t>®</w:t>
      </w:r>
      <w:r>
        <w:rPr>
          <w:spacing w:val="-1"/>
          <w:position w:val="2"/>
        </w:rPr>
        <w:t>),</w:t>
      </w:r>
      <w:r>
        <w:rPr>
          <w:spacing w:val="-6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w w:val="102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1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8"/>
          <w:w w:val="101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any form without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 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type w:val="continuous"/>
          <w:pgSz w:w="15840" w:h="12240"/>
          <w:pgMar w:top="54" w:right="202" w:bottom="344" w:left="310" w:header="0" w:footer="0" w:gutter="0"/>
          <w:cols w:equalWidth="0" w:num="1">
            <w:col w:w="15327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11:19:01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spacing w:before="140"/>
        <w:jc w:val="right"/>
        <w:rPr>
          <w:sz w:val="24"/>
          <w:szCs w:val="24"/>
        </w:rPr>
      </w:pPr>
      <w:r>
        <w:pict>
          <v:shape id="_x0000_s300" style="position:absolute;margin-left:64.1596pt;margin-top:24.2263pt;mso-position-vertical-relative:text;mso-position-horizontal-relative:text;width:689.75pt;height:28.95pt;z-index:2518456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5" w:lineRule="auto"/>
                    <w:rPr>
                      <w:sz w:val="22"/>
                      <w:szCs w:val="22"/>
                    </w:rPr>
                  </w:pPr>
                  <w:r>
                    <w:rPr>
                      <w:sz w:val="28"/>
                      <w:szCs w:val="28"/>
                      <w:color w:val="221F1F"/>
                    </w:rPr>
                    <w:t>cancer</w:t>
                  </w:r>
                  <w:r>
                    <w:rPr>
                      <w:sz w:val="28"/>
                      <w:szCs w:val="28"/>
                      <w:color w:val="221F1F"/>
                    </w:rPr>
                    <w:t xml:space="preserve">  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>·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 xml:space="preserve">                                                                                                     </w:t>
                  </w:r>
                  <w:r>
                    <w:rPr>
                      <w:sz w:val="28"/>
                      <w:szCs w:val="28"/>
                      <w:color w:val="221F1F"/>
                      <w:spacing w:val="-1"/>
                      <w:position w:val="-18"/>
                    </w:rPr>
                    <w:t xml:space="preserve">                                        </w:t>
                  </w:r>
                  <w:r>
                    <w:rPr>
                      <w:sz w:val="28"/>
                      <w:szCs w:val="28"/>
                      <w:strike/>
                      <w:color w:val="221F1F"/>
                      <w:spacing w:val="-73"/>
                      <w:position w:val="-18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10"/>
                    </w:rPr>
                    <w:t>Table</w:t>
                  </w:r>
                  <w:r>
                    <w:rPr>
                      <w:sz w:val="22"/>
                      <w:szCs w:val="22"/>
                      <w:strike/>
                      <w:color w:val="0065A4"/>
                      <w:spacing w:val="7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-1"/>
                      <w:position w:val="10"/>
                    </w:rPr>
                    <w:t>of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3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u w:val="single" w:color="auto"/>
                      <w:color w:val="0065A4"/>
                      <w:spacing w:val="-1"/>
                      <w:position w:val="10"/>
                    </w:rPr>
                    <w:t>Contents</w:t>
                  </w:r>
                </w:p>
              </w:txbxContent>
            </v:textbox>
          </v:shape>
        </w:pict>
      </w:r>
      <w:r>
        <w:pict>
          <v:shape id="_x0000_s302" style="position:absolute;margin-left:64.5935pt;margin-top:35.9103pt;mso-position-vertical-relative:text;mso-position-horizontal-relative:text;width:689.35pt;height:27.35pt;z-index:2518220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8" w:line="229" w:lineRule="auto"/>
                    <w:rPr>
                      <w:sz w:val="22"/>
                      <w:szCs w:val="22"/>
                    </w:rPr>
                  </w:pPr>
                  <w:r>
                    <w:rPr>
                      <w:sz w:val="31"/>
                      <w:szCs w:val="31"/>
                      <w:color w:val="221F1F"/>
                      <w:spacing w:val="-5"/>
                    </w:rPr>
                    <w:t>Net</w:t>
                  </w:r>
                  <w:r>
                    <w:rPr>
                      <w:rFonts w:ascii="Microsoft YaHei" w:hAnsi="Microsoft YaHei" w:eastAsia="Microsoft YaHei" w:cs="Microsoft YaHei"/>
                      <w:sz w:val="31"/>
                      <w:szCs w:val="31"/>
                      <w:color w:val="221F1F"/>
                      <w:spacing w:val="-5"/>
                    </w:rPr>
                    <w:t>w。</w:t>
                  </w:r>
                  <w:r>
                    <w:rPr>
                      <w:sz w:val="31"/>
                      <w:szCs w:val="31"/>
                      <w:color w:val="221F1F"/>
                      <w:spacing w:val="-5"/>
                    </w:rPr>
                    <w:t>rk</w:t>
                  </w:r>
                  <w:r>
                    <w:rPr>
                      <w:sz w:val="31"/>
                      <w:szCs w:val="31"/>
                      <w:color w:val="221F1F"/>
                      <w:spacing w:val="1"/>
                    </w:rPr>
                    <w:t xml:space="preserve">             </w:t>
                  </w:r>
                  <w:r>
                    <w:rPr>
                      <w:sz w:val="36"/>
                      <w:szCs w:val="36"/>
                      <w:b/>
                      <w:bCs/>
                      <w:spacing w:val="-5"/>
                      <w:position w:val="3"/>
                    </w:rPr>
                    <w:t>Hepatocellular Carcinoma      </w:t>
                  </w:r>
                  <w:r>
                    <w:rPr>
                      <w:sz w:val="36"/>
                      <w:szCs w:val="36"/>
                      <w:b/>
                      <w:bCs/>
                      <w:spacing w:val="-6"/>
                      <w:position w:val="3"/>
                    </w:rPr>
                    <w:t xml:space="preserve">                                                          </w:t>
                  </w:r>
                  <w:hyperlink w:history="true" w:anchor="bookmark3">
                    <w:r>
                      <w:rPr>
                        <w:sz w:val="22"/>
                        <w:szCs w:val="22"/>
                        <w:color w:val="0065A4"/>
                        <w:spacing w:val="-6"/>
                        <w:position w:val="3"/>
                      </w:rPr>
                      <w:t>Discussion</w:t>
                    </w:r>
                  </w:hyperlink>
                </w:p>
              </w:txbxContent>
            </v:textbox>
          </v:shape>
        </w:pict>
      </w:r>
      <w:r>
        <w:drawing>
          <wp:anchor distT="0" distB="0" distL="0" distR="0" simplePos="0" relativeHeight="251814912" behindDoc="1" locked="0" layoutInCell="1" allowOverlap="1">
            <wp:simplePos x="0" y="0"/>
            <wp:positionH relativeFrom="column">
              <wp:posOffset>105321</wp:posOffset>
            </wp:positionH>
            <wp:positionV relativeFrom="paragraph">
              <wp:posOffset>92988</wp:posOffset>
            </wp:positionV>
            <wp:extent cx="645833" cy="643635"/>
            <wp:effectExtent l="0" t="0" r="0" b="0"/>
            <wp:wrapNone/>
            <wp:docPr id="96" name="IM 96"/>
            <wp:cNvGraphicFramePr/>
            <a:graphic>
              <a:graphicData uri="http://schemas.openxmlformats.org/drawingml/2006/picture">
                <pic:pic>
                  <pic:nvPicPr>
                    <pic:cNvPr id="96" name="IM 96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833" cy="64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34" w:id="6"/>
      <w:bookmarkEnd w:id="6"/>
      <w:r>
        <w:rPr>
          <w:sz w:val="36"/>
          <w:szCs w:val="36"/>
          <w:position w:val="-61"/>
        </w:rPr>
        <w:drawing>
          <wp:inline distT="0" distB="0" distL="0" distR="0">
            <wp:extent cx="1926513" cy="650947"/>
            <wp:effectExtent l="0" t="0" r="0" b="0"/>
            <wp:docPr id="98" name="IM 98"/>
            <wp:cNvGraphicFramePr/>
            <a:graphic>
              <a:graphicData uri="http://schemas.openxmlformats.org/drawingml/2006/picture">
                <pic:pic>
                  <pic:nvPicPr>
                    <pic:cNvPr id="98" name="IM 98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6513" cy="65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b/>
          <w:bCs/>
          <w:spacing w:val="27"/>
          <w:position w:val="-2"/>
        </w:rPr>
        <w:t xml:space="preserve">  </w:t>
      </w:r>
      <w:r>
        <w:rPr>
          <w:sz w:val="36"/>
          <w:szCs w:val="36"/>
          <w:b/>
          <w:bCs/>
          <w:spacing w:val="-6"/>
          <w:position w:val="-2"/>
        </w:rPr>
        <w:t>NCCN</w:t>
      </w:r>
      <w:r>
        <w:rPr>
          <w:sz w:val="36"/>
          <w:szCs w:val="36"/>
          <w:b/>
          <w:bCs/>
          <w:spacing w:val="-5"/>
          <w:position w:val="-2"/>
        </w:rPr>
        <w:t xml:space="preserve"> Guidelines Version 4.2024                                       </w:t>
      </w:r>
      <w:hyperlink w:history="true" r:id="rId10">
        <w:r>
          <w:rPr>
            <w:sz w:val="24"/>
            <w:szCs w:val="24"/>
            <w:u w:val="single" w:color="auto"/>
            <w:color w:val="0065A4"/>
            <w:spacing w:val="-5"/>
            <w:position w:val="7"/>
          </w:rPr>
          <w:t>NCCN Gui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delines</w:t>
        </w:r>
        <w:r>
          <w:rPr>
            <w:sz w:val="24"/>
            <w:szCs w:val="24"/>
            <w:u w:val="single" w:color="auto"/>
            <w:color w:val="0065A4"/>
            <w:spacing w:val="15"/>
            <w:position w:val="7"/>
          </w:rPr>
          <w:t xml:space="preserve"> 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Inde</w:t>
        </w:r>
        <w:r>
          <w:rPr>
            <w:sz w:val="24"/>
            <w:szCs w:val="24"/>
            <w:u w:val="single" w:color="auto"/>
            <w:color w:val="0065A4"/>
            <w:spacing w:val="-2"/>
            <w:position w:val="7"/>
          </w:rPr>
          <w:t>x</w:t>
        </w:r>
      </w:hyperlink>
    </w:p>
    <w:p>
      <w:pPr>
        <w:ind w:firstLine="160"/>
        <w:spacing w:before="162" w:line="40" w:lineRule="exact"/>
        <w:rPr/>
      </w:pPr>
      <w:r>
        <w:rPr/>
        <w:pict>
          <v:shape id="_x0000_s30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180"/>
        <w:spacing w:before="181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Updates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 Version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1.2024 of the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NCCN Guidelines for Hepatocellular Carcinoma from Version 2.2023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incl</w:t>
      </w:r>
      <w:r>
        <w:rPr>
          <w:sz w:val="22"/>
          <w:szCs w:val="22"/>
          <w:b/>
          <w:bCs/>
          <w:spacing w:val="-2"/>
        </w:rPr>
        <w:t>ude:</w:t>
      </w:r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ind w:left="174"/>
        <w:spacing w:before="58" w:line="250" w:lineRule="exact"/>
        <w:rPr>
          <w:sz w:val="20"/>
          <w:szCs w:val="20"/>
        </w:rPr>
      </w:pPr>
      <w:r>
        <w:pict>
          <v:shape id="_x0000_s306" style="position:absolute;margin-left:8.011pt;margin-top:-7.10265pt;mso-position-vertical-relative:text;mso-position-horizontal-relative:text;width:68.45pt;height:15.65pt;z-index:-2515005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85" w:lineRule="auto"/>
                    <w:rPr>
                      <w:sz w:val="20"/>
                      <w:szCs w:val="20"/>
                    </w:rPr>
                  </w:pPr>
                  <w:hyperlink w:history="true" w:anchor="bookmark18"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-3"/>
                      </w:rPr>
                      <w:t>HCC-G</w:t>
                    </w:r>
                  </w:hyperlink>
                  <w:r>
                    <w:rPr>
                      <w:sz w:val="20"/>
                      <w:szCs w:val="20"/>
                      <w:u w:val="single" w:color="auto"/>
                      <w:color w:val="0065A4"/>
                      <w:spacing w:val="24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color w:val="0065A4"/>
                      <w:spacing w:val="-3"/>
                    </w:rPr>
                    <w:t>(1 of 2)</w:t>
                  </w:r>
                </w:p>
              </w:txbxContent>
            </v:textbox>
          </v:shape>
        </w:pict>
      </w:r>
      <w:r>
        <w:rPr>
          <w:sz w:val="20"/>
          <w:szCs w:val="20"/>
          <w:spacing w:val="-1"/>
          <w:position w:val="2"/>
        </w:rPr>
        <w:t>•</w:t>
      </w:r>
      <w:r>
        <w:rPr>
          <w:sz w:val="20"/>
          <w:szCs w:val="20"/>
          <w:spacing w:val="20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Principles of Locoregional Therapy</w:t>
      </w:r>
    </w:p>
    <w:p>
      <w:pPr>
        <w:pStyle w:val="BodyText"/>
        <w:ind w:left="311"/>
        <w:spacing w:before="1" w:line="185" w:lineRule="auto"/>
        <w:rPr>
          <w:sz w:val="20"/>
          <w:szCs w:val="20"/>
        </w:rPr>
      </w:pPr>
      <w:r>
        <w:pict>
          <v:shape id="_x0000_s308" style="position:absolute;margin-left:25.441pt;margin-top:4.48618pt;mso-position-vertical-relative:text;mso-position-horizontal-relative:text;width:315.7pt;height:15.65pt;z-index:2518374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1" w:lineRule="auto"/>
                    <w:rPr>
                      <w:sz w:val="20"/>
                      <w:szCs w:val="20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spacing w:val="-2"/>
                    </w:rPr>
                    <w:t>◊ </w:t>
                  </w:r>
                  <w:r>
                    <w:rPr>
                      <w:sz w:val="20"/>
                      <w:szCs w:val="20"/>
                      <w:spacing w:val="-2"/>
                    </w:rPr>
                    <w:t>Bullet</w:t>
                  </w:r>
                  <w:r>
                    <w:rPr>
                      <w:sz w:val="20"/>
                      <w:szCs w:val="20"/>
                      <w:spacing w:val="2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1,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new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last sentence:</w:t>
                  </w:r>
                  <w:r>
                    <w:rPr>
                      <w:sz w:val="20"/>
                      <w:szCs w:val="20"/>
                      <w:spacing w:val="15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Multidisciplinary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review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is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3"/>
                    </w:rPr>
                    <w:t>recommended.</w:t>
                  </w:r>
                </w:p>
              </w:txbxContent>
            </v:textbox>
          </v:shape>
        </w:pict>
      </w:r>
      <w:r>
        <w:rPr>
          <w:sz w:val="20"/>
          <w:szCs w:val="20"/>
        </w:rPr>
        <w:drawing>
          <wp:inline distT="0" distB="0" distL="0" distR="0">
            <wp:extent cx="39750" cy="112712"/>
            <wp:effectExtent l="0" t="0" r="0" b="0"/>
            <wp:docPr id="100" name="IM 100"/>
            <wp:cNvGraphicFramePr/>
            <a:graphic>
              <a:graphicData uri="http://schemas.openxmlformats.org/drawingml/2006/picture">
                <pic:pic>
                  <pic:nvPicPr>
                    <pic:cNvPr id="100" name="IM 100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0" cy="112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-2"/>
        </w:rPr>
        <w:t>General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Principles</w:t>
      </w:r>
    </w:p>
    <w:p>
      <w:pPr>
        <w:pStyle w:val="BodyText"/>
        <w:spacing w:line="272" w:lineRule="auto"/>
        <w:rPr>
          <w:sz w:val="21"/>
        </w:rPr>
      </w:pPr>
      <w:r>
        <w:pict>
          <v:shape id="_x0000_s310" style="position:absolute;margin-left:25.4381pt;margin-top:13.6129pt;mso-position-vertical-relative:text;mso-position-horizontal-relative:text;width:584.05pt;height:23.65pt;z-index:2518394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432" w:lineRule="exact"/>
                    <w:rPr>
                      <w:sz w:val="20"/>
                      <w:szCs w:val="20"/>
                    </w:rPr>
                  </w:pPr>
                  <w:r>
                    <w:ruby>
                      <w:rubyPr>
                        <w:rubyAlign w:val="left"/>
                        <w:hpsRaise w:val="6"/>
                        <w:hps w:val="20"/>
                        <w:hpsBaseText w:val="20"/>
                      </w:rubyPr>
                      <w:rt>
                        <w:r>
                          <w:rPr>
                            <w:rFonts w:ascii="Microsoft YaHei" w:hAnsi="Microsoft YaHei" w:eastAsia="Microsoft YaHei" w:cs="Microsoft YaHei"/>
                            <w:sz w:val="20"/>
                            <w:szCs w:val="20"/>
                            <w:w w:val="74"/>
                            <w:position w:val="12"/>
                          </w:rPr>
                          <w:t>◊</w:t>
                        </w:r>
                      </w:rt>
                      <w:rubyBase>
                        <w:r>
                          <w:rPr>
                            <w:rFonts w:ascii="Microsoft YaHei" w:hAnsi="Microsoft YaHei" w:eastAsia="Microsoft YaHei" w:cs="Microsoft YaHei"/>
                            <w:sz w:val="20"/>
                            <w:szCs w:val="20"/>
                            <w:w w:val="74"/>
                            <w:position w:val="1"/>
                          </w:rPr>
                          <w:t>◊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14"/>
                      <w:w w:val="101"/>
                      <w:position w:val="1"/>
                    </w:rPr>
                    <w:t xml:space="preserve"> </w:t>
                  </w:r>
                  <w:r>
                    <w:ruby>
                      <w:rubyPr>
                        <w:rubyAlign w:val="left"/>
                        <w:hpsRaise w:val="6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94"/>
                            <w:position w:val="12"/>
                          </w:rPr>
                          <w:t>He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4"/>
                            <w:position w:val="1"/>
                          </w:rPr>
                          <w:t>Bu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18"/>
                      <w:position w:val="1"/>
                    </w:rPr>
                    <w:t>l</w:t>
                  </w:r>
                  <w:r>
                    <w:rPr>
                      <w:sz w:val="20"/>
                      <w:szCs w:val="20"/>
                      <w:spacing w:val="-18"/>
                      <w:position w:val="18"/>
                    </w:rPr>
                    <w:t>a</w:t>
                  </w:r>
                  <w:r>
                    <w:rPr>
                      <w:sz w:val="20"/>
                      <w:szCs w:val="20"/>
                      <w:spacing w:val="-18"/>
                      <w:position w:val="1"/>
                    </w:rPr>
                    <w:t>l</w:t>
                  </w:r>
                  <w:r>
                    <w:ruby>
                      <w:rubyPr>
                        <w:rubyAlign w:val="left"/>
                        <w:hpsRaise w:val="6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99"/>
                            <w:position w:val="12"/>
                          </w:rPr>
                          <w:t>d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79"/>
                            <w:position w:val="1"/>
                          </w:rPr>
                          <w:t>et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18"/>
                      <w:position w:val="18"/>
                    </w:rPr>
                    <w:t>e</w:t>
                  </w:r>
                  <w:r>
                    <w:ruby>
                      <w:rubyPr>
                        <w:rubyAlign w:val="left"/>
                        <w:hpsRaise w:val="6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97"/>
                            <w:position w:val="12"/>
                          </w:rPr>
                          <w:t>r</w:t>
                        </w:r>
                        <w:r>
                          <w:rPr>
                            <w:sz w:val="20"/>
                            <w:szCs w:val="20"/>
                            <w:w w:val="118"/>
                            <w:position w:val="12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w w:val="97"/>
                            <w:position w:val="12"/>
                          </w:rPr>
                          <w:t>rev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2"/>
                            <w:position w:val="1"/>
                          </w:rPr>
                          <w:t>remo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18"/>
                      <w:position w:val="18"/>
                    </w:rPr>
                    <w:t>i</w:t>
                  </w:r>
                  <w:r>
                    <w:ruby>
                      <w:rubyPr>
                        <w:rubyAlign w:val="left"/>
                        <w:hpsRaise w:val="6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position w:val="12"/>
                          </w:rPr>
                          <w:t>s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77"/>
                            <w:position w:val="1"/>
                          </w:rPr>
                          <w:t>v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6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99"/>
                            <w:position w:val="12"/>
                          </w:rPr>
                          <w:t>e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79"/>
                            <w:position w:val="1"/>
                          </w:rPr>
                          <w:t>e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6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99"/>
                            <w:position w:val="12"/>
                          </w:rPr>
                          <w:t>d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79"/>
                            <w:position w:val="1"/>
                          </w:rPr>
                          <w:t>d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18"/>
                      <w:position w:val="1"/>
                    </w:rPr>
                    <w:t>:</w:t>
                  </w:r>
                  <w:r>
                    <w:rPr>
                      <w:sz w:val="20"/>
                      <w:szCs w:val="20"/>
                      <w:spacing w:val="-18"/>
                      <w:position w:val="18"/>
                    </w:rPr>
                    <w:t>: </w:t>
                  </w:r>
                  <w:r>
                    <w:ruby>
                      <w:rubyPr>
                        <w:rubyAlign w:val="left"/>
                        <w:hpsRaise w:val="6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position w:val="12"/>
                          </w:rPr>
                          <w:t>Ablatio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8"/>
                            <w:position w:val="1"/>
                          </w:rPr>
                          <w:t>Curren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6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99"/>
                            <w:position w:val="12"/>
                          </w:rPr>
                          <w:t>n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79"/>
                            <w:position w:val="1"/>
                          </w:rPr>
                          <w:t>t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18"/>
                      <w:position w:val="1"/>
                    </w:rPr>
                    <w:t>ly</w:t>
                  </w:r>
                  <w:r>
                    <w:rPr>
                      <w:sz w:val="20"/>
                      <w:szCs w:val="20"/>
                      <w:spacing w:val="-18"/>
                      <w:position w:val="18"/>
                    </w:rPr>
                    <w:t>(</w:t>
                  </w:r>
                  <w:r>
                    <w:rPr>
                      <w:sz w:val="20"/>
                      <w:szCs w:val="20"/>
                      <w:spacing w:val="-18"/>
                      <w:position w:val="1"/>
                    </w:rPr>
                    <w:t>,</w:t>
                  </w:r>
                  <w:r>
                    <w:ruby>
                      <w:rubyPr>
                        <w:rubyAlign w:val="left"/>
                        <w:hpsRaise w:val="6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i/>
                            <w:iCs/>
                            <w:position w:val="12"/>
                          </w:rPr>
                          <w:t>m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146"/>
                            <w:position w:val="1"/>
                          </w:rPr>
                          <w:t>n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position w:val="1"/>
                    </w:rPr>
                    <w:drawing>
                      <wp:inline distT="0" distB="0" distL="0" distR="0">
                        <wp:extent cx="75268" cy="242442"/>
                        <wp:effectExtent l="0" t="0" r="0" b="0"/>
                        <wp:docPr id="102" name="IM 10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02" name="IM 102"/>
                                <pic:cNvPicPr/>
                              </pic:nvPicPr>
                              <pic:blipFill>
                                <a:blip r:embed="rId6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75268" cy="24244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uby>
                      <w:rubyPr>
                        <w:rubyAlign w:val="left"/>
                        <w:hpsRaise w:val="6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i/>
                            <w:iCs/>
                            <w:w w:val="102"/>
                            <w:position w:val="12"/>
                          </w:rPr>
                          <w:t>row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107"/>
                            <w:position w:val="1"/>
                          </w:rPr>
                          <w:t>ad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18"/>
                      <w:position w:val="1"/>
                    </w:rPr>
                    <w:t>j</w:t>
                  </w:r>
                  <w:r>
                    <w:ruby>
                      <w:rubyPr>
                        <w:rubyAlign w:val="left"/>
                        <w:hpsRaise w:val="6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i/>
                            <w:iCs/>
                            <w:w w:val="90"/>
                            <w:position w:val="12"/>
                          </w:rPr>
                          <w:t>a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56"/>
                            <w:position w:val="1"/>
                          </w:rPr>
                          <w:t>u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6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i/>
                            <w:iCs/>
                            <w:w w:val="99"/>
                            <w:position w:val="12"/>
                          </w:rPr>
                          <w:t>ve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82"/>
                            <w:position w:val="1"/>
                          </w:rPr>
                          <w:t>va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position w:val="1"/>
                    </w:rPr>
                    <w:drawing>
                      <wp:inline distT="0" distB="0" distL="0" distR="0">
                        <wp:extent cx="51274" cy="246379"/>
                        <wp:effectExtent l="0" t="0" r="0" b="0"/>
                        <wp:docPr id="104" name="IM 10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04" name="IM 104"/>
                                <pic:cNvPicPr/>
                              </pic:nvPicPr>
                              <pic:blipFill>
                                <a:blip r:embed="rId6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1274" cy="24637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uby>
                      <w:rubyPr>
                        <w:rubyAlign w:val="left"/>
                        <w:hpsRaise w:val="6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89"/>
                            <w:position w:val="12"/>
                          </w:rPr>
                          <w:t>ra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6"/>
                            <w:position w:val="1"/>
                          </w:rPr>
                          <w:t>t</w:t>
                        </w:r>
                        <w:r>
                          <w:rPr>
                            <w:sz w:val="20"/>
                            <w:szCs w:val="20"/>
                            <w:w w:val="106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w w:val="96"/>
                            <w:position w:val="1"/>
                          </w:rPr>
                          <w:t>t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6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93"/>
                            <w:position w:val="12"/>
                          </w:rPr>
                          <w:t>d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9"/>
                            <w:position w:val="1"/>
                          </w:rPr>
                          <w:t>h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18"/>
                      <w:position w:val="18"/>
                    </w:rPr>
                    <w:t>i</w:t>
                  </w:r>
                  <w:r>
                    <w:ruby>
                      <w:rubyPr>
                        <w:rubyAlign w:val="left"/>
                        <w:hpsRaise w:val="6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99"/>
                            <w:position w:val="12"/>
                          </w:rPr>
                          <w:t>ofre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0"/>
                            <w:position w:val="1"/>
                          </w:rPr>
                          <w:t>erap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18"/>
                      <w:position w:val="18"/>
                    </w:rPr>
                    <w:t>q</w:t>
                  </w:r>
                  <w:r>
                    <w:rPr>
                      <w:sz w:val="20"/>
                      <w:szCs w:val="20"/>
                      <w:spacing w:val="-18"/>
                      <w:position w:val="1"/>
                    </w:rPr>
                    <w:t>i</w:t>
                  </w:r>
                  <w:r>
                    <w:ruby>
                      <w:rubyPr>
                        <w:rubyAlign w:val="left"/>
                        <w:hpsRaise w:val="6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99"/>
                            <w:position w:val="12"/>
                          </w:rPr>
                          <w:t>ue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77"/>
                            <w:position w:val="1"/>
                          </w:rPr>
                          <w:t>es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6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99"/>
                            <w:position w:val="12"/>
                          </w:rPr>
                          <w:t>ncy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8"/>
                            <w:position w:val="1"/>
                          </w:rPr>
                          <w:t>hav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18"/>
                      <w:position w:val="18"/>
                    </w:rPr>
                    <w:t>,</w:t>
                  </w:r>
                  <w:r>
                    <w:rPr>
                      <w:sz w:val="20"/>
                      <w:szCs w:val="20"/>
                      <w:spacing w:val="-18"/>
                      <w:position w:val="1"/>
                    </w:rPr>
                    <w:t>e</w:t>
                  </w:r>
                  <w:r>
                    <w:rPr>
                      <w:sz w:val="20"/>
                      <w:szCs w:val="20"/>
                      <w:spacing w:val="-18"/>
                      <w:position w:val="18"/>
                    </w:rPr>
                    <w:t>c</w:t>
                  </w:r>
                  <w:r>
                    <w:ruby>
                      <w:rubyPr>
                        <w:rubyAlign w:val="left"/>
                        <w:hpsRaise w:val="6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104"/>
                            <w:position w:val="12"/>
                          </w:rPr>
                          <w:t>r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79"/>
                            <w:position w:val="1"/>
                          </w:rPr>
                          <w:t>b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6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77"/>
                            <w:position w:val="12"/>
                          </w:rPr>
                          <w:t>y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9"/>
                            <w:position w:val="1"/>
                          </w:rPr>
                          <w:t>e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6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69"/>
                            <w:position w:val="12"/>
                          </w:rPr>
                          <w:t>o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9"/>
                            <w:position w:val="1"/>
                          </w:rPr>
                          <w:t>e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6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69"/>
                            <w:position w:val="12"/>
                          </w:rPr>
                          <w:t>a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9"/>
                            <w:position w:val="1"/>
                          </w:rPr>
                          <w:t>n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18"/>
                      <w:position w:val="18"/>
                    </w:rPr>
                    <w:t>b</w:t>
                  </w:r>
                  <w:r>
                    <w:rPr>
                      <w:sz w:val="20"/>
                      <w:szCs w:val="20"/>
                      <w:spacing w:val="-18"/>
                      <w:position w:val="1"/>
                    </w:rPr>
                    <w:t>s</w:t>
                  </w:r>
                  <w:r>
                    <w:rPr>
                      <w:sz w:val="20"/>
                      <w:szCs w:val="20"/>
                      <w:spacing w:val="-18"/>
                      <w:position w:val="18"/>
                    </w:rPr>
                    <w:t>l</w:t>
                  </w:r>
                  <w:r>
                    <w:ruby>
                      <w:rubyPr>
                        <w:rubyAlign w:val="left"/>
                        <w:hpsRaise w:val="6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79"/>
                            <w:position w:val="12"/>
                          </w:rPr>
                          <w:t>at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9"/>
                            <w:position w:val="1"/>
                          </w:rPr>
                          <w:t>h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18"/>
                      <w:position w:val="1"/>
                    </w:rPr>
                    <w:t>o</w:t>
                  </w:r>
                  <w:r>
                    <w:rPr>
                      <w:sz w:val="20"/>
                      <w:szCs w:val="20"/>
                      <w:spacing w:val="-18"/>
                      <w:position w:val="18"/>
                    </w:rPr>
                    <w:t>i</w:t>
                  </w:r>
                  <w:r>
                    <w:ruby>
                      <w:rubyPr>
                        <w:rubyAlign w:val="left"/>
                        <w:hpsRaise w:val="6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79"/>
                            <w:position w:val="12"/>
                          </w:rPr>
                          <w:t>on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9"/>
                            <w:position w:val="1"/>
                          </w:rPr>
                          <w:t>w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18"/>
                      <w:position w:val="1"/>
                    </w:rPr>
                    <w:t>n</w:t>
                  </w:r>
                  <w:r>
                    <w:rPr>
                      <w:sz w:val="20"/>
                      <w:szCs w:val="20"/>
                      <w:spacing w:val="-18"/>
                      <w:position w:val="18"/>
                    </w:rPr>
                    <w:t>,</w:t>
                  </w:r>
                  <w:r>
                    <w:rPr>
                      <w:sz w:val="20"/>
                      <w:szCs w:val="20"/>
                      <w:spacing w:val="-15"/>
                      <w:position w:val="18"/>
                    </w:rPr>
                    <w:t xml:space="preserve"> </w:t>
                  </w:r>
                  <w:r>
                    <w:ruby>
                      <w:rubyPr>
                        <w:rubyAlign w:val="left"/>
                        <w:hpsRaise w:val="6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i/>
                            <w:iCs/>
                            <w:w w:val="92"/>
                            <w:position w:val="12"/>
                          </w:rPr>
                          <w:t>s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126"/>
                            <w:position w:val="1"/>
                          </w:rPr>
                          <w:t>t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6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i/>
                            <w:iCs/>
                            <w:position w:val="12"/>
                          </w:rPr>
                          <w:t>u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79"/>
                            <w:position w:val="1"/>
                          </w:rPr>
                          <w:t>o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i/>
                      <w:iCs/>
                      <w:spacing w:val="-18"/>
                      <w:position w:val="18"/>
                    </w:rPr>
                    <w:t>r</w:t>
                  </w:r>
                  <w:r>
                    <w:rPr>
                      <w:sz w:val="20"/>
                      <w:szCs w:val="20"/>
                      <w:position w:val="1"/>
                    </w:rPr>
                    <w:drawing>
                      <wp:inline distT="0" distB="0" distL="0" distR="0">
                        <wp:extent cx="69467" cy="181609"/>
                        <wp:effectExtent l="0" t="0" r="0" b="0"/>
                        <wp:docPr id="106" name="IM 10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06" name="IM 106"/>
                                <pic:cNvPicPr/>
                              </pic:nvPicPr>
                              <pic:blipFill>
                                <a:blip r:embed="rId6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9467" cy="1816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0"/>
                      <w:szCs w:val="20"/>
                      <w:spacing w:val="-18"/>
                      <w:position w:val="1"/>
                    </w:rPr>
                    <w:t>a</w:t>
                  </w:r>
                  <w:r>
                    <w:rPr>
                      <w:sz w:val="20"/>
                      <w:szCs w:val="20"/>
                      <w:i/>
                      <w:iCs/>
                      <w:spacing w:val="-18"/>
                      <w:position w:val="18"/>
                    </w:rPr>
                    <w:t>i</w:t>
                  </w:r>
                  <w:r>
                    <w:ruby>
                      <w:rubyPr>
                        <w:rubyAlign w:val="left"/>
                        <w:hpsRaise w:val="6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i/>
                            <w:iCs/>
                            <w:w w:val="68"/>
                            <w:position w:val="12"/>
                          </w:rPr>
                          <w:t>c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position w:val="1"/>
                          </w:rPr>
                          <w:t>v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6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i/>
                            <w:iCs/>
                            <w:w w:val="69"/>
                            <w:position w:val="12"/>
                          </w:rPr>
                          <w:t>a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9"/>
                            <w:position w:val="1"/>
                          </w:rPr>
                          <w:t>e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i/>
                      <w:iCs/>
                      <w:spacing w:val="-18"/>
                      <w:position w:val="18"/>
                    </w:rPr>
                    <w:t>l</w:t>
                  </w:r>
                  <w:r>
                    <w:rPr>
                      <w:sz w:val="20"/>
                      <w:szCs w:val="20"/>
                      <w:i/>
                      <w:iCs/>
                      <w:spacing w:val="-19"/>
                      <w:position w:val="18"/>
                    </w:rPr>
                    <w:t xml:space="preserve"> </w:t>
                  </w:r>
                  <w:r>
                    <w:ruby>
                      <w:rubyPr>
                        <w:rubyAlign w:val="left"/>
                        <w:hpsRaise w:val="6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i/>
                            <w:iCs/>
                            <w:w w:val="111"/>
                            <w:position w:val="12"/>
                          </w:rPr>
                          <w:t>or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6"/>
                            <w:position w:val="1"/>
                          </w:rPr>
                          <w:t>ad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19"/>
                      <w:position w:val="10"/>
                    </w:rPr>
                    <w:t>dp</w:t>
                  </w:r>
                  <w:r>
                    <w:ruby>
                      <w:rubyPr>
                        <w:rubyAlign w:val="left"/>
                        <w:hpsRaise w:val="6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99"/>
                            <w:position w:val="12"/>
                          </w:rPr>
                          <w:t>e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80"/>
                            <w:position w:val="1"/>
                          </w:rPr>
                          <w:t>e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6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104"/>
                            <w:position w:val="12"/>
                          </w:rPr>
                          <w:t>r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80"/>
                            <w:position w:val="1"/>
                          </w:rPr>
                          <w:t>d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19"/>
                      <w:position w:val="18"/>
                    </w:rPr>
                    <w:t>c</w:t>
                  </w:r>
                  <w:r>
                    <w:ruby>
                      <w:rubyPr>
                        <w:rubyAlign w:val="left"/>
                        <w:hpsRaise w:val="6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99"/>
                            <w:position w:val="12"/>
                          </w:rPr>
                          <w:t>u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78"/>
                            <w:position w:val="1"/>
                          </w:rPr>
                          <w:t>v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6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position w:val="12"/>
                          </w:rPr>
                          <w:t>t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70"/>
                            <w:position w:val="1"/>
                          </w:rPr>
                          <w:t>a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19"/>
                      <w:position w:val="18"/>
                    </w:rPr>
                    <w:t>a</w:t>
                  </w:r>
                  <w:r>
                    <w:rPr>
                      <w:sz w:val="20"/>
                      <w:szCs w:val="20"/>
                      <w:spacing w:val="-19"/>
                      <w:position w:val="1"/>
                    </w:rPr>
                    <w:t>l</w:t>
                  </w:r>
                  <w:r>
                    <w:ruby>
                      <w:rubyPr>
                        <w:rubyAlign w:val="left"/>
                        <w:hpsRaise w:val="6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99"/>
                            <w:position w:val="12"/>
                          </w:rPr>
                          <w:t>n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60"/>
                            <w:position w:val="1"/>
                          </w:rPr>
                          <w:t>u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6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99"/>
                            <w:position w:val="12"/>
                          </w:rPr>
                          <w:t>e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60"/>
                            <w:position w:val="1"/>
                          </w:rPr>
                          <w:t>e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6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99"/>
                            <w:position w:val="12"/>
                          </w:rPr>
                          <w:t>ous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103"/>
                            <w:position w:val="1"/>
                          </w:rPr>
                          <w:t>pos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19"/>
                      <w:position w:val="1"/>
                    </w:rPr>
                    <w:t>t</w:t>
                  </w:r>
                  <w:r>
                    <w:rPr>
                      <w:sz w:val="20"/>
                      <w:szCs w:val="20"/>
                      <w:i/>
                      <w:iCs/>
                      <w:spacing w:val="-19"/>
                      <w:position w:val="18"/>
                    </w:rPr>
                    <w:t>e</w:t>
                  </w:r>
                  <w:r>
                    <w:rPr>
                      <w:sz w:val="20"/>
                      <w:szCs w:val="20"/>
                      <w:spacing w:val="-19"/>
                      <w:position w:val="1"/>
                    </w:rPr>
                    <w:t>-</w:t>
                  </w:r>
                  <w:r>
                    <w:rPr>
                      <w:sz w:val="20"/>
                      <w:szCs w:val="20"/>
                      <w:position w:val="1"/>
                    </w:rPr>
                    <w:drawing>
                      <wp:inline distT="0" distB="0" distL="0" distR="0">
                        <wp:extent cx="54413" cy="242442"/>
                        <wp:effectExtent l="0" t="0" r="0" b="0"/>
                        <wp:docPr id="108" name="IM 10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08" name="IM 108"/>
                                <pic:cNvPicPr/>
                              </pic:nvPicPr>
                              <pic:blipFill>
                                <a:blip r:embed="rId6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4413" cy="24244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uby>
                      <w:rubyPr>
                        <w:rubyAlign w:val="left"/>
                        <w:hpsRaise w:val="6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i/>
                            <w:iCs/>
                            <w:w w:val="79"/>
                            <w:position w:val="12"/>
                          </w:rPr>
                          <w:t>h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9"/>
                            <w:position w:val="1"/>
                          </w:rPr>
                          <w:t>b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i/>
                      <w:iCs/>
                      <w:spacing w:val="-19"/>
                      <w:position w:val="18"/>
                    </w:rPr>
                    <w:t>a</w:t>
                  </w:r>
                  <w:r>
                    <w:rPr>
                      <w:sz w:val="20"/>
                      <w:szCs w:val="20"/>
                      <w:spacing w:val="-19"/>
                      <w:position w:val="1"/>
                    </w:rPr>
                    <w:t>l</w:t>
                  </w:r>
                  <w:r>
                    <w:ruby>
                      <w:rubyPr>
                        <w:rubyAlign w:val="left"/>
                        <w:hpsRaise w:val="6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i/>
                            <w:iCs/>
                            <w:w w:val="99"/>
                            <w:position w:val="12"/>
                          </w:rPr>
                          <w:t>n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73"/>
                            <w:position w:val="1"/>
                          </w:rPr>
                          <w:t>at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i/>
                      <w:iCs/>
                      <w:spacing w:val="-19"/>
                      <w:position w:val="18"/>
                    </w:rPr>
                    <w:t>o</w:t>
                  </w:r>
                  <w:r>
                    <w:rPr>
                      <w:sz w:val="20"/>
                      <w:szCs w:val="20"/>
                      <w:spacing w:val="-19"/>
                      <w:position w:val="1"/>
                    </w:rPr>
                    <w:t>i</w:t>
                  </w:r>
                  <w:r>
                    <w:ruby>
                      <w:rubyPr>
                        <w:rubyAlign w:val="left"/>
                        <w:hpsRaise w:val="6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i/>
                            <w:iCs/>
                            <w:w w:val="118"/>
                            <w:position w:val="12"/>
                          </w:rPr>
                          <w:t>l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49"/>
                            <w:position w:val="1"/>
                          </w:rPr>
                          <w:t>o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6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em w:val="dot"/>
                            <w:w w:val="140"/>
                            <w:position w:val="12"/>
                          </w:rPr>
                          <w:t>a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9"/>
                            <w:position w:val="1"/>
                          </w:rPr>
                          <w:t>n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19"/>
                      <w:position w:val="18"/>
                    </w:rPr>
                    <w:t>lcohol</w:t>
                  </w:r>
                  <w:r>
                    <w:rPr>
                      <w:sz w:val="20"/>
                      <w:szCs w:val="20"/>
                      <w:spacing w:val="13"/>
                      <w:position w:val="18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9"/>
                      <w:position w:val="18"/>
                    </w:rPr>
                    <w:t>injection,</w:t>
                  </w:r>
                  <w:r>
                    <w:rPr>
                      <w:sz w:val="20"/>
                      <w:szCs w:val="20"/>
                      <w:spacing w:val="13"/>
                      <w:position w:val="18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9"/>
                      <w:position w:val="18"/>
                    </w:rPr>
                    <w:t>microwave):</w:t>
                  </w:r>
                </w:p>
              </w:txbxContent>
            </v:textbox>
          </v:shape>
        </w:pict>
      </w:r>
      <w:r>
        <w:pict>
          <v:shape id="_x0000_s312" style="position:absolute;margin-left:14.561pt;margin-top:4.61288pt;mso-position-vertical-relative:text;mso-position-horizontal-relative:text;width:588.85pt;height:15.65pt;z-index:2518384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85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position w:val="-3"/>
                    </w:rPr>
                    <w:drawing>
                      <wp:inline distT="0" distB="0" distL="0" distR="0">
                        <wp:extent cx="39751" cy="127000"/>
                        <wp:effectExtent l="0" t="0" r="0" b="0"/>
                        <wp:docPr id="110" name="IM 11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10" name="IM 110"/>
                                <pic:cNvPicPr/>
                              </pic:nvPicPr>
                              <pic:blipFill>
                                <a:blip r:embed="rId6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39751" cy="127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0"/>
                      <w:szCs w:val="20"/>
                      <w:spacing w:val="1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Treatment</w:t>
                  </w:r>
                  <w:r>
                    <w:rPr>
                      <w:sz w:val="20"/>
                      <w:szCs w:val="20"/>
                      <w:spacing w:val="19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Information,</w:t>
                  </w:r>
                  <w:r>
                    <w:rPr>
                      <w:sz w:val="20"/>
                      <w:szCs w:val="20"/>
                      <w:spacing w:val="-1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Ablat</w:t>
                  </w:r>
                  <w:r>
                    <w:rPr>
                      <w:sz w:val="20"/>
                      <w:szCs w:val="20"/>
                      <w:spacing w:val="-2"/>
                    </w:rPr>
                    <w:t>ion</w:t>
                  </w:r>
                  <w:r>
                    <w:rPr>
                      <w:sz w:val="20"/>
                      <w:szCs w:val="20"/>
                      <w:spacing w:val="1"/>
                    </w:rPr>
                    <w:t xml:space="preserve">                       </w:t>
                  </w:r>
                  <w:r>
                    <w:rPr>
                      <w:sz w:val="20"/>
                      <w:szCs w:val="20"/>
                    </w:rPr>
                    <w:t xml:space="preserve">                </w:t>
                  </w:r>
                  <w:r>
                    <w:rPr>
                      <w:sz w:val="20"/>
                      <w:szCs w:val="20"/>
                      <w:u w:val="single" w:color="auto"/>
                      <w:spacing w:val="1"/>
                    </w:rPr>
                    <w:t xml:space="preserve">                    </w:t>
                  </w:r>
                  <w:r>
                    <w:rPr>
                      <w:sz w:val="20"/>
                      <w:szCs w:val="20"/>
                    </w:rPr>
                    <w:t xml:space="preserve">                                                      </w:t>
                  </w:r>
                  <w:r>
                    <w:rPr>
                      <w:sz w:val="20"/>
                      <w:szCs w:val="20"/>
                      <w:u w:val="single" w:color="auto"/>
                      <w:spacing w:val="3"/>
                    </w:rPr>
                    <w:t xml:space="preserve">            </w:t>
                  </w:r>
                  <w:r>
                    <w:rPr>
                      <w:sz w:val="20"/>
                      <w:szCs w:val="20"/>
                      <w:spacing w:val="1"/>
                    </w:rPr>
                    <w:t xml:space="preserve">             </w:t>
                  </w:r>
                  <w:r>
                    <w:rPr>
                      <w:sz w:val="20"/>
                      <w:szCs w:val="20"/>
                      <w:u w:val="single" w:color="auto"/>
                    </w:rPr>
                    <w:t xml:space="preserve">                    </w:t>
                  </w:r>
                </w:p>
              </w:txbxContent>
            </v:textbox>
          </v:shape>
        </w:pict>
      </w:r>
      <w:r/>
    </w:p>
    <w:p>
      <w:pPr>
        <w:pStyle w:val="BodyText"/>
        <w:spacing w:line="272" w:lineRule="auto"/>
        <w:rPr>
          <w:sz w:val="21"/>
        </w:rPr>
      </w:pPr>
      <w:r/>
    </w:p>
    <w:p>
      <w:pPr>
        <w:pStyle w:val="BodyText"/>
        <w:spacing w:line="272" w:lineRule="auto"/>
        <w:rPr>
          <w:sz w:val="21"/>
        </w:rPr>
      </w:pPr>
      <w:r>
        <w:pict>
          <v:shape id="_x0000_s314" style="position:absolute;margin-left:14.5581pt;margin-top:4.24521pt;mso-position-vertical-relative:text;mso-position-horizontal-relative:text;width:237.25pt;height:15.65pt;z-index:2518405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72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position w:val="-1"/>
                    </w:rPr>
                    <w:drawing>
                      <wp:inline distT="0" distB="0" distL="0" distR="0">
                        <wp:extent cx="39751" cy="127000"/>
                        <wp:effectExtent l="0" t="0" r="0" b="0"/>
                        <wp:docPr id="112" name="IM 11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12" name="IM 112"/>
                                <pic:cNvPicPr/>
                              </pic:nvPicPr>
                              <pic:blipFill>
                                <a:blip r:embed="rId6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39751" cy="127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0"/>
                      <w:szCs w:val="20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Treatment</w:t>
                  </w:r>
                  <w:r>
                    <w:rPr>
                      <w:sz w:val="20"/>
                      <w:szCs w:val="20"/>
                      <w:spacing w:val="18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Information,</w:t>
                  </w:r>
                  <w:r>
                    <w:rPr>
                      <w:sz w:val="20"/>
                      <w:szCs w:val="20"/>
                      <w:spacing w:val="-11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Arterially</w:t>
                  </w:r>
                  <w:r>
                    <w:rPr>
                      <w:sz w:val="20"/>
                      <w:szCs w:val="20"/>
                      <w:spacing w:val="15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Directed Therapi</w:t>
                  </w:r>
                  <w:r>
                    <w:rPr>
                      <w:sz w:val="20"/>
                      <w:szCs w:val="20"/>
                      <w:spacing w:val="-2"/>
                      <w:position w:val="2"/>
                    </w:rPr>
                    <w:t>es</w:t>
                  </w:r>
                </w:p>
              </w:txbxContent>
            </v:textbox>
          </v:shape>
        </w:pict>
      </w:r>
      <w:r>
        <w:pict>
          <v:shape id="_x0000_s316" style="position:absolute;margin-left:25.438pt;margin-top:13.2452pt;mso-position-vertical-relative:text;mso-position-horizontal-relative:text;width:675.2pt;height:15.65pt;z-index:2518415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1" w:lineRule="auto"/>
                    <w:rPr>
                      <w:sz w:val="20"/>
                      <w:szCs w:val="20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spacing w:val="-1"/>
                    </w:rPr>
                    <w:t>◊ </w:t>
                  </w:r>
                  <w:r>
                    <w:rPr>
                      <w:sz w:val="20"/>
                      <w:szCs w:val="20"/>
                      <w:spacing w:val="-1"/>
                    </w:rPr>
                    <w:t>Bullet 3, sub-bullet 2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revised:</w:t>
                  </w:r>
                  <w:r>
                    <w:rPr>
                      <w:sz w:val="20"/>
                      <w:szCs w:val="20"/>
                      <w:spacing w:val="-1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A dose of greater than 400</w:t>
                  </w:r>
                  <w:r>
                    <w:rPr>
                      <w:sz w:val="20"/>
                      <w:szCs w:val="20"/>
                      <w:spacing w:val="1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Gy to</w:t>
                  </w:r>
                  <w:r>
                    <w:rPr>
                      <w:sz w:val="20"/>
                      <w:szCs w:val="20"/>
                      <w:spacing w:val="5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25%</w:t>
                  </w:r>
                  <w:r>
                    <w:rPr>
                      <w:sz w:val="20"/>
                      <w:szCs w:val="20"/>
                      <w:spacing w:val="7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of the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liver or</w:t>
                  </w:r>
                  <w:r>
                    <w:rPr>
                      <w:sz w:val="20"/>
                      <w:szCs w:val="20"/>
                      <w:spacing w:val="1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less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in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patients with</w:t>
                  </w:r>
                  <w:r>
                    <w:rPr>
                      <w:sz w:val="20"/>
                      <w:szCs w:val="20"/>
                      <w:spacing w:val="1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Child-Pu</w:t>
                  </w:r>
                  <w:r>
                    <w:rPr>
                      <w:sz w:val="20"/>
                      <w:szCs w:val="20"/>
                      <w:spacing w:val="-2"/>
                    </w:rPr>
                    <w:t>gh</w:t>
                  </w:r>
                  <w:r>
                    <w:rPr>
                      <w:sz w:val="20"/>
                      <w:szCs w:val="20"/>
                      <w:spacing w:val="-1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A</w:t>
                  </w:r>
                  <w:r>
                    <w:rPr>
                      <w:sz w:val="20"/>
                      <w:szCs w:val="20"/>
                      <w:spacing w:val="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liver function</w:t>
                  </w:r>
                  <w:r>
                    <w:rPr>
                      <w:sz w:val="20"/>
                      <w:szCs w:val="20"/>
                      <w:spacing w:val="14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is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recommended.</w:t>
                  </w:r>
                  <w:r>
                    <w:rPr>
                      <w:sz w:val="20"/>
                      <w:szCs w:val="20"/>
                      <w:spacing w:val="9"/>
                    </w:rPr>
                    <w:t xml:space="preserve"> </w:t>
                  </w:r>
                  <w:r>
                    <w:rPr>
                      <w:sz w:val="20"/>
                      <w:szCs w:val="20"/>
                      <w:i/>
                      <w:iCs/>
                      <w:spacing w:val="-2"/>
                    </w:rPr>
                    <w:t>For</w:t>
                  </w:r>
                </w:p>
              </w:txbxContent>
            </v:textbox>
          </v:shape>
        </w:pict>
      </w:r>
      <w:r/>
    </w:p>
    <w:p>
      <w:pPr>
        <w:pStyle w:val="BodyText"/>
        <w:spacing w:line="272" w:lineRule="auto"/>
        <w:rPr>
          <w:sz w:val="21"/>
        </w:rPr>
      </w:pPr>
      <w:r>
        <w:pict>
          <v:shape id="_x0000_s318" style="position:absolute;margin-left:25.438pt;margin-top:8.98135pt;mso-position-vertical-relative:text;mso-position-horizontal-relative:text;width:691.65pt;height:24.25pt;z-index:2518425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4" w:lineRule="auto"/>
                    <w:rPr>
                      <w:sz w:val="20"/>
                      <w:szCs w:val="20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spacing w:val="-6"/>
                      <w:w w:val="77"/>
                      <w:position w:val="-9"/>
                    </w:rPr>
                    <w:t>◊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spacing w:val="11"/>
                      <w:position w:val="-9"/>
                    </w:rPr>
                    <w:t xml:space="preserve"> </w:t>
                  </w:r>
                  <w:r>
                    <w:ruby>
                      <w:rubyPr>
                        <w:rubyAlign w:val="left"/>
                        <w:hpsRaise w:val="8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i/>
                            <w:iCs/>
                            <w:w w:val="101"/>
                          </w:rPr>
                          <w:t>ana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6"/>
                            <w:position w:val="-9"/>
                          </w:rPr>
                          <w:t>Last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i/>
                      <w:iCs/>
                      <w:spacing w:val="-6"/>
                      <w:w w:val="77"/>
                      <w:position w:val="8"/>
                    </w:rPr>
                    <w:t>t</w:t>
                  </w:r>
                  <w:r>
                    <w:rPr>
                      <w:sz w:val="20"/>
                      <w:szCs w:val="20"/>
                      <w:position w:val="-17"/>
                    </w:rPr>
                    <w:drawing>
                      <wp:inline distT="0" distB="0" distL="0" distR="0">
                        <wp:extent cx="75671" cy="222884"/>
                        <wp:effectExtent l="0" t="0" r="0" b="0"/>
                        <wp:docPr id="114" name="IM 11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14" name="IM 114"/>
                                <pic:cNvPicPr/>
                              </pic:nvPicPr>
                              <pic:blipFill>
                                <a:blip r:embed="rId6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75671" cy="22288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uby>
                      <w:rubyPr>
                        <w:rubyAlign w:val="left"/>
                        <w:hpsRaise w:val="8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i/>
                            <w:iCs/>
                            <w:w w:val="84"/>
                          </w:rPr>
                          <w:t>m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9"/>
                            <w:position w:val="-9"/>
                          </w:rPr>
                          <w:t>ul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8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i/>
                            <w:iCs/>
                            <w:w w:val="94"/>
                          </w:rPr>
                          <w:t>ica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9"/>
                            <w:position w:val="-9"/>
                          </w:rPr>
                          <w:t>let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6"/>
                      <w:w w:val="77"/>
                      <w:position w:val="-9"/>
                    </w:rPr>
                    <w:t>,</w:t>
                  </w:r>
                  <w:r>
                    <w:rPr>
                      <w:sz w:val="20"/>
                      <w:szCs w:val="20"/>
                      <w:i/>
                      <w:iCs/>
                      <w:spacing w:val="-6"/>
                      <w:w w:val="77"/>
                      <w:position w:val="8"/>
                    </w:rPr>
                    <w:t>ll</w:t>
                  </w:r>
                  <w:r>
                    <w:ruby>
                      <w:rubyPr>
                        <w:rubyAlign w:val="left"/>
                        <w:hpsRaise w:val="8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i/>
                            <w:iCs/>
                            <w:w w:val="99"/>
                          </w:rPr>
                          <w:t>y</w:t>
                        </w:r>
                        <w:r>
                          <w:rPr>
                            <w:sz w:val="20"/>
                            <w:szCs w:val="20"/>
                            <w:i/>
                            <w:iCs/>
                            <w:w w:val="89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i/>
                            <w:iCs/>
                            <w:w w:val="99"/>
                          </w:rPr>
                          <w:t>lim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6"/>
                            <w:position w:val="-9"/>
                          </w:rPr>
                          <w:t>sente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i/>
                      <w:iCs/>
                      <w:spacing w:val="-6"/>
                      <w:w w:val="77"/>
                      <w:position w:val="8"/>
                    </w:rPr>
                    <w:t>it</w:t>
                  </w:r>
                  <w:r>
                    <w:ruby>
                      <w:rubyPr>
                        <w:rubyAlign w:val="left"/>
                        <w:hpsRaise w:val="8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i/>
                            <w:iCs/>
                            <w:w w:val="92"/>
                          </w:rPr>
                          <w:t>e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66"/>
                            <w:position w:val="-9"/>
                          </w:rPr>
                          <w:t>n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position w:val="-11"/>
                    </w:rPr>
                    <w:drawing>
                      <wp:inline distT="0" distB="0" distL="0" distR="0">
                        <wp:extent cx="120812" cy="242442"/>
                        <wp:effectExtent l="0" t="0" r="0" b="0"/>
                        <wp:docPr id="116" name="IM 11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16" name="IM 116"/>
                                <pic:cNvPicPr/>
                              </pic:nvPicPr>
                              <pic:blipFill>
                                <a:blip r:embed="rId6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20812" cy="24244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0"/>
                      <w:szCs w:val="20"/>
                      <w:position w:val="-11"/>
                    </w:rPr>
                    <w:drawing>
                      <wp:inline distT="0" distB="0" distL="0" distR="0">
                        <wp:extent cx="77215" cy="241046"/>
                        <wp:effectExtent l="0" t="0" r="0" b="0"/>
                        <wp:docPr id="118" name="IM 11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18" name="IM 118"/>
                                <pic:cNvPicPr/>
                              </pic:nvPicPr>
                              <pic:blipFill>
                                <a:blip r:embed="rId6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77215" cy="2410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0"/>
                      <w:szCs w:val="20"/>
                      <w:i/>
                      <w:iCs/>
                      <w:spacing w:val="-6"/>
                      <w:w w:val="77"/>
                      <w:position w:val="8"/>
                    </w:rPr>
                    <w:t>i</w:t>
                  </w:r>
                  <w:r>
                    <w:ruby>
                      <w:rubyPr>
                        <w:rubyAlign w:val="left"/>
                        <w:hpsRaise w:val="8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i/>
                            <w:iCs/>
                            <w:w w:val="98"/>
                          </w:rPr>
                          <w:t>sease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5"/>
                            <w:position w:val="-9"/>
                          </w:rPr>
                          <w:t>emove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i/>
                      <w:iCs/>
                      <w:spacing w:val="-6"/>
                      <w:w w:val="77"/>
                      <w:position w:val="8"/>
                    </w:rPr>
                    <w:t>,</w:t>
                  </w:r>
                  <w:r>
                    <w:rPr>
                      <w:sz w:val="20"/>
                      <w:szCs w:val="20"/>
                      <w:position w:val="-17"/>
                    </w:rPr>
                    <w:drawing>
                      <wp:inline distT="0" distB="0" distL="0" distR="0">
                        <wp:extent cx="82798" cy="222884"/>
                        <wp:effectExtent l="0" t="0" r="0" b="0"/>
                        <wp:docPr id="120" name="IM 12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20" name="IM 120"/>
                                <pic:cNvPicPr/>
                              </pic:nvPicPr>
                              <pic:blipFill>
                                <a:blip r:embed="rId6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82798" cy="22288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0"/>
                      <w:szCs w:val="20"/>
                      <w:spacing w:val="-6"/>
                      <w:w w:val="77"/>
                      <w:position w:val="-9"/>
                    </w:rPr>
                    <w:t>:</w:t>
                  </w:r>
                  <w:r>
                    <w:rPr>
                      <w:sz w:val="20"/>
                      <w:szCs w:val="20"/>
                      <w:i/>
                      <w:iCs/>
                      <w:spacing w:val="-6"/>
                      <w:w w:val="77"/>
                      <w:position w:val="8"/>
                    </w:rPr>
                    <w:t>a</w:t>
                  </w:r>
                  <w:r>
                    <w:ruby>
                      <w:rubyPr>
                        <w:rubyAlign w:val="left"/>
                        <w:hpsRaise w:val="8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i/>
                            <w:iCs/>
                            <w:w w:val="107"/>
                          </w:rPr>
                          <w:t>d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82"/>
                            <w:position w:val="-9"/>
                          </w:rPr>
                          <w:t>T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8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i/>
                            <w:iCs/>
                            <w:w w:val="94"/>
                          </w:rPr>
                          <w:t>ia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1"/>
                            <w:position w:val="-9"/>
                          </w:rPr>
                          <w:t>he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i/>
                      <w:iCs/>
                      <w:spacing w:val="-6"/>
                      <w:w w:val="77"/>
                      <w:position w:val="8"/>
                    </w:rPr>
                    <w:t>ti</w:t>
                  </w:r>
                  <w:r>
                    <w:ruby>
                      <w:rubyPr>
                        <w:rubyAlign w:val="left"/>
                        <w:hpsRaise w:val="8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i/>
                            <w:iCs/>
                            <w:w w:val="95"/>
                          </w:rPr>
                          <w:t>on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101"/>
                            <w:position w:val="-9"/>
                          </w:rPr>
                          <w:t>sa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6"/>
                      <w:w w:val="77"/>
                      <w:position w:val="-9"/>
                    </w:rPr>
                    <w:t>f</w:t>
                  </w:r>
                  <w:r>
                    <w:ruby>
                      <w:rubyPr>
                        <w:rubyAlign w:val="left"/>
                        <w:hpsRaise w:val="8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i/>
                            <w:iCs/>
                            <w:w w:val="92"/>
                          </w:rPr>
                          <w:t>s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3"/>
                            <w:position w:val="-9"/>
                          </w:rPr>
                          <w:t>e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position w:val="-11"/>
                    </w:rPr>
                    <w:drawing>
                      <wp:inline distT="0" distB="0" distL="0" distR="0">
                        <wp:extent cx="59871" cy="182371"/>
                        <wp:effectExtent l="0" t="0" r="0" b="0"/>
                        <wp:docPr id="122" name="IM 12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22" name="IM 122"/>
                                <pic:cNvPicPr/>
                              </pic:nvPicPr>
                              <pic:blipFill>
                                <a:blip r:embed="rId7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9871" cy="18237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0"/>
                      <w:szCs w:val="20"/>
                      <w:spacing w:val="-6"/>
                      <w:w w:val="77"/>
                    </w:rPr>
                    <w:t>y</w:t>
                  </w:r>
                  <w:r>
                    <w:rPr>
                      <w:sz w:val="20"/>
                      <w:szCs w:val="20"/>
                      <w:i/>
                      <w:iCs/>
                      <w:spacing w:val="-6"/>
                      <w:w w:val="77"/>
                    </w:rPr>
                    <w:t>g</w:t>
                  </w:r>
                  <w:r>
                    <w:ruby>
                      <w:rubyPr>
                        <w:rubyAlign w:val="left"/>
                        <w:hpsRaise w:val="8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i/>
                            <w:iCs/>
                            <w:w w:val="99"/>
                          </w:rPr>
                          <w:t>men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9"/>
                            <w:position w:val="-9"/>
                          </w:rPr>
                          <w:t>and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8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i/>
                            <w:iCs/>
                          </w:rPr>
                          <w:t>tec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8"/>
                            <w:position w:val="-9"/>
                          </w:rPr>
                          <w:t>effi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position w:val="-11"/>
                    </w:rPr>
                    <w:drawing>
                      <wp:inline distT="0" distB="0" distL="0" distR="0">
                        <wp:extent cx="120812" cy="242442"/>
                        <wp:effectExtent l="0" t="0" r="0" b="0"/>
                        <wp:docPr id="124" name="IM 12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24" name="IM 124"/>
                                <pic:cNvPicPr/>
                              </pic:nvPicPr>
                              <pic:blipFill>
                                <a:blip r:embed="rId7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20812" cy="24244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uby>
                      <w:rubyPr>
                        <w:rubyAlign w:val="left"/>
                        <w:hpsRaise w:val="8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i/>
                            <w:iCs/>
                            <w:w w:val="75"/>
                          </w:rPr>
                          <w:t>m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position w:val="-9"/>
                          </w:rPr>
                          <w:t>c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8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i/>
                            <w:iCs/>
                            <w:w w:val="112"/>
                          </w:rPr>
                          <w:t>y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73"/>
                            <w:position w:val="-9"/>
                          </w:rPr>
                          <w:t>y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8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i/>
                            <w:iCs/>
                            <w:w w:val="137"/>
                          </w:rPr>
                          <w:t>w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114"/>
                            <w:position w:val="-9"/>
                          </w:rPr>
                          <w:t>of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i/>
                      <w:iCs/>
                      <w:spacing w:val="-6"/>
                      <w:w w:val="77"/>
                      <w:position w:val="8"/>
                    </w:rPr>
                    <w:t>i</w:t>
                  </w:r>
                  <w:r>
                    <w:ruby>
                      <w:rubyPr>
                        <w:rubyAlign w:val="left"/>
                        <w:hpsRaise w:val="8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i/>
                            <w:iCs/>
                            <w:w w:val="98"/>
                          </w:rPr>
                          <w:t>t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7"/>
                            <w:position w:val="-9"/>
                          </w:rPr>
                          <w:t>t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8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i/>
                            <w:iCs/>
                            <w:w w:val="92"/>
                          </w:rPr>
                          <w:t>h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9"/>
                            <w:position w:val="-9"/>
                          </w:rPr>
                          <w:t>h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6"/>
                      <w:w w:val="77"/>
                      <w:position w:val="-9"/>
                    </w:rPr>
                    <w:t>e</w:t>
                  </w:r>
                  <w:r>
                    <w:rPr>
                      <w:sz w:val="20"/>
                      <w:szCs w:val="20"/>
                      <w:i/>
                      <w:iCs/>
                      <w:spacing w:val="-6"/>
                      <w:w w:val="77"/>
                      <w:position w:val="8"/>
                    </w:rPr>
                    <w:t>Y</w:t>
                  </w:r>
                  <w:r>
                    <w:rPr>
                      <w:sz w:val="20"/>
                      <w:szCs w:val="20"/>
                      <w:position w:val="-11"/>
                    </w:rPr>
                    <w:drawing>
                      <wp:inline distT="0" distB="0" distL="0" distR="0">
                        <wp:extent cx="65360" cy="242442"/>
                        <wp:effectExtent l="0" t="0" r="0" b="0"/>
                        <wp:docPr id="126" name="IM 12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26" name="IM 126"/>
                                <pic:cNvPicPr/>
                              </pic:nvPicPr>
                              <pic:blipFill>
                                <a:blip r:embed="rId7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360" cy="24244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0"/>
                      <w:szCs w:val="20"/>
                      <w:position w:val="-11"/>
                    </w:rPr>
                    <w:drawing>
                      <wp:inline distT="0" distB="0" distL="0" distR="0">
                        <wp:extent cx="70349" cy="242442"/>
                        <wp:effectExtent l="0" t="0" r="0" b="0"/>
                        <wp:docPr id="128" name="IM 12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28" name="IM 128"/>
                                <pic:cNvPicPr/>
                              </pic:nvPicPr>
                              <pic:blipFill>
                                <a:blip r:embed="rId7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70349" cy="24244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0"/>
                      <w:szCs w:val="20"/>
                      <w:spacing w:val="-6"/>
                      <w:w w:val="77"/>
                      <w:position w:val="-9"/>
                    </w:rPr>
                    <w:t>e</w:t>
                  </w:r>
                  <w:r>
                    <w:rPr>
                      <w:sz w:val="20"/>
                      <w:szCs w:val="20"/>
                      <w:i/>
                      <w:iCs/>
                      <w:spacing w:val="-6"/>
                      <w:w w:val="77"/>
                      <w:position w:val="8"/>
                    </w:rPr>
                    <w:t>o</w:t>
                  </w:r>
                  <w:r>
                    <w:ruby>
                      <w:rubyPr>
                        <w:rubyAlign w:val="left"/>
                        <w:hpsRaise w:val="8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i/>
                            <w:iCs/>
                            <w:w w:val="125"/>
                          </w:rPr>
                          <w:t>r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79"/>
                            <w:position w:val="-9"/>
                          </w:rPr>
                          <w:t>o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7"/>
                      <w:w w:val="77"/>
                      <w:position w:val="-9"/>
                    </w:rPr>
                    <w:t>f</w:t>
                  </w:r>
                  <w:r>
                    <w:rPr>
                      <w:sz w:val="20"/>
                      <w:szCs w:val="20"/>
                      <w:position w:val="-11"/>
                    </w:rPr>
                    <w:drawing>
                      <wp:inline distT="0" distB="0" distL="0" distR="0">
                        <wp:extent cx="166167" cy="242442"/>
                        <wp:effectExtent l="0" t="0" r="0" b="0"/>
                        <wp:docPr id="130" name="IM 13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30" name="IM 130"/>
                                <pic:cNvPicPr/>
                              </pic:nvPicPr>
                              <pic:blipFill>
                                <a:blip r:embed="rId7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66167" cy="24244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0"/>
                      <w:szCs w:val="20"/>
                      <w:i/>
                      <w:iCs/>
                      <w:spacing w:val="-7"/>
                      <w:w w:val="77"/>
                      <w:position w:val="8"/>
                    </w:rPr>
                    <w:t>l</w:t>
                  </w:r>
                  <w:r>
                    <w:ruby>
                      <w:rubyPr>
                        <w:rubyAlign w:val="left"/>
                        <w:hpsRaise w:val="8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i/>
                            <w:iCs/>
                            <w:w w:val="80"/>
                          </w:rPr>
                          <w:t>a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104"/>
                            <w:position w:val="-9"/>
                          </w:rPr>
                          <w:t>r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position w:val="-11"/>
                    </w:rPr>
                    <w:drawing>
                      <wp:inline distT="0" distB="0" distL="0" distR="0">
                        <wp:extent cx="61772" cy="242442"/>
                        <wp:effectExtent l="0" t="0" r="0" b="0"/>
                        <wp:docPr id="132" name="IM 13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32" name="IM 132"/>
                                <pic:cNvPicPr/>
                              </pic:nvPicPr>
                              <pic:blipFill>
                                <a:blip r:embed="rId7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1772" cy="24244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0"/>
                      <w:szCs w:val="20"/>
                      <w:i/>
                      <w:iCs/>
                      <w:spacing w:val="-7"/>
                      <w:w w:val="77"/>
                      <w:position w:val="8"/>
                    </w:rPr>
                    <w:t>i</w:t>
                  </w:r>
                  <w:r>
                    <w:ruby>
                      <w:rubyPr>
                        <w:rubyAlign w:val="left"/>
                        <w:hpsRaise w:val="8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i/>
                            <w:iCs/>
                            <w:w w:val="95"/>
                          </w:rPr>
                          <w:t>ve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2"/>
                            <w:position w:val="-9"/>
                          </w:rPr>
                          <w:t>fen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i/>
                      <w:iCs/>
                      <w:spacing w:val="-7"/>
                      <w:w w:val="77"/>
                      <w:position w:val="8"/>
                    </w:rPr>
                    <w:t>d</w:t>
                  </w:r>
                  <w:r>
                    <w:rPr>
                      <w:sz w:val="20"/>
                      <w:szCs w:val="20"/>
                      <w:spacing w:val="-7"/>
                      <w:w w:val="77"/>
                      <w:position w:val="-9"/>
                    </w:rPr>
                    <w:t>ib</w:t>
                  </w:r>
                  <w:r>
                    <w:rPr>
                      <w:sz w:val="20"/>
                      <w:szCs w:val="20"/>
                      <w:i/>
                      <w:iCs/>
                      <w:spacing w:val="-7"/>
                      <w:w w:val="77"/>
                      <w:position w:val="8"/>
                    </w:rPr>
                    <w:t>o</w:t>
                  </w:r>
                  <w:r>
                    <w:ruby>
                      <w:rubyPr>
                        <w:rubyAlign w:val="left"/>
                        <w:hpsRaise w:val="8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i/>
                            <w:iCs/>
                            <w:w w:val="97"/>
                          </w:rPr>
                          <w:t>se</w:t>
                        </w:r>
                        <w:r>
                          <w:rPr>
                            <w:sz w:val="20"/>
                            <w:szCs w:val="20"/>
                            <w:i/>
                            <w:iCs/>
                            <w:w w:val="115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i/>
                            <w:iCs/>
                            <w:w w:val="97"/>
                          </w:rPr>
                          <w:t>s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7"/>
                            <w:position w:val="-9"/>
                          </w:rPr>
                          <w:t>conc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i/>
                      <w:iCs/>
                      <w:spacing w:val="-7"/>
                      <w:w w:val="77"/>
                      <w:position w:val="8"/>
                    </w:rPr>
                    <w:t>t</w:t>
                  </w:r>
                  <w:r>
                    <w:ruby>
                      <w:rubyPr>
                        <w:rubyAlign w:val="left"/>
                        <w:hpsRaise w:val="8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i/>
                            <w:iCs/>
                            <w:w w:val="97"/>
                          </w:rPr>
                          <w:t>ere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2"/>
                            <w:position w:val="-9"/>
                          </w:rPr>
                          <w:t>om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7"/>
                      <w:w w:val="77"/>
                      <w:position w:val="-9"/>
                    </w:rPr>
                    <w:t>i</w:t>
                  </w:r>
                  <w:r>
                    <w:ruby>
                      <w:rubyPr>
                        <w:rubyAlign w:val="left"/>
                        <w:hpsRaise w:val="8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i/>
                            <w:iCs/>
                            <w:w w:val="80"/>
                          </w:rPr>
                          <w:t>o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position w:val="-9"/>
                          </w:rPr>
                          <w:t>t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position w:val="-11"/>
                    </w:rPr>
                    <w:drawing>
                      <wp:inline distT="0" distB="0" distL="0" distR="0">
                        <wp:extent cx="61772" cy="242442"/>
                        <wp:effectExtent l="0" t="0" r="0" b="0"/>
                        <wp:docPr id="134" name="IM 13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34" name="IM 134"/>
                                <pic:cNvPicPr/>
                              </pic:nvPicPr>
                              <pic:blipFill>
                                <a:blip r:embed="rId7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1772" cy="24244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uby>
                      <w:rubyPr>
                        <w:rubyAlign w:val="left"/>
                        <w:hpsRaise w:val="8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i/>
                            <w:iCs/>
                            <w:w w:val="80"/>
                          </w:rPr>
                          <w:t>a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9"/>
                            <w:position w:val="-9"/>
                          </w:rPr>
                          <w:t>n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8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i/>
                            <w:iCs/>
                            <w:w w:val="80"/>
                          </w:rPr>
                          <w:t>c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position w:val="-9"/>
                          </w:rPr>
                          <w:t>t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7"/>
                      <w:w w:val="77"/>
                      <w:position w:val="-9"/>
                    </w:rPr>
                    <w:t>l</w:t>
                  </w:r>
                  <w:r>
                    <w:ruby>
                      <w:rubyPr>
                        <w:rubyAlign w:val="left"/>
                        <w:hpsRaise w:val="8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i/>
                            <w:iCs/>
                            <w:w w:val="87"/>
                          </w:rPr>
                          <w:t>ti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position w:val="-9"/>
                          </w:rPr>
                          <w:t>y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position w:val="-11"/>
                    </w:rPr>
                    <w:drawing>
                      <wp:inline distT="0" distB="0" distL="0" distR="0">
                        <wp:extent cx="151818" cy="241046"/>
                        <wp:effectExtent l="0" t="0" r="0" b="0"/>
                        <wp:docPr id="136" name="IM 13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36" name="IM 136"/>
                                <pic:cNvPicPr/>
                              </pic:nvPicPr>
                              <pic:blipFill>
                                <a:blip r:embed="rId7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51818" cy="2410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0"/>
                      <w:szCs w:val="20"/>
                      <w:spacing w:val="-7"/>
                      <w:w w:val="77"/>
                      <w:position w:val="-9"/>
                    </w:rPr>
                    <w:t>i</w:t>
                  </w:r>
                  <w:r>
                    <w:ruby>
                      <w:rubyPr>
                        <w:rubyAlign w:val="left"/>
                        <w:hpsRaise w:val="8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i/>
                            <w:iCs/>
                            <w:w w:val="103"/>
                          </w:rPr>
                          <w:t>od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9"/>
                            <w:position w:val="-9"/>
                          </w:rPr>
                          <w:t>th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8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i/>
                            <w:iCs/>
                            <w:w w:val="98"/>
                          </w:rPr>
                          <w:t>y</w:t>
                        </w:r>
                        <w:r>
                          <w:rPr>
                            <w:sz w:val="20"/>
                            <w:szCs w:val="20"/>
                            <w:i/>
                            <w:iCs/>
                            <w:w w:val="9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i/>
                            <w:iCs/>
                            <w:w w:val="98"/>
                          </w:rPr>
                          <w:t>ra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7"/>
                            <w:position w:val="-9"/>
                          </w:rPr>
                          <w:t>arte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8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i/>
                            <w:iCs/>
                            <w:w w:val="98"/>
                          </w:rPr>
                          <w:t>d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9"/>
                            <w:position w:val="-9"/>
                          </w:rPr>
                          <w:t>ri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8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i/>
                            <w:iCs/>
                            <w:w w:val="93"/>
                          </w:rPr>
                          <w:t>ia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9"/>
                            <w:position w:val="-9"/>
                          </w:rPr>
                          <w:t>a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7"/>
                      <w:w w:val="77"/>
                      <w:position w:val="-9"/>
                    </w:rPr>
                    <w:t>l</w:t>
                  </w:r>
                  <w:r>
                    <w:ruby>
                      <w:rubyPr>
                        <w:rubyAlign w:val="left"/>
                        <w:hpsRaise w:val="8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i/>
                            <w:iCs/>
                            <w:w w:val="97"/>
                          </w:rPr>
                          <w:t>t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9"/>
                            <w:position w:val="-9"/>
                          </w:rPr>
                          <w:t>l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8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i/>
                            <w:iCs/>
                            <w:w w:val="94"/>
                          </w:rPr>
                          <w:t>io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0"/>
                            <w:position w:val="-9"/>
                          </w:rPr>
                          <w:t>y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8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i/>
                            <w:iCs/>
                            <w:w w:val="99"/>
                          </w:rPr>
                          <w:t>n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9"/>
                            <w:position w:val="-9"/>
                          </w:rPr>
                          <w:t>d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7"/>
                      <w:w w:val="77"/>
                      <w:position w:val="-9"/>
                    </w:rPr>
                    <w:t>i</w:t>
                  </w:r>
                  <w:r>
                    <w:rPr>
                      <w:sz w:val="20"/>
                      <w:szCs w:val="20"/>
                      <w:position w:val="-11"/>
                    </w:rPr>
                    <w:drawing>
                      <wp:inline distT="0" distB="0" distL="0" distR="0">
                        <wp:extent cx="37681" cy="241046"/>
                        <wp:effectExtent l="0" t="0" r="0" b="0"/>
                        <wp:docPr id="138" name="IM 13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38" name="IM 138"/>
                                <pic:cNvPicPr/>
                              </pic:nvPicPr>
                              <pic:blipFill>
                                <a:blip r:embed="rId7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37681" cy="2410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uby>
                      <w:rubyPr>
                        <w:rubyAlign w:val="left"/>
                        <w:hpsRaise w:val="8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i/>
                            <w:iCs/>
                            <w:w w:val="96"/>
                          </w:rPr>
                          <w:t>he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5"/>
                            <w:position w:val="-9"/>
                          </w:rPr>
                          <w:t>ec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8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i/>
                            <w:iCs/>
                            <w:w w:val="125"/>
                          </w:rPr>
                          <w:t>r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77"/>
                            <w:position w:val="-9"/>
                          </w:rPr>
                          <w:t>t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8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i/>
                            <w:iCs/>
                            <w:w w:val="84"/>
                          </w:rPr>
                          <w:t>a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63"/>
                            <w:position w:val="-9"/>
                          </w:rPr>
                          <w:t>e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position w:val="-17"/>
                    </w:rPr>
                    <w:drawing>
                      <wp:inline distT="0" distB="0" distL="0" distR="0">
                        <wp:extent cx="75932" cy="222884"/>
                        <wp:effectExtent l="0" t="0" r="0" b="0"/>
                        <wp:docPr id="140" name="IM 14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40" name="IM 140"/>
                                <pic:cNvPicPr/>
                              </pic:nvPicPr>
                              <pic:blipFill>
                                <a:blip r:embed="rId7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75932" cy="22288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0"/>
                      <w:szCs w:val="20"/>
                      <w:i/>
                      <w:iCs/>
                      <w:spacing w:val="-7"/>
                      <w:w w:val="77"/>
                      <w:position w:val="8"/>
                    </w:rPr>
                    <w:t>y</w:t>
                  </w:r>
                  <w:r>
                    <w:rPr>
                      <w:sz w:val="20"/>
                      <w:szCs w:val="20"/>
                      <w:spacing w:val="-7"/>
                      <w:w w:val="77"/>
                      <w:position w:val="-9"/>
                    </w:rPr>
                    <w:t>th</w:t>
                  </w:r>
                  <w:r>
                    <w:rPr>
                      <w:sz w:val="20"/>
                      <w:szCs w:val="20"/>
                      <w:i/>
                      <w:iCs/>
                      <w:spacing w:val="-7"/>
                      <w:w w:val="77"/>
                      <w:position w:val="8"/>
                    </w:rPr>
                    <w:t>(</w:t>
                  </w:r>
                  <w:r>
                    <w:ruby>
                      <w:rubyPr>
                        <w:rubyAlign w:val="left"/>
                        <w:hpsRaise w:val="8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i/>
                            <w:iCs/>
                            <w:w w:val="99"/>
                          </w:rPr>
                          <w:t>SBRT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2"/>
                            <w:position w:val="-9"/>
                          </w:rPr>
                          <w:t>erapie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position w:val="-11"/>
                    </w:rPr>
                    <w:drawing>
                      <wp:inline distT="0" distB="0" distL="0" distR="0">
                        <wp:extent cx="66904" cy="242442"/>
                        <wp:effectExtent l="0" t="0" r="0" b="0"/>
                        <wp:docPr id="142" name="IM 14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42" name="IM 142"/>
                                <pic:cNvPicPr/>
                              </pic:nvPicPr>
                              <pic:blipFill>
                                <a:blip r:embed="rId8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6904" cy="24244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uby>
                      <w:rubyPr>
                        <w:rubyAlign w:val="left"/>
                        <w:hpsRaise w:val="8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i/>
                            <w:iCs/>
                            <w:w w:val="106"/>
                          </w:rPr>
                          <w:t>sho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117"/>
                            <w:position w:val="-9"/>
                          </w:rPr>
                          <w:t>has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i/>
                      <w:iCs/>
                      <w:spacing w:val="-7"/>
                      <w:w w:val="77"/>
                      <w:position w:val="8"/>
                    </w:rPr>
                    <w:t>u</w:t>
                  </w:r>
                  <w:r>
                    <w:rPr>
                      <w:sz w:val="20"/>
                      <w:szCs w:val="20"/>
                      <w:position w:val="-11"/>
                    </w:rPr>
                    <w:drawing>
                      <wp:inline distT="0" distB="0" distL="0" distR="0">
                        <wp:extent cx="124258" cy="242442"/>
                        <wp:effectExtent l="0" t="0" r="0" b="0"/>
                        <wp:docPr id="144" name="IM 14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44" name="IM 144"/>
                                <pic:cNvPicPr/>
                              </pic:nvPicPr>
                              <pic:blipFill>
                                <a:blip r:embed="rId8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24258" cy="24244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uby>
                      <w:rubyPr>
                        <w:rubyAlign w:val="left"/>
                        <w:hpsRaise w:val="8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i/>
                            <w:iCs/>
                            <w:w w:val="107"/>
                          </w:rPr>
                          <w:t>b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position w:val="-9"/>
                          </w:rPr>
                          <w:t>t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8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i/>
                            <w:iCs/>
                            <w:w w:val="97"/>
                          </w:rPr>
                          <w:t>e</w:t>
                        </w:r>
                        <w:r>
                          <w:rPr>
                            <w:sz w:val="20"/>
                            <w:szCs w:val="20"/>
                            <w:i/>
                            <w:iCs/>
                            <w:w w:val="127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i/>
                            <w:iCs/>
                            <w:w w:val="97"/>
                          </w:rPr>
                          <w:t>cons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7"/>
                            <w:position w:val="-9"/>
                          </w:rPr>
                          <w:t>been</w:t>
                        </w:r>
                        <w:r>
                          <w:rPr>
                            <w:sz w:val="20"/>
                            <w:szCs w:val="20"/>
                            <w:w w:val="113"/>
                            <w:position w:val="-9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w w:val="97"/>
                            <w:position w:val="-9"/>
                          </w:rPr>
                          <w:t>a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position w:val="-11"/>
                    </w:rPr>
                    <w:drawing>
                      <wp:inline distT="0" distB="0" distL="0" distR="0">
                        <wp:extent cx="204681" cy="242442"/>
                        <wp:effectExtent l="0" t="0" r="0" b="0"/>
                        <wp:docPr id="146" name="IM 14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46" name="IM 146"/>
                                <pic:cNvPicPr/>
                              </pic:nvPicPr>
                              <pic:blipFill>
                                <a:blip r:embed="rId8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204681" cy="24244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uby>
                      <w:rubyPr>
                        <w:rubyAlign w:val="left"/>
                        <w:hpsRaise w:val="8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i/>
                            <w:iCs/>
                            <w:w w:val="84"/>
                          </w:rPr>
                          <w:t>e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74"/>
                            <w:position w:val="-9"/>
                          </w:rPr>
                          <w:t>c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7"/>
                      <w:w w:val="77"/>
                      <w:position w:val="-9"/>
                    </w:rPr>
                    <w:t>i</w:t>
                  </w:r>
                  <w:r>
                    <w:rPr>
                      <w:sz w:val="20"/>
                      <w:szCs w:val="20"/>
                      <w:position w:val="-11"/>
                    </w:rPr>
                    <w:drawing>
                      <wp:inline distT="0" distB="0" distL="0" distR="0">
                        <wp:extent cx="74388" cy="242442"/>
                        <wp:effectExtent l="0" t="0" r="0" b="0"/>
                        <wp:docPr id="148" name="IM 14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48" name="IM 148"/>
                                <pic:cNvPicPr/>
                              </pic:nvPicPr>
                              <pic:blipFill>
                                <a:blip r:embed="rId8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74388" cy="24244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0"/>
                      <w:szCs w:val="20"/>
                      <w:i/>
                      <w:iCs/>
                      <w:spacing w:val="-7"/>
                      <w:w w:val="77"/>
                      <w:position w:val="8"/>
                    </w:rPr>
                    <w:t>.</w:t>
                  </w:r>
                  <w:r>
                    <w:rPr>
                      <w:sz w:val="20"/>
                      <w:szCs w:val="20"/>
                      <w:spacing w:val="-7"/>
                      <w:w w:val="77"/>
                      <w:position w:val="-9"/>
                    </w:rPr>
                    <w:t>ted</w:t>
                  </w:r>
                  <w:r>
                    <w:rPr>
                      <w:sz w:val="20"/>
                      <w:szCs w:val="20"/>
                      <w:spacing w:val="1"/>
                      <w:position w:val="-9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7"/>
                      <w:w w:val="77"/>
                      <w:position w:val="-9"/>
                    </w:rPr>
                    <w:t>with</w:t>
                  </w:r>
                </w:p>
              </w:txbxContent>
            </v:textbox>
          </v:shape>
        </w:pict>
      </w:r>
      <w:r/>
    </w:p>
    <w:p>
      <w:pPr>
        <w:pStyle w:val="BodyText"/>
        <w:spacing w:line="272" w:lineRule="auto"/>
        <w:rPr>
          <w:sz w:val="21"/>
        </w:rPr>
      </w:pPr>
      <w:r>
        <w:pict>
          <v:shape id="_x0000_s320" style="position:absolute;margin-left:34.158pt;margin-top:12.8775pt;mso-position-vertical-relative:text;mso-position-horizontal-relative:text;width:693.65pt;height:15.65pt;z-index:2518435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72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significant</w:t>
                  </w:r>
                  <w:r>
                    <w:rPr>
                      <w:sz w:val="20"/>
                      <w:szCs w:val="20"/>
                      <w:spacing w:val="3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benefit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in three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randomized trials; other randomized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phase lll trials are</w:t>
                  </w:r>
                  <w:r>
                    <w:rPr>
                      <w:sz w:val="20"/>
                      <w:szCs w:val="20"/>
                      <w:spacing w:val="7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ongoing</w:t>
                  </w:r>
                  <w:r>
                    <w:rPr>
                      <w:sz w:val="20"/>
                      <w:szCs w:val="20"/>
                      <w:spacing w:val="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to</w:t>
                  </w:r>
                  <w:r>
                    <w:rPr>
                      <w:sz w:val="20"/>
                      <w:szCs w:val="20"/>
                      <w:spacing w:val="14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investigate</w:t>
                  </w:r>
                  <w:r>
                    <w:rPr>
                      <w:sz w:val="20"/>
                      <w:szCs w:val="20"/>
                      <w:spacing w:val="6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other</w:t>
                  </w:r>
                  <w:r>
                    <w:rPr>
                      <w:sz w:val="20"/>
                      <w:szCs w:val="20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systemic</w:t>
                  </w:r>
                  <w:r>
                    <w:rPr>
                      <w:sz w:val="20"/>
                      <w:szCs w:val="20"/>
                      <w:spacing w:val="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therapies</w:t>
                  </w:r>
                  <w:r>
                    <w:rPr>
                      <w:sz w:val="20"/>
                      <w:szCs w:val="20"/>
                      <w:spacing w:val="14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including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immunotherapy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in</w:t>
                  </w:r>
                </w:p>
              </w:txbxContent>
            </v:textbox>
          </v:shape>
        </w:pict>
      </w:r>
      <w:r/>
    </w:p>
    <w:p>
      <w:pPr>
        <w:pStyle w:val="BodyText"/>
        <w:spacing w:line="272" w:lineRule="auto"/>
        <w:rPr>
          <w:sz w:val="21"/>
        </w:rPr>
      </w:pPr>
      <w:r>
        <w:pict>
          <v:shape id="_x0000_s322" style="position:absolute;margin-left:34.238pt;margin-top:11.4337pt;mso-position-vertical-relative:text;mso-position-horizontal-relative:text;width:156.15pt;height:11.15pt;z-index:2518446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1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combination with arterial </w:t>
                  </w:r>
                  <w:r>
                    <w:rPr>
                      <w:sz w:val="20"/>
                      <w:szCs w:val="20"/>
                      <w:spacing w:val="-1"/>
                    </w:rPr>
                    <w:t>therapies.</w:t>
                  </w:r>
                </w:p>
              </w:txbxContent>
            </v:textbox>
          </v:shape>
        </w:pict>
      </w:r>
      <w:r/>
    </w:p>
    <w:p>
      <w:pPr>
        <w:pStyle w:val="BodyText"/>
        <w:spacing w:line="273" w:lineRule="auto"/>
        <w:rPr>
          <w:sz w:val="21"/>
        </w:rPr>
      </w:pPr>
      <w:r/>
    </w:p>
    <w:p>
      <w:pPr>
        <w:pStyle w:val="BodyText"/>
        <w:ind w:left="174"/>
        <w:spacing w:before="57" w:line="193" w:lineRule="auto"/>
        <w:rPr>
          <w:sz w:val="20"/>
          <w:szCs w:val="20"/>
        </w:rPr>
      </w:pPr>
      <w:r>
        <w:pict>
          <v:shape id="_x0000_s324" style="position:absolute;margin-left:8.00798pt;margin-top:-10.2243pt;mso-position-vertical-relative:text;mso-position-horizontal-relative:text;width:68.45pt;height:15.65pt;z-index:-2514995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85" w:lineRule="auto"/>
                    <w:rPr>
                      <w:sz w:val="20"/>
                      <w:szCs w:val="20"/>
                    </w:rPr>
                  </w:pPr>
                  <w:hyperlink w:history="true" w:anchor="bookmark35"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-3"/>
                      </w:rPr>
                      <w:t>HCC-G</w:t>
                    </w:r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24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-3"/>
                      </w:rPr>
                      <w:t>(2 of 2)</w:t>
                    </w:r>
                  </w:hyperlink>
                </w:p>
              </w:txbxContent>
            </v:textbox>
          </v:shape>
        </w:pict>
      </w:r>
      <w:r>
        <w:pict>
          <v:shape id="_x0000_s326" style="position:absolute;margin-left:8.00798pt;margin-top:7.77571pt;mso-position-vertical-relative:text;mso-position-horizontal-relative:text;width:67.9pt;height:15.65pt;z-index:-2514984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85" w:lineRule="auto"/>
                    <w:rPr>
                      <w:sz w:val="20"/>
                      <w:szCs w:val="20"/>
                    </w:rPr>
                  </w:pPr>
                  <w:hyperlink w:history="true" w:anchor="bookmark36"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-3"/>
                      </w:rPr>
                      <w:t>HCC-H</w:t>
                    </w:r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24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-3"/>
                      </w:rPr>
                      <w:t>(1 of 2)</w:t>
                    </w:r>
                  </w:hyperlink>
                </w:p>
              </w:txbxContent>
            </v:textbox>
          </v:shape>
        </w:pict>
      </w:r>
      <w:r>
        <w:rPr>
          <w:sz w:val="20"/>
          <w:szCs w:val="20"/>
          <w:spacing w:val="-1"/>
        </w:rPr>
        <w:t>•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References were updat</w:t>
      </w:r>
      <w:r>
        <w:rPr>
          <w:sz w:val="20"/>
          <w:szCs w:val="20"/>
          <w:spacing w:val="-2"/>
        </w:rPr>
        <w:t>ed.</w:t>
      </w:r>
    </w:p>
    <w:p>
      <w:pPr>
        <w:pStyle w:val="BodyText"/>
        <w:ind w:left="174"/>
        <w:spacing w:before="113" w:line="285" w:lineRule="auto"/>
        <w:rPr>
          <w:sz w:val="20"/>
          <w:szCs w:val="20"/>
        </w:rPr>
      </w:pPr>
      <w:r>
        <w:pict>
          <v:shape id="_x0000_s328" style="position:absolute;margin-left:14.558pt;margin-top:13.6149pt;mso-position-vertical-relative:text;mso-position-horizontal-relative:text;width:729.85pt;height:15.65pt;z-index:2518353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72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position w:val="-1"/>
                    </w:rPr>
                    <w:drawing>
                      <wp:inline distT="0" distB="0" distL="0" distR="0">
                        <wp:extent cx="39751" cy="127000"/>
                        <wp:effectExtent l="0" t="0" r="0" b="0"/>
                        <wp:docPr id="150" name="IM 15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50" name="IM 150"/>
                                <pic:cNvPicPr/>
                              </pic:nvPicPr>
                              <pic:blipFill>
                                <a:blip r:embed="rId8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39751" cy="127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0"/>
                      <w:szCs w:val="2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RT dosing, SBRT sub-sub-bullet revised: 30–50 Gy</w:t>
                  </w:r>
                  <w:r>
                    <w:rPr>
                      <w:sz w:val="20"/>
                      <w:szCs w:val="20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(typically</w:t>
                  </w:r>
                  <w:r>
                    <w:rPr>
                      <w:sz w:val="20"/>
                      <w:szCs w:val="2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in</w:t>
                  </w:r>
                  <w:r>
                    <w:rPr>
                      <w:sz w:val="20"/>
                      <w:szCs w:val="20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3–5 fractions)</w:t>
                  </w:r>
                  <w:r>
                    <w:rPr>
                      <w:sz w:val="20"/>
                      <w:szCs w:val="20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i/>
                      <w:iCs/>
                      <w:spacing w:val="-1"/>
                      <w:position w:val="2"/>
                    </w:rPr>
                    <w:t>Doses</w:t>
                  </w:r>
                  <w:r>
                    <w:rPr>
                      <w:sz w:val="20"/>
                      <w:szCs w:val="20"/>
                      <w:i/>
                      <w:iCs/>
                      <w:spacing w:val="6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i/>
                      <w:iCs/>
                      <w:spacing w:val="-1"/>
                      <w:position w:val="2"/>
                    </w:rPr>
                    <w:t>ranging</w:t>
                  </w:r>
                  <w:r>
                    <w:rPr>
                      <w:sz w:val="20"/>
                      <w:szCs w:val="20"/>
                      <w:i/>
                      <w:iCs/>
                      <w:spacing w:val="5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i/>
                      <w:iCs/>
                      <w:spacing w:val="-1"/>
                      <w:position w:val="2"/>
                    </w:rPr>
                    <w:t>between</w:t>
                  </w:r>
                  <w:r>
                    <w:rPr>
                      <w:sz w:val="20"/>
                      <w:szCs w:val="20"/>
                      <w:i/>
                      <w:iCs/>
                      <w:spacing w:val="9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i/>
                      <w:iCs/>
                      <w:spacing w:val="-1"/>
                      <w:position w:val="2"/>
                    </w:rPr>
                    <w:t>40–60</w:t>
                  </w:r>
                  <w:r>
                    <w:rPr>
                      <w:sz w:val="20"/>
                      <w:szCs w:val="20"/>
                      <w:i/>
                      <w:iCs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i/>
                      <w:iCs/>
                      <w:spacing w:val="-1"/>
                      <w:position w:val="2"/>
                    </w:rPr>
                    <w:t>Gy</w:t>
                  </w:r>
                  <w:r>
                    <w:rPr>
                      <w:sz w:val="20"/>
                      <w:szCs w:val="20"/>
                      <w:i/>
                      <w:iCs/>
                      <w:spacing w:val="5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i/>
                      <w:iCs/>
                      <w:spacing w:val="-1"/>
                      <w:position w:val="2"/>
                    </w:rPr>
                    <w:t>(in</w:t>
                  </w:r>
                  <w:r>
                    <w:rPr>
                      <w:sz w:val="20"/>
                      <w:szCs w:val="20"/>
                      <w:i/>
                      <w:iCs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i/>
                      <w:iCs/>
                      <w:spacing w:val="-1"/>
                      <w:position w:val="2"/>
                    </w:rPr>
                    <w:t>3–5</w:t>
                  </w:r>
                  <w:r>
                    <w:rPr>
                      <w:sz w:val="20"/>
                      <w:szCs w:val="20"/>
                      <w:i/>
                      <w:iCs/>
                      <w:spacing w:val="5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i/>
                      <w:iCs/>
                      <w:spacing w:val="-1"/>
                      <w:position w:val="2"/>
                    </w:rPr>
                    <w:t>fractions;</w:t>
                  </w:r>
                  <w:r>
                    <w:rPr>
                      <w:sz w:val="20"/>
                      <w:szCs w:val="20"/>
                      <w:i/>
                      <w:iCs/>
                      <w:spacing w:val="9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i/>
                      <w:iCs/>
                      <w:spacing w:val="-1"/>
                      <w:position w:val="2"/>
                    </w:rPr>
                    <w:t>BED10</w:t>
                  </w:r>
                  <w:r>
                    <w:rPr>
                      <w:sz w:val="20"/>
                      <w:szCs w:val="20"/>
                      <w:i/>
                      <w:iCs/>
                      <w:spacing w:val="16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i/>
                      <w:iCs/>
                      <w:spacing w:val="-1"/>
                      <w:position w:val="2"/>
                    </w:rPr>
                    <w:t>&gt;100)</w:t>
                  </w:r>
                  <w:r>
                    <w:rPr>
                      <w:sz w:val="20"/>
                      <w:szCs w:val="20"/>
                      <w:i/>
                      <w:iCs/>
                      <w:spacing w:val="6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i/>
                      <w:iCs/>
                      <w:spacing w:val="-1"/>
                      <w:position w:val="2"/>
                    </w:rPr>
                    <w:t>is preferred if</w:t>
                  </w:r>
                  <w:r>
                    <w:rPr>
                      <w:sz w:val="20"/>
                      <w:szCs w:val="20"/>
                      <w:i/>
                      <w:iCs/>
                      <w:spacing w:val="-16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i/>
                      <w:iCs/>
                      <w:spacing w:val="-1"/>
                      <w:position w:val="2"/>
                    </w:rPr>
                    <w:t>d</w:t>
                  </w:r>
                  <w:r>
                    <w:rPr>
                      <w:sz w:val="20"/>
                      <w:szCs w:val="20"/>
                      <w:i/>
                      <w:iCs/>
                      <w:spacing w:val="-2"/>
                      <w:position w:val="2"/>
                    </w:rPr>
                    <w:t>ose</w:t>
                  </w:r>
                </w:p>
              </w:txbxContent>
            </v:textbox>
          </v:shape>
        </w:pict>
      </w:r>
      <w:r>
        <w:rPr>
          <w:sz w:val="20"/>
          <w:szCs w:val="20"/>
          <w:spacing w:val="-1"/>
        </w:rPr>
        <w:t>•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Principles of Radiation Therapy                   </w:t>
      </w:r>
      <w:r>
        <w:rPr>
          <w:sz w:val="20"/>
          <w:szCs w:val="20"/>
          <w:u w:val="single" w:color="auto"/>
          <w:spacing w:val="-1"/>
        </w:rPr>
        <w:t xml:space="preserve">                   </w:t>
      </w:r>
      <w:r>
        <w:rPr>
          <w:sz w:val="20"/>
          <w:szCs w:val="20"/>
          <w:u w:val="single" w:color="auto"/>
          <w:spacing w:val="-2"/>
        </w:rPr>
        <w:t xml:space="preserve">                                        </w:t>
      </w:r>
    </w:p>
    <w:p>
      <w:pPr>
        <w:pStyle w:val="BodyText"/>
        <w:spacing w:line="449" w:lineRule="auto"/>
        <w:rPr>
          <w:sz w:val="21"/>
        </w:rPr>
      </w:pPr>
      <w:r>
        <w:pict>
          <v:shape id="_x0000_s330" style="position:absolute;margin-left:22.168pt;margin-top:3.78287pt;mso-position-vertical-relative:text;mso-position-horizontal-relative:text;width:104.85pt;height:15.25pt;z-index:2518364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64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i/>
                      <w:iCs/>
                      <w:spacing w:val="-1"/>
                      <w:position w:val="1"/>
                    </w:rPr>
                    <w:t>constraints can</w:t>
                  </w:r>
                  <w:r>
                    <w:rPr>
                      <w:sz w:val="20"/>
                      <w:szCs w:val="20"/>
                      <w:i/>
                      <w:iCs/>
                      <w:spacing w:val="10"/>
                      <w:position w:val="1"/>
                    </w:rPr>
                    <w:t xml:space="preserve"> </w:t>
                  </w:r>
                  <w:r>
                    <w:rPr>
                      <w:sz w:val="20"/>
                      <w:szCs w:val="20"/>
                      <w:i/>
                      <w:iCs/>
                      <w:spacing w:val="-1"/>
                      <w:position w:val="1"/>
                    </w:rPr>
                    <w:t>be</w:t>
                  </w:r>
                  <w:r>
                    <w:rPr>
                      <w:sz w:val="20"/>
                      <w:szCs w:val="20"/>
                      <w:i/>
                      <w:iCs/>
                      <w:spacing w:val="7"/>
                      <w:position w:val="1"/>
                    </w:rPr>
                    <w:t xml:space="preserve"> </w:t>
                  </w:r>
                  <w:r>
                    <w:rPr>
                      <w:sz w:val="20"/>
                      <w:szCs w:val="20"/>
                      <w:i/>
                      <w:iCs/>
                      <w:spacing w:val="-1"/>
                      <w:position w:val="1"/>
                    </w:rPr>
                    <w:t>met.</w:t>
                  </w:r>
                </w:p>
              </w:txbxContent>
            </v:textbox>
          </v:shape>
        </w:pict>
      </w:r>
      <w:r/>
    </w:p>
    <w:p>
      <w:pPr>
        <w:pStyle w:val="BodyText"/>
        <w:ind w:left="174"/>
        <w:spacing w:before="58" w:line="193" w:lineRule="auto"/>
        <w:rPr>
          <w:sz w:val="20"/>
          <w:szCs w:val="20"/>
        </w:rPr>
      </w:pPr>
      <w:r>
        <w:pict>
          <v:shape id="_x0000_s332" style="position:absolute;margin-left:8.008pt;margin-top:-10.2255pt;mso-position-vertical-relative:text;mso-position-horizontal-relative:text;width:67.9pt;height:15.65pt;z-index:-2514974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85" w:lineRule="auto"/>
                    <w:rPr>
                      <w:sz w:val="20"/>
                      <w:szCs w:val="20"/>
                    </w:rPr>
                  </w:pPr>
                  <w:hyperlink w:history="true" w:anchor="bookmark37"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-3"/>
                      </w:rPr>
                      <w:t>HCC-H</w:t>
                    </w:r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24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-3"/>
                      </w:rPr>
                      <w:t>(2 of 2)</w:t>
                    </w:r>
                  </w:hyperlink>
                </w:p>
              </w:txbxContent>
            </v:textbox>
          </v:shape>
        </w:pict>
      </w:r>
      <w:r>
        <w:pict>
          <v:shape id="_x0000_s334" style="position:absolute;margin-left:8.008pt;margin-top:7.77449pt;mso-position-vertical-relative:text;mso-position-horizontal-relative:text;width:63.45pt;height:15.65pt;z-index:-2514964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85" w:lineRule="auto"/>
                    <w:rPr>
                      <w:sz w:val="20"/>
                      <w:szCs w:val="20"/>
                    </w:rPr>
                  </w:pPr>
                  <w:hyperlink w:history="true" w:anchor="bookmark25"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-3"/>
                      </w:rPr>
                      <w:t>HCC-I</w:t>
                    </w:r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24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-3"/>
                      </w:rPr>
                      <w:t>(1 of 2)</w:t>
                    </w:r>
                  </w:hyperlink>
                </w:p>
              </w:txbxContent>
            </v:textbox>
          </v:shape>
        </w:pict>
      </w:r>
      <w:r>
        <w:rPr>
          <w:sz w:val="20"/>
          <w:szCs w:val="20"/>
          <w:spacing w:val="-1"/>
        </w:rPr>
        <w:t>•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References were updat</w:t>
      </w:r>
      <w:r>
        <w:rPr>
          <w:sz w:val="20"/>
          <w:szCs w:val="20"/>
          <w:spacing w:val="-2"/>
        </w:rPr>
        <w:t>ed.</w:t>
      </w:r>
    </w:p>
    <w:p>
      <w:pPr>
        <w:pStyle w:val="BodyText"/>
        <w:ind w:left="174"/>
        <w:spacing w:before="112" w:line="273" w:lineRule="exact"/>
        <w:rPr>
          <w:sz w:val="20"/>
          <w:szCs w:val="20"/>
        </w:rPr>
      </w:pPr>
      <w:r>
        <w:pict>
          <v:shape id="_x0000_s336" style="position:absolute;margin-left:14.558pt;margin-top:13.62pt;mso-position-vertical-relative:text;mso-position-horizontal-relative:text;width:212.25pt;height:15.65pt;z-index:2518333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72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position w:val="-1"/>
                    </w:rPr>
                    <w:drawing>
                      <wp:inline distT="0" distB="0" distL="0" distR="0">
                        <wp:extent cx="39751" cy="127000"/>
                        <wp:effectExtent l="0" t="0" r="0" b="0"/>
                        <wp:docPr id="152" name="IM 15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52" name="IM 152"/>
                                <pic:cNvPicPr/>
                              </pic:nvPicPr>
                              <pic:blipFill>
                                <a:blip r:embed="rId8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39751" cy="127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0"/>
                      <w:szCs w:val="20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position w:val="2"/>
                    </w:rPr>
                    <w:t>Child-Pugh classification removed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 xml:space="preserve"> throughout.</w:t>
                  </w:r>
                </w:p>
              </w:txbxContent>
            </v:textbox>
          </v:shape>
        </w:pict>
      </w:r>
      <w:r>
        <w:rPr>
          <w:sz w:val="20"/>
          <w:szCs w:val="20"/>
          <w:spacing w:val="-1"/>
          <w:position w:val="3"/>
        </w:rPr>
        <w:t>•</w:t>
      </w:r>
      <w:r>
        <w:rPr>
          <w:sz w:val="20"/>
          <w:szCs w:val="20"/>
          <w:spacing w:val="16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Principles of Systemic Therapy</w:t>
      </w:r>
    </w:p>
    <w:p>
      <w:pPr>
        <w:pStyle w:val="BodyText"/>
        <w:spacing w:line="255" w:lineRule="auto"/>
        <w:rPr>
          <w:sz w:val="21"/>
        </w:rPr>
      </w:pPr>
      <w:r>
        <w:pict>
          <v:shape id="_x0000_s338" style="position:absolute;margin-left:7.738pt;margin-top:6.45627pt;mso-position-vertical-relative:text;mso-position-horizontal-relative:text;width:132.05pt;height:11.4pt;z-index:2518343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1"/>
                    </w:rPr>
                    <w:t>•</w:t>
                  </w:r>
                  <w:r>
                    <w:rPr>
                      <w:sz w:val="20"/>
                      <w:szCs w:val="20"/>
                      <w:spacing w:val="17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First-Line Systemic The</w:t>
                  </w:r>
                  <w:r>
                    <w:rPr>
                      <w:sz w:val="20"/>
                      <w:szCs w:val="20"/>
                      <w:spacing w:val="-2"/>
                    </w:rPr>
                    <w:t>rapy</w:t>
                  </w:r>
                </w:p>
              </w:txbxContent>
            </v:textbox>
          </v:shape>
        </w:pict>
      </w:r>
      <w:r/>
    </w:p>
    <w:p>
      <w:pPr>
        <w:pStyle w:val="BodyText"/>
        <w:ind w:left="311"/>
        <w:spacing w:before="58" w:line="209" w:lineRule="auto"/>
        <w:rPr>
          <w:sz w:val="20"/>
          <w:szCs w:val="20"/>
        </w:rPr>
      </w:pPr>
      <w:r>
        <w:pict>
          <v:shape id="_x0000_s340" style="position:absolute;margin-left:25.438pt;margin-top:8.50768pt;mso-position-vertical-relative:text;mso-position-horizontal-relative:text;width:485.6pt;height:15.65pt;z-index:2518323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1"/>
                    <w:spacing w:before="19" w:line="191" w:lineRule="auto"/>
                    <w:jc w:val="right"/>
                    <w:rPr>
                      <w:sz w:val="20"/>
                      <w:szCs w:val="20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spacing w:val="-1"/>
                    </w:rPr>
                    <w:t>◊ </w:t>
                  </w:r>
                  <w:r>
                    <w:rPr>
                      <w:sz w:val="20"/>
                      <w:szCs w:val="20"/>
                      <w:spacing w:val="-1"/>
                    </w:rPr>
                    <w:t>Regimens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removed:</w:t>
                  </w:r>
                  <w:r>
                    <w:rPr>
                      <w:sz w:val="20"/>
                      <w:szCs w:val="20"/>
                      <w:spacing w:val="16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Nivolumab, atezolizumab + bevacizumab,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nivolumab</w:t>
                  </w:r>
                  <w:r>
                    <w:rPr>
                      <w:sz w:val="20"/>
                      <w:szCs w:val="20"/>
                      <w:spacing w:val="1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+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ipilimumab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(for TMB-H tu</w:t>
                  </w:r>
                  <w:r>
                    <w:rPr>
                      <w:sz w:val="20"/>
                      <w:szCs w:val="20"/>
                      <w:spacing w:val="-2"/>
                    </w:rPr>
                    <w:t>mors).</w:t>
                  </w:r>
                </w:p>
              </w:txbxContent>
            </v:textbox>
          </v:shape>
        </w:pict>
      </w:r>
      <w:r>
        <w:rPr>
          <w:sz w:val="20"/>
          <w:szCs w:val="20"/>
          <w:position w:val="-3"/>
        </w:rPr>
        <w:drawing>
          <wp:inline distT="0" distB="0" distL="0" distR="0">
            <wp:extent cx="39751" cy="127000"/>
            <wp:effectExtent l="0" t="0" r="0" b="0"/>
            <wp:docPr id="154" name="IM 154"/>
            <wp:cNvGraphicFramePr/>
            <a:graphic>
              <a:graphicData uri="http://schemas.openxmlformats.org/drawingml/2006/picture">
                <pic:pic>
                  <pic:nvPicPr>
                    <pic:cNvPr id="154" name="IM 154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1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1"/>
        </w:rPr>
        <w:t>Useful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 Certain Circumstances</w:t>
      </w:r>
    </w:p>
    <w:p>
      <w:pPr>
        <w:pStyle w:val="BodyText"/>
        <w:ind w:left="310" w:right="9547" w:hanging="136"/>
        <w:spacing w:before="172" w:line="192" w:lineRule="auto"/>
        <w:rPr>
          <w:sz w:val="20"/>
          <w:szCs w:val="20"/>
        </w:rPr>
      </w:pPr>
      <w:r>
        <w:pict>
          <v:shape id="_x0000_s342" style="position:absolute;margin-left:25.438pt;margin-top:22.5916pt;mso-position-vertical-relative:text;mso-position-horizontal-relative:text;width:294.7pt;height:15.65pt;z-index:2518261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1"/>
                    <w:spacing w:before="19" w:line="191" w:lineRule="auto"/>
                    <w:jc w:val="right"/>
                    <w:rPr>
                      <w:sz w:val="20"/>
                      <w:szCs w:val="20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spacing w:val="-1"/>
                    </w:rPr>
                    <w:t>◊ </w:t>
                  </w:r>
                  <w:r>
                    <w:rPr>
                      <w:sz w:val="20"/>
                      <w:szCs w:val="20"/>
                      <w:spacing w:val="-1"/>
                    </w:rPr>
                    <w:t>Regimen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removed:</w:t>
                  </w:r>
                  <w:r>
                    <w:rPr>
                      <w:sz w:val="20"/>
                      <w:szCs w:val="20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Nivolumab +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ipilimumab (for TMB-H tu</w:t>
                  </w:r>
                  <w:r>
                    <w:rPr>
                      <w:sz w:val="20"/>
                      <w:szCs w:val="20"/>
                      <w:spacing w:val="-2"/>
                    </w:rPr>
                    <w:t>mors).</w:t>
                  </w:r>
                </w:p>
              </w:txbxContent>
            </v:textbox>
          </v:shape>
        </w:pict>
      </w:r>
      <w:r>
        <w:rPr>
          <w:sz w:val="20"/>
          <w:szCs w:val="20"/>
        </w:rPr>
        <w:t>• Subsequent-Line Systemi</w:t>
      </w:r>
      <w:r>
        <w:rPr>
          <w:sz w:val="20"/>
          <w:szCs w:val="20"/>
          <w:spacing w:val="-1"/>
        </w:rPr>
        <w:t>c Therapy if Disease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Progression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position w:val="-3"/>
        </w:rPr>
        <w:drawing>
          <wp:inline distT="0" distB="0" distL="0" distR="0">
            <wp:extent cx="39751" cy="127000"/>
            <wp:effectExtent l="0" t="0" r="0" b="0"/>
            <wp:docPr id="156" name="IM 156"/>
            <wp:cNvGraphicFramePr/>
            <a:graphic>
              <a:graphicData uri="http://schemas.openxmlformats.org/drawingml/2006/picture">
                <pic:pic>
                  <pic:nvPicPr>
                    <pic:cNvPr id="156" name="IM 156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1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1"/>
        </w:rPr>
        <w:t>Useful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 Certain Circumstances</w:t>
      </w:r>
    </w:p>
    <w:p>
      <w:pPr>
        <w:pStyle w:val="BodyText"/>
        <w:spacing w:line="297" w:lineRule="auto"/>
        <w:rPr>
          <w:sz w:val="21"/>
        </w:rPr>
      </w:pPr>
      <w:r>
        <w:pict>
          <v:shape id="_x0000_s344" style="position:absolute;margin-left:7.738pt;margin-top:13.5787pt;mso-position-vertical-relative:text;mso-position-horizontal-relative:text;width:731.3pt;height:15.65pt;z-index:2518282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85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1"/>
                    </w:rPr>
                    <w:t>•</w:t>
                  </w:r>
                  <w:r>
                    <w:rPr>
                      <w:sz w:val="20"/>
                      <w:szCs w:val="20"/>
                      <w:spacing w:val="17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spacing w:val="-1"/>
                    </w:rPr>
                    <w:t>Footnote c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revised: Caution: There are</w:t>
                  </w:r>
                  <w:r>
                    <w:rPr>
                      <w:sz w:val="20"/>
                      <w:szCs w:val="20"/>
                      <w:spacing w:val="25"/>
                    </w:rPr>
                    <w:t xml:space="preserve"> </w:t>
                  </w:r>
                  <w:r>
                    <w:rPr>
                      <w:sz w:val="20"/>
                      <w:szCs w:val="20"/>
                      <w:i/>
                      <w:iCs/>
                      <w:spacing w:val="-1"/>
                    </w:rPr>
                    <w:t>Therapies listed may have</w:t>
                  </w:r>
                  <w:r>
                    <w:rPr>
                      <w:sz w:val="20"/>
                      <w:szCs w:val="20"/>
                      <w:i/>
                      <w:iCs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limited safety data available</w:t>
                  </w:r>
                  <w:r>
                    <w:rPr>
                      <w:sz w:val="20"/>
                      <w:szCs w:val="20"/>
                      <w:spacing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for</w:t>
                  </w:r>
                  <w:r>
                    <w:rPr>
                      <w:sz w:val="20"/>
                      <w:szCs w:val="20"/>
                      <w:spacing w:val="1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patients</w:t>
                  </w:r>
                  <w:r>
                    <w:rPr>
                      <w:sz w:val="20"/>
                      <w:szCs w:val="20"/>
                      <w:spacing w:val="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with</w:t>
                  </w:r>
                  <w:r>
                    <w:rPr>
                      <w:sz w:val="20"/>
                      <w:szCs w:val="20"/>
                      <w:spacing w:val="1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Child-Pugh</w:t>
                  </w:r>
                  <w:r>
                    <w:rPr>
                      <w:sz w:val="20"/>
                      <w:szCs w:val="20"/>
                      <w:spacing w:val="1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Class</w:t>
                  </w:r>
                  <w:r>
                    <w:rPr>
                      <w:sz w:val="20"/>
                      <w:szCs w:val="20"/>
                      <w:spacing w:val="15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B</w:t>
                  </w:r>
                  <w:r>
                    <w:rPr>
                      <w:sz w:val="20"/>
                      <w:szCs w:val="20"/>
                      <w:spacing w:val="7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or</w:t>
                  </w:r>
                  <w:r>
                    <w:rPr>
                      <w:sz w:val="20"/>
                      <w:szCs w:val="20"/>
                      <w:spacing w:val="-14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spacing w:val="-35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spacing w:val="-1"/>
                    </w:rPr>
                    <w:t>C</w:t>
                  </w:r>
                  <w:r>
                    <w:rPr>
                      <w:sz w:val="20"/>
                      <w:szCs w:val="20"/>
                      <w:u w:val="single" w:color="auto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spacing w:val="-1"/>
                    </w:rPr>
                    <w:t>l</w:t>
                  </w:r>
                  <w:r>
                    <w:rPr>
                      <w:sz w:val="20"/>
                      <w:szCs w:val="20"/>
                      <w:u w:val="single" w:color="auto"/>
                      <w:spacing w:val="-2"/>
                    </w:rPr>
                    <w:t>iver function.</w:t>
                  </w:r>
                  <w:r>
                    <w:rPr>
                      <w:sz w:val="20"/>
                      <w:szCs w:val="20"/>
                      <w:u w:val="single" w:color="auto"/>
                      <w:spacing w:val="8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spacing w:val="-2"/>
                    </w:rPr>
                    <w:t>and</w:t>
                  </w:r>
                  <w:r>
                    <w:rPr>
                      <w:sz w:val="20"/>
                      <w:szCs w:val="20"/>
                      <w:u w:val="single" w:color="auto"/>
                      <w:spacing w:val="6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spacing w:val="-2"/>
                    </w:rPr>
                    <w:t>dosing</w:t>
                  </w:r>
                  <w:r>
                    <w:rPr>
                      <w:sz w:val="20"/>
                      <w:szCs w:val="20"/>
                      <w:u w:val="single" w:color="auto"/>
                      <w:spacing w:val="14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is</w:t>
                  </w:r>
                </w:p>
              </w:txbxContent>
            </v:textbox>
          </v:shape>
        </w:pict>
      </w:r>
      <w:r>
        <w:pict>
          <v:shape id="_x0000_s346" style="position:absolute;margin-left:7.738pt;margin-top:4.57869pt;mso-position-vertical-relative:text;mso-position-horizontal-relative:text;width:734.05pt;height:15.65pt;z-index:2518272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85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1"/>
                    </w:rPr>
                    <w:t>•</w:t>
                  </w:r>
                  <w:r>
                    <w:rPr>
                      <w:sz w:val="20"/>
                      <w:szCs w:val="20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Footnote a added: Order doe</w:t>
                  </w:r>
                  <w:r>
                    <w:rPr>
                      <w:sz w:val="20"/>
                      <w:szCs w:val="20"/>
                      <w:u w:val="single" w:color="auto"/>
                      <w:spacing w:val="-1"/>
                    </w:rPr>
                    <w:t>s</w:t>
                  </w:r>
                  <w:r>
                    <w:rPr>
                      <w:sz w:val="20"/>
                      <w:szCs w:val="20"/>
                      <w:u w:val="single" w:color="auto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spacing w:val="-1"/>
                    </w:rPr>
                    <w:t>not</w:t>
                  </w:r>
                  <w:r>
                    <w:rPr>
                      <w:sz w:val="20"/>
                      <w:szCs w:val="20"/>
                      <w:u w:val="single" w:color="auto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spacing w:val="-1"/>
                    </w:rPr>
                    <w:t>indic</w:t>
                  </w:r>
                  <w:r>
                    <w:rPr>
                      <w:sz w:val="20"/>
                      <w:szCs w:val="20"/>
                      <w:spacing w:val="-1"/>
                    </w:rPr>
                    <w:t>ate</w:t>
                  </w:r>
                  <w:r>
                    <w:rPr>
                      <w:sz w:val="20"/>
                      <w:szCs w:val="20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preference.                                                                       </w:t>
                  </w:r>
                  <w:r>
                    <w:rPr>
                      <w:sz w:val="20"/>
                      <w:szCs w:val="20"/>
                      <w:u w:val="single" w:color="auto"/>
                      <w:spacing w:val="-1"/>
                    </w:rPr>
                    <w:t xml:space="preserve">                    </w:t>
                  </w:r>
                  <w:r>
                    <w:rPr>
                      <w:sz w:val="20"/>
                      <w:szCs w:val="20"/>
                      <w:spacing w:val="-1"/>
                    </w:rPr>
                    <w:t xml:space="preserve">    </w:t>
                  </w:r>
                  <w:r>
                    <w:rPr>
                      <w:sz w:val="20"/>
                      <w:szCs w:val="20"/>
                      <w:spacing w:val="-2"/>
                    </w:rPr>
                    <w:t xml:space="preserve">                                                             </w:t>
                  </w:r>
                  <w:r>
                    <w:rPr>
                      <w:sz w:val="20"/>
                      <w:szCs w:val="20"/>
                      <w:u w:val="single" w:color="auto"/>
                      <w:spacing w:val="-2"/>
                    </w:rPr>
                    <w:t xml:space="preserve">                       </w:t>
                  </w:r>
                </w:p>
              </w:txbxContent>
            </v:textbox>
          </v:shape>
        </w:pict>
      </w:r>
      <w:r/>
    </w:p>
    <w:p>
      <w:pPr>
        <w:pStyle w:val="BodyText"/>
        <w:spacing w:line="297" w:lineRule="auto"/>
        <w:rPr>
          <w:sz w:val="21"/>
        </w:rPr>
      </w:pPr>
      <w:r>
        <w:pict>
          <v:shape id="_x0000_s348" style="position:absolute;margin-left:15.051pt;margin-top:8.05716pt;mso-position-vertical-relative:text;mso-position-horizontal-relative:text;width:719.5pt;height:15.25pt;z-index:2518292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76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u w:val="single" w:color="auto"/>
                    </w:rPr>
                    <w:t>uncertain.</w:t>
                  </w:r>
                  <w:r>
                    <w:rPr>
                      <w:sz w:val="20"/>
                      <w:szCs w:val="20"/>
                      <w:u w:val="single" w:color="auto"/>
                      <w:spacing w:val="16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</w:rPr>
                    <w:t>Use with e</w:t>
                  </w:r>
                  <w:r>
                    <w:rPr>
                      <w:sz w:val="20"/>
                      <w:szCs w:val="20"/>
                      <w:u w:val="single" w:color="auto"/>
                      <w:spacing w:val="-1"/>
                    </w:rPr>
                    <w:t>xtreme caution</w:t>
                  </w:r>
                  <w:r>
                    <w:rPr>
                      <w:sz w:val="20"/>
                      <w:szCs w:val="20"/>
                      <w:u w:val="single" w:color="auto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spacing w:val="-1"/>
                    </w:rPr>
                    <w:t>in</w:t>
                  </w:r>
                  <w:r>
                    <w:rPr>
                      <w:sz w:val="20"/>
                      <w:szCs w:val="20"/>
                      <w:u w:val="single" w:color="auto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spacing w:val="-1"/>
                    </w:rPr>
                    <w:t>patients with elevated bilirubin</w:t>
                  </w:r>
                  <w:r>
                    <w:rPr>
                      <w:sz w:val="20"/>
                      <w:szCs w:val="20"/>
                      <w:u w:val="single" w:color="auto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spacing w:val="-1"/>
                    </w:rPr>
                    <w:t>levels.</w:t>
                  </w:r>
                  <w:r>
                    <w:rPr>
                      <w:sz w:val="20"/>
                      <w:szCs w:val="20"/>
                      <w:u w:val="single" w:color="auto"/>
                      <w:spacing w:val="19"/>
                    </w:rPr>
                    <w:t xml:space="preserve"> </w:t>
                  </w:r>
                  <w:r>
                    <w:rPr>
                      <w:sz w:val="20"/>
                      <w:szCs w:val="20"/>
                      <w:i/>
                      <w:iCs/>
                      <w:u w:val="single" w:color="auto"/>
                      <w:spacing w:val="-1"/>
                    </w:rPr>
                    <w:t>Consult the prescribing </w:t>
                  </w:r>
                  <w:r>
                    <w:rPr>
                      <w:sz w:val="20"/>
                      <w:szCs w:val="20"/>
                      <w:i/>
                      <w:iCs/>
                      <w:spacing w:val="-1"/>
                    </w:rPr>
                    <w:t>information</w:t>
                  </w:r>
                  <w:r>
                    <w:rPr>
                      <w:sz w:val="20"/>
                      <w:szCs w:val="20"/>
                      <w:i/>
                      <w:iCs/>
                      <w:spacing w:val="9"/>
                    </w:rPr>
                    <w:t xml:space="preserve"> </w:t>
                  </w:r>
                  <w:r>
                    <w:rPr>
                      <w:sz w:val="20"/>
                      <w:szCs w:val="20"/>
                      <w:i/>
                      <w:iCs/>
                      <w:spacing w:val="-1"/>
                    </w:rPr>
                    <w:t>for</w:t>
                  </w:r>
                  <w:r>
                    <w:rPr>
                      <w:sz w:val="20"/>
                      <w:szCs w:val="20"/>
                      <w:i/>
                      <w:iCs/>
                      <w:spacing w:val="-11"/>
                    </w:rPr>
                    <w:t xml:space="preserve"> </w:t>
                  </w:r>
                  <w:r>
                    <w:rPr>
                      <w:sz w:val="20"/>
                      <w:szCs w:val="20"/>
                      <w:i/>
                      <w:iCs/>
                      <w:spacing w:val="-1"/>
                    </w:rPr>
                    <w:t>individual agents.</w:t>
                  </w:r>
                  <w:r>
                    <w:rPr>
                      <w:sz w:val="20"/>
                      <w:szCs w:val="20"/>
                      <w:i/>
                      <w:iCs/>
                      <w:spacing w:val="1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(Miller</w:t>
                  </w:r>
                  <w:r>
                    <w:rPr>
                      <w:sz w:val="20"/>
                      <w:szCs w:val="20"/>
                      <w:spacing w:val="-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AA,</w:t>
                  </w:r>
                  <w:r>
                    <w:rPr>
                      <w:sz w:val="20"/>
                      <w:szCs w:val="20"/>
                      <w:spacing w:val="7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et</w:t>
                  </w:r>
                  <w:r>
                    <w:rPr>
                      <w:sz w:val="20"/>
                      <w:szCs w:val="20"/>
                      <w:spacing w:val="7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al.</w:t>
                  </w:r>
                  <w:r>
                    <w:rPr>
                      <w:sz w:val="20"/>
                      <w:szCs w:val="20"/>
                      <w:spacing w:val="6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J</w:t>
                  </w:r>
                  <w:r>
                    <w:rPr>
                      <w:sz w:val="20"/>
                      <w:szCs w:val="20"/>
                      <w:spacing w:val="1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Clin</w:t>
                  </w:r>
                  <w:r>
                    <w:rPr>
                      <w:sz w:val="20"/>
                      <w:szCs w:val="20"/>
                      <w:spacing w:val="1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Oncol</w:t>
                  </w:r>
                </w:p>
              </w:txbxContent>
            </v:textbox>
          </v:shape>
        </w:pict>
      </w:r>
      <w:r/>
    </w:p>
    <w:p>
      <w:pPr>
        <w:pStyle w:val="BodyText"/>
        <w:spacing w:line="297" w:lineRule="auto"/>
        <w:rPr>
          <w:sz w:val="21"/>
        </w:rPr>
      </w:pPr>
      <w:r>
        <w:pict>
          <v:shape id="_x0000_s350" style="position:absolute;margin-left:14.701pt;margin-top:1.69562pt;mso-position-vertical-relative:text;mso-position-horizontal-relative:text;width:451.8pt;height:15.65pt;z-index:2518302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72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position w:val="3"/>
                    </w:rPr>
                    <w:t>2009;27:1800-1805). The</w:t>
                  </w:r>
                  <w:r>
                    <w:rPr>
                      <w:sz w:val="20"/>
                      <w:szCs w:val="20"/>
                      <w:spacing w:val="13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position w:val="3"/>
                    </w:rPr>
                    <w:t>impact of sorafenib on p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atients potentially eligible for</w:t>
                  </w:r>
                  <w:r>
                    <w:rPr>
                      <w:sz w:val="20"/>
                      <w:szCs w:val="20"/>
                      <w:spacing w:val="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transplant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is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unknown.</w:t>
                  </w:r>
                </w:p>
              </w:txbxContent>
            </v:textbox>
          </v:shape>
        </w:pict>
      </w:r>
      <w:r>
        <w:pict>
          <v:shape id="_x0000_s352" style="position:absolute;margin-left:7.741pt;margin-top:10.6956pt;mso-position-vertical-relative:text;mso-position-horizontal-relative:text;width:589.7pt;height:15.65pt;z-index:2518312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72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•</w:t>
                  </w:r>
                  <w:r>
                    <w:rPr>
                      <w:sz w:val="20"/>
                      <w:szCs w:val="20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Footnote l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removed:</w:t>
                  </w:r>
                  <w:r>
                    <w:rPr>
                      <w:sz w:val="20"/>
                      <w:szCs w:val="20"/>
                      <w:spacing w:val="16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For patients with disease refractory to</w:t>
                  </w:r>
                  <w:r>
                    <w:rPr>
                      <w:sz w:val="20"/>
                      <w:szCs w:val="20"/>
                      <w:spacing w:val="6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standard</w:t>
                  </w:r>
                  <w:r>
                    <w:rPr>
                      <w:sz w:val="20"/>
                      <w:szCs w:val="20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therapies</w:t>
                  </w:r>
                  <w:r>
                    <w:rPr>
                      <w:sz w:val="20"/>
                      <w:szCs w:val="20"/>
                      <w:spacing w:val="6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or who</w:t>
                  </w:r>
                  <w:r>
                    <w:rPr>
                      <w:sz w:val="20"/>
                      <w:szCs w:val="20"/>
                      <w:spacing w:val="13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have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no</w:t>
                  </w:r>
                  <w:r>
                    <w:rPr>
                      <w:sz w:val="20"/>
                      <w:szCs w:val="20"/>
                      <w:spacing w:val="6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standard</w:t>
                  </w:r>
                  <w:r>
                    <w:rPr>
                      <w:sz w:val="20"/>
                      <w:szCs w:val="20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treatment</w:t>
                  </w:r>
                  <w:r>
                    <w:rPr>
                      <w:sz w:val="20"/>
                      <w:szCs w:val="20"/>
                      <w:spacing w:val="7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options</w:t>
                  </w:r>
                  <w:r>
                    <w:rPr>
                      <w:sz w:val="20"/>
                      <w:szCs w:val="20"/>
                      <w:spacing w:val="7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avail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able.</w:t>
                  </w:r>
                </w:p>
              </w:txbxContent>
            </v:textbox>
          </v:shape>
        </w:pict>
      </w:r>
      <w:r/>
    </w:p>
    <w:p>
      <w:pPr>
        <w:pStyle w:val="BodyText"/>
        <w:spacing w:line="298" w:lineRule="auto"/>
        <w:rPr>
          <w:sz w:val="21"/>
        </w:rPr>
      </w:pPr>
      <w:r/>
    </w:p>
    <w:p>
      <w:pPr>
        <w:pStyle w:val="BodyText"/>
        <w:ind w:left="174"/>
        <w:spacing w:before="58" w:line="191" w:lineRule="auto"/>
        <w:rPr>
          <w:sz w:val="20"/>
          <w:szCs w:val="20"/>
        </w:rPr>
      </w:pPr>
      <w:r>
        <w:pict>
          <v:shape id="_x0000_s354" style="position:absolute;margin-left:8.011pt;margin-top:-10.2378pt;mso-position-vertical-relative:text;mso-position-horizontal-relative:text;width:63.45pt;height:15.65pt;z-index:-2514954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85" w:lineRule="auto"/>
                    <w:rPr>
                      <w:sz w:val="20"/>
                      <w:szCs w:val="20"/>
                    </w:rPr>
                  </w:pPr>
                  <w:hyperlink w:history="true" w:anchor="bookmark27"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-3"/>
                      </w:rPr>
                      <w:t>HCC-I</w:t>
                    </w:r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24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-3"/>
                      </w:rPr>
                      <w:t>(2 of 2)</w:t>
                    </w:r>
                  </w:hyperlink>
                </w:p>
              </w:txbxContent>
            </v:textbox>
          </v:shape>
        </w:pict>
      </w:r>
      <w:r>
        <w:rPr>
          <w:sz w:val="20"/>
          <w:szCs w:val="20"/>
          <w:spacing w:val="-1"/>
        </w:rPr>
        <w:t>•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References were updat</w:t>
      </w:r>
      <w:r>
        <w:rPr>
          <w:sz w:val="20"/>
          <w:szCs w:val="20"/>
          <w:spacing w:val="-2"/>
        </w:rPr>
        <w:t>ed.</w:t>
      </w:r>
    </w:p>
    <w:p>
      <w:pPr>
        <w:pStyle w:val="BodyText"/>
        <w:ind w:left="180"/>
        <w:spacing w:before="1" w:line="135" w:lineRule="auto"/>
        <w:rPr>
          <w:sz w:val="20"/>
          <w:szCs w:val="20"/>
        </w:rPr>
      </w:pPr>
      <w:hyperlink w:history="true" w:anchor="bookmark21">
        <w:r>
          <w:rPr>
            <w:sz w:val="20"/>
            <w:szCs w:val="20"/>
            <w:u w:val="single" w:color="auto"/>
            <w:color w:val="0065A4"/>
            <w:spacing w:val="-4"/>
          </w:rPr>
          <w:t>HCC-</w:t>
        </w:r>
      </w:hyperlink>
      <w:r>
        <w:rPr>
          <w:sz w:val="20"/>
          <w:szCs w:val="20"/>
          <w:u w:val="single" w:color="auto"/>
          <w:color w:val="0065A4"/>
          <w:spacing w:val="-4"/>
        </w:rPr>
        <w:t>J</w:t>
      </w:r>
    </w:p>
    <w:p>
      <w:pPr>
        <w:pStyle w:val="BodyText"/>
        <w:ind w:left="174"/>
        <w:spacing w:line="258" w:lineRule="exact"/>
        <w:rPr>
          <w:sz w:val="20"/>
          <w:szCs w:val="20"/>
        </w:rPr>
      </w:pPr>
      <w:r>
        <w:pict>
          <v:shape id="_x0000_s356" style="position:absolute;margin-left:14.561pt;margin-top:7.245pt;mso-position-vertical-relative:text;mso-position-horizontal-relative:text;width:728.45pt;height:15.65pt;z-index:2518231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72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position w:val="-1"/>
                    </w:rPr>
                    <w:drawing>
                      <wp:inline distT="0" distB="0" distL="0" distR="0">
                        <wp:extent cx="39750" cy="127000"/>
                        <wp:effectExtent l="0" t="0" r="0" b="0"/>
                        <wp:docPr id="158" name="IM 15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58" name="IM 158"/>
                                <pic:cNvPicPr/>
                              </pic:nvPicPr>
                              <pic:blipFill>
                                <a:blip r:embed="rId8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39750" cy="127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0"/>
                      <w:szCs w:val="20"/>
                      <w:spacing w:val="21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Bullet 2</w:t>
                  </w:r>
                  <w:r>
                    <w:rPr>
                      <w:sz w:val="20"/>
                      <w:szCs w:val="2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revised:</w:t>
                  </w:r>
                  <w:r>
                    <w:rPr>
                      <w:sz w:val="20"/>
                      <w:szCs w:val="20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Molecular profiling</w:t>
                  </w:r>
                  <w:r>
                    <w:rPr>
                      <w:sz w:val="20"/>
                      <w:szCs w:val="2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in</w:t>
                  </w:r>
                  <w:r>
                    <w:rPr>
                      <w:sz w:val="20"/>
                      <w:szCs w:val="20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HCC: There</w:t>
                  </w:r>
                  <w:r>
                    <w:rPr>
                      <w:sz w:val="20"/>
                      <w:szCs w:val="2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is</w:t>
                  </w:r>
                  <w:r>
                    <w:rPr>
                      <w:sz w:val="20"/>
                      <w:szCs w:val="2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no established</w:t>
                  </w:r>
                  <w:r>
                    <w:rPr>
                      <w:sz w:val="20"/>
                      <w:szCs w:val="20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indication for routine</w:t>
                  </w:r>
                  <w:r>
                    <w:rPr>
                      <w:sz w:val="20"/>
                      <w:szCs w:val="2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molecular</w:t>
                  </w:r>
                  <w:r>
                    <w:rPr>
                      <w:sz w:val="20"/>
                      <w:szCs w:val="20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profiling</w:t>
                  </w:r>
                  <w:r>
                    <w:rPr>
                      <w:sz w:val="20"/>
                      <w:szCs w:val="20"/>
                      <w:spacing w:val="13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2"/>
                    </w:rPr>
                    <w:t>in</w:t>
                  </w:r>
                  <w:r>
                    <w:rPr>
                      <w:sz w:val="20"/>
                      <w:szCs w:val="20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2"/>
                    </w:rPr>
                    <w:t>HCC</w:t>
                  </w:r>
                  <w:r>
                    <w:rPr>
                      <w:sz w:val="20"/>
                      <w:szCs w:val="20"/>
                      <w:i/>
                      <w:iCs/>
                      <w:spacing w:val="-2"/>
                      <w:position w:val="2"/>
                    </w:rPr>
                    <w:t>, but it should be</w:t>
                  </w:r>
                  <w:r>
                    <w:rPr>
                      <w:sz w:val="20"/>
                      <w:szCs w:val="20"/>
                      <w:i/>
                      <w:iCs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i/>
                      <w:iCs/>
                      <w:spacing w:val="-2"/>
                      <w:position w:val="2"/>
                    </w:rPr>
                    <w:t>considered on</w:t>
                  </w:r>
                  <w:r>
                    <w:rPr>
                      <w:sz w:val="20"/>
                      <w:szCs w:val="20"/>
                      <w:i/>
                      <w:iCs/>
                      <w:spacing w:val="9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i/>
                      <w:iCs/>
                      <w:spacing w:val="-2"/>
                      <w:position w:val="2"/>
                    </w:rPr>
                    <w:t>a</w:t>
                  </w:r>
                  <w:r>
                    <w:rPr>
                      <w:sz w:val="20"/>
                      <w:szCs w:val="20"/>
                      <w:i/>
                      <w:iCs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i/>
                      <w:iCs/>
                      <w:spacing w:val="-2"/>
                      <w:position w:val="2"/>
                    </w:rPr>
                    <w:t>case-by-case</w:t>
                  </w:r>
                </w:p>
              </w:txbxContent>
            </v:textbox>
          </v:shape>
        </w:pict>
      </w:r>
      <w:r>
        <w:rPr>
          <w:sz w:val="20"/>
          <w:szCs w:val="20"/>
          <w:spacing w:val="-2"/>
          <w:position w:val="3"/>
        </w:rPr>
        <w:t>•</w:t>
      </w:r>
      <w:r>
        <w:rPr>
          <w:sz w:val="20"/>
          <w:szCs w:val="20"/>
          <w:spacing w:val="31"/>
          <w:position w:val="3"/>
        </w:rPr>
        <w:t xml:space="preserve"> </w:t>
      </w:r>
      <w:r>
        <w:rPr>
          <w:sz w:val="20"/>
          <w:szCs w:val="20"/>
          <w:spacing w:val="-2"/>
          <w:position w:val="3"/>
        </w:rPr>
        <w:t>Principles of Molecular Testing</w:t>
      </w:r>
    </w:p>
    <w:p>
      <w:pPr>
        <w:pStyle w:val="BodyText"/>
        <w:spacing w:line="254" w:lineRule="auto"/>
        <w:rPr>
          <w:sz w:val="21"/>
        </w:rPr>
      </w:pPr>
      <w:r>
        <w:pict>
          <v:shape id="_x0000_s358" style="position:absolute;margin-left:21.971pt;margin-top:12.77pt;mso-position-vertical-relative:text;mso-position-horizontal-relative:text;width:455.35pt;height:15.25pt;z-index:2518251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64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position w:val="3"/>
                    </w:rPr>
                    <w:t>atypical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position w:val="3"/>
                    </w:rPr>
                    <w:t>histology, cHCC-CCA histology, or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unusual clinical presentations</w:t>
                  </w:r>
                  <w:r>
                    <w:rPr>
                      <w:sz w:val="20"/>
                      <w:szCs w:val="20"/>
                      <w:i/>
                      <w:iCs/>
                      <w:spacing w:val="-1"/>
                      <w:position w:val="3"/>
                    </w:rPr>
                    <w:t>,</w:t>
                  </w:r>
                  <w:r>
                    <w:rPr>
                      <w:sz w:val="20"/>
                      <w:szCs w:val="20"/>
                      <w:i/>
                      <w:iCs/>
                      <w:spacing w:val="10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i/>
                      <w:iCs/>
                      <w:spacing w:val="-1"/>
                      <w:position w:val="3"/>
                    </w:rPr>
                    <w:t>or for clinical trial enrollment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.</w:t>
                  </w:r>
                </w:p>
              </w:txbxContent>
            </v:textbox>
          </v:shape>
        </w:pict>
      </w:r>
      <w:r>
        <w:pict>
          <v:shape id="_x0000_s360" style="position:absolute;margin-left:21.941pt;margin-top:3.77pt;mso-position-vertical-relative:text;mso-position-horizontal-relative:text;width:711.1pt;height:15.25pt;z-index:2518241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76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i/>
                      <w:iCs/>
                    </w:rPr>
                    <w:t>basis.</w:t>
                  </w:r>
                  <w:r>
                    <w:rPr>
                      <w:sz w:val="20"/>
                      <w:szCs w:val="20"/>
                      <w:i/>
                      <w:iCs/>
                      <w:spacing w:val="18"/>
                    </w:rPr>
                    <w:t xml:space="preserve"> </w:t>
                  </w:r>
                  <w:r>
                    <w:rPr>
                      <w:sz w:val="20"/>
                      <w:szCs w:val="20"/>
                      <w:i/>
                      <w:iCs/>
                    </w:rPr>
                    <w:t>Clinical trials of</w:t>
                  </w:r>
                  <w:r>
                    <w:rPr>
                      <w:sz w:val="20"/>
                      <w:szCs w:val="20"/>
                      <w:i/>
                      <w:iCs/>
                      <w:spacing w:val="-19"/>
                    </w:rPr>
                    <w:t xml:space="preserve"> </w:t>
                  </w:r>
                  <w:r>
                    <w:rPr>
                      <w:sz w:val="20"/>
                      <w:szCs w:val="20"/>
                      <w:i/>
                      <w:iCs/>
                    </w:rPr>
                    <w:t>molecular</w:t>
                  </w:r>
                  <w:r>
                    <w:rPr>
                      <w:sz w:val="20"/>
                      <w:szCs w:val="20"/>
                      <w:i/>
                      <w:iCs/>
                      <w:spacing w:val="-19"/>
                    </w:rPr>
                    <w:t xml:space="preserve"> </w:t>
                  </w:r>
                  <w:r>
                    <w:rPr>
                      <w:sz w:val="20"/>
                      <w:szCs w:val="20"/>
                      <w:i/>
                      <w:iCs/>
                      <w:u w:val="single" w:color="auto"/>
                    </w:rPr>
                    <w:t>profiling</w:t>
                  </w:r>
                  <w:r>
                    <w:rPr>
                      <w:sz w:val="20"/>
                      <w:szCs w:val="20"/>
                      <w:i/>
                      <w:iCs/>
                      <w:u w:val="single" w:color="auto"/>
                    </w:rPr>
                    <w:t xml:space="preserve"> a</w:t>
                  </w:r>
                  <w:r>
                    <w:rPr>
                      <w:sz w:val="20"/>
                      <w:szCs w:val="20"/>
                      <w:i/>
                      <w:iCs/>
                    </w:rPr>
                    <w:t>nd/or targeted therapies are encouraged in this po</w:t>
                  </w:r>
                  <w:r>
                    <w:rPr>
                      <w:sz w:val="20"/>
                      <w:szCs w:val="20"/>
                      <w:i/>
                      <w:iCs/>
                      <w:spacing w:val="-1"/>
                    </w:rPr>
                    <w:t>pulation. </w:t>
                  </w:r>
                  <w:r>
                    <w:rPr>
                      <w:sz w:val="20"/>
                      <w:szCs w:val="20"/>
                      <w:spacing w:val="-1"/>
                    </w:rPr>
                    <w:t>Tumor</w:t>
                  </w:r>
                  <w:r>
                    <w:rPr>
                      <w:sz w:val="20"/>
                      <w:szCs w:val="20"/>
                      <w:spacing w:val="1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molecular testing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may</w:t>
                  </w:r>
                  <w:r>
                    <w:rPr>
                      <w:sz w:val="20"/>
                      <w:szCs w:val="20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be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warranted</w:t>
                  </w:r>
                  <w:r>
                    <w:rPr>
                      <w:sz w:val="20"/>
                      <w:szCs w:val="20"/>
                      <w:spacing w:val="14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in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patients</w:t>
                  </w:r>
                  <w:r>
                    <w:rPr>
                      <w:sz w:val="20"/>
                      <w:szCs w:val="20"/>
                      <w:spacing w:val="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with</w:t>
                  </w:r>
                </w:p>
              </w:txbxContent>
            </v:textbox>
          </v:shape>
        </w:pict>
      </w: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ind w:right="4"/>
        <w:spacing w:before="63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1"/>
          <w:position w:val="-5"/>
        </w:rPr>
        <w:t>UPDATES</w:t>
      </w:r>
    </w:p>
    <w:p>
      <w:pPr>
        <w:pStyle w:val="BodyText"/>
        <w:ind w:left="160"/>
        <w:spacing w:before="1" w:line="232" w:lineRule="auto"/>
        <w:rPr/>
      </w:pPr>
      <w:r>
        <w:rPr/>
        <w:t>Version 4.2024,</w:t>
      </w:r>
      <w:r>
        <w:rPr>
          <w:spacing w:val="13"/>
          <w:w w:val="102"/>
        </w:rPr>
        <w:t xml:space="preserve"> </w:t>
      </w:r>
      <w:r>
        <w:rPr/>
        <w:t>1/10/25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</w:t>
      </w:r>
      <w:r>
        <w:rPr>
          <w:spacing w:val="-1"/>
        </w:rPr>
        <w:t>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9"/>
          <w:w w:val="102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1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7"/>
        </w:rPr>
        <w:t xml:space="preserve"> </w:t>
      </w:r>
      <w:r>
        <w:rPr>
          <w:spacing w:val="-1"/>
        </w:rPr>
        <w:t>not</w:t>
      </w:r>
      <w:r>
        <w:rPr>
          <w:spacing w:val="8"/>
          <w:w w:val="101"/>
        </w:rPr>
        <w:t xml:space="preserve"> </w:t>
      </w:r>
      <w:r>
        <w:rPr>
          <w:spacing w:val="-1"/>
        </w:rPr>
        <w:t>be</w:t>
      </w:r>
      <w:r>
        <w:rPr>
          <w:spacing w:val="7"/>
        </w:rPr>
        <w:t xml:space="preserve"> </w:t>
      </w:r>
      <w:r>
        <w:rPr>
          <w:spacing w:val="-1"/>
        </w:rPr>
        <w:t>reproduced</w:t>
      </w:r>
      <w:r>
        <w:rPr>
          <w:spacing w:val="8"/>
          <w:w w:val="102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 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3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pgSz w:w="15840" w:h="12240"/>
          <w:pgMar w:top="54" w:right="470" w:bottom="344" w:left="310" w:header="0" w:footer="0" w:gutter="0"/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11:19:01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spacing w:before="140"/>
        <w:jc w:val="right"/>
        <w:rPr>
          <w:sz w:val="24"/>
          <w:szCs w:val="24"/>
        </w:rPr>
      </w:pPr>
      <w:r>
        <w:pict>
          <v:shape id="_x0000_s362" style="position:absolute;margin-left:64.1596pt;margin-top:24.2263pt;mso-position-vertical-relative:text;mso-position-horizontal-relative:text;width:689.75pt;height:28.95pt;z-index:2518691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5" w:lineRule="auto"/>
                    <w:rPr>
                      <w:sz w:val="22"/>
                      <w:szCs w:val="22"/>
                    </w:rPr>
                  </w:pPr>
                  <w:r>
                    <w:rPr>
                      <w:sz w:val="28"/>
                      <w:szCs w:val="28"/>
                      <w:color w:val="221F1F"/>
                    </w:rPr>
                    <w:t>cancer</w:t>
                  </w:r>
                  <w:r>
                    <w:rPr>
                      <w:sz w:val="28"/>
                      <w:szCs w:val="28"/>
                      <w:color w:val="221F1F"/>
                    </w:rPr>
                    <w:t xml:space="preserve">  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>·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 xml:space="preserve">                                                                                                     </w:t>
                  </w:r>
                  <w:r>
                    <w:rPr>
                      <w:sz w:val="28"/>
                      <w:szCs w:val="28"/>
                      <w:color w:val="221F1F"/>
                      <w:spacing w:val="-1"/>
                      <w:position w:val="-18"/>
                    </w:rPr>
                    <w:t xml:space="preserve">                                        </w:t>
                  </w:r>
                  <w:r>
                    <w:rPr>
                      <w:sz w:val="28"/>
                      <w:szCs w:val="28"/>
                      <w:strike/>
                      <w:color w:val="221F1F"/>
                      <w:spacing w:val="-73"/>
                      <w:position w:val="-18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10"/>
                    </w:rPr>
                    <w:t>Table</w:t>
                  </w:r>
                  <w:r>
                    <w:rPr>
                      <w:sz w:val="22"/>
                      <w:szCs w:val="22"/>
                      <w:strike/>
                      <w:color w:val="0065A4"/>
                      <w:spacing w:val="7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-1"/>
                      <w:position w:val="10"/>
                    </w:rPr>
                    <w:t>of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3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u w:val="single" w:color="auto"/>
                      <w:color w:val="0065A4"/>
                      <w:spacing w:val="-1"/>
                      <w:position w:val="10"/>
                    </w:rPr>
                    <w:t>Contents</w:t>
                  </w:r>
                </w:p>
              </w:txbxContent>
            </v:textbox>
          </v:shape>
        </w:pict>
      </w:r>
      <w:r>
        <w:pict>
          <v:shape id="_x0000_s364" style="position:absolute;margin-left:64.5935pt;margin-top:35.9103pt;mso-position-vertical-relative:text;mso-position-horizontal-relative:text;width:689.35pt;height:27.35pt;z-index:2518620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8" w:line="229" w:lineRule="auto"/>
                    <w:rPr>
                      <w:sz w:val="22"/>
                      <w:szCs w:val="22"/>
                    </w:rPr>
                  </w:pPr>
                  <w:r>
                    <w:rPr>
                      <w:sz w:val="31"/>
                      <w:szCs w:val="31"/>
                      <w:color w:val="221F1F"/>
                      <w:spacing w:val="-5"/>
                    </w:rPr>
                    <w:t>Net</w:t>
                  </w:r>
                  <w:r>
                    <w:rPr>
                      <w:rFonts w:ascii="Microsoft YaHei" w:hAnsi="Microsoft YaHei" w:eastAsia="Microsoft YaHei" w:cs="Microsoft YaHei"/>
                      <w:sz w:val="31"/>
                      <w:szCs w:val="31"/>
                      <w:color w:val="221F1F"/>
                      <w:spacing w:val="-5"/>
                    </w:rPr>
                    <w:t>w。</w:t>
                  </w:r>
                  <w:r>
                    <w:rPr>
                      <w:sz w:val="31"/>
                      <w:szCs w:val="31"/>
                      <w:color w:val="221F1F"/>
                      <w:spacing w:val="-5"/>
                    </w:rPr>
                    <w:t>rk</w:t>
                  </w:r>
                  <w:r>
                    <w:rPr>
                      <w:sz w:val="31"/>
                      <w:szCs w:val="31"/>
                      <w:color w:val="221F1F"/>
                      <w:spacing w:val="1"/>
                    </w:rPr>
                    <w:t xml:space="preserve">             </w:t>
                  </w:r>
                  <w:r>
                    <w:rPr>
                      <w:sz w:val="36"/>
                      <w:szCs w:val="36"/>
                      <w:b/>
                      <w:bCs/>
                      <w:spacing w:val="-5"/>
                      <w:position w:val="3"/>
                    </w:rPr>
                    <w:t>Hepatocellular Carcinoma      </w:t>
                  </w:r>
                  <w:r>
                    <w:rPr>
                      <w:sz w:val="36"/>
                      <w:szCs w:val="36"/>
                      <w:b/>
                      <w:bCs/>
                      <w:spacing w:val="-6"/>
                      <w:position w:val="3"/>
                    </w:rPr>
                    <w:t xml:space="preserve">                                                          </w:t>
                  </w:r>
                  <w:hyperlink w:history="true" w:anchor="bookmark3">
                    <w:r>
                      <w:rPr>
                        <w:sz w:val="22"/>
                        <w:szCs w:val="22"/>
                        <w:color w:val="0065A4"/>
                        <w:spacing w:val="-6"/>
                        <w:position w:val="3"/>
                      </w:rPr>
                      <w:t>Discussion</w:t>
                    </w:r>
                  </w:hyperlink>
                </w:p>
              </w:txbxContent>
            </v:textbox>
          </v:shape>
        </w:pict>
      </w:r>
      <w:r>
        <w:drawing>
          <wp:anchor distT="0" distB="0" distL="0" distR="0" simplePos="0" relativeHeight="251860992" behindDoc="1" locked="0" layoutInCell="1" allowOverlap="1">
            <wp:simplePos x="0" y="0"/>
            <wp:positionH relativeFrom="column">
              <wp:posOffset>105321</wp:posOffset>
            </wp:positionH>
            <wp:positionV relativeFrom="paragraph">
              <wp:posOffset>92988</wp:posOffset>
            </wp:positionV>
            <wp:extent cx="645833" cy="643635"/>
            <wp:effectExtent l="0" t="0" r="0" b="0"/>
            <wp:wrapNone/>
            <wp:docPr id="160" name="IM 160"/>
            <wp:cNvGraphicFramePr/>
            <a:graphic>
              <a:graphicData uri="http://schemas.openxmlformats.org/drawingml/2006/picture">
                <pic:pic>
                  <pic:nvPicPr>
                    <pic:cNvPr id="160" name="IM 160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833" cy="64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6" w:id="7"/>
      <w:bookmarkEnd w:id="7"/>
      <w:r>
        <w:rPr>
          <w:sz w:val="36"/>
          <w:szCs w:val="36"/>
          <w:position w:val="-61"/>
        </w:rPr>
        <w:drawing>
          <wp:inline distT="0" distB="0" distL="0" distR="0">
            <wp:extent cx="1926513" cy="650947"/>
            <wp:effectExtent l="0" t="0" r="0" b="0"/>
            <wp:docPr id="162" name="IM 162"/>
            <wp:cNvGraphicFramePr/>
            <a:graphic>
              <a:graphicData uri="http://schemas.openxmlformats.org/drawingml/2006/picture">
                <pic:pic>
                  <pic:nvPicPr>
                    <pic:cNvPr id="162" name="IM 162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6513" cy="65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b/>
          <w:bCs/>
          <w:spacing w:val="27"/>
          <w:position w:val="-2"/>
        </w:rPr>
        <w:t xml:space="preserve">  </w:t>
      </w:r>
      <w:r>
        <w:rPr>
          <w:sz w:val="36"/>
          <w:szCs w:val="36"/>
          <w:b/>
          <w:bCs/>
          <w:spacing w:val="-6"/>
          <w:position w:val="-2"/>
        </w:rPr>
        <w:t>NCCN</w:t>
      </w:r>
      <w:r>
        <w:rPr>
          <w:sz w:val="36"/>
          <w:szCs w:val="36"/>
          <w:b/>
          <w:bCs/>
          <w:spacing w:val="-5"/>
          <w:position w:val="-2"/>
        </w:rPr>
        <w:t xml:space="preserve"> Guidelines Version 4.2024                                       </w:t>
      </w:r>
      <w:hyperlink w:history="true" r:id="rId10">
        <w:r>
          <w:rPr>
            <w:sz w:val="24"/>
            <w:szCs w:val="24"/>
            <w:u w:val="single" w:color="auto"/>
            <w:color w:val="0065A4"/>
            <w:spacing w:val="-5"/>
            <w:position w:val="7"/>
          </w:rPr>
          <w:t>NCCN Gui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delines</w:t>
        </w:r>
        <w:r>
          <w:rPr>
            <w:sz w:val="24"/>
            <w:szCs w:val="24"/>
            <w:u w:val="single" w:color="auto"/>
            <w:color w:val="0065A4"/>
            <w:spacing w:val="15"/>
            <w:position w:val="7"/>
          </w:rPr>
          <w:t xml:space="preserve"> 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Inde</w:t>
        </w:r>
        <w:r>
          <w:rPr>
            <w:sz w:val="24"/>
            <w:szCs w:val="24"/>
            <w:u w:val="single" w:color="auto"/>
            <w:color w:val="0065A4"/>
            <w:spacing w:val="-2"/>
            <w:position w:val="7"/>
          </w:rPr>
          <w:t>x</w:t>
        </w:r>
      </w:hyperlink>
    </w:p>
    <w:p>
      <w:pPr>
        <w:ind w:firstLine="160"/>
        <w:spacing w:before="162" w:line="40" w:lineRule="exact"/>
        <w:rPr/>
      </w:pPr>
      <w:r>
        <w:rPr/>
        <w:pict>
          <v:shape id="_x0000_s36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176"/>
        <w:spacing w:before="164" w:line="179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HEPATOCELLULAR CARCI</w:t>
      </w:r>
      <w:r>
        <w:rPr>
          <w:sz w:val="22"/>
          <w:szCs w:val="22"/>
          <w:b/>
          <w:bCs/>
          <w:spacing w:val="-2"/>
        </w:rPr>
        <w:t>NOMA (HCC) SCREENING</w:t>
      </w:r>
      <w:r>
        <w:rPr>
          <w:sz w:val="18"/>
          <w:szCs w:val="18"/>
          <w:b/>
          <w:bCs/>
          <w:spacing w:val="-2"/>
          <w:position w:val="7"/>
        </w:rPr>
        <w:t>a</w:t>
      </w:r>
    </w:p>
    <w:p>
      <w:pPr>
        <w:spacing w:line="180" w:lineRule="exact"/>
        <w:rPr/>
      </w:pPr>
      <w:r/>
    </w:p>
    <w:p>
      <w:pPr>
        <w:spacing w:line="180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277" w:lineRule="auto"/>
        <w:rPr>
          <w:sz w:val="21"/>
        </w:rPr>
      </w:pPr>
      <w:r/>
    </w:p>
    <w:p>
      <w:pPr>
        <w:pStyle w:val="BodyText"/>
        <w:spacing w:line="277" w:lineRule="auto"/>
        <w:rPr>
          <w:sz w:val="21"/>
        </w:rPr>
      </w:pPr>
      <w:r/>
    </w:p>
    <w:p>
      <w:pPr>
        <w:pStyle w:val="BodyText"/>
        <w:spacing w:line="278" w:lineRule="auto"/>
        <w:rPr>
          <w:sz w:val="21"/>
        </w:rPr>
      </w:pPr>
      <w:r/>
    </w:p>
    <w:p>
      <w:pPr>
        <w:pStyle w:val="BodyText"/>
        <w:ind w:left="176"/>
        <w:spacing w:before="63" w:line="242" w:lineRule="auto"/>
        <w:rPr>
          <w:sz w:val="22"/>
          <w:szCs w:val="22"/>
        </w:rPr>
      </w:pPr>
      <w:r>
        <w:pict>
          <v:shape id="_x0000_s368" style="position:absolute;margin-left:255.121pt;margin-top:5.17761pt;mso-position-vertical-relative:text;mso-position-horizontal-relative:text;width:1pt;height:105.9pt;z-index:251865088;" filled="false" strokecolor="#000000" strokeweight="1.00pt" coordsize="20,2118" coordorigin="0,0" path="m10,0l10,2117e">
            <v:stroke joinstyle="miter" miterlimit="10"/>
          </v:shape>
        </w:pict>
      </w:r>
      <w:r>
        <w:rPr>
          <w:sz w:val="22"/>
          <w:szCs w:val="22"/>
          <w:b/>
          <w:bCs/>
          <w:spacing w:val="-2"/>
        </w:rPr>
        <w:t>Patients at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risk for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HCC</w:t>
      </w:r>
      <w:r>
        <w:rPr>
          <w:sz w:val="18"/>
          <w:szCs w:val="18"/>
          <w:b/>
          <w:bCs/>
          <w:spacing w:val="-2"/>
        </w:rPr>
        <w:t>b</w:t>
      </w:r>
      <w:r>
        <w:rPr>
          <w:sz w:val="22"/>
          <w:szCs w:val="22"/>
          <w:b/>
          <w:bCs/>
          <w:spacing w:val="-2"/>
        </w:rPr>
        <w:t>:</w:t>
      </w:r>
    </w:p>
    <w:p>
      <w:pPr>
        <w:pStyle w:val="BodyText"/>
        <w:ind w:left="314" w:right="818" w:hanging="147"/>
        <w:spacing w:before="35" w:line="207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• Child-Pugh A or B cirrhosis, any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etiology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position w:val="-4"/>
        </w:rPr>
        <w:drawing>
          <wp:inline distT="0" distB="0" distL="0" distR="0">
            <wp:extent cx="43726" cy="139700"/>
            <wp:effectExtent l="0" t="0" r="0" b="0"/>
            <wp:docPr id="164" name="IM 164"/>
            <wp:cNvGraphicFramePr/>
            <a:graphic>
              <a:graphicData uri="http://schemas.openxmlformats.org/drawingml/2006/picture">
                <pic:pic>
                  <pic:nvPicPr>
                    <pic:cNvPr id="164" name="IM 164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7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Hepatitis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  <w:position w:val="1"/>
        </w:rPr>
        <w:t>B or</w:t>
      </w:r>
      <w:r>
        <w:rPr>
          <w:sz w:val="22"/>
          <w:szCs w:val="22"/>
          <w:b/>
          <w:bCs/>
          <w:spacing w:val="7"/>
          <w:position w:val="1"/>
        </w:rPr>
        <w:t xml:space="preserve"> </w:t>
      </w:r>
      <w:r>
        <w:rPr>
          <w:sz w:val="22"/>
          <w:szCs w:val="22"/>
          <w:b/>
          <w:bCs/>
          <w:spacing w:val="-3"/>
          <w:position w:val="1"/>
        </w:rPr>
        <w:t>C</w:t>
      </w:r>
      <w:r>
        <w:rPr>
          <w:sz w:val="18"/>
          <w:szCs w:val="18"/>
          <w:b/>
          <w:bCs/>
          <w:spacing w:val="-3"/>
          <w:position w:val="1"/>
        </w:rPr>
        <w:t>d</w:t>
      </w:r>
    </w:p>
    <w:p>
      <w:pPr>
        <w:pStyle w:val="BodyText"/>
        <w:ind w:left="314" w:right="1831"/>
        <w:spacing w:before="15" w:line="202" w:lineRule="auto"/>
        <w:jc w:val="both"/>
        <w:rPr>
          <w:sz w:val="18"/>
          <w:szCs w:val="18"/>
        </w:rPr>
      </w:pPr>
      <w:r>
        <w:drawing>
          <wp:anchor distT="0" distB="0" distL="0" distR="0" simplePos="0" relativeHeight="251864064" behindDoc="0" locked="0" layoutInCell="1" allowOverlap="1">
            <wp:simplePos x="0" y="0"/>
            <wp:positionH relativeFrom="column">
              <wp:posOffset>3250704</wp:posOffset>
            </wp:positionH>
            <wp:positionV relativeFrom="paragraph">
              <wp:posOffset>16155</wp:posOffset>
            </wp:positionV>
            <wp:extent cx="172592" cy="430276"/>
            <wp:effectExtent l="0" t="0" r="0" b="0"/>
            <wp:wrapNone/>
            <wp:docPr id="166" name="IM 166"/>
            <wp:cNvGraphicFramePr/>
            <a:graphic>
              <a:graphicData uri="http://schemas.openxmlformats.org/drawingml/2006/picture">
                <pic:pic>
                  <pic:nvPicPr>
                    <pic:cNvPr id="166" name="IM 166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2592" cy="430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position w:val="-3"/>
        </w:rPr>
        <w:drawing>
          <wp:inline distT="0" distB="0" distL="0" distR="0">
            <wp:extent cx="43726" cy="139700"/>
            <wp:effectExtent l="0" t="0" r="0" b="0"/>
            <wp:docPr id="168" name="IM 168"/>
            <wp:cNvGraphicFramePr/>
            <a:graphic>
              <a:graphicData uri="http://schemas.openxmlformats.org/drawingml/2006/picture">
                <pic:pic>
                  <pic:nvPicPr>
                    <pic:cNvPr id="168" name="IM 168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</w:rPr>
        <w:t>Alcohol-associated cirrhosi</w:t>
      </w:r>
      <w:r>
        <w:rPr>
          <w:sz w:val="22"/>
          <w:szCs w:val="22"/>
          <w:b/>
          <w:bCs/>
          <w:spacing w:val="-1"/>
        </w:rPr>
        <w:t>s</w:t>
      </w:r>
      <w:r>
        <w:rPr>
          <w:sz w:val="18"/>
          <w:szCs w:val="18"/>
          <w:b/>
          <w:bCs/>
          <w:spacing w:val="-1"/>
          <w:position w:val="7"/>
        </w:rPr>
        <w:t>e</w:t>
      </w:r>
      <w:r>
        <w:rPr>
          <w:sz w:val="18"/>
          <w:szCs w:val="18"/>
          <w:b/>
          <w:bCs/>
          <w:position w:val="7"/>
        </w:rPr>
        <w:t xml:space="preserve"> </w:t>
      </w: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170" name="IM 170"/>
            <wp:cNvGraphicFramePr/>
            <a:graphic>
              <a:graphicData uri="http://schemas.openxmlformats.org/drawingml/2006/picture">
                <pic:pic>
                  <pic:nvPicPr>
                    <pic:cNvPr id="170" name="IM 170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34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Nonalcoholic steatohepatitis</w:t>
      </w:r>
      <w:r>
        <w:rPr>
          <w:sz w:val="22"/>
          <w:szCs w:val="22"/>
          <w:b/>
          <w:bCs/>
        </w:rPr>
        <w:t xml:space="preserve">   </w:t>
      </w:r>
      <w:r>
        <w:rPr>
          <w:sz w:val="22"/>
          <w:szCs w:val="22"/>
          <w:position w:val="-5"/>
        </w:rPr>
        <w:drawing>
          <wp:inline distT="0" distB="0" distL="0" distR="0">
            <wp:extent cx="43726" cy="139700"/>
            <wp:effectExtent l="0" t="0" r="0" b="0"/>
            <wp:docPr id="172" name="IM 172"/>
            <wp:cNvGraphicFramePr/>
            <a:graphic>
              <a:graphicData uri="http://schemas.openxmlformats.org/drawingml/2006/picture">
                <pic:pic>
                  <pic:nvPicPr>
                    <pic:cNvPr id="172" name="IM 172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9"/>
          <w:w w:val="101"/>
          <w:position w:val="-2"/>
        </w:rPr>
        <w:t xml:space="preserve"> </w:t>
      </w:r>
      <w:r>
        <w:rPr>
          <w:sz w:val="22"/>
          <w:szCs w:val="22"/>
          <w:b/>
          <w:bCs/>
          <w:spacing w:val="-1"/>
          <w:position w:val="-2"/>
        </w:rPr>
        <w:t>Other etiologies</w:t>
      </w:r>
      <w:r>
        <w:rPr>
          <w:sz w:val="18"/>
          <w:szCs w:val="18"/>
          <w:b/>
          <w:bCs/>
          <w:spacing w:val="-1"/>
          <w:position w:val="5"/>
        </w:rPr>
        <w:t>d,f,g,h</w:t>
      </w:r>
    </w:p>
    <w:p>
      <w:pPr>
        <w:pStyle w:val="BodyText"/>
        <w:ind w:left="167"/>
        <w:spacing w:before="18" w:line="180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 Child-Pugh C cirrhosis,</w:t>
      </w:r>
      <w:r>
        <w:rPr>
          <w:sz w:val="18"/>
          <w:szCs w:val="18"/>
          <w:b/>
          <w:bCs/>
          <w:position w:val="7"/>
        </w:rPr>
        <w:t>c</w:t>
      </w:r>
      <w:r>
        <w:rPr>
          <w:sz w:val="18"/>
          <w:szCs w:val="18"/>
          <w:b/>
          <w:bCs/>
          <w:spacing w:val="15"/>
          <w:position w:val="7"/>
        </w:rPr>
        <w:t xml:space="preserve"> </w:t>
      </w:r>
      <w:r>
        <w:rPr>
          <w:sz w:val="22"/>
          <w:szCs w:val="22"/>
          <w:b/>
          <w:bCs/>
        </w:rPr>
        <w:t>transplan</w:t>
      </w:r>
      <w:r>
        <w:rPr>
          <w:sz w:val="22"/>
          <w:szCs w:val="22"/>
          <w:b/>
          <w:bCs/>
          <w:spacing w:val="-1"/>
        </w:rPr>
        <w:t>t candidate</w:t>
      </w:r>
    </w:p>
    <w:p>
      <w:pPr>
        <w:pStyle w:val="BodyText"/>
        <w:ind w:left="314" w:right="3285" w:hanging="147"/>
        <w:spacing w:before="37" w:line="187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• Without cirrhosis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position w:val="-3"/>
        </w:rPr>
        <w:drawing>
          <wp:inline distT="0" distB="0" distL="0" distR="0">
            <wp:extent cx="43726" cy="139700"/>
            <wp:effectExtent l="0" t="0" r="0" b="0"/>
            <wp:docPr id="174" name="IM 174"/>
            <wp:cNvGraphicFramePr/>
            <a:graphic>
              <a:graphicData uri="http://schemas.openxmlformats.org/drawingml/2006/picture">
                <pic:pic>
                  <pic:nvPicPr>
                    <pic:cNvPr id="174" name="IM 174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9"/>
          <w:position w:val="-1"/>
        </w:rPr>
        <w:t xml:space="preserve"> </w:t>
      </w:r>
      <w:r>
        <w:rPr>
          <w:sz w:val="22"/>
          <w:szCs w:val="22"/>
          <w:b/>
          <w:bCs/>
          <w:spacing w:val="-3"/>
          <w:position w:val="-1"/>
        </w:rPr>
        <w:t>Hepatitis</w:t>
      </w:r>
      <w:r>
        <w:rPr>
          <w:sz w:val="22"/>
          <w:szCs w:val="22"/>
          <w:b/>
          <w:bCs/>
          <w:spacing w:val="16"/>
          <w:w w:val="101"/>
          <w:position w:val="-1"/>
        </w:rPr>
        <w:t xml:space="preserve"> </w:t>
      </w:r>
      <w:r>
        <w:rPr>
          <w:sz w:val="22"/>
          <w:szCs w:val="22"/>
          <w:b/>
          <w:bCs/>
          <w:spacing w:val="-3"/>
          <w:position w:val="4"/>
        </w:rPr>
        <w:t>B</w:t>
      </w:r>
      <w:r>
        <w:rPr>
          <w:sz w:val="18"/>
          <w:szCs w:val="18"/>
          <w:b/>
          <w:bCs/>
          <w:spacing w:val="-3"/>
          <w:position w:val="4"/>
        </w:rPr>
        <w:t>c,i</w:t>
      </w:r>
    </w:p>
    <w:p>
      <w:pPr>
        <w:spacing w:before="29"/>
        <w:rPr/>
      </w:pPr>
      <w:r/>
    </w:p>
    <w:p>
      <w:pPr>
        <w:spacing w:before="28"/>
        <w:rPr/>
      </w:pPr>
      <w:r/>
    </w:p>
    <w:p>
      <w:pPr>
        <w:spacing w:before="28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ind w:left="55"/>
        <w:spacing w:before="63" w:line="242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Ultrasound (US)</w:t>
      </w:r>
      <w:r>
        <w:rPr>
          <w:sz w:val="18"/>
          <w:szCs w:val="18"/>
          <w:b/>
          <w:bCs/>
          <w:spacing w:val="-1"/>
        </w:rPr>
        <w:t>a,j</w:t>
      </w:r>
    </w:p>
    <w:p>
      <w:pPr>
        <w:pStyle w:val="BodyText"/>
        <w:ind w:left="49"/>
        <w:spacing w:before="62" w:line="170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+</w:t>
      </w:r>
    </w:p>
    <w:p>
      <w:pPr>
        <w:pStyle w:val="BodyText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Alpha fetoprotein (AFP)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48" w:lineRule="auto"/>
        <w:rPr>
          <w:sz w:val="21"/>
        </w:rPr>
      </w:pPr>
      <w:r>
        <w:drawing>
          <wp:anchor distT="0" distB="0" distL="0" distR="0" simplePos="0" relativeHeight="251868160" behindDoc="0" locked="0" layoutInCell="1" allowOverlap="1">
            <wp:simplePos x="0" y="0"/>
            <wp:positionH relativeFrom="column">
              <wp:posOffset>533638</wp:posOffset>
            </wp:positionH>
            <wp:positionV relativeFrom="paragraph">
              <wp:posOffset>50541</wp:posOffset>
            </wp:positionV>
            <wp:extent cx="103139" cy="430276"/>
            <wp:effectExtent l="0" t="0" r="0" b="0"/>
            <wp:wrapNone/>
            <wp:docPr id="176" name="IM 176"/>
            <wp:cNvGraphicFramePr/>
            <a:graphic>
              <a:graphicData uri="http://schemas.openxmlformats.org/drawingml/2006/picture">
                <pic:pic>
                  <pic:nvPicPr>
                    <pic:cNvPr id="176" name="IM 176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3139" cy="430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48" w:lineRule="auto"/>
        <w:rPr>
          <w:sz w:val="21"/>
        </w:rPr>
      </w:pPr>
      <w:r/>
    </w:p>
    <w:p>
      <w:pPr>
        <w:spacing w:line="3024" w:lineRule="exact"/>
        <w:rPr/>
      </w:pPr>
      <w:r>
        <w:drawing>
          <wp:anchor distT="0" distB="0" distL="0" distR="0" simplePos="0" relativeHeight="251867136" behindDoc="0" locked="0" layoutInCell="1" allowOverlap="1">
            <wp:simplePos x="0" y="0"/>
            <wp:positionH relativeFrom="column">
              <wp:posOffset>529704</wp:posOffset>
            </wp:positionH>
            <wp:positionV relativeFrom="paragraph">
              <wp:posOffset>1880652</wp:posOffset>
            </wp:positionV>
            <wp:extent cx="72516" cy="93345"/>
            <wp:effectExtent l="0" t="0" r="0" b="0"/>
            <wp:wrapNone/>
            <wp:docPr id="178" name="IM 178"/>
            <wp:cNvGraphicFramePr/>
            <a:graphic>
              <a:graphicData uri="http://schemas.openxmlformats.org/drawingml/2006/picture">
                <pic:pic>
                  <pic:nvPicPr>
                    <pic:cNvPr id="178" name="IM 178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2516" cy="93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0"/>
        </w:rPr>
        <w:drawing>
          <wp:inline distT="0" distB="0" distL="0" distR="0">
            <wp:extent cx="629006" cy="1919846"/>
            <wp:effectExtent l="0" t="0" r="0" b="0"/>
            <wp:docPr id="180" name="IM 180"/>
            <wp:cNvGraphicFramePr/>
            <a:graphic>
              <a:graphicData uri="http://schemas.openxmlformats.org/drawingml/2006/picture">
                <pic:pic>
                  <pic:nvPicPr>
                    <pic:cNvPr id="180" name="IM 180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9006" cy="19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50" w:line="211" w:lineRule="auto"/>
        <w:rPr>
          <w:sz w:val="18"/>
          <w:szCs w:val="18"/>
        </w:rPr>
      </w:pPr>
      <w:r>
        <w:drawing>
          <wp:anchor distT="0" distB="0" distL="0" distR="0" simplePos="0" relativeHeight="251863040" behindDoc="0" locked="0" layoutInCell="1" allowOverlap="1">
            <wp:simplePos x="0" y="0"/>
            <wp:positionH relativeFrom="column">
              <wp:posOffset>1536065</wp:posOffset>
            </wp:positionH>
            <wp:positionV relativeFrom="paragraph">
              <wp:posOffset>50748</wp:posOffset>
            </wp:positionV>
            <wp:extent cx="286892" cy="430276"/>
            <wp:effectExtent l="0" t="0" r="0" b="0"/>
            <wp:wrapNone/>
            <wp:docPr id="182" name="IM 182"/>
            <wp:cNvGraphicFramePr/>
            <a:graphic>
              <a:graphicData uri="http://schemas.openxmlformats.org/drawingml/2006/picture">
                <pic:pic>
                  <pic:nvPicPr>
                    <pic:cNvPr id="182" name="IM 182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6892" cy="430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1"/>
        </w:rPr>
        <w:t>AFP positive</w:t>
      </w:r>
      <w:r>
        <w:rPr>
          <w:sz w:val="18"/>
          <w:szCs w:val="18"/>
          <w:b/>
          <w:bCs/>
          <w:spacing w:val="-1"/>
          <w:position w:val="7"/>
        </w:rPr>
        <w:t>k</w:t>
      </w:r>
    </w:p>
    <w:p>
      <w:pPr>
        <w:pStyle w:val="BodyText"/>
        <w:ind w:left="8"/>
        <w:spacing w:before="77" w:line="124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2"/>
          <w:position w:val="-2"/>
        </w:rPr>
        <w:t>or</w:t>
      </w:r>
    </w:p>
    <w:p>
      <w:pPr>
        <w:pStyle w:val="BodyText"/>
        <w:ind w:left="15"/>
        <w:spacing w:line="315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3"/>
          <w:position w:val="4"/>
        </w:rPr>
        <w:t>US</w:t>
      </w:r>
      <w:r>
        <w:rPr>
          <w:sz w:val="22"/>
          <w:szCs w:val="22"/>
          <w:b/>
          <w:bCs/>
          <w:spacing w:val="27"/>
          <w:position w:val="4"/>
        </w:rPr>
        <w:t xml:space="preserve"> </w:t>
      </w:r>
      <w:r>
        <w:rPr>
          <w:sz w:val="22"/>
          <w:szCs w:val="22"/>
          <w:b/>
          <w:bCs/>
          <w:spacing w:val="-3"/>
          <w:position w:val="4"/>
        </w:rPr>
        <w:t>nodule(s) ≥10</w:t>
      </w:r>
      <w:r>
        <w:rPr>
          <w:sz w:val="22"/>
          <w:szCs w:val="22"/>
          <w:b/>
          <w:bCs/>
          <w:spacing w:val="14"/>
          <w:position w:val="4"/>
        </w:rPr>
        <w:t xml:space="preserve"> </w:t>
      </w:r>
      <w:r>
        <w:rPr>
          <w:sz w:val="22"/>
          <w:szCs w:val="22"/>
          <w:b/>
          <w:bCs/>
          <w:spacing w:val="-3"/>
          <w:position w:val="4"/>
        </w:rPr>
        <w:t>mm</w:t>
      </w:r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spacing w:line="267" w:lineRule="auto"/>
        <w:rPr>
          <w:sz w:val="21"/>
        </w:rPr>
      </w:pPr>
      <w:r/>
    </w:p>
    <w:p>
      <w:pPr>
        <w:pStyle w:val="BodyText"/>
        <w:spacing w:before="64" w:line="196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US</w:t>
      </w:r>
      <w:r>
        <w:rPr>
          <w:sz w:val="22"/>
          <w:szCs w:val="22"/>
          <w:b/>
          <w:bCs/>
          <w:spacing w:val="19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nodule(s) &lt;10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3"/>
        </w:rPr>
        <w:t>mm </w:t>
      </w:r>
      <w:r>
        <w:rPr>
          <w:sz w:val="22"/>
          <w:szCs w:val="22"/>
          <w:position w:val="5"/>
        </w:rPr>
        <w:drawing>
          <wp:inline distT="0" distB="0" distL="0" distR="0">
            <wp:extent cx="361950" cy="64820"/>
            <wp:effectExtent l="0" t="0" r="0" b="0"/>
            <wp:docPr id="184" name="IM 184"/>
            <wp:cNvGraphicFramePr/>
            <a:graphic>
              <a:graphicData uri="http://schemas.openxmlformats.org/drawingml/2006/picture">
                <pic:pic>
                  <pic:nvPicPr>
                    <pic:cNvPr id="184" name="IM 184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1950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spacing w:line="269" w:lineRule="auto"/>
        <w:rPr>
          <w:sz w:val="21"/>
        </w:rPr>
      </w:pPr>
      <w:r/>
    </w:p>
    <w:p>
      <w:pPr>
        <w:pStyle w:val="BodyText"/>
        <w:spacing w:line="269" w:lineRule="auto"/>
        <w:rPr>
          <w:sz w:val="21"/>
        </w:rPr>
      </w:pPr>
      <w:r/>
    </w:p>
    <w:p>
      <w:pPr>
        <w:pStyle w:val="BodyText"/>
        <w:spacing w:line="269" w:lineRule="auto"/>
        <w:rPr>
          <w:sz w:val="21"/>
        </w:rPr>
      </w:pPr>
      <w:r/>
    </w:p>
    <w:p>
      <w:pPr>
        <w:pStyle w:val="BodyText"/>
        <w:spacing w:line="269" w:lineRule="auto"/>
        <w:rPr>
          <w:sz w:val="21"/>
        </w:rPr>
      </w:pPr>
      <w:r/>
    </w:p>
    <w:p>
      <w:pPr>
        <w:pStyle w:val="BodyText"/>
        <w:spacing w:before="64" w:line="211" w:lineRule="auto"/>
        <w:jc w:val="right"/>
        <w:rPr>
          <w:sz w:val="18"/>
          <w:szCs w:val="18"/>
        </w:rPr>
      </w:pPr>
      <w:r>
        <w:rPr>
          <w:sz w:val="22"/>
          <w:szCs w:val="22"/>
          <w:b/>
          <w:bCs/>
          <w:spacing w:val="-2"/>
        </w:rPr>
        <w:t>US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negative</w:t>
      </w:r>
      <w:r>
        <w:rPr>
          <w:sz w:val="18"/>
          <w:szCs w:val="18"/>
          <w:b/>
          <w:bCs/>
          <w:spacing w:val="-2"/>
          <w:position w:val="7"/>
        </w:rPr>
        <w:t>l   </w:t>
      </w:r>
      <w:r>
        <w:rPr>
          <w:sz w:val="18"/>
          <w:szCs w:val="18"/>
          <w:position w:val="4"/>
        </w:rPr>
        <w:drawing>
          <wp:inline distT="0" distB="0" distL="0" distR="0">
            <wp:extent cx="893378" cy="64820"/>
            <wp:effectExtent l="0" t="0" r="0" b="0"/>
            <wp:docPr id="186" name="IM 186"/>
            <wp:cNvGraphicFramePr/>
            <a:graphic>
              <a:graphicData uri="http://schemas.openxmlformats.org/drawingml/2006/picture">
                <pic:pic>
                  <pic:nvPicPr>
                    <pic:cNvPr id="186" name="IM 186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3378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  <w:r>
        <w:pict>
          <v:shape id="_x0000_s370" style="position:absolute;margin-left:0.5pt;margin-top:4.09671pt;mso-position-vertical-relative:text;mso-position-horizontal-relative:text;width:1pt;height:33.9pt;z-index:251866112;" filled="false" strokecolor="#000000" strokeweight="1.00pt" coordsize="20,678" coordorigin="0,0" path="m10,677l10,0e">
            <v:stroke joinstyle="miter" miterlimit="10"/>
          </v:shape>
        </w:pict>
      </w:r>
    </w:p>
    <w:p>
      <w:pPr>
        <w:pStyle w:val="BodyText"/>
        <w:ind w:left="53" w:right="1807"/>
        <w:spacing w:before="93" w:line="22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Additional </w:t>
      </w:r>
      <w:r>
        <w:rPr>
          <w:sz w:val="22"/>
          <w:szCs w:val="22"/>
          <w:b/>
          <w:bCs/>
          <w:spacing w:val="-1"/>
        </w:rPr>
        <w:t>workup</w:t>
      </w:r>
    </w:p>
    <w:p>
      <w:pPr>
        <w:pStyle w:val="BodyText"/>
        <w:ind w:left="64"/>
        <w:spacing w:before="1" w:line="195" w:lineRule="auto"/>
        <w:rPr>
          <w:sz w:val="22"/>
          <w:szCs w:val="22"/>
        </w:rPr>
      </w:pPr>
      <w:hyperlink w:history="true" w:anchor="bookmark7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(HCC-2)</w:t>
        </w:r>
      </w:hyperlink>
    </w:p>
    <w:p>
      <w:pPr>
        <w:pStyle w:val="BodyText"/>
        <w:spacing w:line="277" w:lineRule="auto"/>
        <w:rPr>
          <w:sz w:val="21"/>
        </w:rPr>
      </w:pPr>
      <w:r/>
    </w:p>
    <w:p>
      <w:pPr>
        <w:pStyle w:val="BodyText"/>
        <w:spacing w:line="277" w:lineRule="auto"/>
        <w:rPr>
          <w:sz w:val="21"/>
        </w:rPr>
      </w:pPr>
      <w:r/>
    </w:p>
    <w:p>
      <w:pPr>
        <w:pStyle w:val="BodyText"/>
        <w:spacing w:line="278" w:lineRule="auto"/>
        <w:rPr>
          <w:sz w:val="21"/>
        </w:rPr>
      </w:pPr>
      <w:r/>
    </w:p>
    <w:p>
      <w:pPr>
        <w:pStyle w:val="BodyText"/>
        <w:spacing w:line="278" w:lineRule="auto"/>
        <w:rPr>
          <w:sz w:val="21"/>
        </w:rPr>
      </w:pPr>
      <w:r/>
    </w:p>
    <w:p>
      <w:pPr>
        <w:pStyle w:val="BodyText"/>
        <w:ind w:left="69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Repeat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-3"/>
        </w:rPr>
        <w:t>US + AFP in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3"/>
        </w:rPr>
        <w:t>3–6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3"/>
        </w:rPr>
        <w:t>mo</w:t>
      </w:r>
    </w:p>
    <w:p>
      <w:pPr>
        <w:pStyle w:val="BodyText"/>
        <w:spacing w:line="278" w:lineRule="auto"/>
        <w:rPr>
          <w:sz w:val="21"/>
        </w:rPr>
      </w:pPr>
      <w:r/>
    </w:p>
    <w:p>
      <w:pPr>
        <w:pStyle w:val="BodyText"/>
        <w:spacing w:line="278" w:lineRule="auto"/>
        <w:rPr>
          <w:sz w:val="21"/>
        </w:rPr>
      </w:pPr>
      <w:r/>
    </w:p>
    <w:p>
      <w:pPr>
        <w:pStyle w:val="BodyText"/>
        <w:spacing w:line="278" w:lineRule="auto"/>
        <w:rPr>
          <w:sz w:val="21"/>
        </w:rPr>
      </w:pPr>
      <w:r/>
    </w:p>
    <w:p>
      <w:pPr>
        <w:pStyle w:val="BodyText"/>
        <w:spacing w:line="279" w:lineRule="auto"/>
        <w:rPr>
          <w:sz w:val="21"/>
        </w:rPr>
      </w:pPr>
      <w:r/>
    </w:p>
    <w:p>
      <w:pPr>
        <w:pStyle w:val="BodyText"/>
        <w:spacing w:line="279" w:lineRule="auto"/>
        <w:rPr>
          <w:sz w:val="21"/>
        </w:rPr>
      </w:pPr>
      <w:r/>
    </w:p>
    <w:p>
      <w:pPr>
        <w:pStyle w:val="BodyText"/>
        <w:ind w:left="69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Repeat</w:t>
      </w:r>
      <w:r>
        <w:rPr>
          <w:sz w:val="22"/>
          <w:szCs w:val="22"/>
          <w:b/>
          <w:bCs/>
          <w:spacing w:val="33"/>
        </w:rPr>
        <w:t xml:space="preserve"> </w:t>
      </w:r>
      <w:r>
        <w:rPr>
          <w:sz w:val="22"/>
          <w:szCs w:val="22"/>
          <w:b/>
          <w:bCs/>
          <w:spacing w:val="-4"/>
        </w:rPr>
        <w:t>US + AFP in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4"/>
        </w:rPr>
        <w:t>6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4"/>
        </w:rPr>
        <w:t>mo</w:t>
      </w:r>
    </w:p>
    <w:p>
      <w:pPr>
        <w:spacing w:line="196" w:lineRule="auto"/>
        <w:sectPr>
          <w:type w:val="continuous"/>
          <w:pgSz w:w="15840" w:h="12240"/>
          <w:pgMar w:top="54" w:right="470" w:bottom="344" w:left="310" w:header="0" w:footer="0" w:gutter="0"/>
          <w:cols w:equalWidth="0" w:num="5">
            <w:col w:w="5392" w:space="53"/>
            <w:col w:w="2609" w:space="100"/>
            <w:col w:w="1003" w:space="33"/>
            <w:col w:w="2871" w:space="63"/>
            <w:col w:w="2936" w:space="0"/>
          </w:cols>
        </w:sectPr>
        <w:rPr>
          <w:sz w:val="22"/>
          <w:szCs w:val="22"/>
        </w:rPr>
      </w:pPr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ind w:left="177"/>
        <w:spacing w:before="58" w:line="244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a </w:t>
      </w:r>
      <w:hyperlink w:history="true" w:anchor="bookmark12">
        <w:r>
          <w:rPr>
            <w:sz w:val="20"/>
            <w:szCs w:val="20"/>
            <w:u w:val="single" w:color="auto"/>
            <w:color w:val="0065A4"/>
          </w:rPr>
          <w:t>Principles of Imaging</w:t>
        </w:r>
        <w:r>
          <w:rPr>
            <w:sz w:val="20"/>
            <w:szCs w:val="20"/>
            <w:u w:val="single" w:color="auto"/>
            <w:color w:val="0065A4"/>
            <w:spacing w:val="12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(HCC-A)</w:t>
        </w:r>
      </w:hyperlink>
      <w:r>
        <w:rPr>
          <w:sz w:val="20"/>
          <w:szCs w:val="20"/>
        </w:rPr>
        <w:t>.</w:t>
      </w:r>
    </w:p>
    <w:p>
      <w:pPr>
        <w:pStyle w:val="BodyText"/>
        <w:ind w:left="182"/>
        <w:spacing w:line="229" w:lineRule="auto"/>
        <w:rPr>
          <w:sz w:val="20"/>
          <w:szCs w:val="20"/>
        </w:rPr>
      </w:pPr>
      <w:r>
        <w:rPr>
          <w:sz w:val="16"/>
          <w:szCs w:val="16"/>
        </w:rPr>
        <w:t>b </w:t>
      </w:r>
      <w:r>
        <w:rPr>
          <w:sz w:val="20"/>
          <w:szCs w:val="20"/>
        </w:rPr>
        <w:t>Adapted with permission from Singal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</w:rPr>
        <w:t>AG,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Hepatology 2023;78</w:t>
      </w:r>
      <w:r>
        <w:rPr>
          <w:sz w:val="20"/>
          <w:szCs w:val="20"/>
          <w:spacing w:val="-1"/>
        </w:rPr>
        <w:t>:1922-1965.</w:t>
      </w:r>
    </w:p>
    <w:p>
      <w:pPr>
        <w:pStyle w:val="BodyText"/>
        <w:ind w:left="177"/>
        <w:spacing w:before="1"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c</w:t>
      </w:r>
      <w:r>
        <w:rPr>
          <w:sz w:val="16"/>
          <w:szCs w:val="16"/>
          <w:spacing w:val="16"/>
          <w:position w:val="5"/>
        </w:rPr>
        <w:t xml:space="preserve"> </w:t>
      </w:r>
      <w:r>
        <w:rPr>
          <w:sz w:val="20"/>
          <w:szCs w:val="20"/>
          <w:spacing w:val="-1"/>
        </w:rPr>
        <w:t>Patients with cirrhosis or chronic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hepatitis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B (CHB) viral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infection should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enrolled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HCC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screening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program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(See </w:t>
      </w:r>
      <w:hyperlink w:history="true" w:anchor="bookmark3">
        <w:r>
          <w:rPr>
            <w:sz w:val="20"/>
            <w:szCs w:val="20"/>
            <w:u w:val="single" w:color="auto"/>
            <w:color w:val="0065A4"/>
            <w:spacing w:val="-2"/>
          </w:rPr>
          <w:t>Discussion</w:t>
        </w:r>
      </w:hyperlink>
      <w:r>
        <w:rPr>
          <w:sz w:val="20"/>
          <w:szCs w:val="20"/>
          <w:spacing w:val="-2"/>
        </w:rPr>
        <w:t>).</w:t>
      </w:r>
    </w:p>
    <w:p>
      <w:pPr>
        <w:pStyle w:val="BodyText"/>
        <w:ind w:left="301" w:right="404" w:hanging="124"/>
        <w:spacing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d </w:t>
      </w:r>
      <w:r>
        <w:rPr>
          <w:sz w:val="20"/>
          <w:szCs w:val="20"/>
          <w:spacing w:val="-1"/>
        </w:rPr>
        <w:t>There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 evidence suggesting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improved outcomes for patients with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HCC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 the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setting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NAFLD/hepatitis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B virus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(HBV)/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hepatitis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virus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(HCV)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cir</w:t>
      </w:r>
      <w:r>
        <w:rPr>
          <w:sz w:val="20"/>
          <w:szCs w:val="20"/>
          <w:spacing w:val="-2"/>
        </w:rPr>
        <w:t>rhosis when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the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NAFLD/HBV/HCV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is successfull</w:t>
      </w:r>
      <w:r>
        <w:rPr>
          <w:sz w:val="20"/>
          <w:szCs w:val="20"/>
          <w:spacing w:val="-1"/>
        </w:rPr>
        <w:t>y treated.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Referral to a hepatologist should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 considered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for the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comprehensive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care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 these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patients.</w:t>
      </w:r>
    </w:p>
    <w:p>
      <w:pPr>
        <w:pStyle w:val="BodyText"/>
        <w:ind w:left="177"/>
        <w:spacing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e</w:t>
      </w:r>
      <w:r>
        <w:rPr>
          <w:sz w:val="16"/>
          <w:szCs w:val="16"/>
          <w:spacing w:val="20"/>
          <w:position w:val="5"/>
        </w:rPr>
        <w:t xml:space="preserve"> </w:t>
      </w:r>
      <w:r>
        <w:rPr>
          <w:sz w:val="20"/>
          <w:szCs w:val="20"/>
          <w:spacing w:val="-1"/>
        </w:rPr>
        <w:t>Niazi SK, et al. J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Natl Compr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Canc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Netw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2021;19:829-838.</w:t>
      </w:r>
    </w:p>
    <w:p>
      <w:pPr>
        <w:pStyle w:val="BodyText"/>
        <w:ind w:left="173"/>
        <w:spacing w:before="1" w:line="229" w:lineRule="auto"/>
        <w:rPr>
          <w:sz w:val="20"/>
          <w:szCs w:val="20"/>
        </w:rPr>
      </w:pPr>
      <w:r>
        <w:rPr>
          <w:sz w:val="16"/>
          <w:szCs w:val="16"/>
        </w:rPr>
        <w:t>f </w:t>
      </w:r>
      <w:r>
        <w:rPr>
          <w:sz w:val="20"/>
          <w:szCs w:val="20"/>
        </w:rPr>
        <w:t>White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DL, et al. Clin Gastroenterol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Hepatol 2</w:t>
      </w:r>
      <w:r>
        <w:rPr>
          <w:sz w:val="20"/>
          <w:szCs w:val="20"/>
          <w:spacing w:val="-1"/>
        </w:rPr>
        <w:t>012;10:1342-1359.</w:t>
      </w:r>
    </w:p>
    <w:p>
      <w:pPr>
        <w:pStyle w:val="BodyText"/>
        <w:ind w:left="176"/>
        <w:spacing w:before="1"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g</w:t>
      </w:r>
      <w:r>
        <w:rPr>
          <w:sz w:val="16"/>
          <w:szCs w:val="16"/>
          <w:spacing w:val="15"/>
          <w:position w:val="5"/>
        </w:rPr>
        <w:t xml:space="preserve"> </w:t>
      </w:r>
      <w:r>
        <w:rPr>
          <w:sz w:val="20"/>
          <w:szCs w:val="20"/>
        </w:rPr>
        <w:t>Beuers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</w:rPr>
        <w:t>U, et al.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</w:rPr>
        <w:t>Am J</w:t>
      </w:r>
      <w:r>
        <w:rPr>
          <w:sz w:val="20"/>
          <w:szCs w:val="20"/>
          <w:spacing w:val="-1"/>
        </w:rPr>
        <w:t xml:space="preserve"> Gastroenterol 2015;110:1536-1538.</w:t>
      </w:r>
    </w:p>
    <w:p>
      <w:pPr>
        <w:pStyle w:val="BodyText"/>
        <w:ind w:left="182"/>
        <w:spacing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h </w:t>
      </w:r>
      <w:r>
        <w:rPr>
          <w:sz w:val="20"/>
          <w:szCs w:val="20"/>
          <w:spacing w:val="-1"/>
        </w:rPr>
        <w:t>Schiff ER,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Maddrey WC,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Reddy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KR. Schiff's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Diseases </w:t>
      </w:r>
      <w:r>
        <w:rPr>
          <w:sz w:val="20"/>
          <w:szCs w:val="20"/>
          <w:spacing w:val="-2"/>
        </w:rPr>
        <w:t>of the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Liver,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2"/>
        </w:rPr>
        <w:t>12th ed. Wiley-Blackwell;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2017.</w:t>
      </w:r>
    </w:p>
    <w:p>
      <w:pPr>
        <w:pStyle w:val="BodyText"/>
        <w:ind w:left="294" w:right="733" w:hanging="112"/>
        <w:spacing w:before="1" w:line="229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i </w:t>
      </w:r>
      <w:r>
        <w:rPr>
          <w:sz w:val="20"/>
          <w:szCs w:val="20"/>
          <w:spacing w:val="-1"/>
        </w:rPr>
        <w:t>Additional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risk factors for these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include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platelet, age, and gender-HBV score ≥10; family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history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HCC,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man from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endemic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country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&gt;40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y, wo</w:t>
      </w:r>
      <w:r>
        <w:rPr>
          <w:sz w:val="20"/>
          <w:szCs w:val="20"/>
          <w:spacing w:val="-2"/>
        </w:rPr>
        <w:t>man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2"/>
        </w:rPr>
        <w:t>from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endemic country age &gt;50 y, and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-1"/>
        </w:rPr>
        <w:t>person from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Africa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at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earlier age.</w:t>
      </w:r>
    </w:p>
    <w:p>
      <w:pPr>
        <w:pStyle w:val="BodyText"/>
        <w:ind w:left="164"/>
        <w:spacing w:before="1"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j</w:t>
      </w:r>
      <w:r>
        <w:rPr>
          <w:sz w:val="16"/>
          <w:szCs w:val="16"/>
          <w:spacing w:val="15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Most clinical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practice guidelines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recommend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US for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HCC screening.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US exams should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 done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qualified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sonographers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physic</w:t>
      </w:r>
      <w:r>
        <w:rPr>
          <w:sz w:val="20"/>
          <w:szCs w:val="20"/>
          <w:spacing w:val="-2"/>
        </w:rPr>
        <w:t>ians.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Liver dynamic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CT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or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dynamic</w:t>
      </w:r>
    </w:p>
    <w:p>
      <w:pPr>
        <w:pStyle w:val="BodyText"/>
        <w:ind w:left="296" w:right="384" w:firstLine="4"/>
        <w:spacing w:before="1" w:line="229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MRI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performed as an alternative to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US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if US fails to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detec</w:t>
      </w:r>
      <w:r>
        <w:rPr>
          <w:sz w:val="20"/>
          <w:szCs w:val="20"/>
          <w:spacing w:val="-2"/>
        </w:rPr>
        <w:t>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nodules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if visualization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is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poor.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Korean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Liver Cancer</w:t>
      </w:r>
      <w:r>
        <w:rPr>
          <w:sz w:val="20"/>
          <w:szCs w:val="20"/>
          <w:spacing w:val="-14"/>
        </w:rPr>
        <w:t xml:space="preserve"> </w:t>
      </w:r>
      <w:r>
        <w:rPr>
          <w:sz w:val="20"/>
          <w:szCs w:val="20"/>
          <w:spacing w:val="-2"/>
        </w:rPr>
        <w:t>Association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(KLCA)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National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Cancer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Center (NCC)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-1"/>
        </w:rPr>
        <w:t>Korea. Clin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Mol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Hepatol 2022;28:583-705.</w:t>
      </w:r>
    </w:p>
    <w:p>
      <w:pPr>
        <w:pStyle w:val="BodyText"/>
        <w:ind w:left="182"/>
        <w:spacing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k</w:t>
      </w:r>
      <w:r>
        <w:rPr>
          <w:sz w:val="16"/>
          <w:szCs w:val="16"/>
          <w:spacing w:val="21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Positive or rising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AFP should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prompt CT or MR</w:t>
      </w:r>
      <w:r>
        <w:rPr>
          <w:sz w:val="20"/>
          <w:szCs w:val="20"/>
          <w:spacing w:val="-2"/>
        </w:rPr>
        <w:t>I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regardless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of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US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results.</w:t>
      </w:r>
    </w:p>
    <w:p>
      <w:pPr>
        <w:pStyle w:val="BodyText"/>
        <w:ind w:left="181"/>
        <w:spacing w:line="247" w:lineRule="exact"/>
        <w:rPr>
          <w:sz w:val="20"/>
          <w:szCs w:val="20"/>
        </w:rPr>
      </w:pPr>
      <w:r>
        <w:rPr>
          <w:sz w:val="16"/>
          <w:szCs w:val="16"/>
          <w:position w:val="6"/>
        </w:rPr>
        <w:t>l</w:t>
      </w:r>
      <w:r>
        <w:rPr>
          <w:sz w:val="16"/>
          <w:szCs w:val="16"/>
          <w:spacing w:val="16"/>
          <w:position w:val="6"/>
        </w:rPr>
        <w:t xml:space="preserve"> </w:t>
      </w:r>
      <w:r>
        <w:rPr>
          <w:sz w:val="20"/>
          <w:szCs w:val="20"/>
          <w:position w:val="1"/>
        </w:rPr>
        <w:t>US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position w:val="1"/>
        </w:rPr>
        <w:t>negative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position w:val="1"/>
        </w:rPr>
        <w:t>means</w:t>
      </w:r>
      <w:r>
        <w:rPr>
          <w:sz w:val="20"/>
          <w:szCs w:val="20"/>
          <w:spacing w:val="14"/>
          <w:position w:val="1"/>
        </w:rPr>
        <w:t xml:space="preserve"> </w:t>
      </w:r>
      <w:r>
        <w:rPr>
          <w:sz w:val="20"/>
          <w:szCs w:val="20"/>
          <w:position w:val="1"/>
        </w:rPr>
        <w:t>no obs</w:t>
      </w:r>
      <w:r>
        <w:rPr>
          <w:sz w:val="20"/>
          <w:szCs w:val="20"/>
          <w:spacing w:val="-1"/>
          <w:position w:val="1"/>
        </w:rPr>
        <w:t>ervation or only definitely benign observation(s).</w:t>
      </w:r>
    </w:p>
    <w:p>
      <w:pPr>
        <w:spacing w:line="165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6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before="86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position w:val="-3"/>
        </w:rPr>
        <w:t>HCC</w:t>
      </w:r>
      <w:r>
        <w:rPr>
          <w:sz w:val="22"/>
          <w:szCs w:val="22"/>
          <w:b/>
          <w:bCs/>
          <w:spacing w:val="1"/>
          <w:position w:val="-3"/>
        </w:rPr>
        <w:t>-1</w:t>
      </w:r>
    </w:p>
    <w:p>
      <w:pPr>
        <w:pStyle w:val="BodyText"/>
        <w:ind w:left="160"/>
        <w:spacing w:line="232" w:lineRule="auto"/>
        <w:rPr/>
      </w:pPr>
      <w:r>
        <w:rPr/>
        <w:t>Version 4.2024,</w:t>
      </w:r>
      <w:r>
        <w:rPr>
          <w:spacing w:val="13"/>
          <w:w w:val="102"/>
        </w:rPr>
        <w:t xml:space="preserve"> </w:t>
      </w:r>
      <w:r>
        <w:rPr/>
        <w:t>1/10/25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</w:t>
      </w:r>
      <w:r>
        <w:rPr>
          <w:spacing w:val="-1"/>
        </w:rPr>
        <w:t>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9"/>
          <w:w w:val="102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1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7"/>
        </w:rPr>
        <w:t xml:space="preserve"> </w:t>
      </w:r>
      <w:r>
        <w:rPr>
          <w:spacing w:val="-1"/>
        </w:rPr>
        <w:t>not</w:t>
      </w:r>
      <w:r>
        <w:rPr>
          <w:spacing w:val="8"/>
          <w:w w:val="101"/>
        </w:rPr>
        <w:t xml:space="preserve"> </w:t>
      </w:r>
      <w:r>
        <w:rPr>
          <w:spacing w:val="-1"/>
        </w:rPr>
        <w:t>be</w:t>
      </w:r>
      <w:r>
        <w:rPr>
          <w:spacing w:val="7"/>
        </w:rPr>
        <w:t xml:space="preserve"> </w:t>
      </w:r>
      <w:r>
        <w:rPr>
          <w:spacing w:val="-1"/>
        </w:rPr>
        <w:t>reproduced</w:t>
      </w:r>
      <w:r>
        <w:rPr>
          <w:spacing w:val="8"/>
          <w:w w:val="102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 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3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11:19:01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spacing w:before="140"/>
        <w:jc w:val="right"/>
        <w:rPr>
          <w:sz w:val="24"/>
          <w:szCs w:val="24"/>
        </w:rPr>
      </w:pPr>
      <w:r>
        <w:pict>
          <v:shape id="_x0000_s372" style="position:absolute;margin-left:64.1596pt;margin-top:24.2263pt;mso-position-vertical-relative:text;mso-position-horizontal-relative:text;width:689.75pt;height:28.95pt;z-index:2519162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5" w:lineRule="auto"/>
                    <w:rPr>
                      <w:sz w:val="22"/>
                      <w:szCs w:val="22"/>
                    </w:rPr>
                  </w:pPr>
                  <w:r>
                    <w:rPr>
                      <w:sz w:val="28"/>
                      <w:szCs w:val="28"/>
                      <w:color w:val="221F1F"/>
                    </w:rPr>
                    <w:t>cancer</w:t>
                  </w:r>
                  <w:r>
                    <w:rPr>
                      <w:sz w:val="28"/>
                      <w:szCs w:val="28"/>
                      <w:color w:val="221F1F"/>
                    </w:rPr>
                    <w:t xml:space="preserve">  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>·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 xml:space="preserve">                                                                                                     </w:t>
                  </w:r>
                  <w:r>
                    <w:rPr>
                      <w:sz w:val="28"/>
                      <w:szCs w:val="28"/>
                      <w:color w:val="221F1F"/>
                      <w:spacing w:val="-1"/>
                      <w:position w:val="-18"/>
                    </w:rPr>
                    <w:t xml:space="preserve">                                        </w:t>
                  </w:r>
                  <w:r>
                    <w:rPr>
                      <w:sz w:val="28"/>
                      <w:szCs w:val="28"/>
                      <w:strike/>
                      <w:color w:val="221F1F"/>
                      <w:spacing w:val="-73"/>
                      <w:position w:val="-18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10"/>
                    </w:rPr>
                    <w:t>Table</w:t>
                  </w:r>
                  <w:r>
                    <w:rPr>
                      <w:sz w:val="22"/>
                      <w:szCs w:val="22"/>
                      <w:strike/>
                      <w:color w:val="0065A4"/>
                      <w:spacing w:val="7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-1"/>
                      <w:position w:val="10"/>
                    </w:rPr>
                    <w:t>of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3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u w:val="single" w:color="auto"/>
                      <w:color w:val="0065A4"/>
                      <w:spacing w:val="-1"/>
                      <w:position w:val="10"/>
                    </w:rPr>
                    <w:t>Contents</w:t>
                  </w:r>
                </w:p>
              </w:txbxContent>
            </v:textbox>
          </v:shape>
        </w:pict>
      </w:r>
      <w:r>
        <w:pict>
          <v:shape id="_x0000_s374" style="position:absolute;margin-left:64.5935pt;margin-top:35.9103pt;mso-position-vertical-relative:text;mso-position-horizontal-relative:text;width:689.35pt;height:27.35pt;z-index:2519019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8" w:line="229" w:lineRule="auto"/>
                    <w:rPr>
                      <w:sz w:val="22"/>
                      <w:szCs w:val="22"/>
                    </w:rPr>
                  </w:pPr>
                  <w:r>
                    <w:rPr>
                      <w:sz w:val="31"/>
                      <w:szCs w:val="31"/>
                      <w:color w:val="221F1F"/>
                      <w:spacing w:val="-5"/>
                    </w:rPr>
                    <w:t>Net</w:t>
                  </w:r>
                  <w:r>
                    <w:rPr>
                      <w:rFonts w:ascii="Microsoft YaHei" w:hAnsi="Microsoft YaHei" w:eastAsia="Microsoft YaHei" w:cs="Microsoft YaHei"/>
                      <w:sz w:val="31"/>
                      <w:szCs w:val="31"/>
                      <w:color w:val="221F1F"/>
                      <w:spacing w:val="-5"/>
                    </w:rPr>
                    <w:t>w。</w:t>
                  </w:r>
                  <w:r>
                    <w:rPr>
                      <w:sz w:val="31"/>
                      <w:szCs w:val="31"/>
                      <w:color w:val="221F1F"/>
                      <w:spacing w:val="-5"/>
                    </w:rPr>
                    <w:t>rk</w:t>
                  </w:r>
                  <w:r>
                    <w:rPr>
                      <w:sz w:val="31"/>
                      <w:szCs w:val="31"/>
                      <w:color w:val="221F1F"/>
                      <w:spacing w:val="1"/>
                    </w:rPr>
                    <w:t xml:space="preserve">             </w:t>
                  </w:r>
                  <w:r>
                    <w:rPr>
                      <w:sz w:val="36"/>
                      <w:szCs w:val="36"/>
                      <w:b/>
                      <w:bCs/>
                      <w:spacing w:val="-5"/>
                      <w:position w:val="3"/>
                    </w:rPr>
                    <w:t>Hepatocellular Carcinoma      </w:t>
                  </w:r>
                  <w:r>
                    <w:rPr>
                      <w:sz w:val="36"/>
                      <w:szCs w:val="36"/>
                      <w:b/>
                      <w:bCs/>
                      <w:spacing w:val="-6"/>
                      <w:position w:val="3"/>
                    </w:rPr>
                    <w:t xml:space="preserve">                                                          </w:t>
                  </w:r>
                  <w:hyperlink w:history="true" w:anchor="bookmark3">
                    <w:r>
                      <w:rPr>
                        <w:sz w:val="22"/>
                        <w:szCs w:val="22"/>
                        <w:color w:val="0065A4"/>
                        <w:spacing w:val="-6"/>
                        <w:position w:val="3"/>
                      </w:rPr>
                      <w:t>Discussion</w:t>
                    </w:r>
                  </w:hyperlink>
                </w:p>
              </w:txbxContent>
            </v:textbox>
          </v:shape>
        </w:pict>
      </w:r>
      <w:r>
        <w:drawing>
          <wp:anchor distT="0" distB="0" distL="0" distR="0" simplePos="0" relativeHeight="251900928" behindDoc="1" locked="0" layoutInCell="1" allowOverlap="1">
            <wp:simplePos x="0" y="0"/>
            <wp:positionH relativeFrom="column">
              <wp:posOffset>105321</wp:posOffset>
            </wp:positionH>
            <wp:positionV relativeFrom="paragraph">
              <wp:posOffset>92988</wp:posOffset>
            </wp:positionV>
            <wp:extent cx="645833" cy="643635"/>
            <wp:effectExtent l="0" t="0" r="0" b="0"/>
            <wp:wrapNone/>
            <wp:docPr id="188" name="IM 188"/>
            <wp:cNvGraphicFramePr/>
            <a:graphic>
              <a:graphicData uri="http://schemas.openxmlformats.org/drawingml/2006/picture">
                <pic:pic>
                  <pic:nvPicPr>
                    <pic:cNvPr id="188" name="IM 188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833" cy="64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7" w:id="8"/>
      <w:bookmarkEnd w:id="8"/>
      <w:r>
        <w:rPr>
          <w:sz w:val="36"/>
          <w:szCs w:val="36"/>
          <w:position w:val="-61"/>
        </w:rPr>
        <w:drawing>
          <wp:inline distT="0" distB="0" distL="0" distR="0">
            <wp:extent cx="1926513" cy="650947"/>
            <wp:effectExtent l="0" t="0" r="0" b="0"/>
            <wp:docPr id="190" name="IM 190"/>
            <wp:cNvGraphicFramePr/>
            <a:graphic>
              <a:graphicData uri="http://schemas.openxmlformats.org/drawingml/2006/picture">
                <pic:pic>
                  <pic:nvPicPr>
                    <pic:cNvPr id="190" name="IM 190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6513" cy="65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b/>
          <w:bCs/>
          <w:spacing w:val="27"/>
          <w:position w:val="-2"/>
        </w:rPr>
        <w:t xml:space="preserve">  </w:t>
      </w:r>
      <w:r>
        <w:rPr>
          <w:sz w:val="36"/>
          <w:szCs w:val="36"/>
          <w:b/>
          <w:bCs/>
          <w:spacing w:val="-6"/>
          <w:position w:val="-2"/>
        </w:rPr>
        <w:t>NCCN</w:t>
      </w:r>
      <w:r>
        <w:rPr>
          <w:sz w:val="36"/>
          <w:szCs w:val="36"/>
          <w:b/>
          <w:bCs/>
          <w:spacing w:val="-5"/>
          <w:position w:val="-2"/>
        </w:rPr>
        <w:t xml:space="preserve"> Guidelines Version 4.2024                                       </w:t>
      </w:r>
      <w:hyperlink w:history="true" r:id="rId10">
        <w:r>
          <w:rPr>
            <w:sz w:val="24"/>
            <w:szCs w:val="24"/>
            <w:u w:val="single" w:color="auto"/>
            <w:color w:val="0065A4"/>
            <w:spacing w:val="-5"/>
            <w:position w:val="7"/>
          </w:rPr>
          <w:t>NCCN Gui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delines</w:t>
        </w:r>
        <w:r>
          <w:rPr>
            <w:sz w:val="24"/>
            <w:szCs w:val="24"/>
            <w:u w:val="single" w:color="auto"/>
            <w:color w:val="0065A4"/>
            <w:spacing w:val="15"/>
            <w:position w:val="7"/>
          </w:rPr>
          <w:t xml:space="preserve"> 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Inde</w:t>
        </w:r>
        <w:r>
          <w:rPr>
            <w:sz w:val="24"/>
            <w:szCs w:val="24"/>
            <w:u w:val="single" w:color="auto"/>
            <w:color w:val="0065A4"/>
            <w:spacing w:val="-2"/>
            <w:position w:val="7"/>
          </w:rPr>
          <w:t>x</w:t>
        </w:r>
      </w:hyperlink>
    </w:p>
    <w:p>
      <w:pPr>
        <w:ind w:firstLine="160"/>
        <w:spacing w:before="162" w:line="40" w:lineRule="exact"/>
        <w:rPr/>
      </w:pPr>
      <w:r>
        <w:rPr/>
        <w:pict>
          <v:shape id="_x0000_s37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6197"/>
        <w:spacing w:before="130" w:line="233" w:lineRule="auto"/>
        <w:outlineLvl w:val="0"/>
        <w:rPr>
          <w:sz w:val="18"/>
          <w:szCs w:val="18"/>
        </w:rPr>
      </w:pPr>
      <w:r>
        <w:rPr>
          <w:sz w:val="22"/>
          <w:szCs w:val="22"/>
          <w:b/>
          <w:bCs/>
          <w:spacing w:val="4"/>
        </w:rPr>
        <w:t>DIAGNOSIS OF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4"/>
          <w:position w:val="1"/>
        </w:rPr>
        <w:t>HCC</w:t>
      </w:r>
      <w:r>
        <w:rPr>
          <w:sz w:val="18"/>
          <w:szCs w:val="18"/>
          <w:b/>
          <w:bCs/>
          <w:spacing w:val="4"/>
          <w:position w:val="1"/>
        </w:rPr>
        <w:t>b</w:t>
      </w:r>
    </w:p>
    <w:p>
      <w:pPr>
        <w:pStyle w:val="BodyText"/>
        <w:ind w:left="3905"/>
        <w:spacing w:before="179" w:line="180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IMAGING</w:t>
      </w:r>
      <w:r>
        <w:rPr>
          <w:sz w:val="18"/>
          <w:szCs w:val="18"/>
          <w:b/>
          <w:bCs/>
          <w:position w:val="7"/>
        </w:rPr>
        <w:t>a</w:t>
      </w:r>
      <w:r>
        <w:rPr>
          <w:sz w:val="18"/>
          <w:szCs w:val="18"/>
          <w:b/>
          <w:bCs/>
          <w:spacing w:val="5"/>
          <w:position w:val="7"/>
        </w:rPr>
        <w:t xml:space="preserve">                         </w:t>
      </w:r>
      <w:r>
        <w:rPr>
          <w:sz w:val="22"/>
          <w:szCs w:val="22"/>
          <w:b/>
          <w:bCs/>
        </w:rPr>
        <w:t>FINDINGS</w:t>
      </w:r>
      <w:r>
        <w:rPr>
          <w:sz w:val="22"/>
          <w:szCs w:val="22"/>
          <w:b/>
          <w:bCs/>
          <w:spacing w:val="5"/>
        </w:rPr>
        <w:t xml:space="preserve">                                </w:t>
      </w:r>
      <w:r>
        <w:rPr>
          <w:sz w:val="22"/>
          <w:szCs w:val="22"/>
          <w:b/>
          <w:bCs/>
          <w:spacing w:val="4"/>
        </w:rPr>
        <w:t xml:space="preserve">                                        </w:t>
      </w:r>
      <w:r>
        <w:rPr>
          <w:sz w:val="22"/>
          <w:szCs w:val="22"/>
          <w:b/>
          <w:bCs/>
        </w:rPr>
        <w:t>ADDITIONAL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</w:rPr>
        <w:t>WORKUP</w:t>
      </w:r>
    </w:p>
    <w:p>
      <w:pPr>
        <w:spacing w:before="177"/>
        <w:rPr/>
      </w:pPr>
      <w:r/>
    </w:p>
    <w:p>
      <w:pPr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>
        <w:pict>
          <v:shape id="_x0000_s378" style="position:absolute;margin-left:158.634pt;margin-top:15.0853pt;mso-position-vertical-relative:text;mso-position-horizontal-relative:text;width:1pt;height:69.9pt;z-index:251904000;" filled="false" strokecolor="#000000" strokeweight="1.00pt" coordsize="20,1398" coordorigin="0,0" path="m10,0l10,1397e">
            <v:stroke joinstyle="miter" miterlimit="10"/>
          </v:shape>
        </w:pict>
      </w:r>
      <w:r/>
    </w:p>
    <w:p>
      <w:pPr>
        <w:pStyle w:val="BodyText"/>
        <w:ind w:left="231"/>
        <w:spacing w:before="64" w:line="193" w:lineRule="auto"/>
        <w:rPr>
          <w:sz w:val="22"/>
          <w:szCs w:val="22"/>
        </w:rPr>
      </w:pPr>
      <w:r>
        <w:pict>
          <v:shape id="_x0000_s380" style="position:absolute;margin-left:183.528pt;margin-top:12.8092pt;mso-position-vertical-relative:text;mso-position-horizontal-relative:text;width:1pt;height:45.9pt;z-index:251907072;" filled="false" strokecolor="#000000" strokeweight="1.00pt" coordsize="20,918" coordorigin="0,0" path="m10,917l10,0e">
            <v:stroke joinstyle="miter" miterlimit="10"/>
          </v:shape>
        </w:pict>
      </w:r>
      <w:r>
        <w:rPr>
          <w:sz w:val="22"/>
          <w:szCs w:val="22"/>
          <w:b/>
          <w:bCs/>
          <w:spacing w:val="-3"/>
        </w:rPr>
        <w:t>•</w:t>
      </w:r>
      <w:r>
        <w:rPr>
          <w:sz w:val="22"/>
          <w:szCs w:val="22"/>
          <w:b/>
          <w:bCs/>
          <w:spacing w:val="29"/>
        </w:rPr>
        <w:t xml:space="preserve"> </w:t>
      </w:r>
      <w:r>
        <w:rPr>
          <w:sz w:val="22"/>
          <w:szCs w:val="22"/>
          <w:b/>
          <w:bCs/>
          <w:spacing w:val="-3"/>
        </w:rPr>
        <w:t>Positive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imaging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3"/>
        </w:rPr>
        <w:t>result</w:t>
      </w:r>
    </w:p>
    <w:p>
      <w:pPr>
        <w:pStyle w:val="BodyText"/>
        <w:ind w:left="377" w:right="835" w:hanging="146"/>
        <w:spacing w:before="33" w:line="212" w:lineRule="auto"/>
        <w:rPr>
          <w:sz w:val="22"/>
          <w:szCs w:val="22"/>
        </w:rPr>
      </w:pPr>
      <w:r>
        <w:pict>
          <v:shape id="_x0000_s382" style="position:absolute;margin-left:160.985pt;margin-top:23.6584pt;mso-position-vertical-relative:text;mso-position-horizontal-relative:text;width:11.85pt;height:1pt;z-index:251914240;" filled="false" strokecolor="#000000" strokeweight="1.00pt" coordsize="237,20" coordorigin="0,0" path="m0,10l236,10e">
            <v:stroke joinstyle="miter" miterlimit="4"/>
          </v:shape>
        </w:pict>
      </w:r>
      <w:r>
        <w:drawing>
          <wp:anchor distT="0" distB="0" distL="0" distR="0" simplePos="0" relativeHeight="251915264" behindDoc="0" locked="0" layoutInCell="1" allowOverlap="1">
            <wp:simplePos x="0" y="0"/>
            <wp:positionH relativeFrom="column">
              <wp:posOffset>2168879</wp:posOffset>
            </wp:positionH>
            <wp:positionV relativeFrom="paragraph">
              <wp:posOffset>268050</wp:posOffset>
            </wp:positionV>
            <wp:extent cx="89052" cy="64820"/>
            <wp:effectExtent l="0" t="0" r="0" b="0"/>
            <wp:wrapNone/>
            <wp:docPr id="192" name="IM 192"/>
            <wp:cNvGraphicFramePr/>
            <a:graphic>
              <a:graphicData uri="http://schemas.openxmlformats.org/drawingml/2006/picture">
                <pic:pic>
                  <pic:nvPicPr>
                    <pic:cNvPr id="192" name="IM 192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052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1"/>
        </w:rPr>
        <w:t>• Suspicious abnormality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detected on</w:t>
      </w:r>
      <w:r>
        <w:rPr>
          <w:sz w:val="22"/>
          <w:szCs w:val="22"/>
          <w:b/>
          <w:bCs/>
          <w:spacing w:val="28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imaging</w:t>
      </w:r>
    </w:p>
    <w:p>
      <w:pPr>
        <w:pStyle w:val="BodyText"/>
        <w:ind w:left="376" w:right="1084" w:hanging="1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examination done for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other reasons</w:t>
      </w:r>
    </w:p>
    <w:p>
      <w:pPr>
        <w:pStyle w:val="BodyText"/>
        <w:ind w:left="231"/>
        <w:spacing w:before="3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•</w:t>
      </w:r>
      <w:r>
        <w:rPr>
          <w:sz w:val="22"/>
          <w:szCs w:val="22"/>
          <w:b/>
          <w:bCs/>
          <w:spacing w:val="22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Positive AFP</w:t>
      </w:r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8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before="64" w:line="194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Abdominal</w:t>
      </w:r>
    </w:p>
    <w:p>
      <w:pPr>
        <w:pStyle w:val="BodyText"/>
        <w:ind w:left="8" w:firstLine="4"/>
        <w:spacing w:before="34" w:line="22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multiphasic CT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</w:p>
    <w:p>
      <w:pPr>
        <w:pStyle w:val="BodyText"/>
        <w:ind w:left="15"/>
        <w:spacing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5"/>
        </w:rPr>
        <w:t>MRI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67" w:lineRule="auto"/>
        <w:rPr>
          <w:sz w:val="21"/>
        </w:rPr>
      </w:pPr>
      <w:r/>
    </w:p>
    <w:p>
      <w:pPr>
        <w:pStyle w:val="BodyText"/>
        <w:spacing w:line="267" w:lineRule="auto"/>
        <w:rPr>
          <w:sz w:val="21"/>
        </w:rPr>
      </w:pPr>
      <w:r/>
    </w:p>
    <w:p>
      <w:pPr>
        <w:pStyle w:val="BodyText"/>
        <w:spacing w:line="267" w:lineRule="auto"/>
        <w:rPr>
          <w:sz w:val="21"/>
        </w:rPr>
      </w:pPr>
      <w:r/>
    </w:p>
    <w:p>
      <w:pPr>
        <w:pStyle w:val="BodyText"/>
        <w:spacing w:line="267" w:lineRule="auto"/>
        <w:rPr>
          <w:sz w:val="21"/>
        </w:rPr>
      </w:pPr>
      <w:r/>
    </w:p>
    <w:p>
      <w:pPr>
        <w:pStyle w:val="BodyText"/>
        <w:spacing w:line="267" w:lineRule="auto"/>
        <w:rPr>
          <w:sz w:val="21"/>
        </w:rPr>
      </w:pPr>
      <w:r/>
    </w:p>
    <w:p>
      <w:pPr>
        <w:pStyle w:val="BodyText"/>
        <w:spacing w:line="267" w:lineRule="auto"/>
        <w:rPr>
          <w:sz w:val="21"/>
        </w:rPr>
      </w:pPr>
      <w:r/>
    </w:p>
    <w:p>
      <w:pPr>
        <w:pStyle w:val="BodyText"/>
        <w:spacing w:line="267" w:lineRule="auto"/>
        <w:rPr>
          <w:sz w:val="21"/>
        </w:rPr>
      </w:pPr>
      <w:r/>
    </w:p>
    <w:p>
      <w:pPr>
        <w:ind w:firstLine="21"/>
        <w:spacing w:before="1" w:line="1702" w:lineRule="exact"/>
        <w:rPr/>
      </w:pPr>
      <w:r>
        <w:pict>
          <v:shape id="_x0000_s384" style="position:absolute;margin-left:0.5pt;margin-top:18.3552pt;mso-position-vertical-relative:text;mso-position-horizontal-relative:text;width:1pt;height:45.9pt;z-index:251906048;" filled="false" strokecolor="#000000" strokeweight="1.00pt" coordsize="20,918" coordorigin="0,0" path="m10,0l10,917e">
            <v:stroke joinstyle="miter" miterlimit="10"/>
          </v:shape>
        </w:pict>
      </w:r>
      <w:r>
        <w:rPr>
          <w:position w:val="-34"/>
        </w:rPr>
        <w:drawing>
          <wp:inline distT="0" distB="0" distL="0" distR="0">
            <wp:extent cx="501025" cy="1080844"/>
            <wp:effectExtent l="0" t="0" r="0" b="0"/>
            <wp:docPr id="194" name="IM 194"/>
            <wp:cNvGraphicFramePr/>
            <a:graphic>
              <a:graphicData uri="http://schemas.openxmlformats.org/drawingml/2006/picture">
                <pic:pic>
                  <pic:nvPicPr>
                    <pic:cNvPr id="194" name="IM 194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1025" cy="108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ind w:right="68"/>
        <w:spacing w:before="64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Observation(s)</w:t>
      </w:r>
      <w:r>
        <w:rPr>
          <w:sz w:val="18"/>
          <w:szCs w:val="18"/>
          <w:b/>
          <w:bCs/>
          <w:spacing w:val="-1"/>
          <w:position w:val="7"/>
        </w:rPr>
        <w:t>m</w:t>
      </w:r>
      <w:r>
        <w:rPr>
          <w:sz w:val="18"/>
          <w:szCs w:val="18"/>
          <w:b/>
          <w:bCs/>
          <w:spacing w:val="4"/>
          <w:position w:val="7"/>
        </w:rPr>
        <w:t xml:space="preserve"> </w:t>
      </w:r>
      <w:r>
        <w:rPr>
          <w:sz w:val="22"/>
          <w:szCs w:val="22"/>
          <w:b/>
          <w:bCs/>
          <w:spacing w:val="-1"/>
        </w:rPr>
        <w:t>detected</w:t>
      </w:r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ind w:right="19" w:firstLine="7"/>
        <w:spacing w:before="63" w:line="22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No observation</w:t>
      </w:r>
      <w:r>
        <w:rPr>
          <w:sz w:val="18"/>
          <w:szCs w:val="18"/>
          <w:b/>
          <w:bCs/>
          <w:spacing w:val="-2"/>
          <w:position w:val="7"/>
        </w:rPr>
        <w:t>m</w:t>
      </w:r>
      <w:r>
        <w:rPr>
          <w:sz w:val="18"/>
          <w:szCs w:val="18"/>
          <w:b/>
          <w:bCs/>
          <w:spacing w:val="12"/>
          <w:w w:val="101"/>
          <w:position w:val="7"/>
        </w:rPr>
        <w:t xml:space="preserve"> </w:t>
      </w:r>
      <w:r>
        <w:rPr>
          <w:sz w:val="22"/>
          <w:szCs w:val="22"/>
          <w:b/>
          <w:bCs/>
          <w:spacing w:val="-1"/>
        </w:rPr>
        <w:t>detected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99"/>
        <w:spacing w:before="163" w:line="191" w:lineRule="auto"/>
        <w:rPr>
          <w:sz w:val="18"/>
          <w:szCs w:val="18"/>
        </w:rPr>
      </w:pPr>
      <w:r>
        <w:pict>
          <v:shape id="_x0000_s386" style="position:absolute;margin-left:139.887pt;margin-top:12.8931pt;mso-position-vertical-relative:text;mso-position-horizontal-relative:text;width:40.5pt;height:1pt;z-index:251908096;" filled="false" strokecolor="#000000" strokeweight="1.00pt" coordsize="810,20" coordorigin="0,0" path="m0,10l809,10e">
            <v:stroke joinstyle="miter" miterlimit="4"/>
          </v:shape>
        </w:pict>
      </w:r>
      <w:r>
        <w:drawing>
          <wp:anchor distT="0" distB="0" distL="0" distR="0" simplePos="0" relativeHeight="251912192" behindDoc="0" locked="0" layoutInCell="1" allowOverlap="1">
            <wp:simplePos x="0" y="0"/>
            <wp:positionH relativeFrom="column">
              <wp:posOffset>2264814</wp:posOffset>
            </wp:positionH>
            <wp:positionV relativeFrom="paragraph">
              <wp:posOffset>131331</wp:posOffset>
            </wp:positionV>
            <wp:extent cx="89052" cy="64820"/>
            <wp:effectExtent l="0" t="0" r="0" b="0"/>
            <wp:wrapNone/>
            <wp:docPr id="196" name="IM 196"/>
            <wp:cNvGraphicFramePr/>
            <a:graphic>
              <a:graphicData uri="http://schemas.openxmlformats.org/drawingml/2006/picture">
                <pic:pic>
                  <pic:nvPicPr>
                    <pic:cNvPr id="196" name="IM 196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052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2"/>
        </w:rPr>
        <w:t>Definitely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  <w:position w:val="2"/>
        </w:rPr>
        <w:t>HCC</w:t>
      </w:r>
      <w:r>
        <w:rPr>
          <w:sz w:val="18"/>
          <w:szCs w:val="18"/>
          <w:b/>
          <w:bCs/>
          <w:spacing w:val="-2"/>
          <w:position w:val="2"/>
        </w:rPr>
        <w:t>a,n</w:t>
      </w:r>
    </w:p>
    <w:p>
      <w:pPr>
        <w:pStyle w:val="BodyText"/>
        <w:spacing w:line="291" w:lineRule="auto"/>
        <w:rPr>
          <w:sz w:val="21"/>
        </w:rPr>
      </w:pPr>
      <w:r>
        <w:drawing>
          <wp:anchor distT="0" distB="0" distL="0" distR="0" simplePos="0" relativeHeight="25190297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136672</wp:posOffset>
            </wp:positionV>
            <wp:extent cx="573214" cy="1271574"/>
            <wp:effectExtent l="0" t="0" r="0" b="0"/>
            <wp:wrapNone/>
            <wp:docPr id="198" name="IM 198"/>
            <wp:cNvGraphicFramePr/>
            <a:graphic>
              <a:graphicData uri="http://schemas.openxmlformats.org/drawingml/2006/picture">
                <pic:pic>
                  <pic:nvPicPr>
                    <pic:cNvPr id="198" name="IM 198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214" cy="12715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91" w:lineRule="auto"/>
        <w:rPr>
          <w:sz w:val="21"/>
        </w:rPr>
      </w:pPr>
      <w:r/>
    </w:p>
    <w:p>
      <w:pPr>
        <w:pStyle w:val="BodyText"/>
        <w:spacing w:line="292" w:lineRule="auto"/>
        <w:rPr>
          <w:sz w:val="21"/>
        </w:rPr>
      </w:pPr>
      <w:r>
        <w:pict>
          <v:shape id="_x0000_s388" style="position:absolute;margin-left:188.34pt;margin-top:1.23059pt;mso-position-vertical-relative:text;mso-position-horizontal-relative:text;width:1pt;height:57.9pt;z-index:251905024;" filled="false" strokecolor="#000000" strokeweight="1.00pt" coordsize="20,1158" coordorigin="0,0" path="m10,1157l10,0e">
            <v:stroke joinstyle="miter" miterlimit="10"/>
          </v:shape>
        </w:pict>
      </w:r>
      <w:r/>
    </w:p>
    <w:p>
      <w:pPr>
        <w:pStyle w:val="BodyText"/>
        <w:ind w:left="899" w:right="741"/>
        <w:spacing w:before="63" w:line="263" w:lineRule="auto"/>
        <w:rPr>
          <w:sz w:val="22"/>
          <w:szCs w:val="22"/>
        </w:rPr>
      </w:pPr>
      <w:r>
        <w:pict>
          <v:shape id="_x0000_s390" style="position:absolute;margin-left:159.531pt;margin-top:17.3803pt;mso-position-vertical-relative:text;mso-position-horizontal-relative:text;width:20.9pt;height:1pt;z-index:251910144;" filled="false" strokecolor="#000000" strokeweight="1.00pt" coordsize="417,20" coordorigin="0,0" path="m0,10l417,10e">
            <v:stroke joinstyle="miter" miterlimit="4"/>
          </v:shape>
        </w:pict>
      </w:r>
      <w:r>
        <w:drawing>
          <wp:anchor distT="0" distB="0" distL="0" distR="0" simplePos="0" relativeHeight="251911168" behindDoc="0" locked="0" layoutInCell="1" allowOverlap="1">
            <wp:simplePos x="0" y="0"/>
            <wp:positionH relativeFrom="column">
              <wp:posOffset>2264816</wp:posOffset>
            </wp:positionH>
            <wp:positionV relativeFrom="paragraph">
              <wp:posOffset>188319</wp:posOffset>
            </wp:positionV>
            <wp:extent cx="89052" cy="64820"/>
            <wp:effectExtent l="0" t="0" r="0" b="0"/>
            <wp:wrapNone/>
            <wp:docPr id="200" name="IM 200"/>
            <wp:cNvGraphicFramePr/>
            <a:graphic>
              <a:graphicData uri="http://schemas.openxmlformats.org/drawingml/2006/picture">
                <pic:pic>
                  <pic:nvPicPr>
                    <pic:cNvPr id="200" name="IM 200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052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2"/>
        </w:rPr>
        <w:t>Not definitely</w:t>
      </w:r>
      <w:r>
        <w:rPr>
          <w:sz w:val="22"/>
          <w:szCs w:val="22"/>
          <w:b/>
          <w:bCs/>
          <w:spacing w:val="18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HCC,</w:t>
      </w:r>
      <w:r>
        <w:rPr>
          <w:sz w:val="22"/>
          <w:szCs w:val="22"/>
          <w:b/>
          <w:bCs/>
        </w:rPr>
        <w:t xml:space="preserve">   </w:t>
      </w:r>
      <w:r>
        <w:rPr>
          <w:sz w:val="22"/>
          <w:szCs w:val="22"/>
          <w:b/>
          <w:bCs/>
          <w:spacing w:val="-2"/>
        </w:rPr>
        <w:t>not definitely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benign</w:t>
      </w:r>
    </w:p>
    <w:p>
      <w:pPr>
        <w:pStyle w:val="BodyText"/>
        <w:spacing w:line="303" w:lineRule="auto"/>
        <w:rPr>
          <w:sz w:val="21"/>
        </w:rPr>
      </w:pPr>
      <w:r/>
    </w:p>
    <w:p>
      <w:pPr>
        <w:pStyle w:val="BodyText"/>
        <w:spacing w:line="303" w:lineRule="auto"/>
        <w:rPr>
          <w:sz w:val="21"/>
        </w:rPr>
      </w:pPr>
      <w:r/>
    </w:p>
    <w:p>
      <w:pPr>
        <w:pStyle w:val="BodyText"/>
        <w:spacing w:line="303" w:lineRule="auto"/>
        <w:rPr>
          <w:sz w:val="21"/>
        </w:rPr>
      </w:pPr>
      <w:r/>
    </w:p>
    <w:p>
      <w:pPr>
        <w:pStyle w:val="BodyText"/>
        <w:ind w:left="899"/>
        <w:spacing w:before="64" w:line="198" w:lineRule="auto"/>
        <w:rPr>
          <w:sz w:val="22"/>
          <w:szCs w:val="22"/>
        </w:rPr>
      </w:pPr>
      <w:r>
        <w:pict>
          <v:shape id="_x0000_s392" style="position:absolute;margin-left:142.298pt;margin-top:7.2953pt;mso-position-vertical-relative:text;mso-position-horizontal-relative:text;width:38.1pt;height:1pt;z-index:251909120;" filled="false" strokecolor="#000000" strokeweight="1.00pt" coordsize="761,20" coordorigin="0,0" path="m0,10l761,10e">
            <v:stroke joinstyle="miter" miterlimit="4"/>
          </v:shape>
        </w:pict>
      </w:r>
      <w:r>
        <w:drawing>
          <wp:anchor distT="0" distB="0" distL="0" distR="0" simplePos="0" relativeHeight="251913216" behindDoc="0" locked="0" layoutInCell="1" allowOverlap="1">
            <wp:simplePos x="0" y="0"/>
            <wp:positionH relativeFrom="column">
              <wp:posOffset>2264816</wp:posOffset>
            </wp:positionH>
            <wp:positionV relativeFrom="paragraph">
              <wp:posOffset>60239</wp:posOffset>
            </wp:positionV>
            <wp:extent cx="89052" cy="64820"/>
            <wp:effectExtent l="0" t="0" r="0" b="0"/>
            <wp:wrapNone/>
            <wp:docPr id="202" name="IM 202"/>
            <wp:cNvGraphicFramePr/>
            <a:graphic>
              <a:graphicData uri="http://schemas.openxmlformats.org/drawingml/2006/picture">
                <pic:pic>
                  <pic:nvPicPr>
                    <pic:cNvPr id="202" name="IM 202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052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1"/>
        </w:rPr>
        <w:t>Definitely benign</w:t>
      </w:r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ind w:firstLine="117"/>
        <w:spacing w:before="1" w:line="102" w:lineRule="exact"/>
        <w:rPr/>
      </w:pPr>
      <w:r>
        <w:rPr>
          <w:position w:val="-2"/>
        </w:rPr>
        <w:drawing>
          <wp:inline distT="0" distB="0" distL="0" distR="0">
            <wp:extent cx="2279091" cy="64820"/>
            <wp:effectExtent l="0" t="0" r="0" b="0"/>
            <wp:docPr id="204" name="IM 204"/>
            <wp:cNvGraphicFramePr/>
            <a:graphic>
              <a:graphicData uri="http://schemas.openxmlformats.org/drawingml/2006/picture">
                <pic:pic>
                  <pic:nvPicPr>
                    <pic:cNvPr id="204" name="IM 204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79091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5"/>
        <w:spacing w:before="43" w:line="16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HCC confirmed</w:t>
      </w:r>
    </w:p>
    <w:p>
      <w:pPr>
        <w:pStyle w:val="BodyText"/>
        <w:ind w:left="10"/>
        <w:spacing w:before="72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color w:val="0065A4"/>
          <w:spacing w:val="-2"/>
        </w:rPr>
        <w:t>(</w:t>
      </w:r>
      <w:hyperlink w:history="true" w:anchor="bookmark8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HCC-3</w:t>
        </w:r>
      </w:hyperlink>
      <w:r>
        <w:rPr>
          <w:sz w:val="22"/>
          <w:szCs w:val="22"/>
          <w:b/>
          <w:bCs/>
          <w:color w:val="0065A4"/>
          <w:spacing w:val="-2"/>
        </w:rPr>
        <w:t>)</w:t>
      </w:r>
    </w:p>
    <w:p>
      <w:pPr>
        <w:pStyle w:val="BodyText"/>
        <w:spacing w:line="447" w:lineRule="auto"/>
        <w:rPr>
          <w:sz w:val="21"/>
        </w:rPr>
      </w:pPr>
      <w:r/>
    </w:p>
    <w:p>
      <w:pPr>
        <w:pStyle w:val="BodyText"/>
        <w:ind w:left="14"/>
        <w:spacing w:before="63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Individualized workup,</w:t>
      </w:r>
    </w:p>
    <w:p>
      <w:pPr>
        <w:pStyle w:val="BodyText"/>
        <w:spacing w:before="3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which may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include</w:t>
      </w:r>
    </w:p>
    <w:p>
      <w:pPr>
        <w:pStyle w:val="BodyText"/>
        <w:ind w:left="7"/>
        <w:spacing w:before="18" w:line="180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additional</w:t>
      </w:r>
      <w:r>
        <w:rPr>
          <w:sz w:val="22"/>
          <w:szCs w:val="22"/>
          <w:b/>
          <w:bCs/>
          <w:spacing w:val="27"/>
        </w:rPr>
        <w:t xml:space="preserve"> </w:t>
      </w:r>
      <w:r>
        <w:rPr>
          <w:sz w:val="22"/>
          <w:szCs w:val="22"/>
          <w:b/>
          <w:bCs/>
          <w:spacing w:val="-2"/>
        </w:rPr>
        <w:t>imaging</w:t>
      </w:r>
      <w:r>
        <w:rPr>
          <w:sz w:val="18"/>
          <w:szCs w:val="18"/>
          <w:b/>
          <w:bCs/>
          <w:spacing w:val="-2"/>
          <w:position w:val="7"/>
        </w:rPr>
        <w:t>a</w:t>
      </w:r>
      <w:r>
        <w:rPr>
          <w:sz w:val="18"/>
          <w:szCs w:val="18"/>
          <w:b/>
          <w:bCs/>
          <w:spacing w:val="20"/>
          <w:position w:val="7"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</w:p>
    <w:p>
      <w:pPr>
        <w:pStyle w:val="BodyText"/>
        <w:ind w:left="12" w:right="90"/>
        <w:spacing w:before="18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  <w:position w:val="1"/>
        </w:rPr>
        <w:t>biopsy,</w:t>
      </w:r>
      <w:r>
        <w:rPr>
          <w:sz w:val="18"/>
          <w:szCs w:val="18"/>
          <w:b/>
          <w:bCs/>
          <w:spacing w:val="-3"/>
          <w:position w:val="1"/>
        </w:rPr>
        <w:t>o,p,r,s </w:t>
      </w:r>
      <w:r>
        <w:rPr>
          <w:sz w:val="22"/>
          <w:szCs w:val="22"/>
          <w:b/>
          <w:bCs/>
          <w:spacing w:val="-3"/>
          <w:position w:val="-1"/>
        </w:rPr>
        <w:t>as</w:t>
      </w:r>
      <w:r>
        <w:rPr>
          <w:sz w:val="22"/>
          <w:szCs w:val="22"/>
          <w:b/>
          <w:bCs/>
          <w:spacing w:val="24"/>
          <w:w w:val="101"/>
          <w:position w:val="-1"/>
        </w:rPr>
        <w:t xml:space="preserve"> </w:t>
      </w:r>
      <w:r>
        <w:rPr>
          <w:sz w:val="22"/>
          <w:szCs w:val="22"/>
          <w:b/>
          <w:bCs/>
          <w:spacing w:val="-3"/>
          <w:position w:val="-1"/>
        </w:rPr>
        <w:t>informed</w:t>
      </w:r>
      <w:r>
        <w:rPr>
          <w:sz w:val="22"/>
          <w:szCs w:val="22"/>
          <w:b/>
          <w:bCs/>
          <w:spacing w:val="14"/>
          <w:position w:val="-1"/>
        </w:rPr>
        <w:t xml:space="preserve"> </w:t>
      </w:r>
      <w:r>
        <w:rPr>
          <w:sz w:val="22"/>
          <w:szCs w:val="22"/>
          <w:b/>
          <w:bCs/>
          <w:spacing w:val="-3"/>
          <w:position w:val="-1"/>
        </w:rPr>
        <w:t>by</w:t>
      </w:r>
      <w:r>
        <w:rPr>
          <w:sz w:val="22"/>
          <w:szCs w:val="22"/>
          <w:b/>
          <w:bCs/>
          <w:position w:val="-1"/>
        </w:rPr>
        <w:t xml:space="preserve">  </w:t>
      </w:r>
      <w:r>
        <w:rPr>
          <w:sz w:val="22"/>
          <w:szCs w:val="22"/>
          <w:b/>
          <w:bCs/>
          <w:spacing w:val="-1"/>
        </w:rPr>
        <w:t>multidisciplinary discussion</w:t>
      </w:r>
    </w:p>
    <w:p>
      <w:pPr>
        <w:pStyle w:val="BodyText"/>
        <w:spacing w:line="474" w:lineRule="auto"/>
        <w:rPr>
          <w:sz w:val="21"/>
        </w:rPr>
      </w:pPr>
      <w:r/>
    </w:p>
    <w:p>
      <w:pPr>
        <w:pStyle w:val="BodyText"/>
        <w:ind w:left="15"/>
        <w:spacing w:before="63" w:line="210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Return to screening</w:t>
      </w:r>
      <w:r>
        <w:rPr>
          <w:sz w:val="18"/>
          <w:szCs w:val="18"/>
          <w:b/>
          <w:bCs/>
          <w:spacing w:val="-1"/>
        </w:rPr>
        <w:t>q</w:t>
      </w:r>
      <w:r>
        <w:rPr>
          <w:sz w:val="18"/>
          <w:szCs w:val="18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</w:p>
    <w:p>
      <w:pPr>
        <w:pStyle w:val="BodyText"/>
        <w:ind w:left="8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6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4"/>
        </w:rPr>
        <w:t>mo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color w:val="0065A4"/>
          <w:spacing w:val="-4"/>
        </w:rPr>
        <w:t>(</w:t>
      </w:r>
      <w:hyperlink w:history="true" w:anchor="bookmark6">
        <w:r>
          <w:rPr>
            <w:sz w:val="22"/>
            <w:szCs w:val="22"/>
            <w:b/>
            <w:bCs/>
            <w:u w:val="single" w:color="auto"/>
            <w:color w:val="0065A4"/>
            <w:spacing w:val="-4"/>
          </w:rPr>
          <w:t>HCC-1</w:t>
        </w:r>
      </w:hyperlink>
      <w:r>
        <w:rPr>
          <w:sz w:val="22"/>
          <w:szCs w:val="22"/>
          <w:b/>
          <w:bCs/>
          <w:color w:val="0065A4"/>
          <w:spacing w:val="-4"/>
        </w:rPr>
        <w:t>)</w:t>
      </w:r>
    </w:p>
    <w:p>
      <w:pPr>
        <w:pStyle w:val="BodyText"/>
        <w:spacing w:line="444" w:lineRule="auto"/>
        <w:rPr>
          <w:sz w:val="21"/>
        </w:rPr>
      </w:pPr>
      <w:r/>
    </w:p>
    <w:p>
      <w:pPr>
        <w:pStyle w:val="BodyText"/>
        <w:ind w:left="15"/>
        <w:spacing w:before="64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Return to screening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</w:p>
    <w:p>
      <w:pPr>
        <w:pStyle w:val="BodyText"/>
        <w:ind w:left="8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6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4"/>
        </w:rPr>
        <w:t>mo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color w:val="0065A4"/>
          <w:spacing w:val="-4"/>
        </w:rPr>
        <w:t>(</w:t>
      </w:r>
      <w:hyperlink w:history="true" w:anchor="bookmark6">
        <w:r>
          <w:rPr>
            <w:sz w:val="22"/>
            <w:szCs w:val="22"/>
            <w:b/>
            <w:bCs/>
            <w:u w:val="single" w:color="auto"/>
            <w:color w:val="0065A4"/>
            <w:spacing w:val="-4"/>
          </w:rPr>
          <w:t>HCC-1</w:t>
        </w:r>
      </w:hyperlink>
      <w:r>
        <w:rPr>
          <w:sz w:val="22"/>
          <w:szCs w:val="22"/>
          <w:b/>
          <w:bCs/>
          <w:color w:val="0065A4"/>
          <w:spacing w:val="-4"/>
        </w:rPr>
        <w:t>)</w:t>
      </w:r>
    </w:p>
    <w:p>
      <w:pPr>
        <w:spacing w:line="196" w:lineRule="auto"/>
        <w:sectPr>
          <w:type w:val="continuous"/>
          <w:pgSz w:w="15840" w:h="12240"/>
          <w:pgMar w:top="54" w:right="470" w:bottom="344" w:left="310" w:header="0" w:footer="0" w:gutter="0"/>
          <w:cols w:equalWidth="0" w:num="6">
            <w:col w:w="3681" w:space="33"/>
            <w:col w:w="1577" w:space="56"/>
            <w:col w:w="881" w:space="100"/>
            <w:col w:w="1772" w:space="100"/>
            <w:col w:w="3777" w:space="34"/>
            <w:col w:w="3049" w:space="0"/>
          </w:cols>
        </w:sectPr>
        <w:rPr>
          <w:sz w:val="22"/>
          <w:szCs w:val="22"/>
        </w:rPr>
      </w:pPr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ind w:left="177"/>
        <w:spacing w:before="57" w:line="244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a </w:t>
      </w:r>
      <w:hyperlink w:history="true" w:anchor="bookmark12">
        <w:r>
          <w:rPr>
            <w:sz w:val="20"/>
            <w:szCs w:val="20"/>
            <w:u w:val="single" w:color="auto"/>
            <w:color w:val="0065A4"/>
          </w:rPr>
          <w:t>Principles of Imaging</w:t>
        </w:r>
        <w:r>
          <w:rPr>
            <w:sz w:val="20"/>
            <w:szCs w:val="20"/>
            <w:u w:val="single" w:color="auto"/>
            <w:color w:val="0065A4"/>
            <w:spacing w:val="12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(HCC-A)</w:t>
        </w:r>
      </w:hyperlink>
      <w:r>
        <w:rPr>
          <w:sz w:val="20"/>
          <w:szCs w:val="20"/>
        </w:rPr>
        <w:t>.</w:t>
      </w:r>
    </w:p>
    <w:p>
      <w:pPr>
        <w:pStyle w:val="BodyText"/>
        <w:ind w:left="182"/>
        <w:spacing w:before="1" w:line="229" w:lineRule="auto"/>
        <w:rPr>
          <w:sz w:val="20"/>
          <w:szCs w:val="20"/>
        </w:rPr>
      </w:pPr>
      <w:r>
        <w:rPr>
          <w:sz w:val="16"/>
          <w:szCs w:val="16"/>
        </w:rPr>
        <w:t>b </w:t>
      </w:r>
      <w:r>
        <w:rPr>
          <w:sz w:val="20"/>
          <w:szCs w:val="20"/>
        </w:rPr>
        <w:t>Adapted with permission from Singal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</w:rPr>
        <w:t>AG,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Hepatology 2023;78</w:t>
      </w:r>
      <w:r>
        <w:rPr>
          <w:sz w:val="20"/>
          <w:szCs w:val="20"/>
          <w:spacing w:val="-1"/>
        </w:rPr>
        <w:t>:1922-1965.</w:t>
      </w:r>
    </w:p>
    <w:p>
      <w:pPr>
        <w:pStyle w:val="BodyText"/>
        <w:ind w:left="182"/>
        <w:spacing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m </w:t>
      </w:r>
      <w:r>
        <w:rPr>
          <w:sz w:val="20"/>
          <w:szCs w:val="20"/>
          <w:spacing w:val="-1"/>
        </w:rPr>
        <w:t>An observation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is an a</w:t>
      </w:r>
      <w:r>
        <w:rPr>
          <w:sz w:val="20"/>
          <w:szCs w:val="20"/>
          <w:spacing w:val="-2"/>
        </w:rPr>
        <w:t>rea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identified at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imaging that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is distinctive from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background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liver.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2"/>
        </w:rPr>
        <w:t>It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mass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pseudo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lesion.</w:t>
      </w:r>
    </w:p>
    <w:p>
      <w:pPr>
        <w:pStyle w:val="BodyText"/>
        <w:ind w:left="288" w:right="290" w:hanging="106"/>
        <w:spacing w:before="1"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n </w:t>
      </w:r>
      <w:r>
        <w:rPr>
          <w:sz w:val="20"/>
          <w:szCs w:val="20"/>
          <w:spacing w:val="-1"/>
        </w:rPr>
        <w:t>Criteria for observations that are definitely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"/>
        </w:rPr>
        <w:t>HCC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have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been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proposed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by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Liver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Imaging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Reporting and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Data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System (LI-RADS)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adopted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by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2"/>
        </w:rPr>
        <w:t>American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2"/>
        </w:rPr>
        <w:t>Association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for the Study of Liver Diseases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(AASLD). These criteria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apply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u w:val="single" w:color="auto"/>
          <w:spacing w:val="-1"/>
        </w:rPr>
        <w:t>only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at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high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risk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for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HCC.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Organ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Procu</w:t>
      </w:r>
      <w:r>
        <w:rPr>
          <w:sz w:val="20"/>
          <w:szCs w:val="20"/>
          <w:spacing w:val="-2"/>
        </w:rPr>
        <w:t>rement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2"/>
        </w:rPr>
        <w:t>Transplantation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Network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(OPTN)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has</w:t>
      </w:r>
    </w:p>
    <w:p>
      <w:pPr>
        <w:pStyle w:val="BodyText"/>
        <w:ind w:left="299"/>
        <w:spacing w:line="229" w:lineRule="auto"/>
        <w:rPr>
          <w:sz w:val="20"/>
          <w:szCs w:val="20"/>
        </w:rPr>
      </w:pPr>
      <w:r>
        <w:rPr>
          <w:sz w:val="20"/>
          <w:szCs w:val="20"/>
        </w:rPr>
        <w:t>proposed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imaging criteria </w:t>
      </w:r>
      <w:r>
        <w:rPr>
          <w:sz w:val="20"/>
          <w:szCs w:val="20"/>
          <w:spacing w:val="-1"/>
        </w:rPr>
        <w:t>for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HCC applicable in candidates for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liver transplant.</w:t>
      </w:r>
    </w:p>
    <w:p>
      <w:pPr>
        <w:pStyle w:val="BodyText"/>
        <w:ind w:left="181" w:right="7" w:hanging="5"/>
        <w:spacing w:before="1"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o</w:t>
      </w:r>
      <w:r>
        <w:rPr>
          <w:sz w:val="16"/>
          <w:szCs w:val="16"/>
          <w:spacing w:val="15"/>
          <w:position w:val="5"/>
        </w:rPr>
        <w:t xml:space="preserve"> </w:t>
      </w:r>
      <w:r>
        <w:rPr>
          <w:sz w:val="20"/>
          <w:szCs w:val="20"/>
          <w:spacing w:val="-1"/>
        </w:rPr>
        <w:t>Before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biopsy, evaluate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if patient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 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resection or transplant candidate.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If patient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potential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tra</w:t>
      </w:r>
      <w:r>
        <w:rPr>
          <w:sz w:val="20"/>
          <w:szCs w:val="20"/>
          <w:spacing w:val="-2"/>
        </w:rPr>
        <w:t>nsplant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candidate,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consider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referral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to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transplant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center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2"/>
        </w:rPr>
        <w:t>before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biopsy.</w:t>
      </w:r>
      <w:r>
        <w:rPr>
          <w:sz w:val="20"/>
          <w:szCs w:val="20"/>
        </w:rPr>
        <w:t xml:space="preserve"> </w:t>
      </w:r>
      <w:r>
        <w:rPr>
          <w:sz w:val="16"/>
          <w:szCs w:val="16"/>
          <w:spacing w:val="-1"/>
          <w:position w:val="5"/>
        </w:rPr>
        <w:t>p </w:t>
      </w:r>
      <w:hyperlink w:history="true" w:anchor="bookmark13">
        <w:r>
          <w:rPr>
            <w:sz w:val="20"/>
            <w:szCs w:val="20"/>
            <w:u w:val="single" w:color="auto"/>
            <w:color w:val="0065A4"/>
            <w:spacing w:val="-1"/>
          </w:rPr>
          <w:t>Principles of Core</w:t>
        </w:r>
        <w:r>
          <w:rPr>
            <w:sz w:val="20"/>
            <w:szCs w:val="20"/>
            <w:u w:val="single" w:color="auto"/>
            <w:color w:val="0065A4"/>
            <w:spacing w:val="33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Needle</w:t>
        </w:r>
        <w:r>
          <w:rPr>
            <w:sz w:val="20"/>
            <w:szCs w:val="20"/>
            <w:u w:val="single" w:color="auto"/>
            <w:color w:val="0065A4"/>
            <w:spacing w:val="14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Biopsy (HCC-B</w:t>
        </w:r>
      </w:hyperlink>
      <w:r>
        <w:rPr>
          <w:sz w:val="20"/>
          <w:szCs w:val="20"/>
          <w:u w:val="single" w:color="auto"/>
          <w:color w:val="0065A4"/>
          <w:spacing w:val="-1"/>
        </w:rPr>
        <w:t>)</w:t>
      </w:r>
      <w:r>
        <w:rPr>
          <w:sz w:val="20"/>
          <w:szCs w:val="20"/>
          <w:spacing w:val="-1"/>
        </w:rPr>
        <w:t>.</w:t>
      </w:r>
    </w:p>
    <w:p>
      <w:pPr>
        <w:pStyle w:val="BodyText"/>
        <w:ind w:left="288" w:right="246" w:hanging="111"/>
        <w:spacing w:before="1" w:line="239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q</w:t>
      </w:r>
      <w:r>
        <w:rPr>
          <w:sz w:val="16"/>
          <w:szCs w:val="16"/>
          <w:spacing w:val="18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If no observations are detected at diagnostic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imaging despite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positive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surveillance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tests,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then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return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surveillance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6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months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if</w:t>
      </w:r>
      <w:r>
        <w:rPr>
          <w:sz w:val="20"/>
          <w:szCs w:val="20"/>
          <w:spacing w:val="-2"/>
        </w:rPr>
        <w:t xml:space="preserve"> 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most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reasonable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explanation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is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that surveillance tests were false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pos</w:t>
      </w:r>
      <w:r>
        <w:rPr>
          <w:sz w:val="20"/>
          <w:szCs w:val="20"/>
          <w:spacing w:val="-1"/>
        </w:rPr>
        <w:t>itives. Consider imaging with an alternative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method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±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AFP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if there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reasonable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suspicion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that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diagnostic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imaging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test was</w:t>
      </w:r>
      <w:r>
        <w:rPr>
          <w:sz w:val="20"/>
          <w:szCs w:val="20"/>
        </w:rPr>
        <w:t xml:space="preserve">   </w:t>
      </w:r>
      <w:r>
        <w:rPr>
          <w:sz w:val="20"/>
          <w:szCs w:val="20"/>
          <w:spacing w:val="-2"/>
        </w:rPr>
        <w:t>false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-2"/>
        </w:rPr>
        <w:t>negativ</w:t>
      </w:r>
      <w:r>
        <w:rPr>
          <w:sz w:val="18"/>
          <w:szCs w:val="18"/>
          <w:spacing w:val="-2"/>
        </w:rPr>
        <w:t>e</w:t>
      </w:r>
      <w:r>
        <w:rPr>
          <w:sz w:val="20"/>
          <w:szCs w:val="20"/>
          <w:spacing w:val="-2"/>
        </w:rPr>
        <w:t>.</w:t>
      </w:r>
    </w:p>
    <w:p>
      <w:pPr>
        <w:pStyle w:val="BodyText"/>
        <w:ind w:left="182"/>
        <w:spacing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r </w:t>
      </w:r>
      <w:hyperlink w:history="true" w:anchor="bookmark14">
        <w:r>
          <w:rPr>
            <w:sz w:val="20"/>
            <w:szCs w:val="20"/>
            <w:u w:val="single" w:color="auto"/>
            <w:color w:val="0065A4"/>
            <w:spacing w:val="-1"/>
          </w:rPr>
          <w:t>Principles of Mixed</w:t>
        </w:r>
        <w:r>
          <w:rPr>
            <w:sz w:val="20"/>
            <w:szCs w:val="20"/>
            <w:u w:val="single" w:color="auto"/>
            <w:color w:val="0065A4"/>
            <w:spacing w:val="16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HCC-CCA (HCC-C</w:t>
        </w:r>
        <w:r>
          <w:rPr>
            <w:sz w:val="20"/>
            <w:szCs w:val="20"/>
            <w:u w:val="single" w:color="auto"/>
            <w:color w:val="0065A4"/>
            <w:spacing w:val="-2"/>
          </w:rPr>
          <w:t>).</w:t>
        </w:r>
      </w:hyperlink>
    </w:p>
    <w:p>
      <w:pPr>
        <w:pStyle w:val="BodyText"/>
        <w:ind w:left="176"/>
        <w:spacing w:before="1" w:line="244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s </w:t>
      </w:r>
      <w:hyperlink w:history="true" w:anchor="bookmark15">
        <w:r>
          <w:rPr>
            <w:sz w:val="20"/>
            <w:szCs w:val="20"/>
            <w:u w:val="single" w:color="auto"/>
            <w:color w:val="0065A4"/>
          </w:rPr>
          <w:t>Principles of Pathology</w:t>
        </w:r>
        <w:r>
          <w:rPr>
            <w:sz w:val="20"/>
            <w:szCs w:val="20"/>
            <w:u w:val="single" w:color="auto"/>
            <w:color w:val="0065A4"/>
            <w:spacing w:val="12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(HCC-D)</w:t>
        </w:r>
      </w:hyperlink>
      <w:r>
        <w:rPr>
          <w:sz w:val="20"/>
          <w:szCs w:val="20"/>
          <w:u w:val="single" w:color="auto"/>
          <w:color w:val="0065A4"/>
        </w:rPr>
        <w:t>.</w:t>
      </w:r>
    </w:p>
    <w:p>
      <w:pPr>
        <w:spacing w:before="124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6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before="87" w:line="142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position w:val="-3"/>
        </w:rPr>
        <w:t>HCC</w:t>
      </w:r>
      <w:r>
        <w:rPr>
          <w:sz w:val="22"/>
          <w:szCs w:val="22"/>
          <w:b/>
          <w:bCs/>
          <w:spacing w:val="1"/>
          <w:position w:val="-3"/>
        </w:rPr>
        <w:t>-2</w:t>
      </w:r>
    </w:p>
    <w:p>
      <w:pPr>
        <w:pStyle w:val="BodyText"/>
        <w:ind w:left="160"/>
        <w:spacing w:before="1" w:line="232" w:lineRule="auto"/>
        <w:rPr/>
      </w:pPr>
      <w:r>
        <w:rPr/>
        <w:t>Version 4.2024,</w:t>
      </w:r>
      <w:r>
        <w:rPr>
          <w:spacing w:val="13"/>
          <w:w w:val="102"/>
        </w:rPr>
        <w:t xml:space="preserve"> </w:t>
      </w:r>
      <w:r>
        <w:rPr/>
        <w:t>1/10/25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</w:t>
      </w:r>
      <w:r>
        <w:rPr>
          <w:spacing w:val="-1"/>
        </w:rPr>
        <w:t>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9"/>
          <w:w w:val="102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1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7"/>
        </w:rPr>
        <w:t xml:space="preserve"> </w:t>
      </w:r>
      <w:r>
        <w:rPr>
          <w:spacing w:val="-1"/>
        </w:rPr>
        <w:t>not</w:t>
      </w:r>
      <w:r>
        <w:rPr>
          <w:spacing w:val="8"/>
          <w:w w:val="101"/>
        </w:rPr>
        <w:t xml:space="preserve"> </w:t>
      </w:r>
      <w:r>
        <w:rPr>
          <w:spacing w:val="-1"/>
        </w:rPr>
        <w:t>be</w:t>
      </w:r>
      <w:r>
        <w:rPr>
          <w:spacing w:val="7"/>
        </w:rPr>
        <w:t xml:space="preserve"> </w:t>
      </w:r>
      <w:r>
        <w:rPr>
          <w:spacing w:val="-1"/>
        </w:rPr>
        <w:t>reproduced</w:t>
      </w:r>
      <w:r>
        <w:rPr>
          <w:spacing w:val="8"/>
          <w:w w:val="102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 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3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11:19:01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spacing w:before="140"/>
        <w:jc w:val="right"/>
        <w:rPr>
          <w:sz w:val="24"/>
          <w:szCs w:val="24"/>
        </w:rPr>
      </w:pPr>
      <w:r>
        <w:pict>
          <v:shape id="_x0000_s394" style="position:absolute;margin-left:64.1596pt;margin-top:24.2263pt;mso-position-vertical-relative:text;mso-position-horizontal-relative:text;width:689.75pt;height:28.95pt;z-index:2519439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5" w:lineRule="auto"/>
                    <w:rPr>
                      <w:sz w:val="22"/>
                      <w:szCs w:val="22"/>
                    </w:rPr>
                  </w:pPr>
                  <w:r>
                    <w:rPr>
                      <w:sz w:val="28"/>
                      <w:szCs w:val="28"/>
                      <w:color w:val="221F1F"/>
                    </w:rPr>
                    <w:t>cancer</w:t>
                  </w:r>
                  <w:r>
                    <w:rPr>
                      <w:sz w:val="28"/>
                      <w:szCs w:val="28"/>
                      <w:color w:val="221F1F"/>
                    </w:rPr>
                    <w:t xml:space="preserve">  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>·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 xml:space="preserve">                                                                                                     </w:t>
                  </w:r>
                  <w:r>
                    <w:rPr>
                      <w:sz w:val="28"/>
                      <w:szCs w:val="28"/>
                      <w:color w:val="221F1F"/>
                      <w:spacing w:val="-1"/>
                      <w:position w:val="-18"/>
                    </w:rPr>
                    <w:t xml:space="preserve">                                        </w:t>
                  </w:r>
                  <w:r>
                    <w:rPr>
                      <w:sz w:val="28"/>
                      <w:szCs w:val="28"/>
                      <w:strike/>
                      <w:color w:val="221F1F"/>
                      <w:spacing w:val="-73"/>
                      <w:position w:val="-18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10"/>
                    </w:rPr>
                    <w:t>Table</w:t>
                  </w:r>
                  <w:r>
                    <w:rPr>
                      <w:sz w:val="22"/>
                      <w:szCs w:val="22"/>
                      <w:strike/>
                      <w:color w:val="0065A4"/>
                      <w:spacing w:val="7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-1"/>
                      <w:position w:val="10"/>
                    </w:rPr>
                    <w:t>of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3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u w:val="single" w:color="auto"/>
                      <w:color w:val="0065A4"/>
                      <w:spacing w:val="-1"/>
                      <w:position w:val="10"/>
                    </w:rPr>
                    <w:t>Contents</w:t>
                  </w:r>
                </w:p>
              </w:txbxContent>
            </v:textbox>
          </v:shape>
        </w:pict>
      </w:r>
      <w:r>
        <w:pict>
          <v:shape id="_x0000_s396" style="position:absolute;margin-left:64.5935pt;margin-top:35.9103pt;mso-position-vertical-relative:text;mso-position-horizontal-relative:text;width:689.35pt;height:27.35pt;z-index:2519418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8" w:line="229" w:lineRule="auto"/>
                    <w:rPr>
                      <w:sz w:val="22"/>
                      <w:szCs w:val="22"/>
                    </w:rPr>
                  </w:pPr>
                  <w:r>
                    <w:rPr>
                      <w:sz w:val="31"/>
                      <w:szCs w:val="31"/>
                      <w:color w:val="221F1F"/>
                      <w:spacing w:val="-5"/>
                    </w:rPr>
                    <w:t>Net</w:t>
                  </w:r>
                  <w:r>
                    <w:rPr>
                      <w:rFonts w:ascii="Microsoft YaHei" w:hAnsi="Microsoft YaHei" w:eastAsia="Microsoft YaHei" w:cs="Microsoft YaHei"/>
                      <w:sz w:val="31"/>
                      <w:szCs w:val="31"/>
                      <w:color w:val="221F1F"/>
                      <w:spacing w:val="-5"/>
                    </w:rPr>
                    <w:t>w。</w:t>
                  </w:r>
                  <w:r>
                    <w:rPr>
                      <w:sz w:val="31"/>
                      <w:szCs w:val="31"/>
                      <w:color w:val="221F1F"/>
                      <w:spacing w:val="-5"/>
                    </w:rPr>
                    <w:t>rk</w:t>
                  </w:r>
                  <w:r>
                    <w:rPr>
                      <w:sz w:val="31"/>
                      <w:szCs w:val="31"/>
                      <w:color w:val="221F1F"/>
                      <w:spacing w:val="1"/>
                    </w:rPr>
                    <w:t xml:space="preserve">             </w:t>
                  </w:r>
                  <w:r>
                    <w:rPr>
                      <w:sz w:val="36"/>
                      <w:szCs w:val="36"/>
                      <w:b/>
                      <w:bCs/>
                      <w:spacing w:val="-5"/>
                      <w:position w:val="3"/>
                    </w:rPr>
                    <w:t>Hepatocellular Carcinoma      </w:t>
                  </w:r>
                  <w:r>
                    <w:rPr>
                      <w:sz w:val="36"/>
                      <w:szCs w:val="36"/>
                      <w:b/>
                      <w:bCs/>
                      <w:spacing w:val="-6"/>
                      <w:position w:val="3"/>
                    </w:rPr>
                    <w:t xml:space="preserve">                                                          </w:t>
                  </w:r>
                  <w:hyperlink w:history="true" w:anchor="bookmark3">
                    <w:r>
                      <w:rPr>
                        <w:sz w:val="22"/>
                        <w:szCs w:val="22"/>
                        <w:color w:val="0065A4"/>
                        <w:spacing w:val="-6"/>
                        <w:position w:val="3"/>
                      </w:rPr>
                      <w:t>Discussion</w:t>
                    </w:r>
                  </w:hyperlink>
                </w:p>
              </w:txbxContent>
            </v:textbox>
          </v:shape>
        </w:pict>
      </w:r>
      <w:r>
        <w:drawing>
          <wp:anchor distT="0" distB="0" distL="0" distR="0" simplePos="0" relativeHeight="251940864" behindDoc="1" locked="0" layoutInCell="1" allowOverlap="1">
            <wp:simplePos x="0" y="0"/>
            <wp:positionH relativeFrom="column">
              <wp:posOffset>105321</wp:posOffset>
            </wp:positionH>
            <wp:positionV relativeFrom="paragraph">
              <wp:posOffset>92988</wp:posOffset>
            </wp:positionV>
            <wp:extent cx="645833" cy="643635"/>
            <wp:effectExtent l="0" t="0" r="0" b="0"/>
            <wp:wrapNone/>
            <wp:docPr id="206" name="IM 206"/>
            <wp:cNvGraphicFramePr/>
            <a:graphic>
              <a:graphicData uri="http://schemas.openxmlformats.org/drawingml/2006/picture">
                <pic:pic>
                  <pic:nvPicPr>
                    <pic:cNvPr id="206" name="IM 206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833" cy="64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38" w:id="9"/>
      <w:bookmarkEnd w:id="9"/>
      <w:bookmarkStart w:name="bookmark8" w:id="10"/>
      <w:bookmarkEnd w:id="10"/>
      <w:r>
        <w:rPr>
          <w:sz w:val="36"/>
          <w:szCs w:val="36"/>
          <w:position w:val="-61"/>
        </w:rPr>
        <w:drawing>
          <wp:inline distT="0" distB="0" distL="0" distR="0">
            <wp:extent cx="1926513" cy="650947"/>
            <wp:effectExtent l="0" t="0" r="0" b="0"/>
            <wp:docPr id="208" name="IM 208"/>
            <wp:cNvGraphicFramePr/>
            <a:graphic>
              <a:graphicData uri="http://schemas.openxmlformats.org/drawingml/2006/picture">
                <pic:pic>
                  <pic:nvPicPr>
                    <pic:cNvPr id="208" name="IM 208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6513" cy="65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b/>
          <w:bCs/>
          <w:spacing w:val="27"/>
          <w:position w:val="-2"/>
        </w:rPr>
        <w:t xml:space="preserve">  </w:t>
      </w:r>
      <w:r>
        <w:rPr>
          <w:sz w:val="36"/>
          <w:szCs w:val="36"/>
          <w:b/>
          <w:bCs/>
          <w:spacing w:val="-6"/>
          <w:position w:val="-2"/>
        </w:rPr>
        <w:t>NCCN</w:t>
      </w:r>
      <w:r>
        <w:rPr>
          <w:sz w:val="36"/>
          <w:szCs w:val="36"/>
          <w:b/>
          <w:bCs/>
          <w:spacing w:val="-5"/>
          <w:position w:val="-2"/>
        </w:rPr>
        <w:t xml:space="preserve"> Guidelines Version 4.2024                                       </w:t>
      </w:r>
      <w:hyperlink w:history="true" r:id="rId10">
        <w:r>
          <w:rPr>
            <w:sz w:val="24"/>
            <w:szCs w:val="24"/>
            <w:u w:val="single" w:color="auto"/>
            <w:color w:val="0065A4"/>
            <w:spacing w:val="-5"/>
            <w:position w:val="7"/>
          </w:rPr>
          <w:t>NCCN Gui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delines</w:t>
        </w:r>
        <w:r>
          <w:rPr>
            <w:sz w:val="24"/>
            <w:szCs w:val="24"/>
            <w:u w:val="single" w:color="auto"/>
            <w:color w:val="0065A4"/>
            <w:spacing w:val="15"/>
            <w:position w:val="7"/>
          </w:rPr>
          <w:t xml:space="preserve"> 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Inde</w:t>
        </w:r>
        <w:r>
          <w:rPr>
            <w:sz w:val="24"/>
            <w:szCs w:val="24"/>
            <w:u w:val="single" w:color="auto"/>
            <w:color w:val="0065A4"/>
            <w:spacing w:val="-2"/>
            <w:position w:val="7"/>
          </w:rPr>
          <w:t>x</w:t>
        </w:r>
      </w:hyperlink>
    </w:p>
    <w:p>
      <w:pPr>
        <w:ind w:firstLine="160"/>
        <w:spacing w:before="162" w:line="40" w:lineRule="exact"/>
        <w:rPr/>
      </w:pPr>
      <w:r>
        <w:rPr/>
        <w:pict>
          <v:shape id="_x0000_s39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193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CLINICAL</w:t>
      </w:r>
      <w:r>
        <w:rPr>
          <w:sz w:val="22"/>
          <w:szCs w:val="22"/>
          <w:b/>
          <w:bCs/>
          <w:spacing w:val="32"/>
        </w:rPr>
        <w:t xml:space="preserve"> </w:t>
      </w:r>
      <w:r>
        <w:rPr>
          <w:sz w:val="22"/>
          <w:szCs w:val="22"/>
          <w:b/>
          <w:bCs/>
          <w:spacing w:val="4"/>
        </w:rPr>
        <w:t>PRESENTATION</w:t>
      </w:r>
      <w:r>
        <w:rPr>
          <w:sz w:val="22"/>
          <w:szCs w:val="22"/>
          <w:b/>
          <w:bCs/>
          <w:spacing w:val="1"/>
        </w:rPr>
        <w:t xml:space="preserve">                </w:t>
      </w:r>
      <w:r>
        <w:rPr>
          <w:sz w:val="22"/>
          <w:szCs w:val="22"/>
          <w:b/>
          <w:bCs/>
          <w:spacing w:val="4"/>
        </w:rPr>
        <w:t>WORKUP</w:t>
      </w:r>
    </w:p>
    <w:p>
      <w:pPr>
        <w:spacing w:before="36"/>
        <w:rPr/>
      </w:pPr>
      <w:r/>
    </w:p>
    <w:p>
      <w:pPr>
        <w:spacing w:before="35"/>
        <w:rPr/>
      </w:pPr>
      <w:r/>
    </w:p>
    <w:p>
      <w:pPr>
        <w:spacing w:before="35"/>
        <w:rPr/>
      </w:pPr>
      <w:r/>
    </w:p>
    <w:p>
      <w:pPr>
        <w:spacing w:before="35"/>
        <w:rPr/>
      </w:pPr>
      <w:r/>
    </w:p>
    <w:p>
      <w:pPr>
        <w:spacing w:before="35"/>
        <w:rPr/>
      </w:pPr>
      <w:r/>
    </w:p>
    <w:p>
      <w:pPr>
        <w:spacing w:before="35"/>
        <w:rPr/>
      </w:pPr>
      <w:r/>
    </w:p>
    <w:p>
      <w:pPr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before="65" w:line="196" w:lineRule="auto"/>
        <w:outlineLvl w:val="0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HCC confirmed</w:t>
      </w:r>
    </w:p>
    <w:p>
      <w:pPr>
        <w:spacing w:before="8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59" w:lineRule="auto"/>
        <w:rPr>
          <w:sz w:val="21"/>
        </w:rPr>
      </w:pPr>
      <w:r>
        <w:pict>
          <v:shape id="_x0000_s400" style="position:absolute;margin-left:110.779pt;margin-top:4.3284pt;mso-position-vertical-relative:text;mso-position-horizontal-relative:text;width:1pt;height:165.9pt;z-index:251942912;" filled="false" strokecolor="#000000" strokeweight="1.00pt" coordsize="20,3317" coordorigin="0,0" path="m10,3317l10,0e">
            <v:stroke joinstyle="miter" miterlimit="10"/>
          </v:shape>
        </w:pict>
      </w:r>
      <w:r/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spacing w:line="260" w:lineRule="auto"/>
        <w:rPr>
          <w:sz w:val="21"/>
        </w:rPr>
      </w:pPr>
      <w:r/>
    </w:p>
    <w:p>
      <w:pPr>
        <w:spacing w:before="1" w:line="102" w:lineRule="exact"/>
        <w:rPr/>
      </w:pPr>
      <w:r>
        <w:rPr>
          <w:position w:val="-2"/>
        </w:rPr>
        <w:drawing>
          <wp:inline distT="0" distB="0" distL="0" distR="0">
            <wp:extent cx="1331940" cy="64820"/>
            <wp:effectExtent l="0" t="0" r="0" b="0"/>
            <wp:docPr id="210" name="IM 210"/>
            <wp:cNvGraphicFramePr/>
            <a:graphic>
              <a:graphicData uri="http://schemas.openxmlformats.org/drawingml/2006/picture">
                <pic:pic>
                  <pic:nvPicPr>
                    <pic:cNvPr id="210" name="IM 210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31940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49" w:line="209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Multidisciplinary evaluation</w:t>
      </w:r>
      <w:r>
        <w:rPr>
          <w:sz w:val="18"/>
          <w:szCs w:val="18"/>
          <w:b/>
          <w:bCs/>
          <w:spacing w:val="-1"/>
          <w:position w:val="7"/>
        </w:rPr>
        <w:t>t</w:t>
      </w:r>
    </w:p>
    <w:p>
      <w:pPr>
        <w:pStyle w:val="BodyText"/>
        <w:ind w:left="4"/>
        <w:spacing w:before="20" w:line="178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(assess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liver reserve</w:t>
      </w:r>
      <w:r>
        <w:rPr>
          <w:sz w:val="18"/>
          <w:szCs w:val="18"/>
          <w:b/>
          <w:bCs/>
          <w:position w:val="7"/>
        </w:rPr>
        <w:t>u </w:t>
      </w:r>
      <w:r>
        <w:rPr>
          <w:sz w:val="22"/>
          <w:szCs w:val="22"/>
          <w:b/>
          <w:bCs/>
        </w:rPr>
        <w:t>a</w:t>
      </w:r>
      <w:r>
        <w:rPr>
          <w:sz w:val="22"/>
          <w:szCs w:val="22"/>
          <w:b/>
          <w:bCs/>
          <w:spacing w:val="-1"/>
        </w:rPr>
        <w:t>nd comorbidity) and staging:</w:t>
      </w:r>
    </w:p>
    <w:p>
      <w:pPr>
        <w:pStyle w:val="BodyText"/>
        <w:spacing w:before="3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History 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physical exam</w:t>
      </w:r>
      <w:r>
        <w:rPr>
          <w:sz w:val="22"/>
          <w:szCs w:val="22"/>
          <w:b/>
          <w:bCs/>
          <w:spacing w:val="-2"/>
        </w:rPr>
        <w:t>ination</w:t>
      </w:r>
    </w:p>
    <w:p>
      <w:pPr>
        <w:pStyle w:val="BodyText"/>
        <w:spacing w:before="20" w:line="178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3"/>
        </w:rPr>
        <w:t>•</w:t>
      </w:r>
      <w:r>
        <w:rPr>
          <w:sz w:val="22"/>
          <w:szCs w:val="22"/>
          <w:b/>
          <w:bCs/>
          <w:spacing w:val="25"/>
        </w:rPr>
        <w:t xml:space="preserve"> </w:t>
      </w:r>
      <w:r>
        <w:rPr>
          <w:sz w:val="22"/>
          <w:szCs w:val="22"/>
          <w:b/>
          <w:bCs/>
          <w:spacing w:val="-3"/>
        </w:rPr>
        <w:t>Hepatitis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3"/>
        </w:rPr>
        <w:t>panel</w:t>
      </w:r>
      <w:r>
        <w:rPr>
          <w:sz w:val="18"/>
          <w:szCs w:val="18"/>
          <w:b/>
          <w:bCs/>
          <w:spacing w:val="-3"/>
          <w:position w:val="7"/>
        </w:rPr>
        <w:t>v</w:t>
      </w:r>
    </w:p>
    <w:p>
      <w:pPr>
        <w:pStyle w:val="BodyText"/>
        <w:spacing w:before="36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-1"/>
        </w:rPr>
        <w:t>Bilirubin, transaminases, alkaline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phosphatase</w:t>
      </w:r>
    </w:p>
    <w:p>
      <w:pPr>
        <w:pStyle w:val="BodyText"/>
        <w:ind w:left="148" w:right="102" w:hanging="148"/>
        <w:spacing w:before="36" w:line="21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2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Prothrombin time or international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normalized ratio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(INR), albumin,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blood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urea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nitroge</w:t>
      </w:r>
      <w:r>
        <w:rPr>
          <w:sz w:val="22"/>
          <w:szCs w:val="22"/>
          <w:b/>
          <w:bCs/>
          <w:spacing w:val="-2"/>
        </w:rPr>
        <w:t>n, creatinine</w:t>
      </w:r>
    </w:p>
    <w:p>
      <w:pPr>
        <w:pStyle w:val="BodyText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Complete blood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count,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platelets</w:t>
      </w:r>
    </w:p>
    <w:p>
      <w:pPr>
        <w:pStyle w:val="BodyText"/>
        <w:spacing w:before="3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 AFP</w:t>
      </w:r>
    </w:p>
    <w:p>
      <w:pPr>
        <w:pStyle w:val="BodyText"/>
        <w:spacing w:before="17" w:line="18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4"/>
        </w:rPr>
        <w:t>•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4"/>
        </w:rPr>
        <w:t>Chest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4"/>
        </w:rPr>
        <w:t>CT</w:t>
      </w:r>
      <w:r>
        <w:rPr>
          <w:sz w:val="18"/>
          <w:szCs w:val="18"/>
          <w:b/>
          <w:bCs/>
          <w:spacing w:val="-4"/>
          <w:position w:val="7"/>
        </w:rPr>
        <w:t>a</w:t>
      </w:r>
    </w:p>
    <w:p>
      <w:pPr>
        <w:pStyle w:val="BodyText"/>
        <w:spacing w:before="18" w:line="18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26"/>
        </w:rPr>
        <w:t xml:space="preserve"> </w:t>
      </w:r>
      <w:r>
        <w:rPr>
          <w:sz w:val="22"/>
          <w:szCs w:val="22"/>
          <w:b/>
          <w:bCs/>
          <w:spacing w:val="-2"/>
        </w:rPr>
        <w:t>Bone scan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if clinically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indicated</w:t>
      </w:r>
      <w:r>
        <w:rPr>
          <w:sz w:val="18"/>
          <w:szCs w:val="18"/>
          <w:b/>
          <w:bCs/>
          <w:spacing w:val="-2"/>
          <w:position w:val="7"/>
        </w:rPr>
        <w:t>a</w:t>
      </w:r>
    </w:p>
    <w:p>
      <w:pPr>
        <w:pStyle w:val="BodyText"/>
        <w:ind w:left="152" w:right="469" w:hanging="152"/>
        <w:spacing w:before="34" w:line="196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• Abdomen/pelvis CT or MRI with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contrast,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if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not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previously done 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ne</w:t>
      </w:r>
      <w:r>
        <w:rPr>
          <w:sz w:val="22"/>
          <w:szCs w:val="22"/>
          <w:b/>
          <w:bCs/>
          <w:spacing w:val="-2"/>
        </w:rPr>
        <w:t>eds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updating</w:t>
      </w:r>
      <w:r>
        <w:rPr>
          <w:sz w:val="18"/>
          <w:szCs w:val="18"/>
          <w:b/>
          <w:bCs/>
          <w:spacing w:val="-2"/>
          <w:position w:val="7"/>
        </w:rPr>
        <w:t>a</w:t>
      </w:r>
    </w:p>
    <w:p>
      <w:pPr>
        <w:pStyle w:val="BodyText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Consider referral to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a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hepatologist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77" w:line="3318" w:lineRule="exact"/>
        <w:rPr/>
      </w:pPr>
      <w:r>
        <w:rPr>
          <w:position w:val="-66"/>
        </w:rPr>
        <w:drawing>
          <wp:inline distT="0" distB="0" distL="0" distR="0">
            <wp:extent cx="520588" cy="2106676"/>
            <wp:effectExtent l="0" t="0" r="0" b="0"/>
            <wp:docPr id="212" name="IM 212"/>
            <wp:cNvGraphicFramePr/>
            <a:graphic>
              <a:graphicData uri="http://schemas.openxmlformats.org/drawingml/2006/picture">
                <pic:pic>
                  <pic:nvPicPr>
                    <pic:cNvPr id="212" name="IM 212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0588" cy="2106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334" w:lineRule="auto"/>
        <w:rPr>
          <w:sz w:val="21"/>
        </w:rPr>
      </w:pPr>
      <w:r/>
    </w:p>
    <w:p>
      <w:pPr>
        <w:pStyle w:val="BodyText"/>
        <w:ind w:left="5" w:right="404" w:firstLine="1"/>
        <w:spacing w:before="64" w:line="212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Potentially resectable</w:t>
      </w:r>
      <w:r>
        <w:rPr>
          <w:sz w:val="22"/>
          <w:szCs w:val="22"/>
          <w:b/>
          <w:bCs/>
          <w:spacing w:val="-1"/>
        </w:rPr>
        <w:t xml:space="preserve"> or transplantable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by tumor burden; and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operable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by</w:t>
      </w:r>
    </w:p>
    <w:p>
      <w:pPr>
        <w:pStyle w:val="BodyText"/>
        <w:ind w:left="6"/>
        <w:spacing w:before="31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performance status or</w:t>
      </w:r>
    </w:p>
    <w:p>
      <w:pPr>
        <w:pStyle w:val="BodyText"/>
        <w:spacing w:before="37" w:line="19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comorbidity</w:t>
      </w:r>
      <w:hyperlink w:history="true" w:anchor="bookmark9">
        <w:r>
          <w:rPr>
            <w:sz w:val="22"/>
            <w:szCs w:val="22"/>
            <w:b/>
            <w:bCs/>
            <w:u w:val="single" w:color="auto"/>
            <w:color w:val="0065A4"/>
            <w:spacing w:val="12"/>
          </w:rPr>
          <w:t>(</w:t>
        </w:r>
        <w:r>
          <w:rPr>
            <w:sz w:val="22"/>
            <w:szCs w:val="22"/>
            <w:b/>
            <w:bCs/>
            <w:u w:val="single" w:color="auto"/>
            <w:color w:val="0065A4"/>
          </w:rPr>
          <w:t>HCC</w:t>
        </w:r>
        <w:r>
          <w:rPr>
            <w:sz w:val="22"/>
            <w:szCs w:val="22"/>
            <w:b/>
            <w:bCs/>
            <w:u w:val="single" w:color="auto"/>
            <w:color w:val="0065A4"/>
            <w:spacing w:val="12"/>
          </w:rPr>
          <w:t>-4)</w:t>
        </w:r>
      </w:hyperlink>
    </w:p>
    <w:p>
      <w:pPr>
        <w:pStyle w:val="BodyText"/>
        <w:ind w:left="7" w:right="111" w:firstLine="1"/>
        <w:spacing w:before="141" w:line="26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Liver-confined,</w:t>
      </w:r>
      <w:r>
        <w:rPr>
          <w:sz w:val="22"/>
          <w:szCs w:val="22"/>
          <w:b/>
          <w:bCs/>
          <w:spacing w:val="21"/>
        </w:rPr>
        <w:t xml:space="preserve"> </w:t>
      </w:r>
      <w:r>
        <w:rPr>
          <w:sz w:val="22"/>
          <w:szCs w:val="22"/>
          <w:b/>
          <w:bCs/>
          <w:spacing w:val="-1"/>
        </w:rPr>
        <w:t>unresectable, and deemed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ineligible for transplant </w:t>
      </w:r>
      <w:hyperlink w:history="true" w:anchor="bookmark30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(HCC-5)</w:t>
        </w:r>
      </w:hyperlink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ind w:left="7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Extrahepatic/metastat</w:t>
      </w:r>
      <w:r>
        <w:rPr>
          <w:sz w:val="22"/>
          <w:szCs w:val="22"/>
          <w:b/>
          <w:bCs/>
          <w:spacing w:val="-1"/>
        </w:rPr>
        <w:t>ic disease; and</w:t>
      </w:r>
    </w:p>
    <w:p>
      <w:pPr>
        <w:pStyle w:val="BodyText"/>
        <w:ind w:right="25"/>
        <w:spacing w:before="34" w:line="22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deemed</w:t>
      </w:r>
      <w:r>
        <w:rPr>
          <w:sz w:val="22"/>
          <w:szCs w:val="22"/>
          <w:b/>
          <w:bCs/>
          <w:spacing w:val="33"/>
        </w:rPr>
        <w:t xml:space="preserve"> </w:t>
      </w:r>
      <w:r>
        <w:rPr>
          <w:sz w:val="22"/>
          <w:szCs w:val="22"/>
          <w:b/>
          <w:bCs/>
          <w:spacing w:val="-1"/>
        </w:rPr>
        <w:t>ineligible for resection, transplant,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or locoregional thera</w:t>
      </w:r>
      <w:r>
        <w:rPr>
          <w:sz w:val="22"/>
          <w:szCs w:val="22"/>
          <w:b/>
          <w:bCs/>
          <w:spacing w:val="-1"/>
        </w:rPr>
        <w:t>py </w:t>
      </w:r>
      <w:hyperlink w:history="true" w:anchor="bookmark29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(HCC-6)</w:t>
        </w:r>
      </w:hyperlink>
    </w:p>
    <w:p>
      <w:pPr>
        <w:spacing w:line="229" w:lineRule="auto"/>
        <w:sectPr>
          <w:type w:val="continuous"/>
          <w:pgSz w:w="15840" w:h="12240"/>
          <w:pgMar w:top="54" w:right="470" w:bottom="344" w:left="310" w:header="0" w:footer="0" w:gutter="0"/>
          <w:cols w:equalWidth="0" w:num="5">
            <w:col w:w="1781" w:space="55"/>
            <w:col w:w="2226" w:space="40"/>
            <w:col w:w="5490" w:space="100"/>
            <w:col w:w="820" w:space="42"/>
            <w:col w:w="4505" w:space="0"/>
          </w:cols>
        </w:sectPr>
        <w:rPr>
          <w:sz w:val="22"/>
          <w:szCs w:val="22"/>
        </w:rPr>
      </w:pPr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ind w:left="165"/>
        <w:spacing w:before="58" w:line="244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a</w:t>
      </w:r>
      <w:r>
        <w:rPr>
          <w:sz w:val="16"/>
          <w:szCs w:val="16"/>
          <w:spacing w:val="11"/>
          <w:position w:val="5"/>
        </w:rPr>
        <w:t xml:space="preserve"> </w:t>
      </w:r>
      <w:hyperlink w:history="true" w:anchor="bookmark12">
        <w:r>
          <w:rPr>
            <w:sz w:val="20"/>
            <w:szCs w:val="20"/>
            <w:u w:val="single" w:color="auto"/>
            <w:color w:val="0065A4"/>
          </w:rPr>
          <w:t>Principles of Imaging</w:t>
        </w:r>
        <w:r>
          <w:rPr>
            <w:sz w:val="20"/>
            <w:szCs w:val="20"/>
            <w:u w:val="single" w:color="auto"/>
            <w:color w:val="0065A4"/>
            <w:spacing w:val="12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(HCC-A)</w:t>
        </w:r>
      </w:hyperlink>
      <w:r>
        <w:rPr>
          <w:sz w:val="20"/>
          <w:szCs w:val="20"/>
        </w:rPr>
        <w:t>.</w:t>
      </w:r>
    </w:p>
    <w:p>
      <w:pPr>
        <w:pStyle w:val="BodyText"/>
        <w:ind w:left="162"/>
        <w:spacing w:before="1" w:line="229" w:lineRule="auto"/>
        <w:rPr>
          <w:sz w:val="20"/>
          <w:szCs w:val="20"/>
        </w:rPr>
      </w:pPr>
      <w:r>
        <w:rPr>
          <w:sz w:val="16"/>
          <w:szCs w:val="16"/>
        </w:rPr>
        <w:t>t </w:t>
      </w:r>
      <w:r>
        <w:rPr>
          <w:sz w:val="20"/>
          <w:szCs w:val="20"/>
        </w:rPr>
        <w:t>See </w:t>
      </w:r>
      <w:hyperlink w:history="true" r:id="rId116">
        <w:r>
          <w:rPr>
            <w:sz w:val="20"/>
            <w:szCs w:val="20"/>
            <w:u w:val="single" w:color="auto"/>
            <w:color w:val="0065A4"/>
          </w:rPr>
          <w:t>NCCN Guidelines for Older</w:t>
        </w:r>
        <w:r>
          <w:rPr>
            <w:sz w:val="20"/>
            <w:szCs w:val="20"/>
            <w:u w:val="single" w:color="auto"/>
            <w:color w:val="0065A4"/>
            <w:spacing w:val="-13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Ad</w:t>
        </w:r>
        <w:r>
          <w:rPr>
            <w:sz w:val="20"/>
            <w:szCs w:val="20"/>
            <w:u w:val="single" w:color="auto"/>
            <w:color w:val="0065A4"/>
            <w:spacing w:val="-1"/>
          </w:rPr>
          <w:t>ult</w:t>
        </w:r>
        <w:r>
          <w:rPr>
            <w:sz w:val="20"/>
            <w:szCs w:val="20"/>
            <w:u w:val="single" w:color="auto"/>
            <w:color w:val="0065A4"/>
            <w:spacing w:val="9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Oncology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70"/>
        <w:spacing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u</w:t>
      </w:r>
      <w:r>
        <w:rPr>
          <w:sz w:val="16"/>
          <w:szCs w:val="16"/>
          <w:spacing w:val="11"/>
          <w:position w:val="5"/>
        </w:rPr>
        <w:t xml:space="preserve"> </w:t>
      </w:r>
      <w:hyperlink w:history="true" w:anchor="bookmark16">
        <w:r>
          <w:rPr>
            <w:sz w:val="20"/>
            <w:szCs w:val="20"/>
          </w:rPr>
          <w:t>See</w:t>
        </w:r>
        <w:r>
          <w:rPr>
            <w:sz w:val="20"/>
            <w:szCs w:val="20"/>
            <w:spacing w:val="15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Principles of Liver</w:t>
        </w:r>
        <w:r>
          <w:rPr>
            <w:sz w:val="20"/>
            <w:szCs w:val="20"/>
            <w:u w:val="single" w:color="auto"/>
            <w:color w:val="0065A4"/>
            <w:spacing w:val="13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Functional</w:t>
        </w:r>
        <w:r>
          <w:rPr>
            <w:sz w:val="20"/>
            <w:szCs w:val="20"/>
            <w:u w:val="single" w:color="auto"/>
            <w:color w:val="0065A4"/>
            <w:spacing w:val="-10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Assessment (</w:t>
        </w:r>
        <w:r>
          <w:rPr>
            <w:sz w:val="20"/>
            <w:szCs w:val="20"/>
            <w:u w:val="single" w:color="auto"/>
            <w:color w:val="0065A4"/>
            <w:spacing w:val="-1"/>
          </w:rPr>
          <w:t>HCC-E)</w:t>
        </w:r>
      </w:hyperlink>
      <w:r>
        <w:rPr>
          <w:sz w:val="20"/>
          <w:szCs w:val="20"/>
          <w:color w:val="0065A4"/>
          <w:spacing w:val="-1"/>
        </w:rPr>
        <w:t xml:space="preserve"> </w:t>
      </w:r>
      <w:r>
        <w:rPr>
          <w:sz w:val="20"/>
          <w:szCs w:val="20"/>
          <w:spacing w:val="-1"/>
        </w:rPr>
        <w:t>and assess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portal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hypertension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(eg, varices, splenomegaly,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thrombocytopenia).</w:t>
      </w:r>
    </w:p>
    <w:p>
      <w:pPr>
        <w:pStyle w:val="BodyText"/>
        <w:ind w:left="162"/>
        <w:spacing w:before="1"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v </w:t>
      </w:r>
      <w:r>
        <w:rPr>
          <w:sz w:val="20"/>
          <w:szCs w:val="20"/>
        </w:rPr>
        <w:t>An appropriate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</w:rPr>
        <w:t>hepatitis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pa</w:t>
      </w:r>
      <w:r>
        <w:rPr>
          <w:sz w:val="20"/>
          <w:szCs w:val="20"/>
          <w:spacing w:val="-1"/>
        </w:rPr>
        <w:t>nel should preferably include:</w:t>
      </w:r>
    </w:p>
    <w:p>
      <w:pPr>
        <w:pStyle w:val="BodyText"/>
        <w:ind w:left="170" w:right="154"/>
        <w:spacing w:before="1" w:line="229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•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-1"/>
        </w:rPr>
        <w:t>Hepatitis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B surface antigen (H</w:t>
      </w:r>
      <w:r>
        <w:rPr>
          <w:sz w:val="20"/>
          <w:szCs w:val="20"/>
          <w:spacing w:val="-2"/>
        </w:rPr>
        <w:t>BsAg).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2"/>
        </w:rPr>
        <w:t>If the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HBsAg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positive, check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hepatitis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B e antigen,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hepatitis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B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antibody,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quantitative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HBV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DNA 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refer to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hepatologist.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•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</w:rPr>
        <w:t>Hepatitis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</w:rPr>
        <w:t>B surface antibody (for </w:t>
      </w:r>
      <w:r>
        <w:rPr>
          <w:sz w:val="20"/>
          <w:szCs w:val="20"/>
          <w:spacing w:val="-1"/>
        </w:rPr>
        <w:t>vaccine evaluation only).</w:t>
      </w:r>
    </w:p>
    <w:p>
      <w:pPr>
        <w:pStyle w:val="BodyText"/>
        <w:ind w:left="305" w:right="143" w:hanging="135"/>
        <w:spacing w:before="1" w:line="229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•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-2"/>
        </w:rPr>
        <w:t>Hepatitis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B core antibody (HBcAb)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2"/>
        </w:rPr>
        <w:t>IgG. The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HBcAb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2"/>
        </w:rPr>
        <w:t>IgM should only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checked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cases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of acute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viral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hepatitis.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-2"/>
        </w:rPr>
        <w:t>An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isolated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HBcAb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2"/>
        </w:rPr>
        <w:t>IgG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may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still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chronic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HBV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should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prompt testing for a quantitative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HBV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DNA.</w:t>
      </w:r>
    </w:p>
    <w:p>
      <w:pPr>
        <w:pStyle w:val="BodyText"/>
        <w:ind w:left="170"/>
        <w:spacing w:line="246" w:lineRule="exact"/>
        <w:rPr>
          <w:sz w:val="20"/>
          <w:szCs w:val="20"/>
        </w:rPr>
      </w:pPr>
      <w:r>
        <w:rPr>
          <w:sz w:val="20"/>
          <w:szCs w:val="20"/>
          <w:spacing w:val="-1"/>
          <w:position w:val="2"/>
        </w:rPr>
        <w:t>•</w:t>
      </w:r>
      <w:r>
        <w:rPr>
          <w:sz w:val="20"/>
          <w:szCs w:val="20"/>
          <w:spacing w:val="30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Hepatitis C antibody.</w:t>
      </w:r>
      <w:r>
        <w:rPr>
          <w:sz w:val="20"/>
          <w:szCs w:val="20"/>
          <w:spacing w:val="19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If positive, check qua</w:t>
      </w:r>
      <w:r>
        <w:rPr>
          <w:sz w:val="20"/>
          <w:szCs w:val="20"/>
          <w:spacing w:val="-2"/>
          <w:position w:val="2"/>
        </w:rPr>
        <w:t>ntitative</w:t>
      </w:r>
      <w:r>
        <w:rPr>
          <w:sz w:val="20"/>
          <w:szCs w:val="20"/>
          <w:spacing w:val="16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HCV</w:t>
      </w:r>
      <w:r>
        <w:rPr>
          <w:sz w:val="20"/>
          <w:szCs w:val="20"/>
          <w:spacing w:val="16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RNA and</w:t>
      </w:r>
      <w:r>
        <w:rPr>
          <w:sz w:val="20"/>
          <w:szCs w:val="20"/>
          <w:spacing w:val="16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HCV genotype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and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refer to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hepatologist.</w:t>
      </w:r>
    </w:p>
    <w:p>
      <w:pPr>
        <w:spacing w:line="160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6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before="87" w:line="142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position w:val="-3"/>
        </w:rPr>
        <w:t>HCC</w:t>
      </w:r>
      <w:r>
        <w:rPr>
          <w:sz w:val="22"/>
          <w:szCs w:val="22"/>
          <w:b/>
          <w:bCs/>
          <w:spacing w:val="1"/>
          <w:position w:val="-3"/>
        </w:rPr>
        <w:t>-3</w:t>
      </w:r>
    </w:p>
    <w:p>
      <w:pPr>
        <w:pStyle w:val="BodyText"/>
        <w:ind w:left="160"/>
        <w:spacing w:before="1" w:line="232" w:lineRule="auto"/>
        <w:rPr/>
      </w:pPr>
      <w:r>
        <w:rPr/>
        <w:t>Version 4.2024,</w:t>
      </w:r>
      <w:r>
        <w:rPr>
          <w:spacing w:val="13"/>
          <w:w w:val="102"/>
        </w:rPr>
        <w:t xml:space="preserve"> </w:t>
      </w:r>
      <w:r>
        <w:rPr/>
        <w:t>1/10/25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</w:t>
      </w:r>
      <w:r>
        <w:rPr>
          <w:spacing w:val="-1"/>
        </w:rPr>
        <w:t>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9"/>
          <w:w w:val="102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1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7"/>
        </w:rPr>
        <w:t xml:space="preserve"> </w:t>
      </w:r>
      <w:r>
        <w:rPr>
          <w:spacing w:val="-1"/>
        </w:rPr>
        <w:t>not</w:t>
      </w:r>
      <w:r>
        <w:rPr>
          <w:spacing w:val="8"/>
          <w:w w:val="101"/>
        </w:rPr>
        <w:t xml:space="preserve"> </w:t>
      </w:r>
      <w:r>
        <w:rPr>
          <w:spacing w:val="-1"/>
        </w:rPr>
        <w:t>be</w:t>
      </w:r>
      <w:r>
        <w:rPr>
          <w:spacing w:val="7"/>
        </w:rPr>
        <w:t xml:space="preserve"> </w:t>
      </w:r>
      <w:r>
        <w:rPr>
          <w:spacing w:val="-1"/>
        </w:rPr>
        <w:t>reproduced</w:t>
      </w:r>
      <w:r>
        <w:rPr>
          <w:spacing w:val="8"/>
          <w:w w:val="102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 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3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11:19:01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160"/>
        <w:spacing w:before="140"/>
        <w:rPr>
          <w:sz w:val="24"/>
          <w:szCs w:val="24"/>
        </w:rPr>
      </w:pPr>
      <w:r>
        <w:pict>
          <v:shape id="_x0000_s402" style="position:absolute;margin-left:64.1596pt;margin-top:24.2263pt;mso-position-vertical-relative:text;mso-position-horizontal-relative:text;width:689.75pt;height:28.95pt;z-index:2520268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5" w:lineRule="auto"/>
                    <w:rPr>
                      <w:sz w:val="22"/>
                      <w:szCs w:val="22"/>
                    </w:rPr>
                  </w:pPr>
                  <w:r>
                    <w:rPr>
                      <w:sz w:val="28"/>
                      <w:szCs w:val="28"/>
                      <w:color w:val="221F1F"/>
                    </w:rPr>
                    <w:t>cancer</w:t>
                  </w:r>
                  <w:r>
                    <w:rPr>
                      <w:sz w:val="28"/>
                      <w:szCs w:val="28"/>
                      <w:color w:val="221F1F"/>
                    </w:rPr>
                    <w:t xml:space="preserve">  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>·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 xml:space="preserve">                                                                                                     </w:t>
                  </w:r>
                  <w:r>
                    <w:rPr>
                      <w:sz w:val="28"/>
                      <w:szCs w:val="28"/>
                      <w:color w:val="221F1F"/>
                      <w:spacing w:val="-1"/>
                      <w:position w:val="-18"/>
                    </w:rPr>
                    <w:t xml:space="preserve">                                        </w:t>
                  </w:r>
                  <w:r>
                    <w:rPr>
                      <w:sz w:val="28"/>
                      <w:szCs w:val="28"/>
                      <w:strike/>
                      <w:color w:val="221F1F"/>
                      <w:spacing w:val="-73"/>
                      <w:position w:val="-18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10"/>
                    </w:rPr>
                    <w:t>Table</w:t>
                  </w:r>
                  <w:r>
                    <w:rPr>
                      <w:sz w:val="22"/>
                      <w:szCs w:val="22"/>
                      <w:strike/>
                      <w:color w:val="0065A4"/>
                      <w:spacing w:val="7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-1"/>
                      <w:position w:val="10"/>
                    </w:rPr>
                    <w:t>of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3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u w:val="single" w:color="auto"/>
                      <w:color w:val="0065A4"/>
                      <w:spacing w:val="-1"/>
                      <w:position w:val="10"/>
                    </w:rPr>
                    <w:t>Contents</w:t>
                  </w:r>
                </w:p>
              </w:txbxContent>
            </v:textbox>
          </v:shape>
        </w:pict>
      </w:r>
      <w:r>
        <w:pict>
          <v:shape id="_x0000_s404" style="position:absolute;margin-left:64.5935pt;margin-top:35.9103pt;mso-position-vertical-relative:text;mso-position-horizontal-relative:text;width:689.35pt;height:27.35pt;z-index:2519951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8" w:line="229" w:lineRule="auto"/>
                    <w:rPr>
                      <w:sz w:val="22"/>
                      <w:szCs w:val="22"/>
                    </w:rPr>
                  </w:pPr>
                  <w:r>
                    <w:rPr>
                      <w:sz w:val="31"/>
                      <w:szCs w:val="31"/>
                      <w:color w:val="221F1F"/>
                      <w:spacing w:val="-5"/>
                    </w:rPr>
                    <w:t>Net</w:t>
                  </w:r>
                  <w:r>
                    <w:rPr>
                      <w:rFonts w:ascii="Microsoft YaHei" w:hAnsi="Microsoft YaHei" w:eastAsia="Microsoft YaHei" w:cs="Microsoft YaHei"/>
                      <w:sz w:val="31"/>
                      <w:szCs w:val="31"/>
                      <w:color w:val="221F1F"/>
                      <w:spacing w:val="-5"/>
                    </w:rPr>
                    <w:t>w。</w:t>
                  </w:r>
                  <w:r>
                    <w:rPr>
                      <w:sz w:val="31"/>
                      <w:szCs w:val="31"/>
                      <w:color w:val="221F1F"/>
                      <w:spacing w:val="-5"/>
                    </w:rPr>
                    <w:t>rk</w:t>
                  </w:r>
                  <w:r>
                    <w:rPr>
                      <w:sz w:val="31"/>
                      <w:szCs w:val="31"/>
                      <w:color w:val="221F1F"/>
                      <w:spacing w:val="1"/>
                    </w:rPr>
                    <w:t xml:space="preserve">             </w:t>
                  </w:r>
                  <w:r>
                    <w:rPr>
                      <w:sz w:val="36"/>
                      <w:szCs w:val="36"/>
                      <w:b/>
                      <w:bCs/>
                      <w:spacing w:val="-5"/>
                      <w:position w:val="3"/>
                    </w:rPr>
                    <w:t>Hepatocellular Carcinoma      </w:t>
                  </w:r>
                  <w:r>
                    <w:rPr>
                      <w:sz w:val="36"/>
                      <w:szCs w:val="36"/>
                      <w:b/>
                      <w:bCs/>
                      <w:spacing w:val="-6"/>
                      <w:position w:val="3"/>
                    </w:rPr>
                    <w:t xml:space="preserve">                                                          </w:t>
                  </w:r>
                  <w:hyperlink w:history="true" w:anchor="bookmark3">
                    <w:r>
                      <w:rPr>
                        <w:sz w:val="22"/>
                        <w:szCs w:val="22"/>
                        <w:color w:val="0065A4"/>
                        <w:spacing w:val="-6"/>
                        <w:position w:val="3"/>
                      </w:rPr>
                      <w:t>Discussion</w:t>
                    </w:r>
                  </w:hyperlink>
                </w:p>
              </w:txbxContent>
            </v:textbox>
          </v:shape>
        </w:pict>
      </w:r>
      <w:r>
        <w:drawing>
          <wp:anchor distT="0" distB="0" distL="0" distR="0" simplePos="0" relativeHeight="251980800" behindDoc="1" locked="0" layoutInCell="1" allowOverlap="1">
            <wp:simplePos x="0" y="0"/>
            <wp:positionH relativeFrom="column">
              <wp:posOffset>105321</wp:posOffset>
            </wp:positionH>
            <wp:positionV relativeFrom="paragraph">
              <wp:posOffset>92988</wp:posOffset>
            </wp:positionV>
            <wp:extent cx="645833" cy="643635"/>
            <wp:effectExtent l="0" t="0" r="0" b="0"/>
            <wp:wrapNone/>
            <wp:docPr id="214" name="IM 214"/>
            <wp:cNvGraphicFramePr/>
            <a:graphic>
              <a:graphicData uri="http://schemas.openxmlformats.org/drawingml/2006/picture">
                <pic:pic>
                  <pic:nvPicPr>
                    <pic:cNvPr id="214" name="IM 214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833" cy="64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9" w:id="11"/>
      <w:bookmarkEnd w:id="11"/>
      <w:r>
        <w:rPr>
          <w:sz w:val="36"/>
          <w:szCs w:val="36"/>
          <w:position w:val="-61"/>
        </w:rPr>
        <w:drawing>
          <wp:inline distT="0" distB="0" distL="0" distR="0">
            <wp:extent cx="1926513" cy="650947"/>
            <wp:effectExtent l="0" t="0" r="0" b="0"/>
            <wp:docPr id="216" name="IM 216"/>
            <wp:cNvGraphicFramePr/>
            <a:graphic>
              <a:graphicData uri="http://schemas.openxmlformats.org/drawingml/2006/picture">
                <pic:pic>
                  <pic:nvPicPr>
                    <pic:cNvPr id="216" name="IM 216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6513" cy="65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b/>
          <w:bCs/>
          <w:spacing w:val="28"/>
          <w:position w:val="-2"/>
        </w:rPr>
        <w:t xml:space="preserve">  </w:t>
      </w:r>
      <w:r>
        <w:rPr>
          <w:sz w:val="36"/>
          <w:szCs w:val="36"/>
          <w:b/>
          <w:bCs/>
          <w:spacing w:val="-5"/>
          <w:position w:val="-2"/>
        </w:rPr>
        <w:t>NCCN Guidelines Version 4.2024                                       </w:t>
      </w:r>
      <w:hyperlink w:history="true" r:id="rId10">
        <w:r>
          <w:rPr>
            <w:sz w:val="24"/>
            <w:szCs w:val="24"/>
            <w:u w:val="single" w:color="auto"/>
            <w:color w:val="0065A4"/>
            <w:spacing w:val="-5"/>
            <w:position w:val="7"/>
          </w:rPr>
          <w:t>NCCN Guidelines</w:t>
        </w:r>
        <w:r>
          <w:rPr>
            <w:sz w:val="24"/>
            <w:szCs w:val="24"/>
            <w:u w:val="single" w:color="auto"/>
            <w:color w:val="0065A4"/>
            <w:spacing w:val="15"/>
            <w:position w:val="7"/>
          </w:rPr>
          <w:t xml:space="preserve"> </w:t>
        </w:r>
        <w:r>
          <w:rPr>
            <w:sz w:val="24"/>
            <w:szCs w:val="24"/>
            <w:u w:val="single" w:color="auto"/>
            <w:color w:val="0065A4"/>
            <w:spacing w:val="-5"/>
            <w:position w:val="7"/>
          </w:rPr>
          <w:t>Index</w:t>
        </w:r>
      </w:hyperlink>
    </w:p>
    <w:p>
      <w:pPr>
        <w:ind w:firstLine="160"/>
        <w:spacing w:before="162" w:line="40" w:lineRule="exact"/>
        <w:rPr/>
      </w:pPr>
      <w:r>
        <w:rPr/>
        <w:pict>
          <v:shape id="_x0000_s40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123" w:lineRule="exact"/>
        <w:rPr/>
      </w:pPr>
      <w:r/>
    </w:p>
    <w:p>
      <w:pPr>
        <w:spacing w:line="123" w:lineRule="exact"/>
        <w:sectPr>
          <w:pgSz w:w="15840" w:h="12240"/>
          <w:pgMar w:top="54" w:right="353" w:bottom="344" w:left="310" w:header="0" w:footer="0" w:gutter="0"/>
          <w:cols w:equalWidth="0" w:num="1">
            <w:col w:w="15177" w:space="0"/>
          </w:cols>
        </w:sectPr>
        <w:rPr/>
      </w:pPr>
    </w:p>
    <w:p>
      <w:pPr>
        <w:pStyle w:val="BodyText"/>
        <w:ind w:left="174"/>
        <w:spacing w:before="51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CLINICAL</w:t>
      </w:r>
    </w:p>
    <w:p>
      <w:pPr>
        <w:pStyle w:val="BodyText"/>
        <w:ind w:left="180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3"/>
        </w:rPr>
        <w:t>PRESENTATION</w:t>
      </w:r>
    </w:p>
    <w:p>
      <w:pPr>
        <w:pStyle w:val="BodyText"/>
        <w:spacing w:line="255" w:lineRule="auto"/>
        <w:rPr>
          <w:sz w:val="21"/>
        </w:rPr>
      </w:pPr>
      <w:r>
        <w:pict>
          <v:shape id="_x0000_s408" style="position:absolute;margin-left:129.928pt;margin-top:5.59869pt;mso-position-vertical-relative:text;mso-position-horizontal-relative:text;width:1pt;height:218.9pt;z-index:251998208;" filled="false" strokecolor="#000000" strokeweight="1.00pt" coordsize="20,4377" coordorigin="0,0" path="m10,4377l10,0e">
            <v:stroke joinstyle="miter" miterlimit="10"/>
          </v:shape>
        </w:pict>
      </w: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>
        <w:pict>
          <v:shape id="_x0000_s410" style="position:absolute;margin-left:104.446pt;margin-top:15.5061pt;mso-position-vertical-relative:text;mso-position-horizontal-relative:text;width:1pt;height:93.9pt;z-index:252001280;" filled="false" strokecolor="#000000" strokeweight="1.00pt" coordsize="20,1878" coordorigin="0,0" path="m10,0l10,1877e">
            <v:stroke joinstyle="miter" miterlimit="10"/>
          </v:shape>
        </w:pict>
      </w:r>
      <w:r/>
    </w:p>
    <w:p>
      <w:pPr>
        <w:pStyle w:val="BodyText"/>
        <w:ind w:left="176"/>
        <w:spacing w:before="64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Potentially</w:t>
      </w:r>
    </w:p>
    <w:p>
      <w:pPr>
        <w:pStyle w:val="BodyText"/>
        <w:ind w:left="174"/>
        <w:spacing w:before="35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resectable or</w:t>
      </w:r>
    </w:p>
    <w:p>
      <w:pPr>
        <w:pStyle w:val="BodyText"/>
        <w:ind w:left="163"/>
        <w:spacing w:before="3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transplantable</w:t>
      </w:r>
    </w:p>
    <w:p>
      <w:pPr>
        <w:pStyle w:val="BodyText"/>
        <w:ind w:left="168" w:right="627" w:firstLine="6"/>
        <w:spacing w:before="36" w:line="212" w:lineRule="auto"/>
        <w:rPr>
          <w:sz w:val="22"/>
          <w:szCs w:val="22"/>
        </w:rPr>
      </w:pPr>
      <w:r>
        <w:pict>
          <v:shape id="_x0000_s412" style="position:absolute;margin-left:109.203pt;margin-top:13.6769pt;mso-position-vertical-relative:text;mso-position-horizontal-relative:text;width:8.55pt;height:1pt;z-index:252004352;" filled="false" strokecolor="#000000" strokeweight="0.98pt" coordsize="171,20" coordorigin="0,0" path="m0,9l170,9e">
            <v:stroke joinstyle="miter" miterlimit="4"/>
          </v:shape>
        </w:pict>
      </w:r>
      <w:r>
        <w:drawing>
          <wp:anchor distT="0" distB="0" distL="0" distR="0" simplePos="0" relativeHeight="252005376" behindDoc="0" locked="0" layoutInCell="1" allowOverlap="1">
            <wp:simplePos x="0" y="0"/>
            <wp:positionH relativeFrom="column">
              <wp:posOffset>1469476</wp:posOffset>
            </wp:positionH>
            <wp:positionV relativeFrom="paragraph">
              <wp:posOffset>141413</wp:posOffset>
            </wp:positionV>
            <wp:extent cx="88709" cy="64566"/>
            <wp:effectExtent l="0" t="0" r="0" b="0"/>
            <wp:wrapNone/>
            <wp:docPr id="218" name="IM 218"/>
            <wp:cNvGraphicFramePr/>
            <a:graphic>
              <a:graphicData uri="http://schemas.openxmlformats.org/drawingml/2006/picture">
                <pic:pic>
                  <pic:nvPicPr>
                    <pic:cNvPr id="218" name="IM 218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8709" cy="645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2"/>
        </w:rPr>
        <w:t>by tumor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burden;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and operable</w:t>
      </w:r>
    </w:p>
    <w:p>
      <w:pPr>
        <w:pStyle w:val="BodyText"/>
        <w:ind w:left="165" w:right="798" w:firstLine="9"/>
        <w:spacing w:before="29" w:line="22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by</w:t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-3"/>
        </w:rPr>
        <w:t>performance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status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</w:p>
    <w:p>
      <w:pPr>
        <w:pStyle w:val="BodyText"/>
        <w:ind w:left="169"/>
        <w:spacing w:before="2" w:line="178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comorbidity</w:t>
      </w:r>
      <w:r>
        <w:rPr>
          <w:sz w:val="18"/>
          <w:szCs w:val="18"/>
          <w:b/>
          <w:bCs/>
          <w:spacing w:val="-1"/>
          <w:position w:val="7"/>
        </w:rPr>
        <w:t>w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7"/>
        <w:spacing w:before="37" w:line="175" w:lineRule="auto"/>
        <w:rPr>
          <w:sz w:val="18"/>
          <w:szCs w:val="18"/>
        </w:rPr>
      </w:pPr>
      <w:r>
        <w:rPr>
          <w:sz w:val="22"/>
          <w:szCs w:val="22"/>
          <w:b/>
          <w:bCs/>
        </w:rPr>
        <w:t>SURGICAL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</w:rPr>
        <w:t>ASSESSMENT</w:t>
      </w:r>
      <w:r>
        <w:rPr>
          <w:sz w:val="18"/>
          <w:szCs w:val="18"/>
          <w:b/>
          <w:bCs/>
        </w:rPr>
        <w:t>x</w:t>
      </w:r>
      <w:r>
        <w:rPr>
          <w:sz w:val="18"/>
          <w:szCs w:val="18"/>
          <w:b/>
          <w:bCs/>
          <w:spacing w:val="20"/>
        </w:rPr>
        <w:t>,y,z</w:t>
      </w:r>
    </w:p>
    <w:p>
      <w:pPr>
        <w:pStyle w:val="BodyText"/>
        <w:spacing w:line="330" w:lineRule="auto"/>
        <w:rPr>
          <w:sz w:val="21"/>
        </w:rPr>
      </w:pPr>
      <w:r>
        <w:drawing>
          <wp:anchor distT="0" distB="0" distL="0" distR="0" simplePos="0" relativeHeight="251996160" behindDoc="0" locked="0" layoutInCell="1" allowOverlap="1">
            <wp:simplePos x="0" y="0"/>
            <wp:positionH relativeFrom="column">
              <wp:posOffset>1840110</wp:posOffset>
            </wp:positionH>
            <wp:positionV relativeFrom="paragraph">
              <wp:posOffset>239369</wp:posOffset>
            </wp:positionV>
            <wp:extent cx="224980" cy="2779776"/>
            <wp:effectExtent l="0" t="0" r="0" b="0"/>
            <wp:wrapNone/>
            <wp:docPr id="220" name="IM 220"/>
            <wp:cNvGraphicFramePr/>
            <a:graphic>
              <a:graphicData uri="http://schemas.openxmlformats.org/drawingml/2006/picture">
                <pic:pic>
                  <pic:nvPicPr>
                    <pic:cNvPr id="220" name="IM 220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4980" cy="27797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11"/>
        <w:spacing w:before="63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Resection Criteria</w:t>
      </w:r>
    </w:p>
    <w:p>
      <w:pPr>
        <w:pStyle w:val="BodyText"/>
        <w:ind w:left="2"/>
        <w:spacing w:before="1" w:line="179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2"/>
        </w:rPr>
        <w:t>• Child-Pugh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Class A,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B</w:t>
      </w:r>
      <w:r>
        <w:rPr>
          <w:sz w:val="18"/>
          <w:szCs w:val="18"/>
          <w:b/>
          <w:bCs/>
          <w:spacing w:val="-2"/>
          <w:position w:val="7"/>
        </w:rPr>
        <w:t>aa</w:t>
      </w:r>
    </w:p>
    <w:p>
      <w:pPr>
        <w:pStyle w:val="BodyText"/>
        <w:ind w:left="2"/>
        <w:spacing w:before="1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•</w:t>
      </w:r>
      <w:r>
        <w:rPr>
          <w:sz w:val="22"/>
          <w:szCs w:val="22"/>
          <w:b/>
          <w:bCs/>
          <w:spacing w:val="25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No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3"/>
        </w:rPr>
        <w:t>portal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hypertension</w:t>
      </w:r>
    </w:p>
    <w:p>
      <w:pPr>
        <w:pStyle w:val="BodyText"/>
        <w:ind w:left="2"/>
        <w:spacing w:before="1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Suitable tumor</w:t>
      </w:r>
      <w:r>
        <w:rPr>
          <w:sz w:val="22"/>
          <w:szCs w:val="22"/>
          <w:b/>
          <w:bCs/>
          <w:spacing w:val="18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location</w:t>
      </w:r>
    </w:p>
    <w:p>
      <w:pPr>
        <w:pStyle w:val="BodyText"/>
        <w:ind w:left="2"/>
        <w:spacing w:before="1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Adequate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liver reserve</w:t>
      </w:r>
    </w:p>
    <w:p>
      <w:pPr>
        <w:pStyle w:val="BodyText"/>
        <w:ind w:left="2"/>
        <w:spacing w:before="1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 Suitable</w:t>
      </w:r>
      <w:r>
        <w:rPr>
          <w:sz w:val="22"/>
          <w:szCs w:val="22"/>
          <w:b/>
          <w:bCs/>
          <w:spacing w:val="25"/>
        </w:rPr>
        <w:t xml:space="preserve"> </w:t>
      </w:r>
      <w:r>
        <w:rPr>
          <w:sz w:val="22"/>
          <w:szCs w:val="22"/>
          <w:b/>
          <w:bCs/>
          <w:spacing w:val="-2"/>
        </w:rPr>
        <w:t>liver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2"/>
        </w:rPr>
        <w:t>remnant</w:t>
      </w:r>
    </w:p>
    <w:p>
      <w:pPr>
        <w:pStyle w:val="BodyText"/>
        <w:spacing w:before="2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Transplant Criteria</w:t>
      </w:r>
    </w:p>
    <w:p>
      <w:pPr>
        <w:pStyle w:val="BodyText"/>
        <w:ind w:left="2"/>
        <w:spacing w:before="1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•</w:t>
      </w:r>
      <w:r>
        <w:rPr>
          <w:sz w:val="22"/>
          <w:szCs w:val="22"/>
          <w:b/>
          <w:bCs/>
          <w:spacing w:val="32"/>
        </w:rPr>
        <w:t xml:space="preserve"> </w:t>
      </w:r>
      <w:r>
        <w:rPr>
          <w:sz w:val="22"/>
          <w:szCs w:val="22"/>
          <w:b/>
          <w:bCs/>
          <w:spacing w:val="-3"/>
        </w:rPr>
        <w:t>United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Network for</w:t>
      </w:r>
    </w:p>
    <w:p>
      <w:pPr>
        <w:pStyle w:val="BodyText"/>
        <w:ind w:left="148" w:right="741"/>
        <w:spacing w:before="13" w:line="186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Organ Sharing (UNOS)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  <w:position w:val="-2"/>
        </w:rPr>
        <w:t>criteria</w:t>
      </w:r>
      <w:r>
        <w:rPr>
          <w:sz w:val="18"/>
          <w:szCs w:val="18"/>
          <w:b/>
          <w:bCs/>
          <w:spacing w:val="-1"/>
          <w:position w:val="5"/>
        </w:rPr>
        <w:t>z,bb</w:t>
      </w:r>
    </w:p>
    <w:p>
      <w:pPr>
        <w:pStyle w:val="BodyText"/>
        <w:ind w:left="288" w:right="484" w:hanging="139"/>
        <w:spacing w:before="2" w:line="209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222" name="IM 222"/>
            <wp:cNvGraphicFramePr/>
            <a:graphic>
              <a:graphicData uri="http://schemas.openxmlformats.org/drawingml/2006/picture">
                <pic:pic>
                  <pic:nvPicPr>
                    <pic:cNvPr id="222" name="IM 222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AFP level ≤1000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ng/mL</w:t>
      </w:r>
      <w:r>
        <w:rPr>
          <w:sz w:val="22"/>
          <w:szCs w:val="22"/>
          <w:b/>
          <w:bCs/>
        </w:rPr>
        <w:t xml:space="preserve"> 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22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patient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has a tumor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2–5 cm</w:t>
      </w:r>
      <w:r>
        <w:rPr>
          <w:sz w:val="22"/>
          <w:szCs w:val="22"/>
          <w:b/>
          <w:bCs/>
          <w:spacing w:val="27"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diameter or</w:t>
      </w:r>
    </w:p>
    <w:p>
      <w:pPr>
        <w:pStyle w:val="BodyText"/>
        <w:ind w:left="291" w:right="731" w:hanging="3"/>
        <w:spacing w:before="15" w:line="200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2–3 tumors</w:t>
      </w:r>
      <w:r>
        <w:rPr>
          <w:sz w:val="22"/>
          <w:szCs w:val="22"/>
          <w:b/>
          <w:bCs/>
          <w:spacing w:val="31"/>
        </w:rPr>
        <w:t xml:space="preserve"> </w:t>
      </w:r>
      <w:r>
        <w:rPr>
          <w:sz w:val="22"/>
          <w:szCs w:val="22"/>
          <w:b/>
          <w:bCs/>
          <w:spacing w:val="-3"/>
        </w:rPr>
        <w:t>1–3 cm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in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diameter</w:t>
      </w:r>
    </w:p>
    <w:p>
      <w:pPr>
        <w:pStyle w:val="BodyText"/>
        <w:ind w:left="298" w:right="1054" w:hanging="149"/>
        <w:spacing w:before="2" w:line="208" w:lineRule="auto"/>
        <w:rPr>
          <w:sz w:val="22"/>
          <w:szCs w:val="22"/>
        </w:rPr>
      </w:pPr>
      <w:r>
        <w:rPr>
          <w:sz w:val="22"/>
          <w:szCs w:val="22"/>
          <w:position w:val="-4"/>
        </w:rPr>
        <w:drawing>
          <wp:inline distT="0" distB="0" distL="0" distR="0">
            <wp:extent cx="43726" cy="139700"/>
            <wp:effectExtent l="0" t="0" r="0" b="0"/>
            <wp:docPr id="224" name="IM 224"/>
            <wp:cNvGraphicFramePr/>
            <a:graphic>
              <a:graphicData uri="http://schemas.openxmlformats.org/drawingml/2006/picture">
                <pic:pic>
                  <pic:nvPicPr>
                    <pic:cNvPr id="224" name="IM 224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5"/>
        </w:rPr>
        <w:t xml:space="preserve"> </w:t>
      </w:r>
      <w:r>
        <w:rPr>
          <w:sz w:val="22"/>
          <w:szCs w:val="22"/>
          <w:b/>
          <w:bCs/>
          <w:spacing w:val="-1"/>
        </w:rPr>
        <w:t>No macrovascular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involvement</w:t>
      </w:r>
    </w:p>
    <w:p>
      <w:pPr>
        <w:pStyle w:val="BodyText"/>
        <w:ind w:left="2" w:right="445" w:firstLine="147"/>
        <w:spacing w:before="1" w:line="194" w:lineRule="auto"/>
        <w:rPr>
          <w:sz w:val="18"/>
          <w:szCs w:val="18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226" name="IM 226"/>
            <wp:cNvGraphicFramePr/>
            <a:graphic>
              <a:graphicData uri="http://schemas.openxmlformats.org/drawingml/2006/picture">
                <pic:pic>
                  <pic:nvPicPr>
                    <pic:cNvPr id="226" name="IM 226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9"/>
        </w:rPr>
        <w:t xml:space="preserve"> </w:t>
      </w:r>
      <w:r>
        <w:rPr>
          <w:sz w:val="22"/>
          <w:szCs w:val="22"/>
          <w:b/>
          <w:bCs/>
          <w:spacing w:val="-1"/>
        </w:rPr>
        <w:t>No extrahepatic disease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31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Extended criteria</w:t>
      </w:r>
      <w:r>
        <w:rPr>
          <w:sz w:val="18"/>
          <w:szCs w:val="18"/>
          <w:b/>
          <w:bCs/>
          <w:spacing w:val="-2"/>
          <w:position w:val="7"/>
        </w:rPr>
        <w:t>bb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85" w:lineRule="auto"/>
        <w:rPr>
          <w:sz w:val="21"/>
        </w:rPr>
      </w:pPr>
      <w:r/>
    </w:p>
    <w:p>
      <w:pPr>
        <w:pStyle w:val="BodyText"/>
        <w:spacing w:line="285" w:lineRule="auto"/>
        <w:rPr>
          <w:sz w:val="21"/>
        </w:rPr>
      </w:pPr>
      <w:r/>
    </w:p>
    <w:p>
      <w:pPr>
        <w:pStyle w:val="BodyText"/>
        <w:spacing w:line="285" w:lineRule="auto"/>
        <w:rPr>
          <w:sz w:val="21"/>
        </w:rPr>
      </w:pPr>
      <w:r>
        <w:pict>
          <v:shape id="_x0000_s414" style="position:absolute;margin-left:0.5pt;margin-top:16.9809pt;mso-position-vertical-relative:text;mso-position-horizontal-relative:text;width:1pt;height:33.9pt;z-index:252006400;" filled="false" strokecolor="#000000" strokeweight="1.00pt" coordsize="20,678" coordorigin="0,0" path="m10,677l10,0e">
            <v:stroke joinstyle="miter" miterlimit="10"/>
          </v:shape>
        </w:pict>
      </w:r>
      <w:r>
        <w:pict>
          <v:shape id="_x0000_s416" style="position:absolute;margin-left:80.9404pt;margin-top:16.9806pt;mso-position-vertical-relative:text;mso-position-horizontal-relative:text;width:1pt;height:33.9pt;z-index:252007424;" filled="false" strokecolor="#000000" strokeweight="1.00pt" coordsize="20,678" coordorigin="0,0" path="m10,0l10,677e">
            <v:stroke joinstyle="miter" miterlimit="10"/>
          </v:shape>
        </w:pict>
      </w:r>
      <w:r/>
    </w:p>
    <w:p>
      <w:pPr>
        <w:pStyle w:val="BodyText"/>
        <w:ind w:left="58" w:right="727" w:firstLine="10"/>
        <w:spacing w:before="65" w:line="212" w:lineRule="auto"/>
        <w:rPr>
          <w:sz w:val="18"/>
          <w:szCs w:val="18"/>
        </w:rPr>
      </w:pPr>
      <w:r>
        <w:drawing>
          <wp:anchor distT="0" distB="0" distL="0" distR="0" simplePos="0" relativeHeight="252000256" behindDoc="0" locked="0" layoutInCell="1" allowOverlap="1">
            <wp:simplePos x="0" y="0"/>
            <wp:positionH relativeFrom="column">
              <wp:posOffset>1122995</wp:posOffset>
            </wp:positionH>
            <wp:positionV relativeFrom="paragraph">
              <wp:posOffset>216411</wp:posOffset>
            </wp:positionV>
            <wp:extent cx="241300" cy="64566"/>
            <wp:effectExtent l="0" t="0" r="0" b="0"/>
            <wp:wrapNone/>
            <wp:docPr id="228" name="IM 228"/>
            <wp:cNvGraphicFramePr/>
            <a:graphic>
              <a:graphicData uri="http://schemas.openxmlformats.org/drawingml/2006/picture">
                <pic:pic>
                  <pic:nvPicPr>
                    <pic:cNvPr id="228" name="IM 228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1300" cy="645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3"/>
        </w:rPr>
        <w:t>Met</w:t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  <w:spacing w:val="-3"/>
        </w:rPr>
        <w:t>resection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± transplant</w:t>
      </w:r>
      <w:r>
        <w:rPr>
          <w:sz w:val="22"/>
          <w:szCs w:val="22"/>
          <w:b/>
          <w:bCs/>
          <w:spacing w:val="1"/>
        </w:rPr>
        <w:t xml:space="preserve">    </w:t>
      </w:r>
      <w:r>
        <w:rPr>
          <w:sz w:val="22"/>
          <w:szCs w:val="22"/>
          <w:b/>
          <w:bCs/>
          <w:spacing w:val="-1"/>
        </w:rPr>
        <w:t>criteria</w:t>
      </w:r>
      <w:r>
        <w:rPr>
          <w:sz w:val="18"/>
          <w:szCs w:val="18"/>
          <w:b/>
          <w:bCs/>
          <w:spacing w:val="-1"/>
        </w:rPr>
        <w:t>y</w:t>
      </w:r>
    </w:p>
    <w:p>
      <w:pPr>
        <w:pStyle w:val="BodyText"/>
        <w:spacing w:line="278" w:lineRule="auto"/>
        <w:rPr>
          <w:sz w:val="21"/>
        </w:rPr>
      </w:pPr>
      <w:r/>
    </w:p>
    <w:p>
      <w:pPr>
        <w:pStyle w:val="BodyText"/>
        <w:spacing w:line="278" w:lineRule="auto"/>
        <w:rPr>
          <w:sz w:val="21"/>
        </w:rPr>
      </w:pPr>
      <w:r/>
    </w:p>
    <w:p>
      <w:pPr>
        <w:pStyle w:val="BodyText"/>
        <w:spacing w:line="278" w:lineRule="auto"/>
        <w:rPr>
          <w:sz w:val="21"/>
        </w:rPr>
      </w:pPr>
      <w:r/>
    </w:p>
    <w:p>
      <w:pPr>
        <w:pStyle w:val="BodyText"/>
        <w:spacing w:line="279" w:lineRule="auto"/>
        <w:rPr>
          <w:sz w:val="21"/>
        </w:rPr>
      </w:pPr>
      <w:r/>
    </w:p>
    <w:p>
      <w:pPr>
        <w:pStyle w:val="BodyText"/>
        <w:spacing w:line="279" w:lineRule="auto"/>
        <w:rPr>
          <w:sz w:val="21"/>
        </w:rPr>
      </w:pPr>
      <w:r>
        <w:pict>
          <v:shape id="_x0000_s418" style="position:absolute;margin-left:0.514801pt;margin-top:16.6402pt;mso-position-vertical-relative:text;mso-position-horizontal-relative:text;width:1pt;height:93.9pt;z-index:252002304;" filled="false" strokecolor="#000000" strokeweight="1.00pt" coordsize="20,1878" coordorigin="0,0" path="m10,1877l10,0e">
            <v:stroke joinstyle="miter" miterlimit="10"/>
          </v:shape>
        </w:pict>
      </w:r>
      <w:r>
        <w:pict>
          <v:shape id="_x0000_s420" style="position:absolute;margin-left:80.9404pt;margin-top:16.6399pt;mso-position-vertical-relative:text;mso-position-horizontal-relative:text;width:1pt;height:93.9pt;z-index:252003328;" filled="false" strokecolor="#000000" strokeweight="1.00pt" coordsize="20,1878" coordorigin="0,0" path="m10,0l10,1877e">
            <v:stroke joinstyle="miter" miterlimit="10"/>
          </v:shape>
        </w:pict>
      </w:r>
      <w:r/>
    </w:p>
    <w:p>
      <w:pPr>
        <w:pStyle w:val="BodyText"/>
        <w:ind w:left="62" w:right="641" w:firstLine="6"/>
        <w:spacing w:before="63" w:line="21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Met transplant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2"/>
        </w:rPr>
        <w:t>criteria only</w:t>
      </w:r>
    </w:p>
    <w:p>
      <w:pPr>
        <w:pStyle w:val="BodyText"/>
        <w:ind w:left="200" w:right="659" w:hanging="140"/>
        <w:spacing w:before="28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•</w:t>
      </w:r>
      <w:r>
        <w:rPr>
          <w:sz w:val="22"/>
          <w:szCs w:val="22"/>
          <w:b/>
          <w:bCs/>
          <w:spacing w:val="20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Refer to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liver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transplant</w:t>
      </w:r>
    </w:p>
    <w:p>
      <w:pPr>
        <w:pStyle w:val="BodyText"/>
        <w:ind w:left="206"/>
        <w:spacing w:before="18" w:line="180" w:lineRule="auto"/>
        <w:rPr>
          <w:sz w:val="18"/>
          <w:szCs w:val="18"/>
        </w:rPr>
      </w:pPr>
      <w:r>
        <w:pict>
          <v:shape id="_x0000_s422" style="position:absolute;margin-left:83.9754pt;margin-top:7.68976pt;mso-position-vertical-relative:text;mso-position-horizontal-relative:text;width:24.45pt;height:31.95pt;z-index:2519971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4" w:lineRule="auto"/>
                    <w:rPr>
                      <w:sz w:val="76"/>
                      <w:szCs w:val="76"/>
                    </w:rPr>
                  </w:pPr>
                  <w:r>
                    <w:rPr>
                      <w:sz w:val="76"/>
                      <w:szCs w:val="76"/>
                      <w:spacing w:val="5"/>
                    </w:rPr>
                    <w:t>&lt;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1"/>
        </w:rPr>
        <w:t>center</w:t>
      </w:r>
      <w:r>
        <w:rPr>
          <w:sz w:val="18"/>
          <w:szCs w:val="18"/>
          <w:b/>
          <w:bCs/>
          <w:spacing w:val="-1"/>
          <w:position w:val="7"/>
        </w:rPr>
        <w:t>cc</w:t>
      </w:r>
    </w:p>
    <w:p>
      <w:pPr>
        <w:pStyle w:val="BodyText"/>
        <w:ind w:left="60"/>
        <w:spacing w:before="36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Bridge</w:t>
      </w:r>
    </w:p>
    <w:p>
      <w:pPr>
        <w:pStyle w:val="BodyText"/>
        <w:ind w:left="212" w:right="815" w:hanging="12"/>
        <w:spacing w:before="36" w:line="211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therapy as</w:t>
      </w:r>
      <w:r>
        <w:rPr>
          <w:sz w:val="22"/>
          <w:szCs w:val="22"/>
          <w:b/>
          <w:bCs/>
          <w:spacing w:val="2"/>
        </w:rPr>
        <w:t xml:space="preserve">  </w:t>
      </w:r>
      <w:r>
        <w:rPr>
          <w:sz w:val="22"/>
          <w:szCs w:val="22"/>
          <w:b/>
          <w:bCs/>
          <w:spacing w:val="-2"/>
        </w:rPr>
        <w:t>indicated</w:t>
      </w:r>
      <w:r>
        <w:rPr>
          <w:sz w:val="18"/>
          <w:szCs w:val="18"/>
          <w:b/>
          <w:bCs/>
          <w:spacing w:val="-2"/>
        </w:rPr>
        <w:t>dd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1"/>
        <w:spacing w:before="34" w:line="180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TREATMENT</w:t>
      </w:r>
      <w:r>
        <w:rPr>
          <w:sz w:val="22"/>
          <w:szCs w:val="22"/>
          <w:b/>
          <w:bCs/>
          <w:spacing w:val="-45"/>
        </w:rPr>
        <w:t xml:space="preserve"> </w:t>
      </w:r>
      <w:r>
        <w:rPr>
          <w:sz w:val="18"/>
          <w:szCs w:val="18"/>
          <w:b/>
          <w:bCs/>
          <w:position w:val="7"/>
        </w:rPr>
        <w:t>r</w:t>
      </w:r>
      <w:r>
        <w:rPr>
          <w:sz w:val="18"/>
          <w:szCs w:val="18"/>
          <w:b/>
          <w:bCs/>
          <w:spacing w:val="5"/>
          <w:position w:val="7"/>
        </w:rPr>
        <w:t xml:space="preserve">                                   </w:t>
      </w:r>
      <w:r>
        <w:rPr>
          <w:sz w:val="18"/>
          <w:szCs w:val="18"/>
          <w:b/>
          <w:bCs/>
          <w:spacing w:val="4"/>
          <w:position w:val="7"/>
        </w:rPr>
        <w:t xml:space="preserve">            </w:t>
      </w:r>
      <w:r>
        <w:rPr>
          <w:sz w:val="22"/>
          <w:szCs w:val="22"/>
          <w:b/>
          <w:bCs/>
        </w:rPr>
        <w:t>SURVEILLANCE</w:t>
      </w:r>
    </w:p>
    <w:p>
      <w:pPr>
        <w:spacing w:line="186" w:lineRule="exact"/>
        <w:rPr/>
      </w:pPr>
      <w:r/>
    </w:p>
    <w:tbl>
      <w:tblPr>
        <w:tblStyle w:val="TableNormal"/>
        <w:tblW w:w="6931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503"/>
        <w:gridCol w:w="478"/>
        <w:gridCol w:w="2950"/>
      </w:tblGrid>
      <w:tr>
        <w:trPr>
          <w:trHeight w:val="4591" w:hRule="atLeast"/>
        </w:trPr>
        <w:tc>
          <w:tcPr>
            <w:tcW w:w="3503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60"/>
              <w:spacing w:before="3" w:line="201" w:lineRule="auto"/>
              <w:rPr>
                <w:sz w:val="22"/>
                <w:szCs w:val="22"/>
              </w:rPr>
            </w:pPr>
            <w:r>
              <w:pict>
                <v:shape id="_x0000_s424" style="position:absolute;margin-left:-174.65pt;margin-top:0pt;mso-position-vertical-relative:top-margin-area;mso-position-horizontal-relative:right-margin-area;width:1pt;height:117.9pt;z-index:251999232;" filled="false" strokecolor="#000000" strokeweight="1.00pt" coordsize="20,2358" coordorigin="0,0" path="m10,2357l10,0e">
                  <v:stroke joinstyle="miter" miterlimit="10"/>
                </v:shape>
              </w:pict>
            </w:r>
            <w:r>
              <w:rPr>
                <w:sz w:val="22"/>
                <w:szCs w:val="22"/>
                <w:b/>
                <w:bCs/>
                <w:spacing w:val="-1"/>
                <w:position w:val="1"/>
              </w:rPr>
              <w:t>•</w:t>
            </w:r>
            <w:r>
              <w:rPr>
                <w:sz w:val="22"/>
                <w:szCs w:val="22"/>
                <w:b/>
                <w:bCs/>
                <w:spacing w:val="20"/>
                <w:position w:val="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  <w:position w:val="1"/>
              </w:rPr>
              <w:t>Resection</w:t>
            </w:r>
            <w:r>
              <w:rPr>
                <w:sz w:val="18"/>
                <w:szCs w:val="18"/>
                <w:b/>
                <w:bCs/>
                <w:spacing w:val="-1"/>
                <w:position w:val="1"/>
              </w:rPr>
              <w:t>s,z,ee </w:t>
            </w:r>
            <w:r>
              <w:rPr>
                <w:sz w:val="22"/>
                <w:szCs w:val="22"/>
                <w:b/>
                <w:bCs/>
                <w:spacing w:val="-1"/>
              </w:rPr>
              <w:t>(preferred)</w:t>
            </w:r>
          </w:p>
          <w:p>
            <w:pPr>
              <w:pStyle w:val="TableText"/>
              <w:ind w:left="200" w:right="204" w:hanging="140"/>
              <w:spacing w:before="19" w:line="20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Transplant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z</w:t>
            </w:r>
            <w:r>
              <w:rPr>
                <w:sz w:val="18"/>
                <w:szCs w:val="18"/>
                <w:b/>
                <w:bCs/>
                <w:spacing w:val="22"/>
                <w:w w:val="101"/>
                <w:position w:val="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(preferred) (if met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transplant criteria)</w:t>
            </w:r>
          </w:p>
          <w:p>
            <w:pPr>
              <w:pStyle w:val="TableText"/>
              <w:ind w:left="349" w:right="678" w:hanging="142"/>
              <w:spacing w:before="17" w:line="197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position w:val="-2"/>
              </w:rPr>
              <w:drawing>
                <wp:inline distT="0" distB="0" distL="0" distR="0">
                  <wp:extent cx="43726" cy="139700"/>
                  <wp:effectExtent l="0" t="0" r="0" b="0"/>
                  <wp:docPr id="230" name="IM 23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30" name="IM 230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3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  <w:spacing w:val="38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Refer to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liver transplant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center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cc</w:t>
            </w:r>
          </w:p>
          <w:p>
            <w:pPr>
              <w:pStyle w:val="TableText"/>
              <w:ind w:left="60" w:right="42" w:firstLine="147"/>
              <w:spacing w:before="1" w:line="234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position w:val="-4"/>
              </w:rPr>
              <w:drawing>
                <wp:inline distT="0" distB="0" distL="0" distR="0">
                  <wp:extent cx="43726" cy="139700"/>
                  <wp:effectExtent l="0" t="0" r="0" b="0"/>
                  <wp:docPr id="232" name="IM 23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32" name="IM 232"/>
                          <pic:cNvPicPr/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3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  <w:spacing w:val="23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Bridge therapy as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indica</w:t>
            </w:r>
            <w:r>
              <w:rPr>
                <w:sz w:val="22"/>
                <w:szCs w:val="22"/>
                <w:b/>
                <w:bCs/>
                <w:spacing w:val="-2"/>
              </w:rPr>
              <w:t>ted</w:t>
            </w:r>
            <w:r>
              <w:rPr>
                <w:sz w:val="18"/>
                <w:szCs w:val="18"/>
                <w:b/>
                <w:bCs/>
                <w:spacing w:val="-2"/>
              </w:rPr>
              <w:t>dd</w:t>
            </w:r>
            <w:r>
              <w:rPr>
                <w:sz w:val="18"/>
                <w:szCs w:val="18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•</w:t>
            </w:r>
            <w:r>
              <w:rPr>
                <w:sz w:val="22"/>
                <w:szCs w:val="22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Locoregional therapy</w:t>
            </w:r>
            <w:r>
              <w:rPr>
                <w:sz w:val="18"/>
                <w:szCs w:val="18"/>
                <w:b/>
                <w:bCs/>
                <w:spacing w:val="-2"/>
              </w:rPr>
              <w:t>ff</w:t>
            </w:r>
          </w:p>
          <w:p>
            <w:pPr>
              <w:pStyle w:val="TableText"/>
              <w:ind w:left="207"/>
              <w:spacing w:before="18" w:line="20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2"/>
              </w:rPr>
              <w:drawing>
                <wp:inline distT="0" distB="0" distL="0" distR="0">
                  <wp:extent cx="43726" cy="139700"/>
                  <wp:effectExtent l="0" t="0" r="0" b="0"/>
                  <wp:docPr id="234" name="IM 23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34" name="IM 234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3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  <w:spacing w:val="19"/>
                <w:w w:val="101"/>
                <w:position w:val="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  <w:position w:val="1"/>
              </w:rPr>
              <w:t>Ablation</w:t>
            </w:r>
            <w:r>
              <w:rPr>
                <w:sz w:val="18"/>
                <w:szCs w:val="18"/>
                <w:b/>
                <w:bCs/>
                <w:spacing w:val="-1"/>
                <w:position w:val="1"/>
              </w:rPr>
              <w:t>ee,gg</w:t>
            </w:r>
            <w:r>
              <w:rPr>
                <w:sz w:val="18"/>
                <w:szCs w:val="18"/>
                <w:b/>
                <w:bCs/>
                <w:spacing w:val="22"/>
                <w:w w:val="101"/>
                <w:position w:val="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(preferred)</w:t>
            </w:r>
          </w:p>
          <w:p>
            <w:pPr>
              <w:pStyle w:val="TableText"/>
              <w:ind w:left="361" w:right="237" w:hanging="16"/>
              <w:spacing w:before="35" w:line="211" w:lineRule="auto"/>
              <w:rPr>
                <w:sz w:val="18"/>
                <w:szCs w:val="18"/>
              </w:rPr>
            </w:pPr>
            <w:r>
              <w:pict>
                <v:shape id="_x0000_s426" style="position:absolute;margin-left:9.38986pt;margin-top:-0.162994pt;mso-position-vertical-relative:text;mso-position-horizontal-relative:text;width:5.45pt;height:25.05pt;z-index:25202585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20" w:lineRule="exact"/>
                          <w:rPr/>
                        </w:pPr>
                        <w:r>
                          <w:rPr>
                            <w:position w:val="-4"/>
                          </w:rPr>
                          <w:drawing>
                            <wp:inline distT="0" distB="0" distL="0" distR="0">
                              <wp:extent cx="43726" cy="139700"/>
                              <wp:effectExtent l="0" t="0" r="0" b="0"/>
                              <wp:docPr id="236" name="IM 23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36" name="IM 236"/>
                                      <pic:cNvPicPr/>
                                    </pic:nvPicPr>
                                    <pic:blipFill>
                                      <a:blip r:embed="rId128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43726" cy="1397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ind w:left="20"/>
                          <w:spacing w:before="20" w:line="220" w:lineRule="exact"/>
                          <w:rPr/>
                        </w:pPr>
                        <w:r>
                          <w:rPr>
                            <w:position w:val="-4"/>
                          </w:rPr>
                          <w:drawing>
                            <wp:inline distT="0" distB="0" distL="0" distR="0">
                              <wp:extent cx="43726" cy="139700"/>
                              <wp:effectExtent l="0" t="0" r="0" b="0"/>
                              <wp:docPr id="238" name="IM 238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38" name="IM 238"/>
                                      <pic:cNvPicPr/>
                                    </pic:nvPicPr>
                                    <pic:blipFill>
                                      <a:blip r:embed="rId12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43726" cy="1397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>
              <w:rPr>
                <w:sz w:val="22"/>
                <w:szCs w:val="22"/>
                <w:b/>
                <w:bCs/>
              </w:rPr>
              <w:t>Arterially directed therapi</w:t>
            </w:r>
            <w:r>
              <w:rPr>
                <w:sz w:val="22"/>
                <w:szCs w:val="22"/>
                <w:b/>
                <w:bCs/>
                <w:spacing w:val="-1"/>
              </w:rPr>
              <w:t>es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Radiation therapy (RT)</w:t>
            </w:r>
            <w:r>
              <w:rPr>
                <w:sz w:val="18"/>
                <w:szCs w:val="18"/>
                <w:b/>
                <w:bCs/>
                <w:spacing w:val="-1"/>
              </w:rPr>
              <w:t>hh</w:t>
            </w:r>
          </w:p>
          <w:p>
            <w:pPr>
              <w:pStyle w:val="TableText"/>
              <w:spacing w:line="294" w:lineRule="auto"/>
              <w:rPr>
                <w:sz w:val="21"/>
              </w:rPr>
            </w:pPr>
            <w:r/>
          </w:p>
          <w:p>
            <w:pPr>
              <w:pStyle w:val="TableText"/>
              <w:spacing w:line="294" w:lineRule="auto"/>
              <w:rPr>
                <w:sz w:val="21"/>
              </w:rPr>
            </w:pPr>
            <w:r/>
          </w:p>
          <w:p>
            <w:pPr>
              <w:pStyle w:val="TableText"/>
              <w:spacing w:line="294" w:lineRule="auto"/>
              <w:rPr>
                <w:sz w:val="21"/>
              </w:rPr>
            </w:pPr>
            <w:r/>
          </w:p>
          <w:p>
            <w:pPr>
              <w:pStyle w:val="TableText"/>
              <w:spacing w:line="294" w:lineRule="auto"/>
              <w:rPr>
                <w:sz w:val="21"/>
              </w:rPr>
            </w:pPr>
            <w:r/>
          </w:p>
          <w:p>
            <w:pPr>
              <w:pStyle w:val="TableText"/>
              <w:ind w:left="57"/>
              <w:spacing w:before="63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Transplant </w:t>
            </w:r>
            <w:r>
              <w:rPr>
                <w:sz w:val="22"/>
                <w:szCs w:val="22"/>
                <w:position w:val="4"/>
              </w:rPr>
              <w:drawing>
                <wp:inline distT="0" distB="0" distL="0" distR="0">
                  <wp:extent cx="1365401" cy="64566"/>
                  <wp:effectExtent l="0" t="0" r="0" b="0"/>
                  <wp:docPr id="240" name="IM 24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40" name="IM 240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365401" cy="645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59"/>
              <w:spacing w:before="245" w:line="17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If deemed</w:t>
            </w:r>
            <w:r>
              <w:rPr>
                <w:sz w:val="22"/>
                <w:szCs w:val="22"/>
                <w:b/>
                <w:bCs/>
                <w:spacing w:val="3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ineligible for</w:t>
            </w:r>
          </w:p>
          <w:p>
            <w:pPr>
              <w:pStyle w:val="TableText"/>
              <w:ind w:left="48"/>
              <w:spacing w:line="27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transplant,</w:t>
            </w:r>
            <w:r>
              <w:rPr>
                <w:sz w:val="18"/>
                <w:szCs w:val="18"/>
                <w:b/>
                <w:bCs/>
                <w:spacing w:val="-1"/>
              </w:rPr>
              <w:t>a,r,s,ii</w:t>
            </w:r>
            <w:r>
              <w:rPr>
                <w:sz w:val="18"/>
                <w:szCs w:val="18"/>
                <w:b/>
                <w:bCs/>
                <w:spacing w:val="24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  <w:position w:val="-2"/>
              </w:rPr>
              <w:t>see </w:t>
            </w:r>
            <w:hyperlink w:history="true" w:anchor="bookmark30"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-1"/>
                  <w:position w:val="-2"/>
                </w:rPr>
                <w:t>HCC-5</w:t>
              </w:r>
            </w:hyperlink>
          </w:p>
        </w:tc>
        <w:tc>
          <w:tcPr>
            <w:tcW w:w="478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spacing w:line="299" w:lineRule="auto"/>
              <w:rPr>
                <w:sz w:val="21"/>
              </w:rPr>
            </w:pPr>
            <w:r/>
          </w:p>
          <w:p>
            <w:pPr>
              <w:pStyle w:val="TableText"/>
              <w:spacing w:line="299" w:lineRule="auto"/>
              <w:rPr>
                <w:sz w:val="21"/>
              </w:rPr>
            </w:pPr>
            <w:r/>
          </w:p>
          <w:p>
            <w:pPr>
              <w:pStyle w:val="TableText"/>
              <w:spacing w:line="300" w:lineRule="auto"/>
              <w:rPr>
                <w:sz w:val="21"/>
              </w:rPr>
            </w:pPr>
            <w:r/>
          </w:p>
          <w:p>
            <w:pPr>
              <w:ind w:firstLine="66"/>
              <w:spacing w:line="2838" w:lineRule="exact"/>
              <w:rPr/>
            </w:pPr>
            <w:r>
              <w:rPr>
                <w:position w:val="-56"/>
              </w:rPr>
              <w:drawing>
                <wp:inline distT="0" distB="0" distL="0" distR="0">
                  <wp:extent cx="242211" cy="1801876"/>
                  <wp:effectExtent l="0" t="0" r="0" b="0"/>
                  <wp:docPr id="242" name="IM 24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42" name="IM 242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42211" cy="18018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50" w:type="dxa"/>
            <w:vAlign w:val="top"/>
          </w:tcPr>
          <w:p>
            <w:pPr>
              <w:pStyle w:val="TableText"/>
              <w:spacing w:line="268" w:lineRule="auto"/>
              <w:rPr>
                <w:sz w:val="21"/>
              </w:rPr>
            </w:pPr>
            <w:r/>
          </w:p>
          <w:p>
            <w:pPr>
              <w:pStyle w:val="TableText"/>
              <w:spacing w:line="268" w:lineRule="auto"/>
              <w:rPr>
                <w:sz w:val="21"/>
              </w:rPr>
            </w:pPr>
            <w:r/>
          </w:p>
          <w:p>
            <w:pPr>
              <w:pStyle w:val="TableText"/>
              <w:spacing w:line="269" w:lineRule="auto"/>
              <w:rPr>
                <w:sz w:val="21"/>
              </w:rPr>
            </w:pPr>
            <w:r/>
          </w:p>
          <w:p>
            <w:pPr>
              <w:pStyle w:val="TableText"/>
              <w:ind w:left="159" w:hanging="139"/>
              <w:spacing w:before="63" w:line="22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Imaging</w:t>
            </w:r>
            <w:r>
              <w:rPr>
                <w:sz w:val="18"/>
                <w:szCs w:val="18"/>
                <w:b/>
                <w:bCs/>
                <w:spacing w:val="-1"/>
              </w:rPr>
              <w:t>a,jj,kk</w:t>
            </w:r>
            <w:r>
              <w:rPr>
                <w:sz w:val="18"/>
                <w:szCs w:val="18"/>
                <w:b/>
                <w:bCs/>
                <w:spacing w:val="1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  <w:position w:val="-2"/>
              </w:rPr>
              <w:t>every 3–</w:t>
            </w:r>
            <w:r>
              <w:rPr>
                <w:sz w:val="22"/>
                <w:szCs w:val="22"/>
                <w:b/>
                <w:bCs/>
                <w:spacing w:val="-2"/>
                <w:position w:val="-2"/>
              </w:rPr>
              <w:t>6 mo</w:t>
            </w:r>
            <w:r>
              <w:rPr>
                <w:sz w:val="22"/>
                <w:szCs w:val="22"/>
                <w:b/>
                <w:bCs/>
                <w:position w:val="-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for 2 y, then every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6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mo</w:t>
            </w:r>
          </w:p>
          <w:p>
            <w:pPr>
              <w:pStyle w:val="TableText"/>
              <w:ind w:left="158" w:right="14" w:hanging="138"/>
              <w:spacing w:line="21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  <w:position w:val="2"/>
              </w:rPr>
              <w:t>• AFP</w:t>
            </w:r>
            <w:r>
              <w:rPr>
                <w:sz w:val="18"/>
                <w:szCs w:val="18"/>
                <w:b/>
                <w:bCs/>
                <w:spacing w:val="-1"/>
                <w:position w:val="2"/>
              </w:rPr>
              <w:t>a,kk</w:t>
            </w:r>
            <w:r>
              <w:rPr>
                <w:sz w:val="18"/>
                <w:szCs w:val="18"/>
                <w:b/>
                <w:bCs/>
                <w:spacing w:val="18"/>
                <w:position w:val="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  <w:position w:val="-1"/>
              </w:rPr>
              <w:t>every 3–6</w:t>
            </w:r>
            <w:r>
              <w:rPr>
                <w:sz w:val="22"/>
                <w:szCs w:val="22"/>
                <w:b/>
                <w:bCs/>
                <w:spacing w:val="13"/>
                <w:position w:val="-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  <w:position w:val="-1"/>
              </w:rPr>
              <w:t>mo fo</w:t>
            </w:r>
            <w:r>
              <w:rPr>
                <w:sz w:val="22"/>
                <w:szCs w:val="22"/>
                <w:b/>
                <w:bCs/>
                <w:spacing w:val="-2"/>
                <w:position w:val="-1"/>
              </w:rPr>
              <w:t>r 2</w:t>
            </w:r>
            <w:r>
              <w:rPr>
                <w:sz w:val="22"/>
                <w:szCs w:val="22"/>
                <w:b/>
                <w:bCs/>
                <w:position w:val="-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y, then every</w:t>
            </w:r>
            <w:r>
              <w:rPr>
                <w:sz w:val="22"/>
                <w:szCs w:val="22"/>
                <w:b/>
                <w:bCs/>
                <w:spacing w:val="2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6</w:t>
            </w:r>
            <w:r>
              <w:rPr>
                <w:sz w:val="22"/>
                <w:szCs w:val="22"/>
                <w:b/>
                <w:bCs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mo</w:t>
            </w:r>
          </w:p>
          <w:p>
            <w:pPr>
              <w:pStyle w:val="TableText"/>
              <w:ind w:left="20"/>
              <w:spacing w:before="33" w:line="17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• See</w:t>
            </w:r>
            <w:r>
              <w:rPr>
                <w:sz w:val="22"/>
                <w:szCs w:val="22"/>
                <w:b/>
                <w:bCs/>
                <w:spacing w:val="18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relevant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pathway</w:t>
            </w:r>
          </w:p>
          <w:p>
            <w:pPr>
              <w:pStyle w:val="TableText"/>
              <w:ind w:left="166" w:right="146" w:firstLine="2"/>
              <w:spacing w:line="23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(</w:t>
            </w:r>
            <w:hyperlink w:history="true" w:anchor="bookmark7"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-1"/>
                </w:rPr>
                <w:t>HCC-2</w:t>
              </w:r>
            </w:hyperlink>
            <w:r>
              <w:rPr>
                <w:sz w:val="22"/>
                <w:szCs w:val="22"/>
                <w:b/>
                <w:bCs/>
                <w:color w:val="0065A4"/>
                <w:spacing w:val="-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through </w:t>
            </w:r>
            <w:hyperlink w:history="true" w:anchor="bookmark29"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-1"/>
                </w:rPr>
                <w:t>HCC-6</w:t>
              </w:r>
            </w:hyperlink>
            <w:r>
              <w:rPr>
                <w:sz w:val="22"/>
                <w:szCs w:val="22"/>
                <w:b/>
                <w:bCs/>
                <w:spacing w:val="-1"/>
              </w:rPr>
              <w:t>)</w:t>
            </w:r>
            <w:r>
              <w:rPr>
                <w:sz w:val="22"/>
                <w:szCs w:val="22"/>
                <w:b/>
                <w:bCs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if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disease</w:t>
            </w:r>
            <w:r>
              <w:rPr>
                <w:sz w:val="22"/>
                <w:szCs w:val="22"/>
                <w:b/>
                <w:bCs/>
                <w:spacing w:val="1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recurs</w:t>
            </w:r>
          </w:p>
          <w:p>
            <w:pPr>
              <w:pStyle w:val="TableText"/>
              <w:ind w:left="164" w:right="57" w:hanging="144"/>
              <w:spacing w:before="33" w:line="2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•</w:t>
            </w:r>
            <w:r>
              <w:rPr>
                <w:sz w:val="22"/>
                <w:szCs w:val="22"/>
                <w:b/>
                <w:bCs/>
                <w:spacing w:val="3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Refer to a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hepatologist for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a discussion of antiviral</w:t>
            </w:r>
          </w:p>
          <w:p>
            <w:pPr>
              <w:pStyle w:val="TableText"/>
              <w:ind w:left="160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therapy</w:t>
            </w:r>
            <w:r>
              <w:rPr>
                <w:sz w:val="22"/>
                <w:szCs w:val="22"/>
                <w:b/>
                <w:bCs/>
                <w:spacing w:val="1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for</w:t>
            </w:r>
            <w:r>
              <w:rPr>
                <w:sz w:val="22"/>
                <w:szCs w:val="22"/>
                <w:b/>
                <w:bCs/>
                <w:spacing w:val="1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carriers</w:t>
            </w:r>
            <w:r>
              <w:rPr>
                <w:sz w:val="22"/>
                <w:szCs w:val="22"/>
                <w:b/>
                <w:bCs/>
                <w:spacing w:val="1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of</w:t>
            </w:r>
          </w:p>
          <w:p>
            <w:pPr>
              <w:pStyle w:val="TableText"/>
              <w:ind w:left="166" w:right="127" w:firstLine="6"/>
              <w:spacing w:before="33" w:line="2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hepatitis</w:t>
            </w:r>
            <w:r>
              <w:rPr>
                <w:sz w:val="22"/>
                <w:szCs w:val="22"/>
                <w:b/>
                <w:bCs/>
                <w:spacing w:val="18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if not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previously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done</w:t>
            </w:r>
          </w:p>
        </w:tc>
      </w:tr>
    </w:tbl>
    <w:p>
      <w:pPr>
        <w:pStyle w:val="BodyText"/>
        <w:spacing w:line="42" w:lineRule="exact"/>
        <w:rPr>
          <w:sz w:val="3"/>
        </w:rPr>
      </w:pPr>
      <w:r/>
    </w:p>
    <w:p>
      <w:pPr>
        <w:spacing w:line="42" w:lineRule="exact"/>
        <w:sectPr>
          <w:type w:val="continuous"/>
          <w:pgSz w:w="15840" w:h="12240"/>
          <w:pgMar w:top="54" w:right="353" w:bottom="344" w:left="310" w:header="0" w:footer="0" w:gutter="0"/>
          <w:cols w:equalWidth="0" w:num="4">
            <w:col w:w="2609" w:space="37"/>
            <w:col w:w="3253" w:space="47"/>
            <w:col w:w="2199" w:space="100"/>
            <w:col w:w="6932" w:space="0"/>
          </w:cols>
        </w:sectPr>
        <w:rPr>
          <w:sz w:val="3"/>
          <w:szCs w:val="3"/>
        </w:rPr>
      </w:pPr>
    </w:p>
    <w:p>
      <w:pPr>
        <w:spacing w:before="83"/>
        <w:rPr/>
      </w:pPr>
      <w:r/>
    </w:p>
    <w:p>
      <w:pPr>
        <w:sectPr>
          <w:type w:val="continuous"/>
          <w:pgSz w:w="15840" w:h="12240"/>
          <w:pgMar w:top="54" w:right="353" w:bottom="344" w:left="310" w:header="0" w:footer="0" w:gutter="0"/>
          <w:cols w:equalWidth="0" w:num="1">
            <w:col w:w="15177" w:space="0"/>
          </w:cols>
        </w:sectPr>
        <w:rPr/>
      </w:pPr>
    </w:p>
    <w:p>
      <w:pPr>
        <w:pStyle w:val="BodyText"/>
        <w:spacing w:line="300" w:lineRule="auto"/>
        <w:rPr>
          <w:sz w:val="21"/>
        </w:rPr>
      </w:pPr>
      <w:r/>
    </w:p>
    <w:p>
      <w:pPr>
        <w:pStyle w:val="BodyText"/>
        <w:ind w:left="176"/>
        <w:spacing w:before="58" w:line="272" w:lineRule="auto"/>
        <w:rPr>
          <w:sz w:val="20"/>
          <w:szCs w:val="20"/>
        </w:rPr>
      </w:pPr>
      <w:r>
        <w:pict>
          <v:shape id="_x0000_s428" style="position:absolute;margin-left:13.4677pt;margin-top:4.98589pt;mso-position-vertical-relative:text;mso-position-horizontal-relative:text;width:176.7pt;height:0.75pt;z-index:-251333632;" filled="false" strokecolor="#0065A4" strokeweight="0.75pt" coordsize="3533,15" coordorigin="0,0" path="m0,7l3533,7e">
            <v:stroke joinstyle="miter" miterlimit="10"/>
          </v:shape>
        </w:pict>
      </w:r>
      <w:r>
        <w:pict>
          <v:shape id="_x0000_s430" style="position:absolute;margin-left:7.869pt;margin-top:-16.0987pt;mso-position-vertical-relative:text;mso-position-horizontal-relative:text;width:145.1pt;height:15.65pt;z-index:-2513346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1"/>
                    <w:spacing w:before="19" w:line="272" w:lineRule="auto"/>
                    <w:jc w:val="right"/>
                    <w:rPr>
                      <w:sz w:val="20"/>
                      <w:szCs w:val="20"/>
                    </w:rPr>
                  </w:pPr>
                  <w:r>
                    <w:rPr>
                      <w:sz w:val="16"/>
                      <w:szCs w:val="16"/>
                      <w:position w:val="5"/>
                    </w:rPr>
                    <w:t>a </w:t>
                  </w:r>
                  <w:hyperlink w:history="true" w:anchor="bookmark12">
                    <w:r>
                      <w:rPr>
                        <w:sz w:val="20"/>
                        <w:szCs w:val="20"/>
                        <w:u w:val="single" w:color="auto"/>
                        <w:color w:val="0065A4"/>
                      </w:rPr>
                      <w:t>Principles of Imaging</w:t>
                    </w:r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12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u w:val="single" w:color="auto"/>
                        <w:color w:val="0065A4"/>
                      </w:rPr>
                      <w:t>(HCC-A)</w:t>
                    </w:r>
                  </w:hyperlink>
                  <w:r>
                    <w:rPr>
                      <w:sz w:val="20"/>
                      <w:szCs w:val="20"/>
                    </w:rPr>
                    <w:t>.</w:t>
                  </w:r>
                </w:p>
              </w:txbxContent>
            </v:textbox>
          </v:shape>
        </w:pict>
      </w:r>
      <w:r>
        <w:pict>
          <v:shape id="_x0000_s432" style="position:absolute;margin-left:8.101pt;margin-top:-7.09872pt;mso-position-vertical-relative:text;mso-position-horizontal-relative:text;width:183.1pt;height:15.65pt;z-index:-2513326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72" w:lineRule="exact"/>
                    <w:rPr>
                      <w:sz w:val="20"/>
                      <w:szCs w:val="20"/>
                    </w:rPr>
                  </w:pPr>
                  <w:r>
                    <w:rPr>
                      <w:sz w:val="16"/>
                      <w:szCs w:val="16"/>
                      <w:spacing w:val="-1"/>
                      <w:position w:val="8"/>
                    </w:rPr>
                    <w:t>r </w:t>
                  </w:r>
                  <w:hyperlink w:history="true" w:anchor="bookmark14">
                    <w:r>
                      <w:rPr>
                        <w:sz w:val="20"/>
                        <w:szCs w:val="20"/>
                        <w:color w:val="0065A4"/>
                        <w:spacing w:val="-1"/>
                        <w:position w:val="3"/>
                      </w:rPr>
                      <w:t>Principles of Mixed</w:t>
                    </w:r>
                    <w:r>
                      <w:rPr>
                        <w:sz w:val="20"/>
                        <w:szCs w:val="20"/>
                        <w:color w:val="0065A4"/>
                        <w:spacing w:val="16"/>
                        <w:position w:val="3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color w:val="0065A4"/>
                        <w:spacing w:val="-1"/>
                        <w:position w:val="3"/>
                      </w:rPr>
                      <w:t>HCC-CCA (HCC-C</w:t>
                    </w:r>
                    <w:r>
                      <w:rPr>
                        <w:sz w:val="20"/>
                        <w:szCs w:val="20"/>
                        <w:color w:val="0065A4"/>
                        <w:spacing w:val="-2"/>
                        <w:position w:val="3"/>
                      </w:rPr>
                      <w:t>).</w:t>
                    </w:r>
                  </w:hyperlink>
                </w:p>
              </w:txbxContent>
            </v:textbox>
          </v:shape>
        </w:pict>
      </w:r>
      <w:r>
        <w:pict>
          <v:shape id="_x0000_s434" style="position:absolute;margin-left:7.605pt;margin-top:14.1413pt;mso-position-vertical-relative:text;mso-position-horizontal-relative:text;width:261.2pt;height:11.25pt;z-index:2520176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0" w:lineRule="auto"/>
                    <w:rPr>
                      <w:sz w:val="20"/>
                      <w:szCs w:val="20"/>
                    </w:rPr>
                  </w:pPr>
                  <w:r>
                    <w:rPr>
                      <w:sz w:val="16"/>
                      <w:szCs w:val="16"/>
                      <w:spacing w:val="-1"/>
                      <w:position w:val="5"/>
                    </w:rPr>
                    <w:t>w</w:t>
                  </w:r>
                  <w:r>
                    <w:rPr>
                      <w:sz w:val="16"/>
                      <w:szCs w:val="16"/>
                      <w:spacing w:val="27"/>
                      <w:w w:val="101"/>
                      <w:position w:val="5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Patients should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be evaluated by a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multidisciplinary team.</w:t>
                  </w:r>
                </w:p>
              </w:txbxContent>
            </v:textbox>
          </v:shape>
        </w:pict>
      </w:r>
      <w:r>
        <w:rPr>
          <w:sz w:val="16"/>
          <w:szCs w:val="16"/>
          <w:spacing w:val="-1"/>
          <w:position w:val="5"/>
        </w:rPr>
        <w:t>s</w:t>
      </w:r>
      <w:r>
        <w:rPr>
          <w:sz w:val="16"/>
          <w:szCs w:val="16"/>
          <w:spacing w:val="-1"/>
          <w:position w:val="5"/>
        </w:rPr>
        <w:t xml:space="preserve"> </w:t>
      </w:r>
      <w:hyperlink w:history="true" w:anchor="bookmark15">
        <w:r>
          <w:rPr>
            <w:sz w:val="20"/>
            <w:szCs w:val="20"/>
            <w:u w:val="single" w:color="auto"/>
            <w:color w:val="0065A4"/>
            <w:spacing w:val="-1"/>
          </w:rPr>
          <w:t>Principles of Pathology</w:t>
        </w:r>
        <w:r>
          <w:rPr>
            <w:sz w:val="20"/>
            <w:szCs w:val="20"/>
            <w:u w:val="single" w:color="auto"/>
            <w:color w:val="0065A4"/>
            <w:spacing w:val="12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(HCC-D)</w:t>
        </w:r>
      </w:hyperlink>
      <w:r>
        <w:rPr>
          <w:sz w:val="20"/>
          <w:szCs w:val="20"/>
          <w:u w:val="single" w:color="auto"/>
          <w:color w:val="0065A4"/>
          <w:spacing w:val="-1"/>
        </w:rPr>
        <w:t>.</w:t>
      </w:r>
      <w:r>
        <w:rPr>
          <w:sz w:val="20"/>
          <w:szCs w:val="20"/>
          <w:color w:val="0065A4"/>
          <w:spacing w:val="-1"/>
        </w:rPr>
        <w:t xml:space="preserve">         </w:t>
      </w:r>
      <w:r>
        <w:rPr>
          <w:sz w:val="20"/>
          <w:szCs w:val="20"/>
          <w:color w:val="0065A4"/>
          <w:spacing w:val="-2"/>
        </w:rPr>
        <w:t xml:space="preserve">  </w:t>
      </w:r>
    </w:p>
    <w:p>
      <w:pPr>
        <w:pStyle w:val="BodyText"/>
        <w:spacing w:line="273" w:lineRule="auto"/>
        <w:rPr>
          <w:sz w:val="21"/>
        </w:rPr>
      </w:pPr>
      <w:r>
        <w:pict>
          <v:shape id="_x0000_s436" style="position:absolute;margin-left:7.637pt;margin-top:3.37003pt;mso-position-vertical-relative:text;mso-position-horizontal-relative:text;width:328.3pt;height:23.5pt;z-index:2520186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46" w:right="20" w:hanging="127"/>
                    <w:spacing w:before="19" w:line="218" w:lineRule="auto"/>
                    <w:rPr>
                      <w:sz w:val="20"/>
                      <w:szCs w:val="20"/>
                    </w:rPr>
                  </w:pPr>
                  <w:r>
                    <w:rPr>
                      <w:sz w:val="16"/>
                      <w:szCs w:val="16"/>
                      <w:spacing w:val="-2"/>
                      <w:position w:val="5"/>
                    </w:rPr>
                    <w:t>x</w:t>
                  </w:r>
                  <w:r>
                    <w:rPr>
                      <w:sz w:val="16"/>
                      <w:szCs w:val="16"/>
                      <w:spacing w:val="29"/>
                      <w:w w:val="101"/>
                      <w:position w:val="5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2"/>
                    </w:rPr>
                    <w:t>Di</w:t>
                  </w:r>
                  <w:r>
                    <w:rPr>
                      <w:sz w:val="20"/>
                      <w:szCs w:val="20"/>
                      <w:spacing w:val="-2"/>
                    </w:rPr>
                    <w:t>scussion of surgical treatment with patient and determination of</w:t>
                  </w:r>
                  <w:r>
                    <w:rPr>
                      <w:sz w:val="20"/>
                      <w:szCs w:val="20"/>
                      <w:spacing w:val="-1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whether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patient is amenable </w:t>
                  </w:r>
                  <w:r>
                    <w:rPr>
                      <w:sz w:val="20"/>
                      <w:szCs w:val="20"/>
                      <w:spacing w:val="-3"/>
                    </w:rPr>
                    <w:t>to surgery.</w:t>
                  </w:r>
                </w:p>
              </w:txbxContent>
            </v:textbox>
          </v:shape>
        </w:pict>
      </w:r>
      <w:r/>
    </w:p>
    <w:p>
      <w:pPr>
        <w:pStyle w:val="BodyText"/>
        <w:spacing w:line="273" w:lineRule="auto"/>
        <w:rPr>
          <w:sz w:val="21"/>
        </w:rPr>
      </w:pPr>
      <w:r>
        <w:pict>
          <v:shape id="_x0000_s438" style="position:absolute;margin-left:7.709pt;margin-top:7.63588pt;mso-position-vertical-relative:text;mso-position-horizontal-relative:text;width:325.6pt;height:15.65pt;z-index:2520197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72" w:lineRule="exact"/>
                    <w:rPr>
                      <w:sz w:val="20"/>
                      <w:szCs w:val="20"/>
                    </w:rPr>
                  </w:pPr>
                  <w:r>
                    <w:rPr>
                      <w:sz w:val="16"/>
                      <w:szCs w:val="16"/>
                      <w:spacing w:val="-2"/>
                      <w:position w:val="8"/>
                    </w:rPr>
                    <w:t>y</w:t>
                  </w:r>
                  <w:r>
                    <w:rPr>
                      <w:sz w:val="16"/>
                      <w:szCs w:val="16"/>
                      <w:spacing w:val="15"/>
                      <w:w w:val="101"/>
                      <w:position w:val="8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In patients being considered for</w:t>
                  </w:r>
                  <w:r>
                    <w:rPr>
                      <w:sz w:val="20"/>
                      <w:szCs w:val="20"/>
                      <w:spacing w:val="-3"/>
                      <w:position w:val="3"/>
                    </w:rPr>
                    <w:t xml:space="preserve"> surgery, patients with Child-Pugh</w:t>
                  </w:r>
                  <w:r>
                    <w:rPr>
                      <w:sz w:val="20"/>
                      <w:szCs w:val="20"/>
                      <w:spacing w:val="6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3"/>
                      <w:position w:val="3"/>
                    </w:rPr>
                    <w:t>Class</w:t>
                  </w:r>
                  <w:r>
                    <w:rPr>
                      <w:sz w:val="20"/>
                      <w:szCs w:val="20"/>
                      <w:spacing w:val="-15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3"/>
                      <w:position w:val="3"/>
                    </w:rPr>
                    <w:t>A</w:t>
                  </w:r>
                </w:p>
              </w:txbxContent>
            </v:textbox>
          </v:shape>
        </w:pict>
      </w:r>
      <w:r/>
    </w:p>
    <w:p>
      <w:pPr>
        <w:pStyle w:val="BodyText"/>
        <w:spacing w:line="273" w:lineRule="auto"/>
        <w:rPr>
          <w:sz w:val="21"/>
        </w:rPr>
      </w:pPr>
      <w:r>
        <w:pict>
          <v:shape id="_x0000_s440" style="position:absolute;margin-left:14.1337pt;margin-top:11.9017pt;mso-position-vertical-relative:text;mso-position-horizontal-relative:text;width:317.1pt;height:15.65pt;z-index:2520217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85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2"/>
                    </w:rPr>
                    <w:t>UNOS criteria/extended criteria (</w:t>
                  </w:r>
                  <w:hyperlink w:history="true" r:id="rId132"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-2"/>
                      </w:rPr>
                      <w:t>www.unos.org</w:t>
                    </w:r>
                  </w:hyperlink>
                  <w:r>
                    <w:rPr>
                      <w:sz w:val="20"/>
                      <w:szCs w:val="20"/>
                      <w:spacing w:val="-2"/>
                    </w:rPr>
                    <w:t>) a</w:t>
                  </w:r>
                  <w:r>
                    <w:rPr>
                      <w:sz w:val="20"/>
                      <w:szCs w:val="20"/>
                      <w:spacing w:val="-3"/>
                    </w:rPr>
                    <w:t>nd are resectable could</w:t>
                  </w:r>
                </w:p>
              </w:txbxContent>
            </v:textbox>
          </v:shape>
        </w:pict>
      </w:r>
      <w:r>
        <w:pict>
          <v:shape id="_x0000_s442" style="position:absolute;margin-left:13.6737pt;margin-top:2.90173pt;mso-position-vertical-relative:text;mso-position-horizontal-relative:text;width:313.3pt;height:15.65pt;z-index:2520207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72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or highly selected patients with Child-Pugh Class B</w:t>
                  </w:r>
                  <w:r>
                    <w:rPr>
                      <w:sz w:val="20"/>
                      <w:szCs w:val="20"/>
                      <w:spacing w:val="9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liver f</w:t>
                  </w:r>
                  <w:r>
                    <w:rPr>
                      <w:sz w:val="20"/>
                      <w:szCs w:val="20"/>
                      <w:spacing w:val="-3"/>
                      <w:position w:val="3"/>
                    </w:rPr>
                    <w:t>unction, who fit</w:t>
                  </w:r>
                </w:p>
              </w:txbxContent>
            </v:textbox>
          </v:shape>
        </w:pict>
      </w:r>
      <w:r/>
    </w:p>
    <w:p>
      <w:pPr>
        <w:pStyle w:val="BodyText"/>
        <w:spacing w:line="273" w:lineRule="auto"/>
        <w:rPr>
          <w:sz w:val="21"/>
        </w:rPr>
      </w:pPr>
      <w:r>
        <w:pict>
          <v:shape id="_x0000_s444" style="position:absolute;margin-left:13.9937pt;margin-top:7.16759pt;mso-position-vertical-relative:text;mso-position-horizontal-relative:text;width:319.55pt;height:15.65pt;z-index:2520227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72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be considered for resection or transplant. There is controv</w:t>
                  </w:r>
                  <w:r>
                    <w:rPr>
                      <w:sz w:val="20"/>
                      <w:szCs w:val="20"/>
                      <w:spacing w:val="-3"/>
                      <w:position w:val="3"/>
                    </w:rPr>
                    <w:t>ersy over which</w:t>
                  </w:r>
                </w:p>
              </w:txbxContent>
            </v:textbox>
          </v:shape>
        </w:pict>
      </w:r>
      <w:r/>
    </w:p>
    <w:p>
      <w:pPr>
        <w:pStyle w:val="BodyText"/>
        <w:spacing w:line="273" w:lineRule="auto"/>
        <w:rPr>
          <w:sz w:val="21"/>
        </w:rPr>
      </w:pPr>
      <w:r>
        <w:pict>
          <v:shape id="_x0000_s446" style="position:absolute;margin-left:14.0037pt;margin-top:2.43344pt;mso-position-vertical-relative:text;mso-position-horizontal-relative:text;width:325.2pt;height:15.65pt;z-index:2520238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72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initial strategy is preferable to treat such </w:t>
                  </w:r>
                  <w:r>
                    <w:rPr>
                      <w:sz w:val="20"/>
                      <w:szCs w:val="20"/>
                      <w:spacing w:val="-3"/>
                      <w:position w:val="3"/>
                    </w:rPr>
                    <w:t>patients. These</w:t>
                  </w:r>
                  <w:r>
                    <w:rPr>
                      <w:sz w:val="20"/>
                      <w:szCs w:val="20"/>
                      <w:spacing w:val="10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3"/>
                      <w:position w:val="3"/>
                    </w:rPr>
                    <w:t>patients should</w:t>
                  </w:r>
                  <w:r>
                    <w:rPr>
                      <w:sz w:val="20"/>
                      <w:szCs w:val="20"/>
                      <w:spacing w:val="9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3"/>
                      <w:position w:val="3"/>
                    </w:rPr>
                    <w:t>be</w:t>
                  </w:r>
                </w:p>
              </w:txbxContent>
            </v:textbox>
          </v:shape>
        </w:pict>
      </w:r>
      <w:r/>
    </w:p>
    <w:p>
      <w:pPr>
        <w:pStyle w:val="BodyText"/>
        <w:spacing w:line="274" w:lineRule="auto"/>
        <w:rPr>
          <w:sz w:val="21"/>
        </w:rPr>
      </w:pPr>
      <w:r>
        <w:pict>
          <v:shape id="_x0000_s448" style="position:absolute;margin-left:13.7137pt;margin-top:0.939285pt;mso-position-vertical-relative:text;mso-position-horizontal-relative:text;width:164.1pt;height:11.25pt;z-index:2520248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3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2"/>
                    </w:rPr>
                    <w:t>evaluated by a multidisciplinary </w:t>
                  </w:r>
                  <w:r>
                    <w:rPr>
                      <w:sz w:val="20"/>
                      <w:szCs w:val="20"/>
                      <w:spacing w:val="-3"/>
                    </w:rPr>
                    <w:t>team.</w:t>
                  </w:r>
                </w:p>
              </w:txbxContent>
            </v:textbox>
          </v:shape>
        </w:pict>
      </w:r>
      <w:r/>
    </w:p>
    <w:p>
      <w:pPr>
        <w:pStyle w:val="BodyText"/>
        <w:ind w:left="299" w:right="34" w:hanging="122"/>
        <w:spacing w:before="58" w:line="189" w:lineRule="auto"/>
        <w:rPr>
          <w:sz w:val="20"/>
          <w:szCs w:val="20"/>
        </w:rPr>
      </w:pPr>
      <w:r>
        <w:pict>
          <v:shape id="_x0000_s450" style="position:absolute;margin-left:7.741pt;margin-top:-7.08516pt;mso-position-vertical-relative:text;mso-position-horizontal-relative:text;width:217.3pt;height:15.65pt;z-index:-2513315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1"/>
                    <w:spacing w:before="19" w:line="272" w:lineRule="auto"/>
                    <w:jc w:val="right"/>
                    <w:rPr>
                      <w:sz w:val="20"/>
                      <w:szCs w:val="20"/>
                    </w:rPr>
                  </w:pPr>
                  <w:r>
                    <w:rPr>
                      <w:sz w:val="16"/>
                      <w:szCs w:val="16"/>
                      <w:spacing w:val="-2"/>
                      <w:position w:val="5"/>
                    </w:rPr>
                    <w:t>z </w:t>
                  </w:r>
                  <w:hyperlink w:history="true" w:anchor="bookmark17"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-2"/>
                      </w:rPr>
                      <w:t>Principles of Resection and Transplant (HCC-F)</w:t>
                    </w:r>
                  </w:hyperlink>
                  <w:r>
                    <w:rPr>
                      <w:sz w:val="20"/>
                      <w:szCs w:val="20"/>
                      <w:spacing w:val="-2"/>
                    </w:rPr>
                    <w:t>.</w:t>
                  </w:r>
                </w:p>
              </w:txbxContent>
            </v:textbox>
          </v:shape>
        </w:pict>
      </w:r>
      <w:r>
        <w:rPr>
          <w:sz w:val="16"/>
          <w:szCs w:val="16"/>
          <w:spacing w:val="-2"/>
          <w:position w:val="5"/>
        </w:rPr>
        <w:t>aa</w:t>
      </w:r>
      <w:r>
        <w:rPr>
          <w:sz w:val="16"/>
          <w:szCs w:val="16"/>
          <w:spacing w:val="16"/>
          <w:position w:val="5"/>
        </w:rPr>
        <w:t xml:space="preserve"> </w:t>
      </w:r>
      <w:r>
        <w:rPr>
          <w:sz w:val="20"/>
          <w:szCs w:val="20"/>
          <w:spacing w:val="-2"/>
        </w:rPr>
        <w:t>In highly selected patients wit</w:t>
      </w:r>
      <w:r>
        <w:rPr>
          <w:sz w:val="20"/>
          <w:szCs w:val="20"/>
          <w:spacing w:val="-3"/>
        </w:rPr>
        <w:t>h Child-Pugh Class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3"/>
        </w:rPr>
        <w:t>B liver function with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3"/>
        </w:rPr>
        <w:t>limited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3"/>
        </w:rPr>
        <w:t>resection.</w:t>
      </w:r>
    </w:p>
    <w:p>
      <w:pPr>
        <w:pStyle w:val="BodyText"/>
        <w:ind w:left="182"/>
        <w:spacing w:line="258" w:lineRule="exact"/>
        <w:rPr>
          <w:sz w:val="20"/>
          <w:szCs w:val="20"/>
        </w:rPr>
      </w:pPr>
      <w:r>
        <w:pict>
          <v:shape id="_x0000_s452" style="position:absolute;margin-left:68.7356pt;margin-top:19.7046pt;mso-position-vertical-relative:text;mso-position-horizontal-relative:text;width:250.6pt;height:0.75pt;z-index:-251330560;" filled="false" strokecolor="#0065A4" strokeweight="0.75pt" coordsize="5012,15" coordorigin="0,0" path="m0,7l5011,7e">
            <v:stroke joinstyle="miter" miterlimit="10"/>
          </v:shape>
        </w:pict>
      </w:r>
      <w:r>
        <w:pict>
          <v:shape id="_x0000_s454" style="position:absolute;margin-left:14.1321pt;margin-top:7.245pt;mso-position-vertical-relative:text;mso-position-horizontal-relative:text;width:305.8pt;height:15.7pt;z-index:-2513295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1"/>
                    <w:spacing w:before="20" w:line="273" w:lineRule="exact"/>
                    <w:jc w:val="righ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UNOS. See </w:t>
                  </w:r>
                  <w:hyperlink w:history="true" r:id="rId133">
                    <w:r>
                      <w:rPr>
                        <w:sz w:val="20"/>
                        <w:szCs w:val="20"/>
                        <w:color w:val="0065A4"/>
                        <w:spacing w:val="-2"/>
                        <w:position w:val="3"/>
                      </w:rPr>
                      <w:t>https://optn.transplant.hrsa.gov/media/1200/optn_policies.</w:t>
                    </w:r>
                  </w:hyperlink>
                </w:p>
              </w:txbxContent>
            </v:textbox>
          </v:shape>
        </w:pict>
      </w:r>
      <w:r>
        <w:rPr>
          <w:sz w:val="16"/>
          <w:szCs w:val="16"/>
          <w:spacing w:val="-2"/>
          <w:position w:val="7"/>
        </w:rPr>
        <w:t>bb</w:t>
      </w:r>
      <w:r>
        <w:rPr>
          <w:sz w:val="16"/>
          <w:szCs w:val="16"/>
          <w:spacing w:val="13"/>
          <w:w w:val="101"/>
          <w:position w:val="7"/>
        </w:rPr>
        <w:t xml:space="preserve"> </w:t>
      </w:r>
      <w:r>
        <w:rPr>
          <w:sz w:val="20"/>
          <w:szCs w:val="20"/>
          <w:spacing w:val="-2"/>
          <w:position w:val="2"/>
        </w:rPr>
        <w:t>Extended criteria/downstaging protocols</w:t>
      </w:r>
      <w:r>
        <w:rPr>
          <w:sz w:val="20"/>
          <w:szCs w:val="20"/>
          <w:spacing w:val="-3"/>
          <w:position w:val="2"/>
        </w:rPr>
        <w:t xml:space="preserve"> are available through</w:t>
      </w:r>
    </w:p>
    <w:p>
      <w:pPr>
        <w:pStyle w:val="BodyText"/>
        <w:ind w:left="177"/>
        <w:spacing w:before="267" w:line="234" w:lineRule="auto"/>
        <w:rPr>
          <w:sz w:val="20"/>
          <w:szCs w:val="20"/>
        </w:rPr>
      </w:pPr>
      <w:r>
        <w:pict>
          <v:shape id="_x0000_s456" style="position:absolute;margin-left:14.0021pt;margin-top:3.33756pt;mso-position-vertical-relative:text;mso-position-horizontal-relative:text;width:305.95pt;height:15.7pt;z-index:-2513285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85" w:lineRule="auto"/>
                    <w:rPr>
                      <w:sz w:val="20"/>
                      <w:szCs w:val="20"/>
                    </w:rPr>
                  </w:pPr>
                  <w:hyperlink w:history="true" r:id="rId133"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-2"/>
                      </w:rPr>
                      <w:t>pdf#namedd</w:t>
                    </w:r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-2"/>
                      </w:rPr>
                      <w:t>est=Policy_09</w:t>
                    </w:r>
                  </w:hyperlink>
                  <w:r>
                    <w:rPr>
                      <w:sz w:val="20"/>
                      <w:szCs w:val="20"/>
                      <w:spacing w:val="-2"/>
                    </w:rPr>
                    <w:t>.                                                                     </w:t>
                  </w:r>
                </w:p>
              </w:txbxContent>
            </v:textbox>
          </v:shape>
        </w:pict>
      </w:r>
      <w:r>
        <w:ruby>
          <w:rubyPr>
            <w:rubyAlign w:val="left"/>
            <w:hpsRaise w:val="8"/>
            <w:hps w:val="16"/>
            <w:hpsBaseText w:val="16"/>
          </w:rubyPr>
          <w:rt>
            <w:r>
              <w:rPr>
                <w:sz w:val="16"/>
                <w:szCs w:val="16"/>
                <w:w w:val="108"/>
              </w:rPr>
              <w:t>cc</w:t>
            </w:r>
            <w:r>
              <w:rPr>
                <w:sz w:val="16"/>
                <w:szCs w:val="16"/>
                <w:w w:val="126"/>
              </w:rPr>
              <w:t xml:space="preserve"> </w:t>
            </w:r>
            <w:r>
              <w:rPr>
                <w:sz w:val="16"/>
                <w:szCs w:val="16"/>
                <w:w w:val="108"/>
              </w:rPr>
              <w:t>Ma</w:t>
            </w:r>
          </w:rt>
          <w:rubyBase>
            <w:r>
              <w:rPr>
                <w:sz w:val="16"/>
                <w:szCs w:val="16"/>
                <w:w w:val="107"/>
                <w:position w:val="-6"/>
              </w:rPr>
              <w:t>dd</w:t>
            </w:r>
            <w:r>
              <w:rPr>
                <w:sz w:val="16"/>
                <w:szCs w:val="16"/>
                <w:w w:val="132"/>
                <w:position w:val="-6"/>
              </w:rPr>
              <w:t xml:space="preserve"> </w:t>
            </w:r>
            <w:r>
              <w:rPr>
                <w:sz w:val="16"/>
                <w:szCs w:val="16"/>
                <w:w w:val="107"/>
                <w:position w:val="-6"/>
              </w:rPr>
              <w:t>Ma</w:t>
            </w:r>
          </w:rubyBase>
        </w:ruby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80"/>
              </w:rPr>
              <w:t>z</w:t>
            </w:r>
          </w:rt>
          <w:rubyBase>
            <w:r>
              <w:rPr>
                <w:sz w:val="20"/>
                <w:szCs w:val="20"/>
                <w:w w:val="98"/>
                <w:position w:val="-9"/>
              </w:rPr>
              <w:t>n</w:t>
            </w:r>
          </w:rubyBase>
        </w:ruby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68"/>
              </w:rPr>
              <w:t>z</w:t>
            </w:r>
          </w:rt>
          <w:rubyBase>
            <w:r>
              <w:rPr>
                <w:sz w:val="20"/>
                <w:szCs w:val="20"/>
                <w:w w:val="98"/>
                <w:position w:val="-9"/>
              </w:rPr>
              <w:t>y</w:t>
            </w:r>
          </w:rubyBase>
        </w:ruby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92"/>
              </w:rPr>
              <w:t>aferro</w:t>
            </w:r>
          </w:rt>
          <w:rubyBase>
            <w:r>
              <w:rPr>
                <w:sz w:val="20"/>
                <w:szCs w:val="20"/>
                <w:w w:val="109"/>
                <w:position w:val="-9"/>
              </w:rPr>
              <w:t>trans</w:t>
            </w:r>
          </w:rubyBase>
        </w:ruby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133"/>
              </w:rPr>
              <w:t>V</w:t>
            </w:r>
          </w:rt>
          <w:rubyBase>
            <w:r>
              <w:rPr>
                <w:sz w:val="20"/>
                <w:szCs w:val="20"/>
                <w:w w:val="98"/>
                <w:position w:val="-9"/>
              </w:rPr>
              <w:t>p</w:t>
            </w:r>
          </w:rubyBase>
        </w:ruby>
      </w:r>
      <w:r>
        <w:rPr>
          <w:sz w:val="20"/>
          <w:szCs w:val="20"/>
          <w:spacing w:val="-20"/>
          <w:position w:val="-9"/>
        </w:rPr>
        <w:t>la</w:t>
      </w:r>
      <w:r>
        <w:rPr>
          <w:sz w:val="20"/>
          <w:szCs w:val="20"/>
          <w:spacing w:val="-20"/>
          <w:position w:val="8"/>
        </w:rPr>
        <w:t>,</w:t>
      </w:r>
      <w:r>
        <w:rPr>
          <w:sz w:val="20"/>
          <w:szCs w:val="20"/>
          <w:spacing w:val="-44"/>
          <w:position w:val="8"/>
        </w:rPr>
        <w:t xml:space="preserve"> </w:t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94"/>
              </w:rPr>
              <w:t>et</w:t>
            </w:r>
            <w:r>
              <w:rPr>
                <w:sz w:val="20"/>
                <w:szCs w:val="20"/>
                <w:w w:val="105"/>
              </w:rPr>
              <w:t xml:space="preserve"> </w:t>
            </w:r>
            <w:r>
              <w:rPr>
                <w:sz w:val="20"/>
                <w:szCs w:val="20"/>
                <w:w w:val="94"/>
              </w:rPr>
              <w:t>a</w:t>
            </w:r>
          </w:rt>
          <w:rubyBase>
            <w:r>
              <w:rPr>
                <w:sz w:val="20"/>
                <w:szCs w:val="20"/>
                <w:w w:val="91"/>
                <w:position w:val="-9"/>
              </w:rPr>
              <w:t>nt</w:t>
            </w:r>
            <w:r>
              <w:rPr>
                <w:sz w:val="20"/>
                <w:szCs w:val="20"/>
                <w:w w:val="106"/>
                <w:position w:val="-9"/>
              </w:rPr>
              <w:t xml:space="preserve"> </w:t>
            </w:r>
            <w:r>
              <w:rPr>
                <w:sz w:val="20"/>
                <w:szCs w:val="20"/>
                <w:w w:val="91"/>
                <w:position w:val="-9"/>
              </w:rPr>
              <w:t>c</w:t>
            </w:r>
          </w:rubyBase>
        </w:ruby>
      </w:r>
      <w:r>
        <w:rPr>
          <w:sz w:val="20"/>
          <w:szCs w:val="20"/>
          <w:spacing w:val="-20"/>
          <w:position w:val="-9"/>
        </w:rPr>
        <w:t>e</w:t>
      </w:r>
      <w:r>
        <w:rPr>
          <w:sz w:val="20"/>
          <w:szCs w:val="20"/>
          <w:spacing w:val="-20"/>
          <w:position w:val="8"/>
        </w:rPr>
        <w:t>l.</w:t>
      </w:r>
      <w:r>
        <w:rPr>
          <w:sz w:val="20"/>
          <w:szCs w:val="20"/>
          <w:spacing w:val="-49"/>
          <w:position w:val="8"/>
        </w:rPr>
        <w:t xml:space="preserve"> </w:t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104"/>
              </w:rPr>
              <w:t>N</w:t>
            </w:r>
            <w:r>
              <w:rPr>
                <w:sz w:val="20"/>
                <w:szCs w:val="20"/>
                <w:w w:val="127"/>
              </w:rPr>
              <w:t xml:space="preserve"> </w:t>
            </w:r>
            <w:r>
              <w:rPr>
                <w:sz w:val="20"/>
                <w:szCs w:val="20"/>
                <w:w w:val="104"/>
              </w:rPr>
              <w:t>Eng</w:t>
            </w:r>
          </w:rt>
          <w:rubyBase>
            <w:r>
              <w:rPr>
                <w:sz w:val="20"/>
                <w:szCs w:val="20"/>
                <w:w w:val="94"/>
                <w:position w:val="-9"/>
              </w:rPr>
              <w:t>nters</w:t>
            </w:r>
            <w:r>
              <w:rPr>
                <w:sz w:val="20"/>
                <w:szCs w:val="20"/>
                <w:w w:val="111"/>
                <w:position w:val="-9"/>
              </w:rPr>
              <w:t xml:space="preserve"> </w:t>
            </w:r>
            <w:r>
              <w:rPr>
                <w:sz w:val="20"/>
                <w:szCs w:val="20"/>
                <w:w w:val="94"/>
                <w:position w:val="-9"/>
              </w:rPr>
              <w:t>c</w:t>
            </w:r>
          </w:rubyBase>
        </w:ruby>
      </w:r>
      <w:r>
        <w:rPr>
          <w:sz w:val="20"/>
          <w:szCs w:val="20"/>
          <w:spacing w:val="-20"/>
          <w:position w:val="-9"/>
        </w:rPr>
        <w:t>o</w:t>
      </w:r>
      <w:r>
        <w:rPr>
          <w:sz w:val="20"/>
          <w:szCs w:val="20"/>
          <w:spacing w:val="-20"/>
          <w:position w:val="8"/>
        </w:rPr>
        <w:t>l</w:t>
      </w:r>
      <w:r>
        <w:rPr>
          <w:sz w:val="20"/>
          <w:szCs w:val="20"/>
          <w:spacing w:val="-48"/>
          <w:position w:val="8"/>
        </w:rPr>
        <w:t xml:space="preserve"> </w:t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94"/>
              </w:rPr>
              <w:t>J</w:t>
            </w:r>
          </w:rt>
          <w:rubyBase>
            <w:r>
              <w:rPr>
                <w:sz w:val="20"/>
                <w:szCs w:val="20"/>
                <w:w w:val="91"/>
                <w:position w:val="-9"/>
              </w:rPr>
              <w:t>n</w:t>
            </w:r>
          </w:rubyBase>
        </w:ruby>
      </w:r>
      <w:r>
        <w:rPr>
          <w:sz w:val="20"/>
          <w:szCs w:val="20"/>
          <w:spacing w:val="-20"/>
          <w:position w:val="-4"/>
        </w:rPr>
        <w:t>sMid</w:t>
      </w:r>
      <w:r>
        <w:rPr>
          <w:sz w:val="20"/>
          <w:szCs w:val="20"/>
          <w:position w:val="-9"/>
        </w:rPr>
        <w:drawing>
          <wp:inline distT="0" distB="0" distL="0" distR="0">
            <wp:extent cx="124412" cy="227657"/>
            <wp:effectExtent l="0" t="0" r="0" b="0"/>
            <wp:docPr id="244" name="IM 244"/>
            <wp:cNvGraphicFramePr/>
            <a:graphic>
              <a:graphicData uri="http://schemas.openxmlformats.org/drawingml/2006/picture">
                <pic:pic>
                  <pic:nvPicPr>
                    <pic:cNvPr id="244" name="IM 244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4412" cy="227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3"/>
          <w:position w:val="-4"/>
        </w:rPr>
        <w:t xml:space="preserve"> </w:t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93"/>
              </w:rPr>
              <w:t>1</w:t>
            </w:r>
          </w:rt>
          <w:rubyBase>
            <w:r>
              <w:rPr>
                <w:sz w:val="20"/>
                <w:szCs w:val="20"/>
                <w:w w:val="88"/>
                <w:position w:val="-9"/>
              </w:rPr>
              <w:t>b</w:t>
            </w:r>
          </w:rubyBase>
        </w:ruby>
      </w:r>
      <w:r>
        <w:rPr>
          <w:sz w:val="20"/>
          <w:szCs w:val="20"/>
          <w:position w:val="-9"/>
        </w:rPr>
        <w:drawing>
          <wp:inline distT="0" distB="0" distL="0" distR="0">
            <wp:extent cx="60904" cy="226373"/>
            <wp:effectExtent l="0" t="0" r="0" b="0"/>
            <wp:docPr id="246" name="IM 246"/>
            <wp:cNvGraphicFramePr/>
            <a:graphic>
              <a:graphicData uri="http://schemas.openxmlformats.org/drawingml/2006/picture">
                <pic:pic>
                  <pic:nvPicPr>
                    <pic:cNvPr id="246" name="IM 246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904" cy="226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20"/>
          <w:position w:val="-9"/>
        </w:rPr>
        <w:t>i</w:t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98"/>
              </w:rPr>
              <w:t>9</w:t>
            </w:r>
          </w:rt>
          <w:rubyBase>
            <w:r>
              <w:rPr>
                <w:sz w:val="20"/>
                <w:szCs w:val="20"/>
                <w:w w:val="90"/>
                <w:position w:val="-9"/>
              </w:rPr>
              <w:t>d</w:t>
            </w:r>
          </w:rubyBase>
        </w:ruby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98"/>
              </w:rPr>
              <w:t>6</w:t>
            </w:r>
          </w:rt>
          <w:rubyBase>
            <w:r>
              <w:rPr>
                <w:sz w:val="20"/>
                <w:szCs w:val="20"/>
                <w:w w:val="90"/>
                <w:position w:val="-9"/>
              </w:rPr>
              <w:t>g</w:t>
            </w:r>
          </w:rubyBase>
        </w:ruby>
      </w:r>
      <w:r>
        <w:rPr>
          <w:sz w:val="20"/>
          <w:szCs w:val="20"/>
          <w:position w:val="-9"/>
        </w:rPr>
        <w:drawing>
          <wp:inline distT="0" distB="0" distL="0" distR="0">
            <wp:extent cx="96768" cy="227657"/>
            <wp:effectExtent l="0" t="0" r="0" b="0"/>
            <wp:docPr id="248" name="IM 248"/>
            <wp:cNvGraphicFramePr/>
            <a:graphic>
              <a:graphicData uri="http://schemas.openxmlformats.org/drawingml/2006/picture">
                <pic:pic>
                  <pic:nvPicPr>
                    <pic:cNvPr id="248" name="IM 248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6768" cy="227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98"/>
              </w:rPr>
              <w:t>34</w:t>
            </w:r>
          </w:rt>
          <w:rubyBase>
            <w:r>
              <w:rPr>
                <w:sz w:val="20"/>
                <w:szCs w:val="20"/>
                <w:w w:val="94"/>
                <w:position w:val="-9"/>
              </w:rPr>
              <w:t>the</w:t>
            </w:r>
          </w:rubyBase>
        </w:ruby>
      </w:r>
      <w:r>
        <w:rPr>
          <w:sz w:val="20"/>
          <w:szCs w:val="20"/>
          <w:spacing w:val="-20"/>
          <w:position w:val="8"/>
        </w:rPr>
        <w:t>:</w:t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98"/>
              </w:rPr>
              <w:t>693</w:t>
            </w:r>
          </w:rt>
          <w:rubyBase>
            <w:r>
              <w:rPr>
                <w:sz w:val="20"/>
                <w:szCs w:val="20"/>
                <w:w w:val="95"/>
                <w:position w:val="-9"/>
              </w:rPr>
              <w:t>rapy</w:t>
            </w:r>
          </w:rubyBase>
        </w:ruby>
      </w:r>
      <w:r>
        <w:rPr>
          <w:sz w:val="20"/>
          <w:szCs w:val="20"/>
          <w:spacing w:val="-20"/>
          <w:position w:val="8"/>
        </w:rPr>
        <w:t>-</w:t>
      </w:r>
      <w:r>
        <w:rPr>
          <w:sz w:val="20"/>
          <w:szCs w:val="20"/>
          <w:spacing w:val="-48"/>
          <w:position w:val="8"/>
        </w:rPr>
        <w:t xml:space="preserve"> </w:t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91"/>
              </w:rPr>
              <w:t>7</w:t>
            </w:r>
          </w:rt>
          <w:rubyBase>
            <w:r>
              <w:rPr>
                <w:sz w:val="20"/>
                <w:szCs w:val="20"/>
                <w:w w:val="157"/>
                <w:position w:val="-9"/>
              </w:rPr>
              <w:t>f</w:t>
            </w:r>
          </w:rubyBase>
        </w:ruby>
      </w:r>
      <w:r>
        <w:rPr>
          <w:sz w:val="20"/>
          <w:szCs w:val="20"/>
          <w:position w:val="-9"/>
        </w:rPr>
        <w:drawing>
          <wp:inline distT="0" distB="0" distL="0" distR="0">
            <wp:extent cx="73637" cy="227657"/>
            <wp:effectExtent l="0" t="0" r="0" b="0"/>
            <wp:docPr id="250" name="IM 250"/>
            <wp:cNvGraphicFramePr/>
            <a:graphic>
              <a:graphicData uri="http://schemas.openxmlformats.org/drawingml/2006/picture">
                <pic:pic>
                  <pic:nvPicPr>
                    <pic:cNvPr id="250" name="IM 250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3637" cy="227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9"/>
        </w:rPr>
        <w:drawing>
          <wp:inline distT="0" distB="0" distL="0" distR="0">
            <wp:extent cx="69899" cy="226373"/>
            <wp:effectExtent l="0" t="0" r="0" b="0"/>
            <wp:docPr id="252" name="IM 252"/>
            <wp:cNvGraphicFramePr/>
            <a:graphic>
              <a:graphicData uri="http://schemas.openxmlformats.org/drawingml/2006/picture">
                <pic:pic>
                  <pic:nvPicPr>
                    <pic:cNvPr id="252" name="IM 252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899" cy="226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20"/>
          <w:position w:val="-9"/>
        </w:rPr>
        <w:t>t</w:t>
      </w:r>
      <w:r>
        <w:rPr>
          <w:sz w:val="20"/>
          <w:szCs w:val="20"/>
          <w:spacing w:val="-20"/>
          <w:position w:val="8"/>
        </w:rPr>
        <w:t>.</w:t>
      </w:r>
      <w:r>
        <w:rPr>
          <w:sz w:val="20"/>
          <w:szCs w:val="20"/>
          <w:spacing w:val="-20"/>
          <w:position w:val="-9"/>
        </w:rPr>
        <w:t>ranspla</w:t>
      </w:r>
      <w:r>
        <w:rPr>
          <w:sz w:val="20"/>
          <w:szCs w:val="20"/>
          <w:spacing w:val="-21"/>
          <w:position w:val="-9"/>
        </w:rPr>
        <w:t>nt</w:t>
      </w:r>
      <w:r>
        <w:rPr>
          <w:sz w:val="20"/>
          <w:szCs w:val="20"/>
          <w:spacing w:val="4"/>
          <w:position w:val="-9"/>
        </w:rPr>
        <w:t xml:space="preserve"> </w:t>
      </w:r>
      <w:r>
        <w:rPr>
          <w:sz w:val="20"/>
          <w:szCs w:val="20"/>
          <w:spacing w:val="-21"/>
          <w:position w:val="-9"/>
        </w:rPr>
        <w:t>candidates</w:t>
      </w:r>
    </w:p>
    <w:p>
      <w:pPr>
        <w:pStyle w:val="BodyText"/>
        <w:ind w:left="299"/>
        <w:spacing w:before="1" w:line="248" w:lineRule="auto"/>
        <w:rPr>
          <w:sz w:val="20"/>
          <w:szCs w:val="20"/>
        </w:rPr>
      </w:pPr>
      <w:hyperlink w:history="true" w:anchor="bookmark3">
        <w:r>
          <w:rPr>
            <w:sz w:val="20"/>
            <w:szCs w:val="20"/>
            <w:spacing w:val="-2"/>
          </w:rPr>
          <w:t>(See </w:t>
        </w:r>
        <w:r>
          <w:rPr>
            <w:sz w:val="20"/>
            <w:szCs w:val="20"/>
            <w:u w:val="single" w:color="auto"/>
            <w:color w:val="0065A4"/>
            <w:spacing w:val="-2"/>
          </w:rPr>
          <w:t>Discussion</w:t>
        </w:r>
        <w:r>
          <w:rPr>
            <w:sz w:val="20"/>
            <w:szCs w:val="20"/>
            <w:spacing w:val="-2"/>
          </w:rPr>
          <w:t>)</w:t>
        </w:r>
      </w:hyperlink>
      <w:r>
        <w:rPr>
          <w:sz w:val="20"/>
          <w:szCs w:val="20"/>
          <w:spacing w:val="-2"/>
        </w:rPr>
        <w:t>.</w:t>
      </w:r>
    </w:p>
    <w:p>
      <w:pPr>
        <w:spacing w:line="165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6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line="41" w:lineRule="exact"/>
        <w:rPr>
          <w:sz w:val="3"/>
        </w:rPr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ind w:left="135"/>
        <w:spacing w:before="58" w:line="273" w:lineRule="exact"/>
        <w:rPr>
          <w:sz w:val="20"/>
          <w:szCs w:val="20"/>
        </w:rPr>
      </w:pPr>
      <w:r>
        <w:pict>
          <v:shape id="_x0000_s458" style="position:absolute;margin-left:-0.344025pt;margin-top:-12.9613pt;mso-position-vertical-relative:text;mso-position-horizontal-relative:text;width:387.2pt;height:11.35pt;z-index:-2513274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82" w:lineRule="auto"/>
                    <w:rPr>
                      <w:sz w:val="20"/>
                      <w:szCs w:val="20"/>
                    </w:rPr>
                  </w:pPr>
                  <w:r>
                    <w:rPr>
                      <w:sz w:val="16"/>
                      <w:szCs w:val="16"/>
                      <w:spacing w:val="-1"/>
                      <w:position w:val="5"/>
                    </w:rPr>
                    <w:t>ee </w:t>
                  </w:r>
                  <w:r>
                    <w:rPr>
                      <w:sz w:val="20"/>
                      <w:szCs w:val="20"/>
                      <w:spacing w:val="-1"/>
                    </w:rPr>
                    <w:t>Adjuvant therapy with atezolizumab + bevacizumab</w:t>
                  </w:r>
                  <w:r>
                    <w:rPr>
                      <w:sz w:val="20"/>
                      <w:szCs w:val="20"/>
                      <w:spacing w:val="3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may be</w:t>
                  </w:r>
                  <w:r>
                    <w:rPr>
                      <w:sz w:val="20"/>
                      <w:szCs w:val="20"/>
                      <w:spacing w:val="7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considered</w:t>
                  </w:r>
                  <w:r>
                    <w:rPr>
                      <w:sz w:val="20"/>
                      <w:szCs w:val="20"/>
                      <w:spacing w:val="14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in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patients</w:t>
                  </w:r>
                  <w:r>
                    <w:rPr>
                      <w:sz w:val="20"/>
                      <w:szCs w:val="20"/>
                      <w:spacing w:val="7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at</w:t>
                  </w:r>
                </w:p>
              </w:txbxContent>
            </v:textbox>
          </v:shape>
        </w:pict>
      </w:r>
      <w:r>
        <w:pict>
          <v:shape id="_x0000_s460" style="position:absolute;margin-left:5.7811pt;margin-top:-7.12131pt;mso-position-vertical-relative:text;mso-position-horizontal-relative:text;width:378.85pt;height:15.65pt;z-index:-2513264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72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high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risk for recurrence (defined as size</w:t>
                  </w:r>
                  <w:r>
                    <w:rPr>
                      <w:sz w:val="20"/>
                      <w:szCs w:val="20"/>
                      <w:spacing w:val="1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&gt;5 cm,</w:t>
                  </w:r>
                  <w:r>
                    <w:rPr>
                      <w:sz w:val="20"/>
                      <w:szCs w:val="20"/>
                      <w:spacing w:val="1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&gt;3</w:t>
                  </w:r>
                  <w:r>
                    <w:rPr>
                      <w:sz w:val="20"/>
                      <w:szCs w:val="20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tumors,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macrovascular</w:t>
                  </w:r>
                  <w:r>
                    <w:rPr>
                      <w:sz w:val="20"/>
                      <w:szCs w:val="20"/>
                      <w:spacing w:val="10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invasion</w:t>
                  </w:r>
                  <w:r>
                    <w:rPr>
                      <w:sz w:val="20"/>
                      <w:szCs w:val="20"/>
                      <w:spacing w:val="7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or</w:t>
                  </w:r>
                </w:p>
              </w:txbxContent>
            </v:textbox>
          </v:shape>
        </w:pict>
      </w:r>
      <w:r>
        <w:pict>
          <v:shape id="_x0000_s462" style="position:absolute;margin-left:5.51111pt;margin-top:10.8787pt;mso-position-vertical-relative:text;mso-position-horizontal-relative:text;width:389.6pt;height:15.65pt;z-index:2520094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72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case</w:t>
                  </w:r>
                  <w:r>
                    <w:rPr>
                      <w:sz w:val="20"/>
                      <w:szCs w:val="20"/>
                      <w:spacing w:val="25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basis.</w:t>
                  </w:r>
                  <w:r>
                    <w:rPr>
                      <w:sz w:val="20"/>
                      <w:szCs w:val="20"/>
                      <w:spacing w:val="18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Interim analysis of the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phase</w:t>
                  </w:r>
                  <w:r>
                    <w:rPr>
                      <w:sz w:val="20"/>
                      <w:szCs w:val="20"/>
                      <w:spacing w:val="19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III study of adjuvant therapy with atezolizumab</w:t>
                  </w:r>
                </w:p>
              </w:txbxContent>
            </v:textbox>
          </v:shape>
        </w:pict>
      </w:r>
      <w:r>
        <w:rPr>
          <w:sz w:val="20"/>
          <w:szCs w:val="20"/>
          <w:spacing w:val="-1"/>
          <w:position w:val="3"/>
        </w:rPr>
        <w:t>microvessel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invasion on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histology, or grade 3/4</w:t>
      </w:r>
      <w:r>
        <w:rPr>
          <w:sz w:val="20"/>
          <w:szCs w:val="20"/>
          <w:spacing w:val="13"/>
          <w:w w:val="101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histolog</w:t>
      </w:r>
      <w:r>
        <w:rPr>
          <w:sz w:val="20"/>
          <w:szCs w:val="20"/>
          <w:spacing w:val="-2"/>
          <w:position w:val="3"/>
        </w:rPr>
        <w:t>y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2"/>
          <w:position w:val="3"/>
        </w:rPr>
        <w:t>based on the trial)</w:t>
      </w:r>
      <w:r>
        <w:rPr>
          <w:sz w:val="20"/>
          <w:szCs w:val="20"/>
          <w:spacing w:val="7"/>
          <w:position w:val="3"/>
        </w:rPr>
        <w:t xml:space="preserve"> </w:t>
      </w:r>
      <w:r>
        <w:rPr>
          <w:sz w:val="20"/>
          <w:szCs w:val="20"/>
          <w:spacing w:val="-2"/>
          <w:position w:val="3"/>
        </w:rPr>
        <w:t>on</w:t>
      </w:r>
      <w:r>
        <w:rPr>
          <w:sz w:val="20"/>
          <w:szCs w:val="20"/>
          <w:spacing w:val="7"/>
          <w:position w:val="3"/>
        </w:rPr>
        <w:t xml:space="preserve"> </w:t>
      </w:r>
      <w:r>
        <w:rPr>
          <w:sz w:val="20"/>
          <w:szCs w:val="20"/>
          <w:spacing w:val="-2"/>
          <w:position w:val="3"/>
        </w:rPr>
        <w:t>a</w:t>
      </w:r>
      <w:r>
        <w:rPr>
          <w:sz w:val="20"/>
          <w:szCs w:val="20"/>
          <w:spacing w:val="8"/>
          <w:position w:val="3"/>
        </w:rPr>
        <w:t xml:space="preserve"> </w:t>
      </w:r>
      <w:r>
        <w:rPr>
          <w:sz w:val="20"/>
          <w:szCs w:val="20"/>
          <w:spacing w:val="-2"/>
          <w:position w:val="3"/>
        </w:rPr>
        <w:t>case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2"/>
          <w:position w:val="3"/>
        </w:rPr>
        <w:t>by</w:t>
      </w:r>
    </w:p>
    <w:p>
      <w:pPr>
        <w:pStyle w:val="BodyText"/>
        <w:spacing w:line="253" w:lineRule="auto"/>
        <w:rPr>
          <w:sz w:val="21"/>
        </w:rPr>
      </w:pPr>
      <w:r>
        <w:pict>
          <v:shape id="_x0000_s464" style="position:absolute;margin-left:5.48108pt;margin-top:12.3359pt;mso-position-vertical-relative:text;mso-position-horizontal-relative:text;width:399.6pt;height:15.65pt;z-index:2520115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72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ablation showed a</w:t>
                  </w:r>
                  <w:r>
                    <w:rPr>
                      <w:sz w:val="20"/>
                      <w:szCs w:val="20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higher rate of recurrence-free survival</w:t>
                  </w:r>
                  <w:r>
                    <w:rPr>
                      <w:sz w:val="20"/>
                      <w:szCs w:val="20"/>
                      <w:spacing w:val="7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at</w:t>
                  </w:r>
                  <w:r>
                    <w:rPr>
                      <w:sz w:val="20"/>
                      <w:szCs w:val="20"/>
                      <w:spacing w:val="22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12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months</w:t>
                  </w:r>
                  <w:r>
                    <w:rPr>
                      <w:sz w:val="20"/>
                      <w:szCs w:val="20"/>
                      <w:spacing w:val="8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compared to</w:t>
                  </w:r>
                  <w:r>
                    <w:rPr>
                      <w:sz w:val="20"/>
                      <w:szCs w:val="20"/>
                      <w:spacing w:val="7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active</w:t>
                  </w:r>
                </w:p>
              </w:txbxContent>
            </v:textbox>
          </v:shape>
        </w:pict>
      </w:r>
      <w:r>
        <w:pict>
          <v:shape id="_x0000_s466" style="position:absolute;margin-left:5.68109pt;margin-top:3.33589pt;mso-position-vertical-relative:text;mso-position-horizontal-relative:text;width:375.35pt;height:15.65pt;z-index:2520104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72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+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bevacizumab for</w:t>
                  </w:r>
                  <w:r>
                    <w:rPr>
                      <w:sz w:val="20"/>
                      <w:szCs w:val="20"/>
                      <w:spacing w:val="19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12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months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in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patients at</w:t>
                  </w:r>
                  <w:r>
                    <w:rPr>
                      <w:sz w:val="20"/>
                      <w:szCs w:val="20"/>
                      <w:spacing w:val="13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high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risk for r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ecurrence after resection or</w:t>
                  </w:r>
                </w:p>
              </w:txbxContent>
            </v:textbox>
          </v:shape>
        </w:pict>
      </w:r>
      <w:r/>
    </w:p>
    <w:p>
      <w:pPr>
        <w:pStyle w:val="BodyText"/>
        <w:spacing w:line="254" w:lineRule="auto"/>
        <w:rPr>
          <w:sz w:val="21"/>
        </w:rPr>
      </w:pPr>
      <w:r>
        <w:pict>
          <v:shape id="_x0000_s468" style="position:absolute;margin-left:5.43109pt;margin-top:8.60791pt;mso-position-vertical-relative:text;mso-position-horizontal-relative:text;width:396.9pt;height:15.65pt;z-index:2520125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72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surveillance, though overall survival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benefit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has</w:t>
                  </w:r>
                  <w:r>
                    <w:rPr>
                      <w:sz w:val="20"/>
                      <w:szCs w:val="20"/>
                      <w:spacing w:val="14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not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been established. Qin S,</w:t>
                  </w:r>
                  <w:r>
                    <w:rPr>
                      <w:sz w:val="20"/>
                      <w:szCs w:val="20"/>
                      <w:spacing w:val="7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et</w:t>
                  </w:r>
                  <w:r>
                    <w:rPr>
                      <w:sz w:val="20"/>
                      <w:szCs w:val="20"/>
                      <w:spacing w:val="7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al.</w:t>
                  </w:r>
                  <w:r>
                    <w:rPr>
                      <w:sz w:val="20"/>
                      <w:szCs w:val="20"/>
                      <w:spacing w:val="15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La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ncet</w:t>
                  </w:r>
                </w:p>
              </w:txbxContent>
            </v:textbox>
          </v:shape>
        </w:pict>
      </w:r>
      <w:r/>
    </w:p>
    <w:p>
      <w:pPr>
        <w:pStyle w:val="BodyText"/>
        <w:spacing w:line="254" w:lineRule="auto"/>
        <w:rPr>
          <w:sz w:val="21"/>
        </w:rPr>
      </w:pPr>
      <w:r>
        <w:pict>
          <v:shape id="_x0000_s470" style="position:absolute;margin-left:5.4111pt;margin-top:4.82962pt;mso-position-vertical-relative:text;mso-position-horizontal-relative:text;width:388.6pt;height:15.65pt;z-index:2520135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72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position w:val="3"/>
                    </w:rPr>
                    <w:t>2023;402:1835-1847.</w:t>
                  </w:r>
                  <w:r>
                    <w:rPr>
                      <w:sz w:val="20"/>
                      <w:szCs w:val="20"/>
                      <w:spacing w:val="-1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position w:val="3"/>
                    </w:rPr>
                    <w:t>Atezolizumab and hyaluronidase-tqjs subcuta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neous injection</w:t>
                  </w:r>
                  <w:r>
                    <w:rPr>
                      <w:sz w:val="20"/>
                      <w:szCs w:val="20"/>
                      <w:spacing w:val="13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may</w:t>
                  </w:r>
                </w:p>
              </w:txbxContent>
            </v:textbox>
          </v:shape>
        </w:pict>
      </w:r>
      <w:r/>
    </w:p>
    <w:p>
      <w:pPr>
        <w:pStyle w:val="BodyText"/>
        <w:spacing w:line="254" w:lineRule="auto"/>
        <w:rPr>
          <w:sz w:val="21"/>
        </w:rPr>
      </w:pPr>
      <w:r>
        <w:pict>
          <v:shape id="_x0000_s472" style="position:absolute;margin-left:5.46106pt;margin-top:10.0513pt;mso-position-vertical-relative:text;mso-position-horizontal-relative:text;width:397.95pt;height:15.65pt;z-index:2520156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72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position w:val="3"/>
                    </w:rPr>
                    <w:t>dosing and administration instructions compared to ate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zolizumab for</w:t>
                  </w:r>
                  <w:r>
                    <w:rPr>
                      <w:sz w:val="20"/>
                      <w:szCs w:val="20"/>
                      <w:spacing w:val="1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intravenous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infusion.</w:t>
                  </w:r>
                </w:p>
              </w:txbxContent>
            </v:textbox>
          </v:shape>
        </w:pict>
      </w:r>
      <w:r>
        <w:pict>
          <v:shape id="_x0000_s474" style="position:absolute;margin-left:5.77106pt;margin-top:1.05133pt;mso-position-vertical-relative:text;mso-position-horizontal-relative:text;width:378.1pt;height:15.65pt;z-index:2520145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72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position w:val="3"/>
                    </w:rPr>
                    <w:t>be substituted for</w:t>
                  </w:r>
                  <w:r>
                    <w:rPr>
                      <w:sz w:val="20"/>
                      <w:szCs w:val="20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position w:val="3"/>
                    </w:rPr>
                    <w:t>IV atezolizumab.</w:t>
                  </w:r>
                  <w:r>
                    <w:rPr>
                      <w:sz w:val="20"/>
                      <w:szCs w:val="20"/>
                      <w:spacing w:val="-1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position w:val="3"/>
                    </w:rPr>
                    <w:t>Atezoliz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umab and hyaluronidase-tqjs has</w:t>
                  </w:r>
                  <w:r>
                    <w:rPr>
                      <w:sz w:val="20"/>
                      <w:szCs w:val="20"/>
                      <w:spacing w:val="7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different</w:t>
                  </w:r>
                </w:p>
              </w:txbxContent>
            </v:textbox>
          </v:shape>
        </w:pict>
      </w:r>
      <w:r/>
    </w:p>
    <w:p>
      <w:pPr>
        <w:pStyle w:val="BodyText"/>
        <w:spacing w:line="254" w:lineRule="auto"/>
        <w:rPr>
          <w:sz w:val="21"/>
        </w:rPr>
      </w:pPr>
      <w:r>
        <w:pict>
          <v:shape id="_x0000_s476" style="position:absolute;margin-left:5.12109pt;margin-top:6.27304pt;mso-position-vertical-relative:text;mso-position-horizontal-relative:text;width:328.8pt;height:15.65pt;z-index:2520166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72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position w:val="3"/>
                    </w:rPr>
                    <w:t>An</w:t>
                  </w:r>
                  <w:r>
                    <w:rPr>
                      <w:sz w:val="20"/>
                      <w:szCs w:val="20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position w:val="3"/>
                    </w:rPr>
                    <w:t>FDA-approved biosimilar is an appropria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te substitute for</w:t>
                  </w:r>
                  <w:r>
                    <w:rPr>
                      <w:sz w:val="20"/>
                      <w:szCs w:val="20"/>
                      <w:spacing w:val="10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bevacizumab.</w:t>
                  </w:r>
                </w:p>
              </w:txbxContent>
            </v:textbox>
          </v:shape>
        </w:pict>
      </w: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ind w:right="1"/>
        <w:spacing w:before="57" w:line="182" w:lineRule="auto"/>
        <w:jc w:val="right"/>
        <w:rPr>
          <w:sz w:val="20"/>
          <w:szCs w:val="20"/>
        </w:rPr>
      </w:pPr>
      <w:r>
        <w:pict>
          <v:shape id="_x0000_s478" style="position:absolute;margin-left:-0.568024pt;margin-top:-10.2835pt;mso-position-vertical-relative:text;mso-position-horizontal-relative:text;width:202.8pt;height:15.65pt;z-index:-2513254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1"/>
                    <w:spacing w:before="19" w:line="272" w:lineRule="auto"/>
                    <w:jc w:val="right"/>
                    <w:rPr>
                      <w:sz w:val="20"/>
                      <w:szCs w:val="20"/>
                    </w:rPr>
                  </w:pPr>
                  <w:r>
                    <w:rPr>
                      <w:sz w:val="16"/>
                      <w:szCs w:val="16"/>
                      <w:spacing w:val="-2"/>
                      <w:position w:val="5"/>
                    </w:rPr>
                    <w:t>ff</w:t>
                  </w:r>
                  <w:r>
                    <w:rPr>
                      <w:sz w:val="16"/>
                      <w:szCs w:val="16"/>
                      <w:spacing w:val="9"/>
                      <w:position w:val="5"/>
                    </w:rPr>
                    <w:t xml:space="preserve"> </w:t>
                  </w:r>
                  <w:hyperlink w:history="true" w:anchor="bookmark18"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-2"/>
                      </w:rPr>
                      <w:t>Principles of Locoregional Therapy (HCC-G)</w:t>
                    </w:r>
                  </w:hyperlink>
                  <w:r>
                    <w:rPr>
                      <w:sz w:val="20"/>
                      <w:szCs w:val="20"/>
                      <w:spacing w:val="-2"/>
                    </w:rPr>
                    <w:t>.</w:t>
                  </w:r>
                </w:p>
              </w:txbxContent>
            </v:textbox>
          </v:shape>
        </w:pict>
      </w:r>
      <w:r>
        <w:pict>
          <v:shape id="_x0000_s480" style="position:absolute;margin-left:5.48105pt;margin-top:7.71646pt;mso-position-vertical-relative:text;mso-position-horizontal-relative:text;width:281.65pt;height:15.65pt;z-index:2520084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72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as definitive treatment in the context of a multidisciplinary re</w:t>
                  </w:r>
                  <w:r>
                    <w:rPr>
                      <w:sz w:val="20"/>
                      <w:szCs w:val="20"/>
                      <w:spacing w:val="-3"/>
                      <w:position w:val="3"/>
                    </w:rPr>
                    <w:t>view.</w:t>
                  </w:r>
                </w:p>
              </w:txbxContent>
            </v:textbox>
          </v:shape>
        </w:pict>
      </w:r>
      <w:r>
        <w:rPr>
          <w:sz w:val="16"/>
          <w:szCs w:val="16"/>
          <w:spacing w:val="-2"/>
          <w:position w:val="5"/>
        </w:rPr>
        <w:t>gg</w:t>
      </w:r>
      <w:r>
        <w:rPr>
          <w:sz w:val="16"/>
          <w:szCs w:val="16"/>
          <w:spacing w:val="16"/>
          <w:position w:val="5"/>
        </w:rPr>
        <w:t xml:space="preserve"> </w:t>
      </w:r>
      <w:r>
        <w:rPr>
          <w:sz w:val="20"/>
          <w:szCs w:val="20"/>
          <w:spacing w:val="-2"/>
        </w:rPr>
        <w:t>In well-selected patients with small, properly located tumors</w:t>
      </w:r>
      <w:r>
        <w:rPr>
          <w:sz w:val="20"/>
          <w:szCs w:val="20"/>
          <w:spacing w:val="-3"/>
        </w:rPr>
        <w:t>, ablation should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3"/>
        </w:rPr>
        <w:t>be considered</w:t>
      </w:r>
    </w:p>
    <w:p>
      <w:pPr>
        <w:pStyle w:val="BodyText"/>
        <w:ind w:left="17"/>
        <w:spacing w:before="290" w:line="273" w:lineRule="exact"/>
        <w:rPr>
          <w:sz w:val="20"/>
          <w:szCs w:val="20"/>
        </w:rPr>
      </w:pPr>
      <w:r>
        <w:pict>
          <v:shape id="_x0000_s482" style="position:absolute;margin-left:-0.112pt;margin-top:4.51001pt;mso-position-vertical-relative:text;mso-position-horizontal-relative:text;width:195.85pt;height:15.7pt;z-index:-2513244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1"/>
                    <w:spacing w:before="19" w:line="272" w:lineRule="auto"/>
                    <w:jc w:val="right"/>
                    <w:rPr>
                      <w:sz w:val="20"/>
                      <w:szCs w:val="20"/>
                    </w:rPr>
                  </w:pPr>
                  <w:r>
                    <w:rPr>
                      <w:sz w:val="16"/>
                      <w:szCs w:val="16"/>
                      <w:position w:val="5"/>
                    </w:rPr>
                    <w:t>hh </w:t>
                  </w:r>
                  <w:hyperlink w:history="true" w:anchor="bookmark36">
                    <w:r>
                      <w:rPr>
                        <w:sz w:val="20"/>
                        <w:szCs w:val="20"/>
                        <w:u w:val="single" w:color="auto"/>
                        <w:color w:val="0065A4"/>
                      </w:rPr>
                      <w:t>Principles of Radiation Therapy (HCC-H)</w:t>
                    </w:r>
                  </w:hyperlink>
                  <w:r>
                    <w:rPr>
                      <w:sz w:val="20"/>
                      <w:szCs w:val="20"/>
                    </w:rPr>
                    <w:t>.</w:t>
                  </w:r>
                </w:p>
              </w:txbxContent>
            </v:textbox>
          </v:shape>
        </w:pict>
      </w:r>
      <w:r>
        <w:pict>
          <v:shape id="_x0000_s484" style="position:absolute;margin-left:5.77737pt;margin-top:22.51pt;mso-position-vertical-relative:text;mso-position-horizontal-relative:text;width:367.05pt;height:15.7pt;z-index:-2513233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1"/>
                    <w:spacing w:before="19" w:line="285" w:lineRule="auto"/>
                    <w:jc w:val="righ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meet</w:t>
                  </w:r>
                  <w:r>
                    <w:rPr>
                      <w:sz w:val="20"/>
                      <w:szCs w:val="20"/>
                      <w:spacing w:val="-11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AASLD or LIRADS-5 criteria. See</w:t>
                  </w:r>
                  <w:r>
                    <w:rPr>
                      <w:sz w:val="20"/>
                      <w:szCs w:val="20"/>
                      <w:spacing w:val="-1"/>
                    </w:rPr>
                    <w:t xml:space="preserve"> </w:t>
                  </w:r>
                  <w:hyperlink w:history="true" w:anchor="bookmark13"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-1"/>
                      </w:rPr>
                      <w:t>Principles of Core</w:t>
                    </w:r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16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-1"/>
                      </w:rPr>
                      <w:t>Needle</w:t>
                    </w:r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-1"/>
                      </w:rPr>
                      <w:t>Biopsy</w:t>
                    </w:r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12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-1"/>
                      </w:rPr>
                      <w:t>(HCC-B)</w:t>
                    </w:r>
                  </w:hyperlink>
                  <w:r>
                    <w:rPr>
                      <w:sz w:val="20"/>
                      <w:szCs w:val="20"/>
                      <w:spacing w:val="-1"/>
                    </w:rPr>
                    <w:t>.</w:t>
                  </w:r>
                </w:p>
              </w:txbxContent>
            </v:textbox>
          </v:shape>
        </w:pict>
      </w:r>
      <w:r>
        <w:rPr>
          <w:sz w:val="16"/>
          <w:szCs w:val="16"/>
          <w:spacing w:val="-1"/>
          <w:position w:val="3"/>
        </w:rPr>
        <w:t>ii </w:t>
      </w:r>
      <w:r>
        <w:rPr>
          <w:sz w:val="20"/>
          <w:szCs w:val="20"/>
          <w:spacing w:val="-1"/>
          <w:position w:val="3"/>
        </w:rPr>
        <w:t>Consider biopsy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if imaging</w:t>
      </w:r>
      <w:r>
        <w:rPr>
          <w:sz w:val="20"/>
          <w:szCs w:val="20"/>
          <w:spacing w:val="14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is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not consistent or to</w:t>
      </w:r>
      <w:r>
        <w:rPr>
          <w:sz w:val="20"/>
          <w:szCs w:val="20"/>
          <w:spacing w:val="8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confi</w:t>
      </w:r>
      <w:r>
        <w:rPr>
          <w:sz w:val="20"/>
          <w:szCs w:val="20"/>
          <w:spacing w:val="-2"/>
          <w:position w:val="3"/>
        </w:rPr>
        <w:t>rm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2"/>
          <w:position w:val="3"/>
        </w:rPr>
        <w:t>imaging diagnosis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2"/>
          <w:position w:val="3"/>
        </w:rPr>
        <w:t>if</w:t>
      </w:r>
      <w:r>
        <w:rPr>
          <w:sz w:val="20"/>
          <w:szCs w:val="20"/>
          <w:spacing w:val="6"/>
          <w:position w:val="3"/>
        </w:rPr>
        <w:t xml:space="preserve"> </w:t>
      </w:r>
      <w:r>
        <w:rPr>
          <w:sz w:val="20"/>
          <w:szCs w:val="20"/>
          <w:spacing w:val="-2"/>
          <w:position w:val="3"/>
        </w:rPr>
        <w:t>it</w:t>
      </w:r>
      <w:r>
        <w:rPr>
          <w:sz w:val="20"/>
          <w:szCs w:val="20"/>
          <w:spacing w:val="7"/>
          <w:position w:val="3"/>
        </w:rPr>
        <w:t xml:space="preserve"> </w:t>
      </w:r>
      <w:r>
        <w:rPr>
          <w:sz w:val="20"/>
          <w:szCs w:val="20"/>
          <w:spacing w:val="-2"/>
          <w:position w:val="3"/>
        </w:rPr>
        <w:t>does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2"/>
          <w:position w:val="3"/>
        </w:rPr>
        <w:t>not</w:t>
      </w:r>
    </w:p>
    <w:p>
      <w:pPr>
        <w:pStyle w:val="BodyText"/>
        <w:ind w:left="136" w:right="103" w:hanging="137"/>
        <w:spacing w:before="87" w:line="217" w:lineRule="auto"/>
        <w:rPr>
          <w:sz w:val="20"/>
          <w:szCs w:val="20"/>
        </w:rPr>
      </w:pPr>
      <w:r>
        <w:pict>
          <v:shape id="_x0000_s486" style="position:absolute;margin-left:-0.112pt;margin-top:21.3119pt;mso-position-vertical-relative:text;mso-position-horizontal-relative:text;width:362.55pt;height:15.7pt;z-index:-2513223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73" w:lineRule="exact"/>
                    <w:rPr>
                      <w:sz w:val="20"/>
                      <w:szCs w:val="20"/>
                    </w:rPr>
                  </w:pPr>
                  <w:r>
                    <w:rPr>
                      <w:sz w:val="16"/>
                      <w:szCs w:val="16"/>
                      <w:spacing w:val="-2"/>
                      <w:position w:val="3"/>
                    </w:rPr>
                    <w:t>kk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Surveillance imaging and</w:t>
                  </w:r>
                  <w:r>
                    <w:rPr>
                      <w:sz w:val="20"/>
                      <w:szCs w:val="20"/>
                      <w:spacing w:val="-15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AFP should continue for at least 5 years; and</w:t>
                  </w:r>
                  <w:r>
                    <w:rPr>
                      <w:sz w:val="20"/>
                      <w:szCs w:val="20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th</w:t>
                  </w:r>
                  <w:r>
                    <w:rPr>
                      <w:sz w:val="20"/>
                      <w:szCs w:val="20"/>
                      <w:spacing w:val="-3"/>
                      <w:position w:val="3"/>
                    </w:rPr>
                    <w:t>ereafter</w:t>
                  </w:r>
                </w:p>
              </w:txbxContent>
            </v:textbox>
          </v:shape>
        </w:pict>
      </w:r>
      <w:r>
        <w:rPr>
          <w:sz w:val="16"/>
          <w:szCs w:val="16"/>
          <w:spacing w:val="-2"/>
          <w:position w:val="5"/>
        </w:rPr>
        <w:t>jj</w:t>
      </w:r>
      <w:r>
        <w:rPr>
          <w:sz w:val="16"/>
          <w:szCs w:val="16"/>
          <w:spacing w:val="12"/>
          <w:position w:val="5"/>
        </w:rPr>
        <w:t xml:space="preserve"> </w:t>
      </w:r>
      <w:r>
        <w:rPr>
          <w:sz w:val="20"/>
          <w:szCs w:val="20"/>
          <w:spacing w:val="-2"/>
        </w:rPr>
        <w:t>Multiphasic abdomen MRI or multiphase CT scans for li</w:t>
      </w:r>
      <w:r>
        <w:rPr>
          <w:sz w:val="20"/>
          <w:szCs w:val="20"/>
          <w:spacing w:val="-3"/>
        </w:rPr>
        <w:t>ver assessment,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3"/>
        </w:rPr>
        <w:t>CT chest,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3"/>
        </w:rPr>
        <w:t>and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3"/>
        </w:rPr>
        <w:t>CT/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4"/>
        </w:rPr>
        <w:t>MRI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4"/>
        </w:rPr>
        <w:t>pelvis.</w:t>
      </w:r>
    </w:p>
    <w:p>
      <w:pPr>
        <w:pStyle w:val="BodyText"/>
        <w:ind w:left="128"/>
        <w:spacing w:before="112" w:line="273" w:lineRule="exact"/>
        <w:rPr>
          <w:sz w:val="20"/>
          <w:szCs w:val="20"/>
        </w:rPr>
      </w:pPr>
      <w:r>
        <w:rPr>
          <w:sz w:val="20"/>
          <w:szCs w:val="20"/>
          <w:spacing w:val="-2"/>
          <w:position w:val="3"/>
        </w:rPr>
        <w:t>screening is dependent o</w:t>
      </w:r>
      <w:r>
        <w:rPr>
          <w:sz w:val="20"/>
          <w:szCs w:val="20"/>
          <w:spacing w:val="-3"/>
          <w:position w:val="3"/>
        </w:rPr>
        <w:t>n</w:t>
      </w:r>
      <w:r>
        <w:rPr>
          <w:sz w:val="20"/>
          <w:szCs w:val="20"/>
          <w:spacing w:val="12"/>
          <w:position w:val="3"/>
        </w:rPr>
        <w:t xml:space="preserve"> </w:t>
      </w:r>
      <w:r>
        <w:rPr>
          <w:sz w:val="20"/>
          <w:szCs w:val="20"/>
          <w:spacing w:val="-3"/>
          <w:position w:val="3"/>
        </w:rPr>
        <w:t>HCC risk factors.</w:t>
      </w:r>
    </w:p>
    <w:p>
      <w:pPr>
        <w:pStyle w:val="BodyText"/>
        <w:ind w:left="5671"/>
        <w:spacing w:before="16" w:line="190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For relapse, see</w:t>
      </w:r>
      <w:r>
        <w:rPr>
          <w:sz w:val="22"/>
          <w:szCs w:val="22"/>
          <w:b/>
          <w:bCs/>
          <w:spacing w:val="30"/>
        </w:rPr>
        <w:t xml:space="preserve"> </w:t>
      </w:r>
      <w:r>
        <w:rPr>
          <w:sz w:val="22"/>
          <w:szCs w:val="22"/>
          <w:b/>
          <w:bCs/>
          <w:u w:val="single" w:color="auto"/>
          <w:color w:val="0065A4"/>
          <w:spacing w:val="-2"/>
        </w:rPr>
        <w:t>Initial</w:t>
      </w:r>
    </w:p>
    <w:p>
      <w:pPr>
        <w:pStyle w:val="BodyText"/>
        <w:ind w:left="6272"/>
        <w:spacing w:before="37" w:line="196" w:lineRule="auto"/>
        <w:rPr>
          <w:sz w:val="22"/>
          <w:szCs w:val="22"/>
        </w:rPr>
      </w:pPr>
      <w:hyperlink w:history="true" w:anchor="bookmark38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Workup (HCC-3)</w:t>
        </w:r>
      </w:hyperlink>
    </w:p>
    <w:p>
      <w:pPr>
        <w:spacing w:line="196" w:lineRule="auto"/>
        <w:sectPr>
          <w:type w:val="continuous"/>
          <w:pgSz w:w="15840" w:h="12240"/>
          <w:pgMar w:top="54" w:right="353" w:bottom="344" w:left="310" w:header="0" w:footer="0" w:gutter="0"/>
          <w:cols w:equalWidth="0" w:num="2">
            <w:col w:w="6993" w:space="100"/>
            <w:col w:w="8085" w:space="0"/>
          </w:cols>
        </w:sectPr>
        <w:rPr>
          <w:sz w:val="22"/>
          <w:szCs w:val="22"/>
        </w:rPr>
      </w:pPr>
    </w:p>
    <w:p>
      <w:pPr>
        <w:pStyle w:val="BodyText"/>
        <w:ind w:left="14382"/>
        <w:spacing w:before="45" w:line="143" w:lineRule="exact"/>
        <w:rPr>
          <w:sz w:val="22"/>
          <w:szCs w:val="22"/>
        </w:rPr>
      </w:pPr>
      <w:r>
        <w:rPr>
          <w:sz w:val="22"/>
          <w:szCs w:val="22"/>
          <w:b/>
          <w:bCs/>
          <w:position w:val="-3"/>
        </w:rPr>
        <w:t>HCC</w:t>
      </w:r>
      <w:r>
        <w:rPr>
          <w:sz w:val="22"/>
          <w:szCs w:val="22"/>
          <w:b/>
          <w:bCs/>
          <w:spacing w:val="1"/>
          <w:position w:val="-3"/>
        </w:rPr>
        <w:t>-4</w:t>
      </w:r>
    </w:p>
    <w:p>
      <w:pPr>
        <w:pStyle w:val="BodyText"/>
        <w:ind w:left="160"/>
        <w:spacing w:line="232" w:lineRule="auto"/>
        <w:rPr/>
      </w:pPr>
      <w:r>
        <w:rPr/>
        <w:t>Version 4.2024,</w:t>
      </w:r>
      <w:r>
        <w:rPr>
          <w:spacing w:val="13"/>
          <w:w w:val="102"/>
        </w:rPr>
        <w:t xml:space="preserve"> </w:t>
      </w:r>
      <w:r>
        <w:rPr/>
        <w:t>1/10/25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</w:t>
      </w:r>
      <w:r>
        <w:rPr>
          <w:spacing w:val="-1"/>
        </w:rPr>
        <w:t>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9"/>
          <w:w w:val="102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1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7"/>
        </w:rPr>
        <w:t xml:space="preserve"> </w:t>
      </w:r>
      <w:r>
        <w:rPr>
          <w:spacing w:val="-1"/>
        </w:rPr>
        <w:t>not</w:t>
      </w:r>
      <w:r>
        <w:rPr>
          <w:spacing w:val="8"/>
          <w:w w:val="101"/>
        </w:rPr>
        <w:t xml:space="preserve"> </w:t>
      </w:r>
      <w:r>
        <w:rPr>
          <w:spacing w:val="-1"/>
        </w:rPr>
        <w:t>be</w:t>
      </w:r>
      <w:r>
        <w:rPr>
          <w:spacing w:val="7"/>
        </w:rPr>
        <w:t xml:space="preserve"> </w:t>
      </w:r>
      <w:r>
        <w:rPr>
          <w:spacing w:val="-1"/>
        </w:rPr>
        <w:t>reproduced</w:t>
      </w:r>
      <w:r>
        <w:rPr>
          <w:spacing w:val="8"/>
          <w:w w:val="102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 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3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353" w:bottom="344" w:left="310" w:header="0" w:footer="0" w:gutter="0"/>
          <w:cols w:equalWidth="0" w:num="1">
            <w:col w:w="15177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11:19:01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right="11"/>
        <w:spacing w:before="140"/>
        <w:jc w:val="right"/>
        <w:rPr>
          <w:sz w:val="24"/>
          <w:szCs w:val="24"/>
        </w:rPr>
      </w:pPr>
      <w:r>
        <w:pict>
          <v:shape id="_x0000_s488" style="position:absolute;margin-left:64.1596pt;margin-top:24.2263pt;mso-position-vertical-relative:text;mso-position-horizontal-relative:text;width:689.75pt;height:28.95pt;z-index:252043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5" w:lineRule="auto"/>
                    <w:rPr>
                      <w:sz w:val="22"/>
                      <w:szCs w:val="22"/>
                    </w:rPr>
                  </w:pPr>
                  <w:r>
                    <w:rPr>
                      <w:sz w:val="28"/>
                      <w:szCs w:val="28"/>
                      <w:color w:val="221F1F"/>
                    </w:rPr>
                    <w:t>cancer</w:t>
                  </w:r>
                  <w:r>
                    <w:rPr>
                      <w:sz w:val="28"/>
                      <w:szCs w:val="28"/>
                      <w:color w:val="221F1F"/>
                    </w:rPr>
                    <w:t xml:space="preserve">  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>·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 xml:space="preserve">                                                                                                     </w:t>
                  </w:r>
                  <w:r>
                    <w:rPr>
                      <w:sz w:val="28"/>
                      <w:szCs w:val="28"/>
                      <w:color w:val="221F1F"/>
                      <w:spacing w:val="-1"/>
                      <w:position w:val="-18"/>
                    </w:rPr>
                    <w:t xml:space="preserve">                                        </w:t>
                  </w:r>
                  <w:r>
                    <w:rPr>
                      <w:sz w:val="28"/>
                      <w:szCs w:val="28"/>
                      <w:strike/>
                      <w:color w:val="221F1F"/>
                      <w:spacing w:val="-73"/>
                      <w:position w:val="-18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10"/>
                    </w:rPr>
                    <w:t>Table</w:t>
                  </w:r>
                  <w:r>
                    <w:rPr>
                      <w:sz w:val="22"/>
                      <w:szCs w:val="22"/>
                      <w:strike/>
                      <w:color w:val="0065A4"/>
                      <w:spacing w:val="7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-1"/>
                      <w:position w:val="10"/>
                    </w:rPr>
                    <w:t>of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3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u w:val="single" w:color="auto"/>
                      <w:color w:val="0065A4"/>
                      <w:spacing w:val="-1"/>
                      <w:position w:val="10"/>
                    </w:rPr>
                    <w:t>Contents</w:t>
                  </w:r>
                </w:p>
              </w:txbxContent>
            </v:textbox>
          </v:shape>
        </w:pict>
      </w:r>
      <w:r>
        <w:pict>
          <v:shape id="_x0000_s490" style="position:absolute;margin-left:64.5935pt;margin-top:35.9103pt;mso-position-vertical-relative:text;mso-position-horizontal-relative:text;width:689.35pt;height:27.35pt;z-index:2520350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8" w:line="229" w:lineRule="auto"/>
                    <w:rPr>
                      <w:sz w:val="22"/>
                      <w:szCs w:val="22"/>
                    </w:rPr>
                  </w:pPr>
                  <w:r>
                    <w:rPr>
                      <w:sz w:val="31"/>
                      <w:szCs w:val="31"/>
                      <w:color w:val="221F1F"/>
                      <w:spacing w:val="-5"/>
                    </w:rPr>
                    <w:t>Net</w:t>
                  </w:r>
                  <w:r>
                    <w:rPr>
                      <w:rFonts w:ascii="Microsoft YaHei" w:hAnsi="Microsoft YaHei" w:eastAsia="Microsoft YaHei" w:cs="Microsoft YaHei"/>
                      <w:sz w:val="31"/>
                      <w:szCs w:val="31"/>
                      <w:color w:val="221F1F"/>
                      <w:spacing w:val="-5"/>
                    </w:rPr>
                    <w:t>w。</w:t>
                  </w:r>
                  <w:r>
                    <w:rPr>
                      <w:sz w:val="31"/>
                      <w:szCs w:val="31"/>
                      <w:color w:val="221F1F"/>
                      <w:spacing w:val="-5"/>
                    </w:rPr>
                    <w:t>rk</w:t>
                  </w:r>
                  <w:r>
                    <w:rPr>
                      <w:sz w:val="31"/>
                      <w:szCs w:val="31"/>
                      <w:color w:val="221F1F"/>
                      <w:spacing w:val="1"/>
                    </w:rPr>
                    <w:t xml:space="preserve">             </w:t>
                  </w:r>
                  <w:r>
                    <w:rPr>
                      <w:sz w:val="36"/>
                      <w:szCs w:val="36"/>
                      <w:b/>
                      <w:bCs/>
                      <w:spacing w:val="-5"/>
                      <w:position w:val="3"/>
                    </w:rPr>
                    <w:t>Hepatocellular Carcinoma      </w:t>
                  </w:r>
                  <w:r>
                    <w:rPr>
                      <w:sz w:val="36"/>
                      <w:szCs w:val="36"/>
                      <w:b/>
                      <w:bCs/>
                      <w:spacing w:val="-6"/>
                      <w:position w:val="3"/>
                    </w:rPr>
                    <w:t xml:space="preserve">                                                          </w:t>
                  </w:r>
                  <w:hyperlink w:history="true" w:anchor="bookmark3">
                    <w:r>
                      <w:rPr>
                        <w:sz w:val="22"/>
                        <w:szCs w:val="22"/>
                        <w:color w:val="0065A4"/>
                        <w:spacing w:val="-6"/>
                        <w:position w:val="3"/>
                      </w:rPr>
                      <w:t>Discussion</w:t>
                    </w:r>
                  </w:hyperlink>
                </w:p>
              </w:txbxContent>
            </v:textbox>
          </v:shape>
        </w:pict>
      </w:r>
      <w:r>
        <w:drawing>
          <wp:anchor distT="0" distB="0" distL="0" distR="0" simplePos="0" relativeHeight="252034048" behindDoc="1" locked="0" layoutInCell="1" allowOverlap="1">
            <wp:simplePos x="0" y="0"/>
            <wp:positionH relativeFrom="column">
              <wp:posOffset>105321</wp:posOffset>
            </wp:positionH>
            <wp:positionV relativeFrom="paragraph">
              <wp:posOffset>92988</wp:posOffset>
            </wp:positionV>
            <wp:extent cx="645833" cy="643635"/>
            <wp:effectExtent l="0" t="0" r="0" b="0"/>
            <wp:wrapNone/>
            <wp:docPr id="254" name="IM 254"/>
            <wp:cNvGraphicFramePr/>
            <a:graphic>
              <a:graphicData uri="http://schemas.openxmlformats.org/drawingml/2006/picture">
                <pic:pic>
                  <pic:nvPicPr>
                    <pic:cNvPr id="254" name="IM 254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833" cy="64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10" w:id="12"/>
      <w:bookmarkEnd w:id="12"/>
      <w:bookmarkStart w:name="bookmark30" w:id="13"/>
      <w:bookmarkEnd w:id="13"/>
      <w:r>
        <w:rPr>
          <w:sz w:val="36"/>
          <w:szCs w:val="36"/>
          <w:position w:val="-61"/>
        </w:rPr>
        <w:drawing>
          <wp:inline distT="0" distB="0" distL="0" distR="0">
            <wp:extent cx="1926513" cy="650947"/>
            <wp:effectExtent l="0" t="0" r="0" b="0"/>
            <wp:docPr id="256" name="IM 256"/>
            <wp:cNvGraphicFramePr/>
            <a:graphic>
              <a:graphicData uri="http://schemas.openxmlformats.org/drawingml/2006/picture">
                <pic:pic>
                  <pic:nvPicPr>
                    <pic:cNvPr id="256" name="IM 256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6513" cy="65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b/>
          <w:bCs/>
          <w:spacing w:val="28"/>
          <w:position w:val="-2"/>
        </w:rPr>
        <w:t xml:space="preserve">  </w:t>
      </w:r>
      <w:r>
        <w:rPr>
          <w:sz w:val="36"/>
          <w:szCs w:val="36"/>
          <w:b/>
          <w:bCs/>
          <w:spacing w:val="-5"/>
          <w:position w:val="-2"/>
        </w:rPr>
        <w:t>NCCN Guidelines Version 4.2024                                       </w:t>
      </w:r>
      <w:hyperlink w:history="true" r:id="rId10">
        <w:r>
          <w:rPr>
            <w:sz w:val="24"/>
            <w:szCs w:val="24"/>
            <w:u w:val="single" w:color="auto"/>
            <w:color w:val="0065A4"/>
            <w:spacing w:val="-5"/>
            <w:position w:val="7"/>
          </w:rPr>
          <w:t>NCCN Guidelines</w:t>
        </w:r>
        <w:r>
          <w:rPr>
            <w:sz w:val="24"/>
            <w:szCs w:val="24"/>
            <w:u w:val="single" w:color="auto"/>
            <w:color w:val="0065A4"/>
            <w:spacing w:val="15"/>
            <w:position w:val="7"/>
          </w:rPr>
          <w:t xml:space="preserve"> </w:t>
        </w:r>
        <w:r>
          <w:rPr>
            <w:sz w:val="24"/>
            <w:szCs w:val="24"/>
            <w:u w:val="single" w:color="auto"/>
            <w:color w:val="0065A4"/>
            <w:spacing w:val="-5"/>
            <w:position w:val="7"/>
          </w:rPr>
          <w:t>Index</w:t>
        </w:r>
      </w:hyperlink>
    </w:p>
    <w:p>
      <w:pPr>
        <w:ind w:firstLine="160"/>
        <w:spacing w:before="162" w:line="40" w:lineRule="exact"/>
        <w:rPr/>
      </w:pPr>
      <w:r>
        <w:rPr/>
        <w:pict>
          <v:shape id="_x0000_s49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88" w:lineRule="exact"/>
        <w:rPr/>
      </w:pPr>
      <w:r/>
    </w:p>
    <w:p>
      <w:pPr>
        <w:spacing w:line="88" w:lineRule="exact"/>
        <w:sectPr>
          <w:pgSz w:w="15840" w:h="12240"/>
          <w:pgMar w:top="54" w:right="445" w:bottom="344" w:left="310" w:header="0" w:footer="0" w:gutter="0"/>
          <w:cols w:equalWidth="0" w:num="1">
            <w:col w:w="15084" w:space="0"/>
          </w:cols>
        </w:sectPr>
        <w:rPr/>
      </w:pPr>
    </w:p>
    <w:p>
      <w:pPr>
        <w:pStyle w:val="BodyText"/>
        <w:ind w:left="169"/>
        <w:spacing w:before="91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CLINICAL</w:t>
      </w:r>
    </w:p>
    <w:p>
      <w:pPr>
        <w:pStyle w:val="BodyText"/>
        <w:ind w:left="174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3"/>
        </w:rPr>
        <w:t>PRESENTATION</w:t>
      </w:r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ind w:left="172" w:right="133" w:firstLine="9"/>
        <w:spacing w:before="64" w:line="24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Liver-confined,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unresec</w:t>
      </w:r>
      <w:r>
        <w:rPr>
          <w:sz w:val="22"/>
          <w:szCs w:val="22"/>
          <w:b/>
          <w:bCs/>
          <w:spacing w:val="-2"/>
        </w:rPr>
        <w:t>table,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and deemed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1"/>
        </w:rPr>
        <w:t>ineligible for</w:t>
      </w:r>
    </w:p>
    <w:p>
      <w:pPr>
        <w:pStyle w:val="BodyText"/>
        <w:ind w:left="167"/>
        <w:spacing w:line="235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2"/>
        </w:rPr>
        <w:t>transplant</w:t>
      </w:r>
      <w:r>
        <w:rPr>
          <w:sz w:val="22"/>
          <w:szCs w:val="22"/>
          <w:b/>
          <w:bCs/>
          <w:spacing w:val="-40"/>
        </w:rPr>
        <w:t xml:space="preserve"> </w:t>
      </w:r>
      <w:r>
        <w:rPr>
          <w:sz w:val="18"/>
          <w:szCs w:val="18"/>
          <w:b/>
          <w:bCs/>
          <w:spacing w:val="-2"/>
        </w:rPr>
        <w:t>a,r,s,ii</w:t>
      </w:r>
    </w:p>
    <w:p>
      <w:pPr>
        <w:pStyle w:val="BodyText"/>
        <w:ind w:left="171"/>
        <w:spacing w:before="20" w:line="178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Inadequate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hepatic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reserv</w:t>
      </w:r>
      <w:r>
        <w:rPr>
          <w:sz w:val="22"/>
          <w:szCs w:val="22"/>
          <w:b/>
          <w:bCs/>
          <w:spacing w:val="-3"/>
        </w:rPr>
        <w:t>e</w:t>
      </w:r>
      <w:r>
        <w:rPr>
          <w:sz w:val="18"/>
          <w:szCs w:val="18"/>
          <w:b/>
          <w:bCs/>
          <w:spacing w:val="-3"/>
          <w:position w:val="7"/>
        </w:rPr>
        <w:t>u</w:t>
      </w:r>
    </w:p>
    <w:p>
      <w:pPr>
        <w:pStyle w:val="BodyText"/>
        <w:ind w:left="171"/>
        <w:spacing w:before="20" w:line="178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3"/>
        </w:rPr>
        <w:t>• Tumor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location</w:t>
      </w:r>
      <w:r>
        <w:rPr>
          <w:sz w:val="18"/>
          <w:szCs w:val="18"/>
          <w:b/>
          <w:bCs/>
          <w:spacing w:val="-3"/>
          <w:position w:val="7"/>
        </w:rPr>
        <w:t>z</w:t>
      </w:r>
    </w:p>
    <w:p>
      <w:pPr>
        <w:pStyle w:val="BodyText"/>
        <w:ind w:left="171"/>
        <w:spacing w:before="20" w:line="178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29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Extent of disease</w:t>
      </w:r>
      <w:r>
        <w:rPr>
          <w:sz w:val="18"/>
          <w:szCs w:val="18"/>
          <w:b/>
          <w:bCs/>
          <w:spacing w:val="-2"/>
          <w:position w:val="7"/>
        </w:rPr>
        <w:t>z</w:t>
      </w:r>
    </w:p>
    <w:p>
      <w:pPr>
        <w:spacing w:before="80"/>
        <w:rPr/>
      </w:pPr>
      <w:r/>
    </w:p>
    <w:p>
      <w:pPr>
        <w:spacing w:before="80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spacing w:before="1" w:line="2652" w:lineRule="exact"/>
        <w:rPr/>
      </w:pPr>
      <w:r>
        <w:rPr>
          <w:position w:val="-53"/>
        </w:rPr>
        <w:drawing>
          <wp:inline distT="0" distB="0" distL="0" distR="0">
            <wp:extent cx="457200" cy="1684092"/>
            <wp:effectExtent l="0" t="0" r="0" b="0"/>
            <wp:docPr id="258" name="IM 258"/>
            <wp:cNvGraphicFramePr/>
            <a:graphic>
              <a:graphicData uri="http://schemas.openxmlformats.org/drawingml/2006/picture">
                <pic:pic>
                  <pic:nvPicPr>
                    <pic:cNvPr id="258" name="IM 258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200" cy="1684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1"/>
        <w:spacing w:before="41" w:line="215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2"/>
        </w:rPr>
        <w:t>TREATMENT</w:t>
      </w:r>
      <w:r>
        <w:rPr>
          <w:sz w:val="18"/>
          <w:szCs w:val="18"/>
          <w:b/>
          <w:bCs/>
          <w:spacing w:val="2"/>
        </w:rPr>
        <w:t>r,ll</w:t>
      </w:r>
    </w:p>
    <w:p>
      <w:pPr>
        <w:pStyle w:val="BodyText"/>
        <w:spacing w:line="285" w:lineRule="auto"/>
        <w:rPr>
          <w:sz w:val="21"/>
        </w:rPr>
      </w:pPr>
      <w:r/>
    </w:p>
    <w:p>
      <w:pPr>
        <w:pStyle w:val="BodyText"/>
        <w:spacing w:line="286" w:lineRule="auto"/>
        <w:rPr>
          <w:sz w:val="21"/>
        </w:rPr>
      </w:pPr>
      <w:r/>
    </w:p>
    <w:p>
      <w:pPr>
        <w:pStyle w:val="BodyText"/>
        <w:spacing w:line="286" w:lineRule="auto"/>
        <w:rPr>
          <w:sz w:val="21"/>
        </w:rPr>
      </w:pPr>
      <w:r/>
    </w:p>
    <w:p>
      <w:pPr>
        <w:pStyle w:val="BodyText"/>
        <w:ind w:left="70"/>
        <w:spacing w:before="64" w:line="259" w:lineRule="exact"/>
        <w:rPr>
          <w:sz w:val="18"/>
          <w:szCs w:val="18"/>
        </w:rPr>
      </w:pPr>
      <w:r>
        <w:pict>
          <v:shape id="_x0000_s494" style="position:absolute;margin-left:0.5pt;margin-top:5.40907pt;mso-position-vertical-relative:text;mso-position-horizontal-relative:text;width:1pt;height:57.9pt;z-index:252041216;" filled="false" strokecolor="#000000" strokeweight="1.00pt" coordsize="20,1158" coordorigin="0,0" path="m10,1157l10,0e">
            <v:stroke joinstyle="miter" miterlimit="10"/>
          </v:shape>
        </w:pict>
      </w:r>
      <w:r>
        <w:pict>
          <v:shape id="_x0000_s496" style="position:absolute;margin-left:127.82pt;margin-top:5.40877pt;mso-position-vertical-relative:text;mso-position-horizontal-relative:text;width:1pt;height:57.9pt;z-index:252042240;" filled="false" strokecolor="#000000" strokeweight="1.00pt" coordsize="20,1158" coordorigin="0,0" path="m10,0l10,1157e">
            <v:stroke joinstyle="miter" miterlimit="10"/>
          </v:shape>
        </w:pict>
      </w:r>
      <w:r>
        <w:rPr>
          <w:sz w:val="22"/>
          <w:szCs w:val="22"/>
          <w:b/>
          <w:bCs/>
          <w:spacing w:val="-1"/>
          <w:position w:val="2"/>
        </w:rPr>
        <w:t>Locoregional therapy</w:t>
      </w:r>
      <w:r>
        <w:rPr>
          <w:sz w:val="18"/>
          <w:szCs w:val="18"/>
          <w:b/>
          <w:bCs/>
          <w:spacing w:val="-1"/>
          <w:position w:val="2"/>
        </w:rPr>
        <w:t>ff</w:t>
      </w:r>
    </w:p>
    <w:p>
      <w:pPr>
        <w:pStyle w:val="BodyText"/>
        <w:ind w:left="60"/>
        <w:spacing w:before="3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Ablation</w:t>
      </w:r>
    </w:p>
    <w:p>
      <w:pPr>
        <w:pStyle w:val="BodyText"/>
        <w:ind w:left="200" w:right="1482" w:hanging="140"/>
        <w:spacing w:before="35" w:line="191" w:lineRule="auto"/>
        <w:rPr>
          <w:sz w:val="18"/>
          <w:szCs w:val="18"/>
        </w:rPr>
      </w:pPr>
      <w:r>
        <w:drawing>
          <wp:anchor distT="0" distB="0" distL="0" distR="0" simplePos="0" relativeHeight="252036096" behindDoc="0" locked="0" layoutInCell="1" allowOverlap="1">
            <wp:simplePos x="0" y="0"/>
            <wp:positionH relativeFrom="column">
              <wp:posOffset>1691132</wp:posOffset>
            </wp:positionH>
            <wp:positionV relativeFrom="paragraph">
              <wp:posOffset>39508</wp:posOffset>
            </wp:positionV>
            <wp:extent cx="504825" cy="64439"/>
            <wp:effectExtent l="0" t="0" r="0" b="0"/>
            <wp:wrapNone/>
            <wp:docPr id="260" name="IM 260"/>
            <wp:cNvGraphicFramePr/>
            <a:graphic>
              <a:graphicData uri="http://schemas.openxmlformats.org/drawingml/2006/picture">
                <pic:pic>
                  <pic:nvPicPr>
                    <pic:cNvPr id="260" name="IM 260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4825" cy="64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1"/>
        </w:rPr>
        <w:t>• Arterially directed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therapies</w:t>
      </w:r>
      <w:r>
        <w:rPr>
          <w:sz w:val="18"/>
          <w:szCs w:val="18"/>
          <w:b/>
          <w:bCs/>
          <w:spacing w:val="-1"/>
          <w:position w:val="7"/>
        </w:rPr>
        <w:t>mm</w:t>
      </w:r>
    </w:p>
    <w:p>
      <w:pPr>
        <w:pStyle w:val="BodyText"/>
        <w:ind w:left="60"/>
        <w:spacing w:before="1" w:line="236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5"/>
          <w:position w:val="-3"/>
        </w:rPr>
        <w:t>•</w:t>
      </w:r>
      <w:r>
        <w:rPr>
          <w:sz w:val="22"/>
          <w:szCs w:val="22"/>
          <w:b/>
          <w:bCs/>
          <w:spacing w:val="17"/>
          <w:position w:val="-3"/>
        </w:rPr>
        <w:t xml:space="preserve"> </w:t>
      </w:r>
      <w:r>
        <w:rPr>
          <w:sz w:val="22"/>
          <w:szCs w:val="22"/>
          <w:b/>
          <w:bCs/>
          <w:spacing w:val="-5"/>
        </w:rPr>
        <w:t>RT</w:t>
      </w:r>
      <w:r>
        <w:rPr>
          <w:sz w:val="18"/>
          <w:szCs w:val="18"/>
          <w:b/>
          <w:bCs/>
          <w:spacing w:val="-5"/>
        </w:rPr>
        <w:t>hh</w:t>
      </w:r>
    </w:p>
    <w:p>
      <w:pPr>
        <w:pStyle w:val="BodyText"/>
        <w:spacing w:line="452" w:lineRule="auto"/>
        <w:rPr>
          <w:sz w:val="21"/>
        </w:rPr>
      </w:pPr>
      <w:r/>
    </w:p>
    <w:p>
      <w:pPr>
        <w:pStyle w:val="BodyText"/>
        <w:ind w:left="60" w:right="71"/>
        <w:spacing w:before="64" w:line="181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• Clinical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trial</w:t>
      </w:r>
      <w:r>
        <w:rPr>
          <w:sz w:val="22"/>
          <w:szCs w:val="22"/>
          <w:b/>
          <w:bCs/>
          <w:spacing w:val="1"/>
        </w:rPr>
        <w:t xml:space="preserve">             </w:t>
      </w:r>
      <w:r>
        <w:rPr>
          <w:sz w:val="22"/>
          <w:szCs w:val="22"/>
          <w:position w:val="-8"/>
        </w:rPr>
        <w:drawing>
          <wp:inline distT="0" distB="0" distL="0" distR="0">
            <wp:extent cx="771525" cy="64439"/>
            <wp:effectExtent l="0" t="0" r="0" b="0"/>
            <wp:docPr id="262" name="IM 262"/>
            <wp:cNvGraphicFramePr/>
            <a:graphic>
              <a:graphicData uri="http://schemas.openxmlformats.org/drawingml/2006/picture">
                <pic:pic>
                  <pic:nvPicPr>
                    <pic:cNvPr id="262" name="IM 262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71525" cy="64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• Systemic therapy</w:t>
      </w:r>
      <w:r>
        <w:rPr>
          <w:sz w:val="18"/>
          <w:szCs w:val="18"/>
          <w:b/>
          <w:bCs/>
          <w:spacing w:val="-1"/>
          <w:position w:val="7"/>
        </w:rPr>
        <w:t>nn</w:t>
      </w:r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ind w:left="93"/>
        <w:spacing w:before="64" w:line="18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Best supportive care</w:t>
      </w:r>
      <w:r>
        <w:rPr>
          <w:sz w:val="18"/>
          <w:szCs w:val="18"/>
          <w:b/>
          <w:bCs/>
          <w:spacing w:val="-1"/>
          <w:position w:val="7"/>
        </w:rPr>
        <w:t>oo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73"/>
        <w:spacing w:before="8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RESPONSE ASSESSMENT</w:t>
      </w:r>
    </w:p>
    <w:p>
      <w:pPr>
        <w:pStyle w:val="BodyText"/>
        <w:spacing w:line="267" w:lineRule="auto"/>
        <w:rPr>
          <w:sz w:val="21"/>
        </w:rPr>
      </w:pPr>
      <w:r/>
    </w:p>
    <w:p>
      <w:pPr>
        <w:pStyle w:val="BodyText"/>
        <w:spacing w:line="267" w:lineRule="auto"/>
        <w:rPr>
          <w:sz w:val="21"/>
        </w:rPr>
      </w:pPr>
      <w:r/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spacing w:line="268" w:lineRule="auto"/>
        <w:rPr>
          <w:sz w:val="21"/>
        </w:rPr>
      </w:pPr>
      <w:r>
        <w:pict>
          <v:shape id="_x0000_s498" style="position:absolute;margin-left:0.5pt;margin-top:16.2579pt;mso-position-vertical-relative:text;mso-position-horizontal-relative:text;width:1pt;height:81.9pt;z-index:252039168;" filled="false" strokecolor="#000000" strokeweight="1.00pt" coordsize="20,1638" coordorigin="0,0" path="m10,1637l10,0e">
            <v:stroke joinstyle="miter" miterlimit="10"/>
          </v:shape>
        </w:pict>
      </w:r>
      <w:r/>
    </w:p>
    <w:p>
      <w:pPr>
        <w:pStyle w:val="BodyText"/>
        <w:ind w:left="53"/>
        <w:spacing w:before="65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Assess for response</w:t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</w:p>
    <w:p>
      <w:pPr>
        <w:pStyle w:val="BodyText"/>
        <w:ind w:left="200" w:right="550" w:hanging="140"/>
        <w:spacing w:before="17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Reconsider resection</w:t>
      </w:r>
      <w:r>
        <w:rPr>
          <w:sz w:val="22"/>
          <w:szCs w:val="22"/>
          <w:b/>
          <w:bCs/>
          <w:spacing w:val="-2"/>
        </w:rPr>
        <w:t>,</w:t>
      </w:r>
      <w:r>
        <w:rPr>
          <w:sz w:val="18"/>
          <w:szCs w:val="18"/>
          <w:b/>
          <w:bCs/>
          <w:spacing w:val="-2"/>
          <w:position w:val="7"/>
        </w:rPr>
        <w:t>s</w:t>
      </w:r>
      <w:r>
        <w:rPr>
          <w:sz w:val="18"/>
          <w:szCs w:val="18"/>
          <w:b/>
          <w:bCs/>
          <w:position w:val="7"/>
        </w:rPr>
        <w:t xml:space="preserve">   </w:t>
      </w:r>
      <w:r>
        <w:rPr>
          <w:sz w:val="22"/>
          <w:szCs w:val="22"/>
          <w:b/>
          <w:bCs/>
          <w:spacing w:val="-1"/>
        </w:rPr>
        <w:t>transplant,</w:t>
      </w:r>
      <w:r>
        <w:rPr>
          <w:sz w:val="22"/>
          <w:szCs w:val="22"/>
          <w:b/>
          <w:bCs/>
          <w:spacing w:val="18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locoregional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therapy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</w:rPr>
        <w:t>or</w:t>
      </w:r>
    </w:p>
    <w:p>
      <w:pPr>
        <w:pStyle w:val="BodyText"/>
        <w:ind w:left="60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Subsequent-line systemic</w:t>
      </w:r>
    </w:p>
    <w:p>
      <w:pPr>
        <w:pStyle w:val="BodyText"/>
        <w:ind w:left="204" w:right="107" w:hanging="4"/>
        <w:spacing w:before="35" w:line="196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therapy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if progression on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after systemic therapy</w:t>
      </w:r>
      <w:r>
        <w:rPr>
          <w:sz w:val="18"/>
          <w:szCs w:val="18"/>
          <w:b/>
          <w:bCs/>
          <w:spacing w:val="-1"/>
          <w:position w:val="7"/>
        </w:rPr>
        <w:t>nn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042"/>
        <w:spacing w:before="8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6"/>
        </w:rPr>
        <w:t>SURVEILLANCE</w:t>
      </w:r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spacing w:line="267" w:lineRule="auto"/>
        <w:rPr>
          <w:sz w:val="21"/>
        </w:rPr>
      </w:pPr>
      <w:r/>
    </w:p>
    <w:p>
      <w:pPr>
        <w:pStyle w:val="BodyText"/>
        <w:spacing w:line="267" w:lineRule="auto"/>
        <w:rPr>
          <w:sz w:val="21"/>
        </w:rPr>
      </w:pPr>
      <w:r/>
    </w:p>
    <w:p>
      <w:pPr>
        <w:pStyle w:val="BodyText"/>
        <w:ind w:left="1038"/>
        <w:spacing w:before="64" w:line="242" w:lineRule="auto"/>
        <w:rPr>
          <w:sz w:val="18"/>
          <w:szCs w:val="18"/>
        </w:rPr>
      </w:pPr>
      <w:r>
        <w:pict>
          <v:shape id="_x0000_s500" style="position:absolute;margin-left:49.3883pt;margin-top:5.1933pt;mso-position-vertical-relative:text;mso-position-horizontal-relative:text;width:1pt;height:129.9pt;z-index:252038144;" filled="false" strokecolor="#000000" strokeweight="1.00pt" coordsize="20,2597" coordorigin="0,0" path="m10,2597l10,0e">
            <v:stroke joinstyle="miter" miterlimit="10"/>
          </v:shape>
        </w:pict>
      </w: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22"/>
        </w:rPr>
        <w:t xml:space="preserve"> </w:t>
      </w:r>
      <w:r>
        <w:rPr>
          <w:sz w:val="22"/>
          <w:szCs w:val="22"/>
          <w:b/>
          <w:bCs/>
          <w:spacing w:val="-2"/>
        </w:rPr>
        <w:t>Imaging</w:t>
      </w:r>
      <w:r>
        <w:rPr>
          <w:sz w:val="18"/>
          <w:szCs w:val="18"/>
          <w:b/>
          <w:bCs/>
          <w:spacing w:val="-2"/>
        </w:rPr>
        <w:t>a,jj,kk</w:t>
      </w:r>
    </w:p>
    <w:p>
      <w:pPr>
        <w:pStyle w:val="BodyText"/>
        <w:ind w:left="1178" w:right="485" w:firstLine="3"/>
        <w:spacing w:before="34" w:line="208" w:lineRule="auto"/>
        <w:rPr>
          <w:sz w:val="22"/>
          <w:szCs w:val="22"/>
        </w:rPr>
      </w:pPr>
      <w:r>
        <w:pict>
          <v:shape id="_x0000_s502" style="position:absolute;margin-left:0.5pt;margin-top:13.9092pt;mso-position-vertical-relative:text;mso-position-horizontal-relative:text;width:1pt;height:81.9pt;z-index:252040192;" filled="false" strokecolor="#000000" strokeweight="1.00pt" coordsize="20,1638" coordorigin="0,0" path="m10,0l10,1637e">
            <v:stroke joinstyle="miter" miterlimit="10"/>
          </v:shape>
        </w:pict>
      </w:r>
      <w:r>
        <w:rPr>
          <w:sz w:val="22"/>
          <w:szCs w:val="22"/>
          <w:b/>
          <w:bCs/>
          <w:spacing w:val="-3"/>
        </w:rPr>
        <w:t>every 3–6</w:t>
      </w:r>
      <w:r>
        <w:rPr>
          <w:sz w:val="22"/>
          <w:szCs w:val="22"/>
          <w:b/>
          <w:bCs/>
          <w:spacing w:val="29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mo for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3"/>
        </w:rPr>
        <w:t>2 y,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then every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6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mo</w:t>
      </w:r>
    </w:p>
    <w:p>
      <w:pPr>
        <w:pStyle w:val="BodyText"/>
        <w:ind w:left="1179" w:right="48" w:hanging="142"/>
        <w:spacing w:line="21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2"/>
        </w:rPr>
        <w:t>• AFP</w:t>
      </w:r>
      <w:r>
        <w:rPr>
          <w:sz w:val="18"/>
          <w:szCs w:val="18"/>
          <w:b/>
          <w:bCs/>
          <w:spacing w:val="-1"/>
          <w:position w:val="2"/>
        </w:rPr>
        <w:t>a,kk</w:t>
      </w:r>
      <w:r>
        <w:rPr>
          <w:sz w:val="18"/>
          <w:szCs w:val="18"/>
          <w:b/>
          <w:bCs/>
          <w:spacing w:val="18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-1"/>
        </w:rPr>
        <w:t>every 3–6</w:t>
      </w:r>
      <w:r>
        <w:rPr>
          <w:sz w:val="22"/>
          <w:szCs w:val="22"/>
          <w:b/>
          <w:bCs/>
          <w:spacing w:val="14"/>
          <w:position w:val="-1"/>
        </w:rPr>
        <w:t xml:space="preserve"> </w:t>
      </w:r>
      <w:r>
        <w:rPr>
          <w:sz w:val="22"/>
          <w:szCs w:val="22"/>
          <w:b/>
          <w:bCs/>
          <w:spacing w:val="-1"/>
          <w:position w:val="-1"/>
        </w:rPr>
        <w:t>mo f</w:t>
      </w:r>
      <w:r>
        <w:rPr>
          <w:sz w:val="22"/>
          <w:szCs w:val="22"/>
          <w:b/>
          <w:bCs/>
          <w:spacing w:val="-2"/>
          <w:position w:val="-1"/>
        </w:rPr>
        <w:t>or</w:t>
      </w:r>
      <w:r>
        <w:rPr>
          <w:sz w:val="22"/>
          <w:szCs w:val="22"/>
          <w:b/>
          <w:bCs/>
          <w:position w:val="-1"/>
        </w:rPr>
        <w:t xml:space="preserve"> </w:t>
      </w:r>
      <w:r>
        <w:rPr>
          <w:sz w:val="22"/>
          <w:szCs w:val="22"/>
          <w:b/>
          <w:bCs/>
          <w:spacing w:val="-3"/>
        </w:rPr>
        <w:t>2 y, then every</w:t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-3"/>
        </w:rPr>
        <w:t>6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3"/>
        </w:rPr>
        <w:t>mo</w:t>
      </w:r>
    </w:p>
    <w:p>
      <w:pPr>
        <w:pStyle w:val="BodyText"/>
        <w:ind w:left="1037"/>
        <w:spacing w:before="34" w:line="177" w:lineRule="auto"/>
        <w:rPr>
          <w:sz w:val="22"/>
          <w:szCs w:val="22"/>
        </w:rPr>
      </w:pPr>
      <w:r>
        <w:drawing>
          <wp:anchor distT="0" distB="0" distL="0" distR="0" simplePos="0" relativeHeight="252037120" behindDoc="0" locked="0" layoutInCell="1" allowOverlap="1">
            <wp:simplePos x="0" y="0"/>
            <wp:positionH relativeFrom="column">
              <wp:posOffset>90043</wp:posOffset>
            </wp:positionH>
            <wp:positionV relativeFrom="paragraph">
              <wp:posOffset>48541</wp:posOffset>
            </wp:positionV>
            <wp:extent cx="463177" cy="64439"/>
            <wp:effectExtent l="0" t="0" r="0" b="0"/>
            <wp:wrapNone/>
            <wp:docPr id="264" name="IM 264"/>
            <wp:cNvGraphicFramePr/>
            <a:graphic>
              <a:graphicData uri="http://schemas.openxmlformats.org/drawingml/2006/picture">
                <pic:pic>
                  <pic:nvPicPr>
                    <pic:cNvPr id="264" name="IM 264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3177" cy="64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2"/>
        </w:rPr>
        <w:t>• See</w:t>
      </w:r>
      <w:r>
        <w:rPr>
          <w:sz w:val="22"/>
          <w:szCs w:val="22"/>
          <w:b/>
          <w:bCs/>
          <w:spacing w:val="18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relevant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pathway</w:t>
      </w:r>
    </w:p>
    <w:p>
      <w:pPr>
        <w:pStyle w:val="BodyText"/>
        <w:ind w:left="1184" w:firstLine="2"/>
        <w:spacing w:before="2" w:line="23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(</w:t>
      </w:r>
      <w:hyperlink w:history="true" w:anchor="bookmark7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HCC-2</w:t>
        </w:r>
      </w:hyperlink>
      <w:r>
        <w:rPr>
          <w:sz w:val="22"/>
          <w:szCs w:val="22"/>
          <w:b/>
          <w:bCs/>
          <w:color w:val="0065A4"/>
          <w:spacing w:val="-2"/>
        </w:rPr>
        <w:t xml:space="preserve"> </w:t>
      </w:r>
      <w:r>
        <w:rPr>
          <w:sz w:val="22"/>
          <w:szCs w:val="22"/>
          <w:b/>
          <w:bCs/>
          <w:spacing w:val="-1"/>
        </w:rPr>
        <w:t>through </w:t>
      </w:r>
      <w:hyperlink w:history="true" w:anchor="bookmark29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HCC-6</w:t>
        </w:r>
      </w:hyperlink>
      <w:r>
        <w:rPr>
          <w:sz w:val="22"/>
          <w:szCs w:val="22"/>
          <w:b/>
          <w:bCs/>
          <w:spacing w:val="-1"/>
        </w:rPr>
        <w:t>)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i</w:t>
      </w:r>
      <w:r>
        <w:rPr>
          <w:sz w:val="22"/>
          <w:szCs w:val="22"/>
          <w:b/>
          <w:bCs/>
          <w:spacing w:val="6"/>
        </w:rPr>
        <w:t>f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disease</w:t>
      </w:r>
      <w:r>
        <w:rPr>
          <w:sz w:val="22"/>
          <w:szCs w:val="22"/>
          <w:b/>
          <w:bCs/>
          <w:spacing w:val="25"/>
        </w:rPr>
        <w:t xml:space="preserve"> </w:t>
      </w:r>
      <w:r>
        <w:rPr>
          <w:sz w:val="22"/>
          <w:szCs w:val="22"/>
          <w:b/>
          <w:bCs/>
          <w:spacing w:val="-2"/>
        </w:rPr>
        <w:t>progresses</w:t>
      </w:r>
    </w:p>
    <w:p>
      <w:pPr>
        <w:pStyle w:val="BodyText"/>
        <w:ind w:left="1190" w:right="218" w:hanging="152"/>
        <w:spacing w:before="34" w:line="21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Consider early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imaging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per local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protocol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2"/>
        </w:rPr>
        <w:t>(for</w:t>
      </w:r>
      <w:r>
        <w:rPr>
          <w:sz w:val="22"/>
          <w:szCs w:val="22"/>
          <w:b/>
          <w:bCs/>
        </w:rPr>
        <w:t xml:space="preserve">   </w:t>
      </w:r>
      <w:r>
        <w:rPr>
          <w:sz w:val="22"/>
          <w:szCs w:val="22"/>
          <w:b/>
          <w:bCs/>
          <w:spacing w:val="-1"/>
        </w:rPr>
        <w:t>locoregional therapy)</w:t>
      </w:r>
    </w:p>
    <w:p>
      <w:pPr>
        <w:spacing w:line="217" w:lineRule="auto"/>
        <w:sectPr>
          <w:type w:val="continuous"/>
          <w:pgSz w:w="15840" w:h="12240"/>
          <w:pgMar w:top="54" w:right="445" w:bottom="344" w:left="310" w:header="0" w:footer="0" w:gutter="0"/>
          <w:cols w:equalWidth="0" w:num="5">
            <w:col w:w="3355" w:space="100"/>
            <w:col w:w="722" w:space="100"/>
            <w:col w:w="3545" w:space="100"/>
            <w:col w:w="3242" w:space="100"/>
            <w:col w:w="3822" w:space="0"/>
          </w:cols>
        </w:sectPr>
        <w:rPr>
          <w:sz w:val="22"/>
          <w:szCs w:val="22"/>
        </w:rPr>
      </w:pPr>
    </w:p>
    <w:p>
      <w:pPr>
        <w:pStyle w:val="BodyText"/>
        <w:spacing w:line="276" w:lineRule="auto"/>
        <w:rPr>
          <w:sz w:val="21"/>
        </w:rPr>
      </w:pPr>
      <w:r/>
    </w:p>
    <w:p>
      <w:pPr>
        <w:pStyle w:val="BodyText"/>
        <w:spacing w:line="276" w:lineRule="auto"/>
        <w:rPr>
          <w:sz w:val="21"/>
        </w:rPr>
      </w:pPr>
      <w:r/>
    </w:p>
    <w:p>
      <w:pPr>
        <w:pStyle w:val="BodyText"/>
        <w:spacing w:line="277" w:lineRule="auto"/>
        <w:rPr>
          <w:sz w:val="21"/>
        </w:rPr>
      </w:pPr>
      <w:r/>
    </w:p>
    <w:p>
      <w:pPr>
        <w:pStyle w:val="BodyText"/>
        <w:spacing w:line="277" w:lineRule="auto"/>
        <w:rPr>
          <w:sz w:val="21"/>
        </w:rPr>
      </w:pPr>
      <w:r/>
    </w:p>
    <w:p>
      <w:pPr>
        <w:pStyle w:val="BodyText"/>
        <w:spacing w:line="277" w:lineRule="auto"/>
        <w:rPr>
          <w:sz w:val="21"/>
        </w:rPr>
      </w:pPr>
      <w:r/>
    </w:p>
    <w:sdt>
      <w:sdtPr>
        <w:rPr>
          <w:rFonts w:ascii="Arial" w:hAnsi="Arial" w:eastAsia="Arial" w:cs="Arial"/>
          <w:sz w:val="16"/>
          <w:szCs w:val="16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20"/>
          <w:szCs w:val="20"/>
        </w:rPr>
      </w:sdtEndPr>
      <w:sdtContent>
        <w:p>
          <w:pPr>
            <w:pStyle w:val="BodyText"/>
            <w:ind w:left="177"/>
            <w:spacing w:before="57" w:line="244" w:lineRule="auto"/>
            <w:rPr>
              <w:sz w:val="20"/>
              <w:szCs w:val="20"/>
            </w:rPr>
          </w:pPr>
          <w:r>
            <w:rPr>
              <w:sz w:val="16"/>
              <w:szCs w:val="16"/>
              <w:position w:val="5"/>
            </w:rPr>
            <w:t>a </w:t>
          </w:r>
          <w:hyperlink w:history="true" w:anchor="bookmark12">
            <w:r>
              <w:rPr>
                <w:sz w:val="20"/>
                <w:szCs w:val="20"/>
                <w:u w:val="single" w:color="auto"/>
                <w:color w:val="0065A4"/>
              </w:rPr>
              <w:t>Principles of Imaging</w:t>
            </w:r>
            <w:r>
              <w:rPr>
                <w:sz w:val="20"/>
                <w:szCs w:val="20"/>
                <w:u w:val="single" w:color="auto"/>
                <w:color w:val="0065A4"/>
                <w:spacing w:val="12"/>
              </w:rPr>
              <w:t xml:space="preserve"> </w:t>
            </w:r>
            <w:r>
              <w:rPr>
                <w:sz w:val="20"/>
                <w:szCs w:val="20"/>
                <w:u w:val="single" w:color="auto"/>
                <w:color w:val="0065A4"/>
              </w:rPr>
              <w:t>(HCC-A)</w:t>
            </w:r>
          </w:hyperlink>
          <w:r>
            <w:rPr>
              <w:sz w:val="20"/>
              <w:szCs w:val="20"/>
            </w:rPr>
            <w:t>.</w:t>
          </w:r>
        </w:p>
        <w:p>
          <w:pPr>
            <w:pStyle w:val="BodyText"/>
            <w:ind w:left="182"/>
            <w:spacing w:before="1" w:line="216" w:lineRule="auto"/>
            <w:rPr>
              <w:sz w:val="20"/>
              <w:szCs w:val="20"/>
            </w:rPr>
          </w:pPr>
          <w:r>
            <w:rPr>
              <w:sz w:val="16"/>
              <w:szCs w:val="16"/>
              <w:spacing w:val="-1"/>
              <w:position w:val="5"/>
            </w:rPr>
            <w:t>r </w:t>
          </w:r>
          <w:hyperlink w:history="true" w:anchor="bookmark14">
            <w:r>
              <w:rPr>
                <w:sz w:val="20"/>
                <w:szCs w:val="20"/>
                <w:u w:val="single" w:color="auto"/>
                <w:color w:val="0065A4"/>
                <w:spacing w:val="-1"/>
              </w:rPr>
              <w:t>Principles of Mixed</w:t>
            </w:r>
            <w:r>
              <w:rPr>
                <w:sz w:val="20"/>
                <w:szCs w:val="20"/>
                <w:u w:val="single" w:color="auto"/>
                <w:color w:val="0065A4"/>
                <w:spacing w:val="16"/>
              </w:rPr>
              <w:t xml:space="preserve"> </w:t>
            </w:r>
            <w:r>
              <w:rPr>
                <w:sz w:val="20"/>
                <w:szCs w:val="20"/>
                <w:u w:val="single" w:color="auto"/>
                <w:color w:val="0065A4"/>
                <w:spacing w:val="-1"/>
              </w:rPr>
              <w:t>HCC-CCA (HCC-C</w:t>
            </w:r>
            <w:r>
              <w:rPr>
                <w:sz w:val="20"/>
                <w:szCs w:val="20"/>
                <w:u w:val="single" w:color="auto"/>
                <w:color w:val="0065A4"/>
                <w:spacing w:val="-2"/>
              </w:rPr>
              <w:t>).</w:t>
            </w:r>
          </w:hyperlink>
        </w:p>
      </w:sdtContent>
    </w:sdt>
    <w:p>
      <w:pPr>
        <w:pStyle w:val="BodyText"/>
        <w:ind w:left="176"/>
        <w:spacing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s </w:t>
      </w:r>
      <w:hyperlink w:history="true" w:anchor="bookmark15">
        <w:r>
          <w:rPr>
            <w:sz w:val="20"/>
            <w:szCs w:val="20"/>
            <w:u w:val="single" w:color="auto"/>
            <w:color w:val="0065A4"/>
          </w:rPr>
          <w:t>Principles of Pathology</w:t>
        </w:r>
        <w:r>
          <w:rPr>
            <w:sz w:val="20"/>
            <w:szCs w:val="20"/>
            <w:u w:val="single" w:color="auto"/>
            <w:color w:val="0065A4"/>
            <w:spacing w:val="12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(HCC-D)</w:t>
        </w:r>
      </w:hyperlink>
      <w:r>
        <w:rPr>
          <w:sz w:val="20"/>
          <w:szCs w:val="20"/>
        </w:rPr>
        <w:t>.</w:t>
      </w:r>
    </w:p>
    <w:p>
      <w:pPr>
        <w:pStyle w:val="BodyText"/>
        <w:ind w:left="181"/>
        <w:spacing w:before="1"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u</w:t>
      </w:r>
      <w:r>
        <w:rPr>
          <w:sz w:val="16"/>
          <w:szCs w:val="16"/>
          <w:spacing w:val="11"/>
          <w:position w:val="5"/>
        </w:rPr>
        <w:t xml:space="preserve"> </w:t>
      </w:r>
      <w:hyperlink w:history="true" w:anchor="bookmark16">
        <w:r>
          <w:rPr>
            <w:sz w:val="20"/>
            <w:szCs w:val="20"/>
          </w:rPr>
          <w:t>See</w:t>
        </w:r>
        <w:r>
          <w:rPr>
            <w:sz w:val="20"/>
            <w:szCs w:val="20"/>
            <w:spacing w:val="15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Principles of Liver</w:t>
        </w:r>
        <w:r>
          <w:rPr>
            <w:sz w:val="20"/>
            <w:szCs w:val="20"/>
            <w:u w:val="single" w:color="auto"/>
            <w:color w:val="0065A4"/>
            <w:spacing w:val="13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Functional</w:t>
        </w:r>
        <w:r>
          <w:rPr>
            <w:sz w:val="20"/>
            <w:szCs w:val="20"/>
            <w:u w:val="single" w:color="auto"/>
            <w:color w:val="0065A4"/>
            <w:spacing w:val="-10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Assessment (</w:t>
        </w:r>
        <w:r>
          <w:rPr>
            <w:sz w:val="20"/>
            <w:szCs w:val="20"/>
            <w:u w:val="single" w:color="auto"/>
            <w:color w:val="0065A4"/>
            <w:spacing w:val="-1"/>
          </w:rPr>
          <w:t>HCC-E)</w:t>
        </w:r>
      </w:hyperlink>
      <w:r>
        <w:rPr>
          <w:sz w:val="20"/>
          <w:szCs w:val="20"/>
          <w:color w:val="0065A4"/>
          <w:spacing w:val="-1"/>
        </w:rPr>
        <w:t xml:space="preserve"> </w:t>
      </w:r>
      <w:r>
        <w:rPr>
          <w:sz w:val="20"/>
          <w:szCs w:val="20"/>
          <w:spacing w:val="-1"/>
        </w:rPr>
        <w:t>and assess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portal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hypertension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(eg, varices, splenomegaly,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thrombocytopenia).</w:t>
      </w:r>
    </w:p>
    <w:sdt>
      <w:sdtPr>
        <w:rPr>
          <w:rFonts w:ascii="Arial" w:hAnsi="Arial" w:eastAsia="Arial" w:cs="Arial"/>
          <w:sz w:val="16"/>
          <w:szCs w:val="16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20"/>
          <w:szCs w:val="20"/>
        </w:rPr>
      </w:sdtEndPr>
      <w:sdtContent>
        <w:p>
          <w:pPr>
            <w:pStyle w:val="BodyText"/>
            <w:ind w:left="174"/>
            <w:spacing w:line="216" w:lineRule="auto"/>
            <w:rPr>
              <w:sz w:val="20"/>
              <w:szCs w:val="20"/>
            </w:rPr>
          </w:pPr>
          <w:r>
            <w:rPr>
              <w:sz w:val="16"/>
              <w:szCs w:val="16"/>
              <w:position w:val="5"/>
            </w:rPr>
            <w:t>z </w:t>
          </w:r>
          <w:hyperlink w:history="true" w:anchor="bookmark17">
            <w:r>
              <w:rPr>
                <w:sz w:val="20"/>
                <w:szCs w:val="20"/>
                <w:u w:val="single" w:color="auto"/>
                <w:color w:val="0065A4"/>
              </w:rPr>
              <w:t>Principles of Resection and Transplant (HCC-F)</w:t>
            </w:r>
          </w:hyperlink>
          <w:r>
            <w:rPr>
              <w:sz w:val="20"/>
              <w:szCs w:val="20"/>
            </w:rPr>
            <w:t>.</w:t>
          </w:r>
        </w:p>
        <w:p>
          <w:pPr>
            <w:pStyle w:val="BodyText"/>
            <w:ind w:left="173"/>
            <w:spacing w:before="1" w:line="216" w:lineRule="auto"/>
            <w:rPr>
              <w:sz w:val="20"/>
              <w:szCs w:val="20"/>
            </w:rPr>
          </w:pPr>
          <w:r>
            <w:rPr>
              <w:sz w:val="16"/>
              <w:szCs w:val="16"/>
              <w:position w:val="5"/>
            </w:rPr>
            <w:t>ff</w:t>
          </w:r>
          <w:r>
            <w:rPr>
              <w:sz w:val="16"/>
              <w:szCs w:val="16"/>
              <w:spacing w:val="1"/>
              <w:position w:val="5"/>
            </w:rPr>
            <w:t xml:space="preserve"> </w:t>
          </w:r>
          <w:hyperlink w:history="true" w:anchor="bookmark18">
            <w:r>
              <w:rPr>
                <w:sz w:val="20"/>
                <w:szCs w:val="20"/>
                <w:u w:val="single" w:color="auto"/>
                <w:color w:val="0065A4"/>
              </w:rPr>
              <w:t>Principles</w:t>
            </w:r>
            <w:r>
              <w:rPr>
                <w:sz w:val="20"/>
                <w:szCs w:val="20"/>
                <w:u w:val="single" w:color="auto"/>
                <w:color w:val="0065A4"/>
                <w:spacing w:val="1"/>
              </w:rPr>
              <w:t xml:space="preserve"> </w:t>
            </w:r>
            <w:r>
              <w:rPr>
                <w:sz w:val="20"/>
                <w:szCs w:val="20"/>
                <w:u w:val="single" w:color="auto"/>
                <w:color w:val="0065A4"/>
              </w:rPr>
              <w:t>of</w:t>
            </w:r>
            <w:r>
              <w:rPr>
                <w:sz w:val="20"/>
                <w:szCs w:val="20"/>
                <w:u w:val="single" w:color="auto"/>
                <w:color w:val="0065A4"/>
                <w:spacing w:val="1"/>
              </w:rPr>
              <w:t xml:space="preserve"> </w:t>
            </w:r>
            <w:r>
              <w:rPr>
                <w:sz w:val="20"/>
                <w:szCs w:val="20"/>
                <w:u w:val="single" w:color="auto"/>
                <w:color w:val="0065A4"/>
              </w:rPr>
              <w:t>Locoregional</w:t>
            </w:r>
            <w:r>
              <w:rPr>
                <w:sz w:val="20"/>
                <w:szCs w:val="20"/>
                <w:u w:val="single" w:color="auto"/>
                <w:color w:val="0065A4"/>
                <w:spacing w:val="1"/>
              </w:rPr>
              <w:t xml:space="preserve"> </w:t>
            </w:r>
            <w:r>
              <w:rPr>
                <w:sz w:val="20"/>
                <w:szCs w:val="20"/>
                <w:u w:val="single" w:color="auto"/>
                <w:color w:val="0065A4"/>
              </w:rPr>
              <w:t>Therapy</w:t>
            </w:r>
            <w:r>
              <w:rPr>
                <w:sz w:val="20"/>
                <w:szCs w:val="20"/>
                <w:u w:val="single" w:color="auto"/>
                <w:color w:val="0065A4"/>
                <w:spacing w:val="1"/>
              </w:rPr>
              <w:t xml:space="preserve"> (</w:t>
            </w:r>
            <w:r>
              <w:rPr>
                <w:sz w:val="20"/>
                <w:szCs w:val="20"/>
                <w:u w:val="single" w:color="auto"/>
                <w:color w:val="0065A4"/>
              </w:rPr>
              <w:t>HCC</w:t>
            </w:r>
            <w:r>
              <w:rPr>
                <w:sz w:val="20"/>
                <w:szCs w:val="20"/>
                <w:u w:val="single" w:color="auto"/>
                <w:color w:val="0065A4"/>
                <w:spacing w:val="1"/>
              </w:rPr>
              <w:t>-G)</w:t>
            </w:r>
          </w:hyperlink>
          <w:r>
            <w:rPr>
              <w:sz w:val="20"/>
              <w:szCs w:val="20"/>
              <w:spacing w:val="1"/>
            </w:rPr>
            <w:t>.</w:t>
          </w:r>
        </w:p>
        <w:p>
          <w:pPr>
            <w:pStyle w:val="BodyText"/>
            <w:ind w:left="182"/>
            <w:spacing w:line="216" w:lineRule="auto"/>
            <w:rPr>
              <w:sz w:val="20"/>
              <w:szCs w:val="20"/>
            </w:rPr>
          </w:pPr>
          <w:r>
            <w:rPr>
              <w:sz w:val="16"/>
              <w:szCs w:val="16"/>
              <w:position w:val="5"/>
            </w:rPr>
            <w:t>hh </w:t>
          </w:r>
          <w:hyperlink w:history="true" w:anchor="bookmark36">
            <w:r>
              <w:rPr>
                <w:sz w:val="20"/>
                <w:szCs w:val="20"/>
                <w:u w:val="single" w:color="auto"/>
                <w:color w:val="0065A4"/>
              </w:rPr>
              <w:t>Principles of Radiation Therapy</w:t>
            </w:r>
            <w:r>
              <w:rPr>
                <w:sz w:val="20"/>
                <w:szCs w:val="20"/>
                <w:u w:val="single" w:color="auto"/>
                <w:color w:val="0065A4"/>
                <w:spacing w:val="12"/>
              </w:rPr>
              <w:t xml:space="preserve"> </w:t>
            </w:r>
            <w:r>
              <w:rPr>
                <w:sz w:val="20"/>
                <w:szCs w:val="20"/>
                <w:u w:val="single" w:color="auto"/>
                <w:color w:val="0065A4"/>
              </w:rPr>
              <w:t>(HCC</w:t>
            </w:r>
            <w:r>
              <w:rPr>
                <w:sz w:val="20"/>
                <w:szCs w:val="20"/>
                <w:u w:val="single" w:color="auto"/>
                <w:color w:val="0065A4"/>
                <w:spacing w:val="-1"/>
              </w:rPr>
              <w:t>-H)</w:t>
            </w:r>
          </w:hyperlink>
          <w:r>
            <w:rPr>
              <w:sz w:val="20"/>
              <w:szCs w:val="20"/>
              <w:spacing w:val="-1"/>
            </w:rPr>
            <w:t>.</w:t>
          </w:r>
        </w:p>
      </w:sdtContent>
    </w:sdt>
    <w:p>
      <w:pPr>
        <w:pStyle w:val="BodyText"/>
        <w:ind w:left="298" w:right="512" w:hanging="116"/>
        <w:spacing w:before="2" w:line="229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ii </w:t>
      </w:r>
      <w:r>
        <w:rPr>
          <w:sz w:val="20"/>
          <w:szCs w:val="20"/>
          <w:spacing w:val="-1"/>
        </w:rPr>
        <w:t>Consider biopsy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if imaging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not consistent or to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confirm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imaging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diagnosis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it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does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not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meet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-2"/>
        </w:rPr>
        <w:t>AASLD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or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LIRADS-5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criteria.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See </w:t>
      </w:r>
      <w:hyperlink w:history="true" w:anchor="bookmark13">
        <w:r>
          <w:rPr>
            <w:sz w:val="20"/>
            <w:szCs w:val="20"/>
            <w:u w:val="single" w:color="auto"/>
            <w:color w:val="0065A4"/>
            <w:spacing w:val="-2"/>
          </w:rPr>
          <w:t>Principles</w:t>
        </w:r>
        <w:r>
          <w:rPr>
            <w:sz w:val="20"/>
            <w:szCs w:val="20"/>
            <w:u w:val="single" w:color="auto"/>
            <w:color w:val="0065A4"/>
            <w:spacing w:val="7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2"/>
          </w:rPr>
          <w:t>of Core</w:t>
        </w:r>
        <w:r>
          <w:rPr>
            <w:sz w:val="20"/>
            <w:szCs w:val="20"/>
            <w:u w:val="single" w:color="auto"/>
            <w:color w:val="0065A4"/>
            <w:spacing w:val="15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2"/>
          </w:rPr>
          <w:t>Needle</w:t>
        </w:r>
        <w:r>
          <w:rPr>
            <w:sz w:val="20"/>
            <w:szCs w:val="20"/>
            <w:u w:val="single" w:color="auto"/>
            <w:color w:val="0065A4"/>
            <w:spacing w:val="15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2"/>
          </w:rPr>
          <w:t>Biopsy</w:t>
        </w:r>
      </w:hyperlink>
      <w:r>
        <w:rPr>
          <w:sz w:val="20"/>
          <w:szCs w:val="20"/>
          <w:color w:val="0065A4"/>
        </w:rPr>
        <w:t xml:space="preserve"> </w:t>
      </w:r>
      <w:hyperlink w:history="true" w:anchor="bookmark13">
        <w:r>
          <w:rPr>
            <w:sz w:val="20"/>
            <w:szCs w:val="20"/>
            <w:u w:val="single" w:color="auto"/>
            <w:color w:val="0065A4"/>
            <w:spacing w:val="1"/>
          </w:rPr>
          <w:t>(</w:t>
        </w:r>
        <w:r>
          <w:rPr>
            <w:sz w:val="20"/>
            <w:szCs w:val="20"/>
            <w:u w:val="single" w:color="auto"/>
            <w:color w:val="0065A4"/>
          </w:rPr>
          <w:t>HCC</w:t>
        </w:r>
        <w:r>
          <w:rPr>
            <w:sz w:val="20"/>
            <w:szCs w:val="20"/>
            <w:u w:val="single" w:color="auto"/>
            <w:color w:val="0065A4"/>
            <w:spacing w:val="1"/>
          </w:rPr>
          <w:t>-B)</w:t>
        </w:r>
      </w:hyperlink>
      <w:r>
        <w:rPr>
          <w:sz w:val="20"/>
          <w:szCs w:val="20"/>
          <w:spacing w:val="1"/>
        </w:rPr>
        <w:t>.</w:t>
      </w:r>
    </w:p>
    <w:p>
      <w:pPr>
        <w:pStyle w:val="BodyText"/>
        <w:ind w:left="164"/>
        <w:spacing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jj</w:t>
      </w:r>
      <w:r>
        <w:rPr>
          <w:sz w:val="16"/>
          <w:szCs w:val="16"/>
          <w:spacing w:val="21"/>
          <w:position w:val="5"/>
        </w:rPr>
        <w:t xml:space="preserve"> </w:t>
      </w:r>
      <w:r>
        <w:rPr>
          <w:sz w:val="20"/>
          <w:szCs w:val="20"/>
          <w:spacing w:val="-1"/>
        </w:rPr>
        <w:t>Multiphasic abdomen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MRI or multiphase CT scans for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liver assessment,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CT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chest,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CT/MRI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pelvis.</w:t>
      </w:r>
    </w:p>
    <w:p>
      <w:pPr>
        <w:pStyle w:val="BodyText"/>
        <w:ind w:left="182"/>
        <w:spacing w:before="1" w:line="229" w:lineRule="auto"/>
        <w:rPr>
          <w:sz w:val="20"/>
          <w:szCs w:val="20"/>
        </w:rPr>
      </w:pPr>
      <w:r>
        <w:rPr>
          <w:sz w:val="16"/>
          <w:szCs w:val="16"/>
          <w:spacing w:val="-2"/>
        </w:rPr>
        <w:t>kk </w:t>
      </w:r>
      <w:r>
        <w:rPr>
          <w:sz w:val="20"/>
          <w:szCs w:val="20"/>
          <w:spacing w:val="-2"/>
        </w:rPr>
        <w:t>Surveillance imaging and</w:t>
      </w:r>
      <w:r>
        <w:rPr>
          <w:sz w:val="20"/>
          <w:szCs w:val="20"/>
          <w:spacing w:val="-15"/>
        </w:rPr>
        <w:t xml:space="preserve"> </w:t>
      </w:r>
      <w:r>
        <w:rPr>
          <w:sz w:val="20"/>
          <w:szCs w:val="20"/>
          <w:spacing w:val="-2"/>
        </w:rPr>
        <w:t>AFP should continue for at least </w:t>
      </w:r>
      <w:r>
        <w:rPr>
          <w:sz w:val="20"/>
          <w:szCs w:val="20"/>
          <w:spacing w:val="-3"/>
        </w:rPr>
        <w:t>5 years;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3"/>
        </w:rPr>
        <w:t>and thereafter screening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3"/>
        </w:rPr>
        <w:t>is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3"/>
        </w:rPr>
        <w:t>dependent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3"/>
        </w:rPr>
        <w:t>on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3"/>
        </w:rPr>
        <w:t>HCC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3"/>
        </w:rPr>
        <w:t>risk factors.</w:t>
      </w:r>
    </w:p>
    <w:p>
      <w:pPr>
        <w:pStyle w:val="BodyText"/>
        <w:ind w:left="181"/>
        <w:spacing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ll </w:t>
      </w:r>
      <w:r>
        <w:rPr>
          <w:sz w:val="20"/>
          <w:szCs w:val="20"/>
          <w:spacing w:val="-1"/>
        </w:rPr>
        <w:t>Order does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-1"/>
        </w:rPr>
        <w:t>not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indicate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preference. The choice of treatment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modality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may depend on extent/location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disease,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hepatic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reserve,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institutional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capabilities.</w:t>
      </w:r>
    </w:p>
    <w:p>
      <w:pPr>
        <w:pStyle w:val="BodyText"/>
        <w:ind w:left="182"/>
        <w:spacing w:before="1"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mm</w:t>
      </w:r>
      <w:r>
        <w:rPr>
          <w:sz w:val="16"/>
          <w:szCs w:val="16"/>
          <w:spacing w:val="15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Use of chemoembolization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has also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been supported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randomized controlled trials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in selected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populations over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best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support</w:t>
      </w:r>
      <w:r>
        <w:rPr>
          <w:sz w:val="20"/>
          <w:szCs w:val="20"/>
          <w:spacing w:val="-2"/>
        </w:rPr>
        <w:t>ive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care.</w:t>
      </w:r>
    </w:p>
    <w:p>
      <w:pPr>
        <w:pStyle w:val="BodyText"/>
        <w:ind w:left="182"/>
        <w:spacing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nn </w:t>
      </w:r>
      <w:hyperlink w:history="true" w:anchor="bookmark25">
        <w:r>
          <w:rPr>
            <w:sz w:val="20"/>
            <w:szCs w:val="20"/>
            <w:u w:val="single" w:color="auto"/>
            <w:color w:val="0065A4"/>
          </w:rPr>
          <w:t>Principles of Systemic Therapy (HCC-I)</w:t>
        </w:r>
      </w:hyperlink>
      <w:r>
        <w:rPr>
          <w:sz w:val="20"/>
          <w:szCs w:val="20"/>
        </w:rPr>
        <w:t>.</w:t>
      </w:r>
    </w:p>
    <w:p>
      <w:pPr>
        <w:pStyle w:val="BodyText"/>
        <w:ind w:left="176"/>
        <w:spacing w:before="1" w:line="285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oo </w:t>
      </w:r>
      <w:r>
        <w:rPr>
          <w:sz w:val="20"/>
          <w:szCs w:val="20"/>
        </w:rPr>
        <w:t>See </w:t>
      </w:r>
      <w:hyperlink w:history="true" r:id="rId145">
        <w:r>
          <w:rPr>
            <w:sz w:val="20"/>
            <w:szCs w:val="20"/>
            <w:u w:val="single" w:color="auto"/>
            <w:color w:val="0065A4"/>
          </w:rPr>
          <w:t>NCCN Guidelines for</w:t>
        </w:r>
        <w:r>
          <w:rPr>
            <w:sz w:val="20"/>
            <w:szCs w:val="20"/>
            <w:u w:val="single" w:color="auto"/>
            <w:color w:val="0065A4"/>
            <w:spacing w:val="12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Palliative Care</w:t>
        </w:r>
      </w:hyperlink>
      <w:r>
        <w:rPr>
          <w:sz w:val="20"/>
          <w:szCs w:val="20"/>
        </w:rPr>
        <w:t>.</w:t>
      </w:r>
    </w:p>
    <w:p>
      <w:pPr>
        <w:spacing w:line="125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6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4382"/>
        <w:spacing w:before="87" w:line="142" w:lineRule="exact"/>
        <w:rPr>
          <w:sz w:val="22"/>
          <w:szCs w:val="22"/>
        </w:rPr>
      </w:pPr>
      <w:r>
        <w:rPr>
          <w:sz w:val="22"/>
          <w:szCs w:val="22"/>
          <w:b/>
          <w:bCs/>
          <w:position w:val="-3"/>
        </w:rPr>
        <w:t>HCC</w:t>
      </w:r>
      <w:r>
        <w:rPr>
          <w:sz w:val="22"/>
          <w:szCs w:val="22"/>
          <w:b/>
          <w:bCs/>
          <w:spacing w:val="1"/>
          <w:position w:val="-3"/>
        </w:rPr>
        <w:t>-5</w:t>
      </w:r>
    </w:p>
    <w:p>
      <w:pPr>
        <w:pStyle w:val="BodyText"/>
        <w:ind w:left="160"/>
        <w:spacing w:before="1" w:line="232" w:lineRule="auto"/>
        <w:rPr/>
      </w:pPr>
      <w:r>
        <w:rPr/>
        <w:t>Version 4.2024,</w:t>
      </w:r>
      <w:r>
        <w:rPr>
          <w:spacing w:val="13"/>
          <w:w w:val="102"/>
        </w:rPr>
        <w:t xml:space="preserve"> </w:t>
      </w:r>
      <w:r>
        <w:rPr/>
        <w:t>1/10/25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</w:t>
      </w:r>
      <w:r>
        <w:rPr>
          <w:spacing w:val="-1"/>
        </w:rPr>
        <w:t>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9"/>
          <w:w w:val="102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1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7"/>
        </w:rPr>
        <w:t xml:space="preserve"> </w:t>
      </w:r>
      <w:r>
        <w:rPr>
          <w:spacing w:val="-1"/>
        </w:rPr>
        <w:t>not</w:t>
      </w:r>
      <w:r>
        <w:rPr>
          <w:spacing w:val="8"/>
          <w:w w:val="101"/>
        </w:rPr>
        <w:t xml:space="preserve"> </w:t>
      </w:r>
      <w:r>
        <w:rPr>
          <w:spacing w:val="-1"/>
        </w:rPr>
        <w:t>be</w:t>
      </w:r>
      <w:r>
        <w:rPr>
          <w:spacing w:val="7"/>
        </w:rPr>
        <w:t xml:space="preserve"> </w:t>
      </w:r>
      <w:r>
        <w:rPr>
          <w:spacing w:val="-1"/>
        </w:rPr>
        <w:t>reproduced</w:t>
      </w:r>
      <w:r>
        <w:rPr>
          <w:spacing w:val="8"/>
          <w:w w:val="102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 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3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45" w:bottom="344" w:left="310" w:header="0" w:footer="0" w:gutter="0"/>
          <w:cols w:equalWidth="0" w:num="1">
            <w:col w:w="15084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11:19:01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spacing w:before="140"/>
        <w:outlineLvl w:val="0"/>
        <w:jc w:val="right"/>
        <w:rPr>
          <w:sz w:val="24"/>
          <w:szCs w:val="24"/>
        </w:rPr>
      </w:pPr>
      <w:r>
        <w:pict>
          <v:shape id="_x0000_s504" style="position:absolute;margin-left:64.1596pt;margin-top:24.2263pt;mso-position-vertical-relative:text;mso-position-horizontal-relative:text;width:689.75pt;height:28.95pt;z-index:2520801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5" w:lineRule="auto"/>
                    <w:rPr>
                      <w:sz w:val="22"/>
                      <w:szCs w:val="22"/>
                    </w:rPr>
                  </w:pPr>
                  <w:r>
                    <w:rPr>
                      <w:sz w:val="28"/>
                      <w:szCs w:val="28"/>
                      <w:color w:val="221F1F"/>
                    </w:rPr>
                    <w:t>cancer</w:t>
                  </w:r>
                  <w:r>
                    <w:rPr>
                      <w:sz w:val="28"/>
                      <w:szCs w:val="28"/>
                      <w:color w:val="221F1F"/>
                    </w:rPr>
                    <w:t xml:space="preserve">  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>·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 xml:space="preserve">                                                                                                     </w:t>
                  </w:r>
                  <w:r>
                    <w:rPr>
                      <w:sz w:val="28"/>
                      <w:szCs w:val="28"/>
                      <w:color w:val="221F1F"/>
                      <w:spacing w:val="-1"/>
                      <w:position w:val="-18"/>
                    </w:rPr>
                    <w:t xml:space="preserve">                                        </w:t>
                  </w:r>
                  <w:r>
                    <w:rPr>
                      <w:sz w:val="28"/>
                      <w:szCs w:val="28"/>
                      <w:strike/>
                      <w:color w:val="221F1F"/>
                      <w:spacing w:val="-73"/>
                      <w:position w:val="-18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10"/>
                    </w:rPr>
                    <w:t>Table</w:t>
                  </w:r>
                  <w:r>
                    <w:rPr>
                      <w:sz w:val="22"/>
                      <w:szCs w:val="22"/>
                      <w:strike/>
                      <w:color w:val="0065A4"/>
                      <w:spacing w:val="7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-1"/>
                      <w:position w:val="10"/>
                    </w:rPr>
                    <w:t>of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3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u w:val="single" w:color="auto"/>
                      <w:color w:val="0065A4"/>
                      <w:spacing w:val="-1"/>
                      <w:position w:val="10"/>
                    </w:rPr>
                    <w:t>Contents</w:t>
                  </w:r>
                </w:p>
              </w:txbxContent>
            </v:textbox>
          </v:shape>
        </w:pict>
      </w:r>
      <w:r>
        <w:pict>
          <v:shape id="_x0000_s506" style="position:absolute;margin-left:64.5935pt;margin-top:35.9103pt;mso-position-vertical-relative:text;mso-position-horizontal-relative:text;width:689.35pt;height:27.35pt;z-index:2520750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8" w:line="229" w:lineRule="auto"/>
                    <w:rPr>
                      <w:sz w:val="22"/>
                      <w:szCs w:val="22"/>
                    </w:rPr>
                  </w:pPr>
                  <w:r>
                    <w:rPr>
                      <w:sz w:val="31"/>
                      <w:szCs w:val="31"/>
                      <w:color w:val="221F1F"/>
                      <w:spacing w:val="-5"/>
                    </w:rPr>
                    <w:t>Net</w:t>
                  </w:r>
                  <w:r>
                    <w:rPr>
                      <w:rFonts w:ascii="Microsoft YaHei" w:hAnsi="Microsoft YaHei" w:eastAsia="Microsoft YaHei" w:cs="Microsoft YaHei"/>
                      <w:sz w:val="31"/>
                      <w:szCs w:val="31"/>
                      <w:color w:val="221F1F"/>
                      <w:spacing w:val="-5"/>
                    </w:rPr>
                    <w:t>w。</w:t>
                  </w:r>
                  <w:r>
                    <w:rPr>
                      <w:sz w:val="31"/>
                      <w:szCs w:val="31"/>
                      <w:color w:val="221F1F"/>
                      <w:spacing w:val="-5"/>
                    </w:rPr>
                    <w:t>rk</w:t>
                  </w:r>
                  <w:r>
                    <w:rPr>
                      <w:sz w:val="31"/>
                      <w:szCs w:val="31"/>
                      <w:color w:val="221F1F"/>
                      <w:spacing w:val="1"/>
                    </w:rPr>
                    <w:t xml:space="preserve">             </w:t>
                  </w:r>
                  <w:r>
                    <w:rPr>
                      <w:sz w:val="36"/>
                      <w:szCs w:val="36"/>
                      <w:b/>
                      <w:bCs/>
                      <w:spacing w:val="-5"/>
                      <w:position w:val="3"/>
                    </w:rPr>
                    <w:t>Hepatocellular Carcinoma      </w:t>
                  </w:r>
                  <w:r>
                    <w:rPr>
                      <w:sz w:val="36"/>
                      <w:szCs w:val="36"/>
                      <w:b/>
                      <w:bCs/>
                      <w:spacing w:val="-6"/>
                      <w:position w:val="3"/>
                    </w:rPr>
                    <w:t xml:space="preserve">                                                          </w:t>
                  </w:r>
                  <w:hyperlink w:history="true" w:anchor="bookmark3">
                    <w:r>
                      <w:rPr>
                        <w:sz w:val="22"/>
                        <w:szCs w:val="22"/>
                        <w:color w:val="0065A4"/>
                        <w:spacing w:val="-6"/>
                        <w:position w:val="3"/>
                      </w:rPr>
                      <w:t>Discussion</w:t>
                    </w:r>
                  </w:hyperlink>
                </w:p>
              </w:txbxContent>
            </v:textbox>
          </v:shape>
        </w:pict>
      </w:r>
      <w:r>
        <w:drawing>
          <wp:anchor distT="0" distB="0" distL="0" distR="0" simplePos="0" relativeHeight="252073984" behindDoc="1" locked="0" layoutInCell="1" allowOverlap="1">
            <wp:simplePos x="0" y="0"/>
            <wp:positionH relativeFrom="column">
              <wp:posOffset>105321</wp:posOffset>
            </wp:positionH>
            <wp:positionV relativeFrom="paragraph">
              <wp:posOffset>92988</wp:posOffset>
            </wp:positionV>
            <wp:extent cx="645833" cy="643635"/>
            <wp:effectExtent l="0" t="0" r="0" b="0"/>
            <wp:wrapNone/>
            <wp:docPr id="266" name="IM 266"/>
            <wp:cNvGraphicFramePr/>
            <a:graphic>
              <a:graphicData uri="http://schemas.openxmlformats.org/drawingml/2006/picture">
                <pic:pic>
                  <pic:nvPicPr>
                    <pic:cNvPr id="266" name="IM 266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833" cy="64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11" w:id="14"/>
      <w:bookmarkEnd w:id="14"/>
      <w:bookmarkStart w:name="bookmark29" w:id="15"/>
      <w:bookmarkEnd w:id="15"/>
      <w:r>
        <w:rPr>
          <w:sz w:val="36"/>
          <w:szCs w:val="36"/>
          <w:position w:val="-61"/>
        </w:rPr>
        <w:drawing>
          <wp:inline distT="0" distB="0" distL="0" distR="0">
            <wp:extent cx="1926513" cy="650947"/>
            <wp:effectExtent l="0" t="0" r="0" b="0"/>
            <wp:docPr id="268" name="IM 268"/>
            <wp:cNvGraphicFramePr/>
            <a:graphic>
              <a:graphicData uri="http://schemas.openxmlformats.org/drawingml/2006/picture">
                <pic:pic>
                  <pic:nvPicPr>
                    <pic:cNvPr id="268" name="IM 268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6513" cy="65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b/>
          <w:bCs/>
          <w:spacing w:val="27"/>
          <w:position w:val="-2"/>
        </w:rPr>
        <w:t xml:space="preserve">  </w:t>
      </w:r>
      <w:r>
        <w:rPr>
          <w:sz w:val="36"/>
          <w:szCs w:val="36"/>
          <w:b/>
          <w:bCs/>
          <w:spacing w:val="-6"/>
          <w:position w:val="-2"/>
        </w:rPr>
        <w:t>NCCN</w:t>
      </w:r>
      <w:r>
        <w:rPr>
          <w:sz w:val="36"/>
          <w:szCs w:val="36"/>
          <w:b/>
          <w:bCs/>
          <w:spacing w:val="-5"/>
          <w:position w:val="-2"/>
        </w:rPr>
        <w:t xml:space="preserve"> Guidelines Version 4.2024                                       </w:t>
      </w:r>
      <w:hyperlink w:history="true" r:id="rId10">
        <w:r>
          <w:rPr>
            <w:sz w:val="24"/>
            <w:szCs w:val="24"/>
            <w:u w:val="single" w:color="auto"/>
            <w:color w:val="0065A4"/>
            <w:spacing w:val="-5"/>
            <w:position w:val="7"/>
          </w:rPr>
          <w:t>NCCN Gui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delines</w:t>
        </w:r>
        <w:r>
          <w:rPr>
            <w:sz w:val="24"/>
            <w:szCs w:val="24"/>
            <w:u w:val="single" w:color="auto"/>
            <w:color w:val="0065A4"/>
            <w:spacing w:val="15"/>
            <w:position w:val="7"/>
          </w:rPr>
          <w:t xml:space="preserve"> 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Inde</w:t>
        </w:r>
        <w:r>
          <w:rPr>
            <w:sz w:val="24"/>
            <w:szCs w:val="24"/>
            <w:u w:val="single" w:color="auto"/>
            <w:color w:val="0065A4"/>
            <w:spacing w:val="-2"/>
            <w:position w:val="7"/>
          </w:rPr>
          <w:t>x</w:t>
        </w:r>
      </w:hyperlink>
    </w:p>
    <w:p>
      <w:pPr>
        <w:ind w:firstLine="160"/>
        <w:spacing w:before="162" w:line="40" w:lineRule="exact"/>
        <w:rPr/>
      </w:pPr>
      <w:r>
        <w:rPr/>
        <w:pict>
          <v:shape id="_x0000_s50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86" w:lineRule="exact"/>
        <w:rPr/>
      </w:pPr>
      <w:r/>
    </w:p>
    <w:p>
      <w:pPr>
        <w:spacing w:line="86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174"/>
        <w:spacing w:before="9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3"/>
        </w:rPr>
        <w:t>CLINICAL</w:t>
      </w:r>
      <w:r>
        <w:rPr>
          <w:sz w:val="22"/>
          <w:szCs w:val="22"/>
          <w:b/>
          <w:bCs/>
          <w:spacing w:val="38"/>
        </w:rPr>
        <w:t xml:space="preserve"> </w:t>
      </w:r>
      <w:r>
        <w:rPr>
          <w:sz w:val="22"/>
          <w:szCs w:val="22"/>
          <w:b/>
          <w:bCs/>
          <w:spacing w:val="3"/>
        </w:rPr>
        <w:t>PRESENTATION</w:t>
      </w:r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spacing w:line="262" w:lineRule="auto"/>
        <w:rPr>
          <w:sz w:val="21"/>
        </w:rPr>
      </w:pPr>
      <w:r>
        <w:drawing>
          <wp:anchor distT="0" distB="0" distL="0" distR="0" simplePos="0" relativeHeight="252076032" behindDoc="0" locked="0" layoutInCell="1" allowOverlap="1">
            <wp:simplePos x="0" y="0"/>
            <wp:positionH relativeFrom="column">
              <wp:posOffset>1719211</wp:posOffset>
            </wp:positionH>
            <wp:positionV relativeFrom="paragraph">
              <wp:posOffset>196018</wp:posOffset>
            </wp:positionV>
            <wp:extent cx="406527" cy="735076"/>
            <wp:effectExtent l="0" t="0" r="0" b="0"/>
            <wp:wrapNone/>
            <wp:docPr id="270" name="IM 270"/>
            <wp:cNvGraphicFramePr/>
            <a:graphic>
              <a:graphicData uri="http://schemas.openxmlformats.org/drawingml/2006/picture">
                <pic:pic>
                  <pic:nvPicPr>
                    <pic:cNvPr id="270" name="IM 270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6527" cy="7350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169" w:right="864" w:firstLine="7"/>
        <w:spacing w:before="64" w:line="216" w:lineRule="auto"/>
        <w:rPr>
          <w:sz w:val="22"/>
          <w:szCs w:val="22"/>
        </w:rPr>
      </w:pPr>
      <w:r>
        <w:pict>
          <v:shape id="_x0000_s510" style="position:absolute;margin-left:174.241pt;margin-top:7.75137pt;mso-position-vertical-relative:text;mso-position-horizontal-relative:text;width:1pt;height:45.9pt;z-index:252079104;" filled="false" strokecolor="#000000" strokeweight="1.00pt" coordsize="20,918" coordorigin="0,0" path="m10,917l10,0e">
            <v:stroke joinstyle="miter" miterlimit="10"/>
          </v:shape>
        </w:pict>
      </w:r>
      <w:r>
        <w:rPr>
          <w:sz w:val="22"/>
          <w:szCs w:val="22"/>
          <w:b/>
          <w:bCs/>
          <w:spacing w:val="-1"/>
        </w:rPr>
        <w:t>Extrahepatic/metastatic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disease; and deemed</w:t>
      </w:r>
    </w:p>
    <w:p>
      <w:pPr>
        <w:pStyle w:val="BodyText"/>
        <w:ind w:left="163" w:right="926" w:firstLine="12"/>
        <w:spacing w:before="24" w:line="21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ineligible for resection,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</w:rPr>
        <w:t>transplant, or</w:t>
      </w:r>
    </w:p>
    <w:p>
      <w:pPr>
        <w:pStyle w:val="BodyText"/>
        <w:ind w:left="175"/>
        <w:spacing w:before="32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locoregional therapy</w:t>
      </w:r>
    </w:p>
    <w:p>
      <w:pPr>
        <w:spacing w:before="170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ind w:left="1"/>
        <w:spacing w:before="64" w:line="21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2"/>
        </w:rPr>
        <w:t>Consider biopsy</w:t>
      </w:r>
      <w:r>
        <w:rPr>
          <w:sz w:val="18"/>
          <w:szCs w:val="18"/>
          <w:b/>
          <w:bCs/>
          <w:spacing w:val="-2"/>
        </w:rPr>
        <w:t>p,r,s</w:t>
      </w:r>
    </w:p>
    <w:p>
      <w:pPr>
        <w:pStyle w:val="BodyText"/>
        <w:ind w:right="127" w:firstLine="2"/>
        <w:spacing w:before="32" w:line="21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(preferred) for histologic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confirmation</w:t>
      </w:r>
      <w:r>
        <w:rPr>
          <w:sz w:val="22"/>
          <w:szCs w:val="22"/>
          <w:b/>
          <w:bCs/>
          <w:spacing w:val="29"/>
        </w:rPr>
        <w:t xml:space="preserve"> </w:t>
      </w:r>
      <w:r>
        <w:rPr>
          <w:sz w:val="22"/>
          <w:szCs w:val="22"/>
          <w:b/>
          <w:bCs/>
          <w:spacing w:val="-2"/>
        </w:rPr>
        <w:t>if not</w:t>
      </w:r>
    </w:p>
    <w:p>
      <w:pPr>
        <w:pStyle w:val="BodyText"/>
        <w:ind w:left="5"/>
        <w:spacing w:before="2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previously done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spacing w:line="1481" w:lineRule="exact"/>
        <w:rPr/>
      </w:pPr>
      <w:r>
        <w:rPr>
          <w:position w:val="-29"/>
        </w:rPr>
        <w:drawing>
          <wp:inline distT="0" distB="0" distL="0" distR="0">
            <wp:extent cx="509142" cy="940179"/>
            <wp:effectExtent l="0" t="0" r="0" b="0"/>
            <wp:docPr id="272" name="IM 272"/>
            <wp:cNvGraphicFramePr/>
            <a:graphic>
              <a:graphicData uri="http://schemas.openxmlformats.org/drawingml/2006/picture">
                <pic:pic>
                  <pic:nvPicPr>
                    <pic:cNvPr id="272" name="IM 272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9142" cy="940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"/>
        <w:spacing w:before="43" w:line="215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2"/>
        </w:rPr>
        <w:t>TREATMENT</w:t>
      </w:r>
      <w:r>
        <w:rPr>
          <w:sz w:val="18"/>
          <w:szCs w:val="18"/>
          <w:b/>
          <w:bCs/>
          <w:spacing w:val="2"/>
        </w:rPr>
        <w:t>r,ll</w:t>
      </w:r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>
        <w:pict>
          <v:shape id="_x0000_s512" style="position:absolute;margin-left:200.838pt;margin-top:3.47351pt;mso-position-vertical-relative:text;mso-position-horizontal-relative:text;width:1pt;height:69.9pt;z-index:252078080;" filled="false" strokecolor="#000000" strokeweight="1.00pt" coordsize="20,1398" coordorigin="0,0" path="m10,1397l10,0e">
            <v:stroke joinstyle="miter" miterlimit="10"/>
          </v:shape>
        </w:pict>
      </w: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before="64" w:line="196" w:lineRule="auto"/>
        <w:rPr>
          <w:sz w:val="22"/>
          <w:szCs w:val="22"/>
        </w:rPr>
      </w:pPr>
      <w:r>
        <w:drawing>
          <wp:anchor distT="0" distB="0" distL="0" distR="0" simplePos="0" relativeHeight="252077056" behindDoc="0" locked="0" layoutInCell="1" allowOverlap="1">
            <wp:simplePos x="0" y="0"/>
            <wp:positionH relativeFrom="column">
              <wp:posOffset>1442059</wp:posOffset>
            </wp:positionH>
            <wp:positionV relativeFrom="paragraph">
              <wp:posOffset>135382</wp:posOffset>
            </wp:positionV>
            <wp:extent cx="974655" cy="64820"/>
            <wp:effectExtent l="0" t="0" r="0" b="0"/>
            <wp:wrapNone/>
            <wp:docPr id="274" name="IM 274"/>
            <wp:cNvGraphicFramePr/>
            <a:graphic>
              <a:graphicData uri="http://schemas.openxmlformats.org/drawingml/2006/picture">
                <pic:pic>
                  <pic:nvPicPr>
                    <pic:cNvPr id="274" name="IM 274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74655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1"/>
        </w:rPr>
        <w:t>• Clinical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trial</w:t>
      </w:r>
    </w:p>
    <w:p>
      <w:pPr>
        <w:pStyle w:val="BodyText"/>
        <w:spacing w:before="18" w:line="18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• Systemic therapy</w:t>
      </w:r>
      <w:r>
        <w:rPr>
          <w:sz w:val="18"/>
          <w:szCs w:val="18"/>
          <w:b/>
          <w:bCs/>
          <w:spacing w:val="-1"/>
          <w:position w:val="7"/>
        </w:rPr>
        <w:t>nn</w:t>
      </w:r>
    </w:p>
    <w:p>
      <w:pPr>
        <w:pStyle w:val="BodyText"/>
        <w:spacing w:line="292" w:lineRule="auto"/>
        <w:rPr>
          <w:sz w:val="21"/>
        </w:rPr>
      </w:pPr>
      <w:r/>
    </w:p>
    <w:p>
      <w:pPr>
        <w:pStyle w:val="BodyText"/>
        <w:spacing w:line="292" w:lineRule="auto"/>
        <w:rPr>
          <w:sz w:val="21"/>
        </w:rPr>
      </w:pPr>
      <w:r/>
    </w:p>
    <w:p>
      <w:pPr>
        <w:pStyle w:val="BodyText"/>
        <w:spacing w:line="292" w:lineRule="auto"/>
        <w:rPr>
          <w:sz w:val="21"/>
        </w:rPr>
      </w:pPr>
      <w:r/>
    </w:p>
    <w:p>
      <w:pPr>
        <w:pStyle w:val="BodyText"/>
        <w:spacing w:line="293" w:lineRule="auto"/>
        <w:rPr>
          <w:sz w:val="21"/>
        </w:rPr>
      </w:pPr>
      <w:r/>
    </w:p>
    <w:p>
      <w:pPr>
        <w:pStyle w:val="BodyText"/>
        <w:spacing w:before="64" w:line="18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Best supportive care</w:t>
      </w:r>
      <w:r>
        <w:rPr>
          <w:sz w:val="18"/>
          <w:szCs w:val="18"/>
          <w:b/>
          <w:bCs/>
          <w:spacing w:val="-2"/>
          <w:position w:val="7"/>
        </w:rPr>
        <w:t>oo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9"/>
        <w:spacing w:before="91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RESPONSE ASSESSMENT</w:t>
      </w:r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Assess for response</w:t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</w:p>
    <w:p>
      <w:pPr>
        <w:pStyle w:val="BodyText"/>
        <w:ind w:left="7"/>
        <w:spacing w:before="18" w:line="18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Reconsider resection</w:t>
      </w:r>
      <w:r>
        <w:rPr>
          <w:sz w:val="22"/>
          <w:szCs w:val="22"/>
          <w:b/>
          <w:bCs/>
          <w:spacing w:val="-2"/>
        </w:rPr>
        <w:t>,</w:t>
      </w:r>
      <w:r>
        <w:rPr>
          <w:sz w:val="18"/>
          <w:szCs w:val="18"/>
          <w:b/>
          <w:bCs/>
          <w:spacing w:val="-2"/>
          <w:position w:val="7"/>
        </w:rPr>
        <w:t>s</w:t>
      </w:r>
    </w:p>
    <w:p>
      <w:pPr>
        <w:pStyle w:val="BodyText"/>
        <w:spacing w:before="36" w:line="193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tra</w:t>
      </w:r>
      <w:r>
        <w:rPr>
          <w:sz w:val="22"/>
          <w:szCs w:val="22"/>
          <w:b/>
          <w:bCs/>
        </w:rPr>
        <w:t>nsplant,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locoregi</w:t>
      </w:r>
      <w:r>
        <w:rPr>
          <w:sz w:val="22"/>
          <w:szCs w:val="22"/>
          <w:b/>
          <w:bCs/>
          <w:spacing w:val="-1"/>
        </w:rPr>
        <w:t>onal therapy o</w:t>
      </w:r>
      <w:r>
        <w:rPr>
          <w:sz w:val="22"/>
          <w:szCs w:val="22"/>
          <w:b/>
          <w:bCs/>
          <w:spacing w:val="2"/>
        </w:rPr>
        <w:t>r</w:t>
      </w:r>
    </w:p>
    <w:p>
      <w:pPr>
        <w:pStyle w:val="BodyText"/>
        <w:ind w:left="7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Subsequent-line systemic</w:t>
      </w:r>
    </w:p>
    <w:p>
      <w:pPr>
        <w:pStyle w:val="BodyText"/>
        <w:ind w:left="129" w:right="700" w:hanging="4"/>
        <w:spacing w:before="34" w:line="196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therapy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if progression on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after systemic therapy</w:t>
      </w:r>
      <w:r>
        <w:rPr>
          <w:sz w:val="18"/>
          <w:szCs w:val="18"/>
          <w:b/>
          <w:bCs/>
          <w:spacing w:val="-1"/>
          <w:position w:val="7"/>
        </w:rPr>
        <w:t>nn</w:t>
      </w:r>
    </w:p>
    <w:p>
      <w:pPr>
        <w:spacing w:line="196" w:lineRule="auto"/>
        <w:sectPr>
          <w:type w:val="continuous"/>
          <w:pgSz w:w="15840" w:h="12240"/>
          <w:pgMar w:top="54" w:right="470" w:bottom="344" w:left="310" w:header="0" w:footer="0" w:gutter="0"/>
          <w:cols w:equalWidth="0" w:num="5">
            <w:col w:w="3495" w:space="42"/>
            <w:col w:w="2686" w:space="100"/>
            <w:col w:w="817" w:space="100"/>
            <w:col w:w="4027" w:space="33"/>
            <w:col w:w="3760" w:space="0"/>
          </w:cols>
        </w:sectPr>
        <w:rPr>
          <w:sz w:val="18"/>
          <w:szCs w:val="18"/>
        </w:rPr>
      </w:pPr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ind w:left="182"/>
        <w:spacing w:before="58" w:line="244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p </w:t>
      </w:r>
      <w:hyperlink w:history="true" w:anchor="bookmark13">
        <w:r>
          <w:rPr>
            <w:sz w:val="20"/>
            <w:szCs w:val="20"/>
            <w:u w:val="single" w:color="auto"/>
            <w:color w:val="0065A4"/>
            <w:spacing w:val="-1"/>
          </w:rPr>
          <w:t>Principles of Core</w:t>
        </w:r>
        <w:r>
          <w:rPr>
            <w:sz w:val="20"/>
            <w:szCs w:val="20"/>
            <w:u w:val="single" w:color="auto"/>
            <w:color w:val="0065A4"/>
            <w:spacing w:val="33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Needle</w:t>
        </w:r>
        <w:r>
          <w:rPr>
            <w:sz w:val="20"/>
            <w:szCs w:val="20"/>
            <w:u w:val="single" w:color="auto"/>
            <w:color w:val="0065A4"/>
            <w:spacing w:val="14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Biopsy (HCC-B</w:t>
        </w:r>
      </w:hyperlink>
      <w:r>
        <w:rPr>
          <w:sz w:val="20"/>
          <w:szCs w:val="20"/>
          <w:u w:val="single" w:color="auto"/>
          <w:color w:val="0065A4"/>
          <w:spacing w:val="-1"/>
        </w:rPr>
        <w:t>)</w:t>
      </w:r>
      <w:r>
        <w:rPr>
          <w:sz w:val="20"/>
          <w:szCs w:val="20"/>
          <w:spacing w:val="-1"/>
        </w:rPr>
        <w:t>.</w:t>
      </w:r>
    </w:p>
    <w:p>
      <w:pPr>
        <w:pStyle w:val="BodyText"/>
        <w:ind w:left="182"/>
        <w:spacing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r </w:t>
      </w:r>
      <w:hyperlink w:history="true" w:anchor="bookmark14">
        <w:r>
          <w:rPr>
            <w:sz w:val="20"/>
            <w:szCs w:val="20"/>
            <w:u w:val="single" w:color="auto"/>
            <w:color w:val="0065A4"/>
            <w:spacing w:val="-1"/>
          </w:rPr>
          <w:t>Principles of Mixed</w:t>
        </w:r>
        <w:r>
          <w:rPr>
            <w:sz w:val="20"/>
            <w:szCs w:val="20"/>
            <w:u w:val="single" w:color="auto"/>
            <w:color w:val="0065A4"/>
            <w:spacing w:val="16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HCC-CCA (HCC-C</w:t>
        </w:r>
        <w:r>
          <w:rPr>
            <w:sz w:val="20"/>
            <w:szCs w:val="20"/>
            <w:u w:val="single" w:color="auto"/>
            <w:color w:val="0065A4"/>
            <w:spacing w:val="-2"/>
          </w:rPr>
          <w:t>).</w:t>
        </w:r>
      </w:hyperlink>
    </w:p>
    <w:p>
      <w:pPr>
        <w:pStyle w:val="BodyText"/>
        <w:ind w:left="176"/>
        <w:spacing w:before="1"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s </w:t>
      </w:r>
      <w:hyperlink w:history="true" w:anchor="bookmark15">
        <w:r>
          <w:rPr>
            <w:sz w:val="20"/>
            <w:szCs w:val="20"/>
            <w:u w:val="single" w:color="auto"/>
            <w:color w:val="0065A4"/>
          </w:rPr>
          <w:t>Principles of Pathology</w:t>
        </w:r>
        <w:r>
          <w:rPr>
            <w:sz w:val="20"/>
            <w:szCs w:val="20"/>
            <w:u w:val="single" w:color="auto"/>
            <w:color w:val="0065A4"/>
            <w:spacing w:val="12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(HCC-D)</w:t>
        </w:r>
      </w:hyperlink>
      <w:r>
        <w:rPr>
          <w:sz w:val="20"/>
          <w:szCs w:val="20"/>
        </w:rPr>
        <w:t>.</w:t>
      </w:r>
    </w:p>
    <w:p>
      <w:pPr>
        <w:pStyle w:val="BodyText"/>
        <w:ind w:left="181" w:right="845"/>
        <w:spacing w:before="1"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ll </w:t>
      </w:r>
      <w:r>
        <w:rPr>
          <w:sz w:val="20"/>
          <w:szCs w:val="20"/>
          <w:spacing w:val="-1"/>
        </w:rPr>
        <w:t>Order does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-1"/>
        </w:rPr>
        <w:t>not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indicate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preference. The choice of treatment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modality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may depend on extent/location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disease,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hepatic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reserve,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institutional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capabilities.</w:t>
      </w:r>
      <w:r>
        <w:rPr>
          <w:sz w:val="20"/>
          <w:szCs w:val="20"/>
        </w:rPr>
        <w:t xml:space="preserve"> </w:t>
      </w:r>
      <w:r>
        <w:rPr>
          <w:sz w:val="16"/>
          <w:szCs w:val="16"/>
          <w:position w:val="5"/>
        </w:rPr>
        <w:t>nn </w:t>
      </w:r>
      <w:hyperlink w:history="true" w:anchor="bookmark39">
        <w:r>
          <w:rPr>
            <w:sz w:val="20"/>
            <w:szCs w:val="20"/>
            <w:u w:val="single" w:color="auto"/>
            <w:color w:val="0065A4"/>
          </w:rPr>
          <w:t>Principles of Systemic Therapy (HCC-I)</w:t>
        </w:r>
      </w:hyperlink>
      <w:r>
        <w:rPr>
          <w:sz w:val="20"/>
          <w:szCs w:val="20"/>
        </w:rPr>
        <w:t>.</w:t>
      </w:r>
    </w:p>
    <w:p>
      <w:pPr>
        <w:pStyle w:val="BodyText"/>
        <w:ind w:left="176"/>
        <w:spacing w:before="1" w:line="285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oo </w:t>
      </w:r>
      <w:r>
        <w:rPr>
          <w:sz w:val="20"/>
          <w:szCs w:val="20"/>
        </w:rPr>
        <w:t>See </w:t>
      </w:r>
      <w:hyperlink w:history="true" r:id="rId145">
        <w:r>
          <w:rPr>
            <w:sz w:val="20"/>
            <w:szCs w:val="20"/>
            <w:u w:val="single" w:color="auto"/>
            <w:color w:val="0065A4"/>
          </w:rPr>
          <w:t>NCCN Guidelines for</w:t>
        </w:r>
        <w:r>
          <w:rPr>
            <w:sz w:val="20"/>
            <w:szCs w:val="20"/>
            <w:u w:val="single" w:color="auto"/>
            <w:color w:val="0065A4"/>
            <w:spacing w:val="12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Palliative Care</w:t>
        </w:r>
      </w:hyperlink>
      <w:r>
        <w:rPr>
          <w:sz w:val="20"/>
          <w:szCs w:val="20"/>
        </w:rPr>
        <w:t>.</w:t>
      </w:r>
    </w:p>
    <w:p>
      <w:pPr>
        <w:spacing w:line="125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6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before="86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position w:val="-3"/>
        </w:rPr>
        <w:t>HCC</w:t>
      </w:r>
      <w:r>
        <w:rPr>
          <w:sz w:val="22"/>
          <w:szCs w:val="22"/>
          <w:b/>
          <w:bCs/>
          <w:spacing w:val="1"/>
          <w:position w:val="-3"/>
        </w:rPr>
        <w:t>-6</w:t>
      </w:r>
    </w:p>
    <w:p>
      <w:pPr>
        <w:pStyle w:val="BodyText"/>
        <w:ind w:left="160"/>
        <w:spacing w:line="232" w:lineRule="auto"/>
        <w:rPr/>
      </w:pPr>
      <w:r>
        <w:rPr/>
        <w:t>Version 4.2024,</w:t>
      </w:r>
      <w:r>
        <w:rPr>
          <w:spacing w:val="13"/>
          <w:w w:val="102"/>
        </w:rPr>
        <w:t xml:space="preserve"> </w:t>
      </w:r>
      <w:r>
        <w:rPr/>
        <w:t>1/10/25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</w:t>
      </w:r>
      <w:r>
        <w:rPr>
          <w:spacing w:val="-1"/>
        </w:rPr>
        <w:t>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9"/>
          <w:w w:val="102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1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7"/>
        </w:rPr>
        <w:t xml:space="preserve"> </w:t>
      </w:r>
      <w:r>
        <w:rPr>
          <w:spacing w:val="-1"/>
        </w:rPr>
        <w:t>not</w:t>
      </w:r>
      <w:r>
        <w:rPr>
          <w:spacing w:val="8"/>
          <w:w w:val="101"/>
        </w:rPr>
        <w:t xml:space="preserve"> </w:t>
      </w:r>
      <w:r>
        <w:rPr>
          <w:spacing w:val="-1"/>
        </w:rPr>
        <w:t>be</w:t>
      </w:r>
      <w:r>
        <w:rPr>
          <w:spacing w:val="7"/>
        </w:rPr>
        <w:t xml:space="preserve"> </w:t>
      </w:r>
      <w:r>
        <w:rPr>
          <w:spacing w:val="-1"/>
        </w:rPr>
        <w:t>reproduced</w:t>
      </w:r>
      <w:r>
        <w:rPr>
          <w:spacing w:val="8"/>
          <w:w w:val="102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 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3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11:19:01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spacing w:before="140"/>
        <w:jc w:val="right"/>
        <w:rPr>
          <w:sz w:val="24"/>
          <w:szCs w:val="24"/>
        </w:rPr>
      </w:pPr>
      <w:r>
        <w:pict>
          <v:shape id="_x0000_s514" style="position:absolute;margin-left:64.1596pt;margin-top:24.2263pt;mso-position-vertical-relative:text;mso-position-horizontal-relative:text;width:689.75pt;height:28.95pt;z-index:2521313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5" w:lineRule="auto"/>
                    <w:rPr>
                      <w:sz w:val="22"/>
                      <w:szCs w:val="22"/>
                    </w:rPr>
                  </w:pPr>
                  <w:r>
                    <w:rPr>
                      <w:sz w:val="28"/>
                      <w:szCs w:val="28"/>
                      <w:color w:val="221F1F"/>
                    </w:rPr>
                    <w:t>cancer</w:t>
                  </w:r>
                  <w:r>
                    <w:rPr>
                      <w:sz w:val="28"/>
                      <w:szCs w:val="28"/>
                      <w:color w:val="221F1F"/>
                    </w:rPr>
                    <w:t xml:space="preserve">  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>·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 xml:space="preserve">                                                                                                     </w:t>
                  </w:r>
                  <w:r>
                    <w:rPr>
                      <w:sz w:val="28"/>
                      <w:szCs w:val="28"/>
                      <w:color w:val="221F1F"/>
                      <w:spacing w:val="-1"/>
                      <w:position w:val="-18"/>
                    </w:rPr>
                    <w:t xml:space="preserve">                                        </w:t>
                  </w:r>
                  <w:r>
                    <w:rPr>
                      <w:sz w:val="28"/>
                      <w:szCs w:val="28"/>
                      <w:strike/>
                      <w:color w:val="221F1F"/>
                      <w:spacing w:val="-73"/>
                      <w:position w:val="-18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10"/>
                    </w:rPr>
                    <w:t>Table</w:t>
                  </w:r>
                  <w:r>
                    <w:rPr>
                      <w:sz w:val="22"/>
                      <w:szCs w:val="22"/>
                      <w:strike/>
                      <w:color w:val="0065A4"/>
                      <w:spacing w:val="7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-1"/>
                      <w:position w:val="10"/>
                    </w:rPr>
                    <w:t>of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3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u w:val="single" w:color="auto"/>
                      <w:color w:val="0065A4"/>
                      <w:spacing w:val="-1"/>
                      <w:position w:val="10"/>
                    </w:rPr>
                    <w:t>Contents</w:t>
                  </w:r>
                </w:p>
              </w:txbxContent>
            </v:textbox>
          </v:shape>
        </w:pict>
      </w:r>
      <w:r>
        <w:pict>
          <v:shape id="_x0000_s516" style="position:absolute;margin-left:64.5935pt;margin-top:35.9103pt;mso-position-vertical-relative:text;mso-position-horizontal-relative:text;width:689.35pt;height:27.35pt;z-index:2521149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8" w:line="229" w:lineRule="auto"/>
                    <w:rPr>
                      <w:sz w:val="22"/>
                      <w:szCs w:val="22"/>
                    </w:rPr>
                  </w:pPr>
                  <w:r>
                    <w:rPr>
                      <w:sz w:val="31"/>
                      <w:szCs w:val="31"/>
                      <w:color w:val="221F1F"/>
                      <w:spacing w:val="-5"/>
                    </w:rPr>
                    <w:t>Net</w:t>
                  </w:r>
                  <w:r>
                    <w:rPr>
                      <w:rFonts w:ascii="Microsoft YaHei" w:hAnsi="Microsoft YaHei" w:eastAsia="Microsoft YaHei" w:cs="Microsoft YaHei"/>
                      <w:sz w:val="31"/>
                      <w:szCs w:val="31"/>
                      <w:color w:val="221F1F"/>
                      <w:spacing w:val="-5"/>
                    </w:rPr>
                    <w:t>w。</w:t>
                  </w:r>
                  <w:r>
                    <w:rPr>
                      <w:sz w:val="31"/>
                      <w:szCs w:val="31"/>
                      <w:color w:val="221F1F"/>
                      <w:spacing w:val="-5"/>
                    </w:rPr>
                    <w:t>rk</w:t>
                  </w:r>
                  <w:r>
                    <w:rPr>
                      <w:sz w:val="31"/>
                      <w:szCs w:val="31"/>
                      <w:color w:val="221F1F"/>
                      <w:spacing w:val="1"/>
                    </w:rPr>
                    <w:t xml:space="preserve">             </w:t>
                  </w:r>
                  <w:r>
                    <w:rPr>
                      <w:sz w:val="36"/>
                      <w:szCs w:val="36"/>
                      <w:b/>
                      <w:bCs/>
                      <w:spacing w:val="-5"/>
                      <w:position w:val="3"/>
                    </w:rPr>
                    <w:t>Hepatocellular Carcinoma      </w:t>
                  </w:r>
                  <w:r>
                    <w:rPr>
                      <w:sz w:val="36"/>
                      <w:szCs w:val="36"/>
                      <w:b/>
                      <w:bCs/>
                      <w:spacing w:val="-6"/>
                      <w:position w:val="3"/>
                    </w:rPr>
                    <w:t xml:space="preserve">                                                          </w:t>
                  </w:r>
                  <w:hyperlink w:history="true" w:anchor="bookmark3">
                    <w:r>
                      <w:rPr>
                        <w:sz w:val="22"/>
                        <w:szCs w:val="22"/>
                        <w:color w:val="0065A4"/>
                        <w:spacing w:val="-6"/>
                        <w:position w:val="3"/>
                      </w:rPr>
                      <w:t>Discussion</w:t>
                    </w:r>
                  </w:hyperlink>
                </w:p>
              </w:txbxContent>
            </v:textbox>
          </v:shape>
        </w:pict>
      </w:r>
      <w:r>
        <w:drawing>
          <wp:anchor distT="0" distB="0" distL="0" distR="0" simplePos="0" relativeHeight="252113920" behindDoc="1" locked="0" layoutInCell="1" allowOverlap="1">
            <wp:simplePos x="0" y="0"/>
            <wp:positionH relativeFrom="column">
              <wp:posOffset>105321</wp:posOffset>
            </wp:positionH>
            <wp:positionV relativeFrom="paragraph">
              <wp:posOffset>92988</wp:posOffset>
            </wp:positionV>
            <wp:extent cx="645833" cy="643635"/>
            <wp:effectExtent l="0" t="0" r="0" b="0"/>
            <wp:wrapNone/>
            <wp:docPr id="276" name="IM 276"/>
            <wp:cNvGraphicFramePr/>
            <a:graphic>
              <a:graphicData uri="http://schemas.openxmlformats.org/drawingml/2006/picture">
                <pic:pic>
                  <pic:nvPicPr>
                    <pic:cNvPr id="276" name="IM 276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833" cy="64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12" w:id="16"/>
      <w:bookmarkEnd w:id="16"/>
      <w:r>
        <w:rPr>
          <w:sz w:val="36"/>
          <w:szCs w:val="36"/>
          <w:position w:val="-61"/>
        </w:rPr>
        <w:drawing>
          <wp:inline distT="0" distB="0" distL="0" distR="0">
            <wp:extent cx="1926513" cy="650947"/>
            <wp:effectExtent l="0" t="0" r="0" b="0"/>
            <wp:docPr id="278" name="IM 278"/>
            <wp:cNvGraphicFramePr/>
            <a:graphic>
              <a:graphicData uri="http://schemas.openxmlformats.org/drawingml/2006/picture">
                <pic:pic>
                  <pic:nvPicPr>
                    <pic:cNvPr id="278" name="IM 278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6513" cy="65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b/>
          <w:bCs/>
          <w:spacing w:val="27"/>
          <w:position w:val="-2"/>
        </w:rPr>
        <w:t xml:space="preserve">  </w:t>
      </w:r>
      <w:r>
        <w:rPr>
          <w:sz w:val="36"/>
          <w:szCs w:val="36"/>
          <w:b/>
          <w:bCs/>
          <w:spacing w:val="-6"/>
          <w:position w:val="-2"/>
        </w:rPr>
        <w:t>NCCN</w:t>
      </w:r>
      <w:r>
        <w:rPr>
          <w:sz w:val="36"/>
          <w:szCs w:val="36"/>
          <w:b/>
          <w:bCs/>
          <w:spacing w:val="-5"/>
          <w:position w:val="-2"/>
        </w:rPr>
        <w:t xml:space="preserve"> Guidelines Version 4.2024                                       </w:t>
      </w:r>
      <w:hyperlink w:history="true" r:id="rId10">
        <w:r>
          <w:rPr>
            <w:sz w:val="24"/>
            <w:szCs w:val="24"/>
            <w:u w:val="single" w:color="auto"/>
            <w:color w:val="0065A4"/>
            <w:spacing w:val="-5"/>
            <w:position w:val="7"/>
          </w:rPr>
          <w:t>NCCN Gui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delines</w:t>
        </w:r>
        <w:r>
          <w:rPr>
            <w:sz w:val="24"/>
            <w:szCs w:val="24"/>
            <w:u w:val="single" w:color="auto"/>
            <w:color w:val="0065A4"/>
            <w:spacing w:val="15"/>
            <w:position w:val="7"/>
          </w:rPr>
          <w:t xml:space="preserve"> 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Inde</w:t>
        </w:r>
        <w:r>
          <w:rPr>
            <w:sz w:val="24"/>
            <w:szCs w:val="24"/>
            <w:u w:val="single" w:color="auto"/>
            <w:color w:val="0065A4"/>
            <w:spacing w:val="-2"/>
            <w:position w:val="7"/>
          </w:rPr>
          <w:t>x</w:t>
        </w:r>
      </w:hyperlink>
    </w:p>
    <w:p>
      <w:pPr>
        <w:ind w:firstLine="160"/>
        <w:spacing w:before="162" w:line="40" w:lineRule="exact"/>
        <w:rPr/>
      </w:pPr>
      <w:r>
        <w:rPr/>
        <w:pict>
          <v:shape id="_x0000_s51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6198"/>
        <w:spacing w:before="183" w:line="196" w:lineRule="auto"/>
        <w:outlineLvl w:val="0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22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IMAGING</w:t>
      </w:r>
    </w:p>
    <w:p>
      <w:pPr>
        <w:pStyle w:val="BodyText"/>
        <w:ind w:left="168"/>
        <w:spacing w:before="91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Screening and Surveillance</w:t>
      </w:r>
    </w:p>
    <w:p>
      <w:pPr>
        <w:pStyle w:val="BodyText"/>
        <w:ind w:left="167"/>
        <w:spacing w:before="1" w:line="17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Screening and surveillance for HCC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 considered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cost effective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patients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with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cirrhosis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any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cause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patients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w</w:t>
      </w:r>
      <w:r>
        <w:rPr>
          <w:sz w:val="22"/>
          <w:szCs w:val="22"/>
          <w:b/>
          <w:bCs/>
          <w:spacing w:val="-2"/>
        </w:rPr>
        <w:t>ith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chronic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hepatitis</w:t>
      </w:r>
    </w:p>
    <w:p>
      <w:pPr>
        <w:pStyle w:val="BodyText"/>
        <w:ind w:left="320"/>
        <w:spacing w:before="1" w:line="16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B (CHB) even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the absence of cirrhosis.</w:t>
      </w:r>
      <w:r>
        <w:rPr>
          <w:sz w:val="18"/>
          <w:szCs w:val="18"/>
          <w:b/>
          <w:bCs/>
          <w:spacing w:val="-1"/>
          <w:position w:val="7"/>
        </w:rPr>
        <w:t>1,2</w:t>
      </w:r>
      <w:r>
        <w:rPr>
          <w:sz w:val="18"/>
          <w:szCs w:val="18"/>
          <w:b/>
          <w:bCs/>
          <w:spacing w:val="16"/>
          <w:position w:val="7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recommended screening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 surveillance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imaging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method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US,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recommended</w:t>
      </w:r>
    </w:p>
    <w:p>
      <w:pPr>
        <w:pStyle w:val="BodyText"/>
        <w:ind w:left="319"/>
        <w:spacing w:line="19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interval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 every 6 months.</w:t>
      </w:r>
      <w:r>
        <w:rPr>
          <w:sz w:val="18"/>
          <w:szCs w:val="18"/>
          <w:b/>
          <w:bCs/>
          <w:spacing w:val="-1"/>
        </w:rPr>
        <w:t>1,2</w:t>
      </w:r>
      <w:r>
        <w:rPr>
          <w:sz w:val="18"/>
          <w:szCs w:val="18"/>
          <w:b/>
          <w:bCs/>
          <w:spacing w:val="21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Contrast-enhanced multiphase CT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M</w:t>
      </w:r>
      <w:r>
        <w:rPr>
          <w:sz w:val="22"/>
          <w:szCs w:val="22"/>
          <w:b/>
          <w:bCs/>
          <w:spacing w:val="-2"/>
        </w:rPr>
        <w:t>RI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are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more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sensitive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than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US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2"/>
        </w:rPr>
        <w:t>for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HCC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detection,</w:t>
      </w:r>
      <w:r>
        <w:rPr>
          <w:sz w:val="18"/>
          <w:szCs w:val="18"/>
          <w:b/>
          <w:bCs/>
          <w:spacing w:val="-2"/>
        </w:rPr>
        <w:t>3</w:t>
      </w:r>
      <w:r>
        <w:rPr>
          <w:sz w:val="18"/>
          <w:szCs w:val="18"/>
          <w:b/>
          <w:bCs/>
          <w:spacing w:val="2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but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they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are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more</w:t>
      </w:r>
    </w:p>
    <w:p>
      <w:pPr>
        <w:pStyle w:val="BodyText"/>
        <w:ind w:left="309" w:right="102" w:firstLine="4"/>
        <w:spacing w:before="1" w:line="18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costly. They may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performed </w:t>
      </w:r>
      <w:r>
        <w:rPr>
          <w:sz w:val="22"/>
          <w:szCs w:val="22"/>
          <w:b/>
          <w:bCs/>
          <w:spacing w:val="-2"/>
        </w:rPr>
        <w:t>as an alternative to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US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if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US fails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2"/>
        </w:rPr>
        <w:t>to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detect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nodules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if visualization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poor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(see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below).</w:t>
      </w:r>
      <w:r>
        <w:rPr>
          <w:sz w:val="18"/>
          <w:szCs w:val="18"/>
          <w:b/>
          <w:bCs/>
          <w:spacing w:val="-2"/>
          <w:position w:val="7"/>
        </w:rPr>
        <w:t>4</w:t>
      </w:r>
      <w:r>
        <w:rPr>
          <w:sz w:val="18"/>
          <w:szCs w:val="18"/>
          <w:b/>
          <w:bCs/>
          <w:spacing w:val="19"/>
          <w:w w:val="101"/>
          <w:position w:val="7"/>
        </w:rPr>
        <w:t xml:space="preserve"> </w:t>
      </w:r>
      <w:r>
        <w:rPr>
          <w:sz w:val="22"/>
          <w:szCs w:val="22"/>
          <w:b/>
          <w:bCs/>
          <w:spacing w:val="-2"/>
        </w:rPr>
        <w:t>Serum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biomarkers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such as AFP may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incrementally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</w:rPr>
        <w:t>im</w:t>
      </w:r>
      <w:r>
        <w:rPr>
          <w:sz w:val="22"/>
          <w:szCs w:val="22"/>
          <w:b/>
          <w:bCs/>
          <w:spacing w:val="-1"/>
        </w:rPr>
        <w:t>prove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performance of imaging-based screening and surveillance.</w:t>
      </w:r>
    </w:p>
    <w:p>
      <w:pPr>
        <w:pStyle w:val="BodyText"/>
        <w:ind w:left="167"/>
        <w:spacing w:line="189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31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Patients with viral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hepatitis who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have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had a complete or sustained viral response should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continue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with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screening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despite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that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response.</w:t>
      </w:r>
      <w:r>
        <w:rPr>
          <w:sz w:val="18"/>
          <w:szCs w:val="18"/>
          <w:b/>
          <w:bCs/>
          <w:spacing w:val="-1"/>
          <w:position w:val="7"/>
        </w:rPr>
        <w:t>5</w:t>
      </w:r>
    </w:p>
    <w:p>
      <w:pPr>
        <w:pStyle w:val="BodyText"/>
        <w:ind w:left="175"/>
        <w:spacing w:before="21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2"/>
        </w:rPr>
        <w:t>Imaging</w:t>
      </w:r>
      <w:r>
        <w:rPr>
          <w:sz w:val="22"/>
          <w:szCs w:val="22"/>
          <w:b/>
          <w:bCs/>
          <w:u w:val="single" w:color="auto"/>
          <w:spacing w:val="30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Diagnosis of HCC</w:t>
      </w:r>
    </w:p>
    <w:p>
      <w:pPr>
        <w:pStyle w:val="BodyText"/>
        <w:ind w:left="167"/>
        <w:spacing w:before="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After a</w:t>
      </w:r>
      <w:r>
        <w:rPr>
          <w:sz w:val="22"/>
          <w:szCs w:val="22"/>
          <w:b/>
          <w:bCs/>
          <w:spacing w:val="18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positive screening or surveillance test or after lesions are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detected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incidentally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on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routine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imaging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studies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done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for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other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reasons,</w:t>
      </w:r>
    </w:p>
    <w:p>
      <w:pPr>
        <w:pStyle w:val="BodyText"/>
        <w:ind w:left="317"/>
        <w:spacing w:before="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multiphasic abdomen CT or MRI studies with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contrast are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recommended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establish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diagnosis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stage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tumor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burden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liv</w:t>
      </w:r>
      <w:r>
        <w:rPr>
          <w:sz w:val="22"/>
          <w:szCs w:val="22"/>
          <w:b/>
          <w:bCs/>
          <w:spacing w:val="-2"/>
        </w:rPr>
        <w:t>er.</w:t>
      </w:r>
    </w:p>
    <w:p>
      <w:pPr>
        <w:pStyle w:val="BodyText"/>
        <w:ind w:left="313"/>
        <w:spacing w:before="4" w:line="17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Optimal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imaging technique depends on the modality and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contrast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agent,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as summarized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by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Liver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Ima</w:t>
      </w:r>
      <w:r>
        <w:rPr>
          <w:sz w:val="22"/>
          <w:szCs w:val="22"/>
          <w:b/>
          <w:bCs/>
          <w:spacing w:val="-2"/>
        </w:rPr>
        <w:t>ging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Reporting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Data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System</w:t>
      </w:r>
    </w:p>
    <w:p>
      <w:pPr>
        <w:pStyle w:val="BodyText"/>
        <w:ind w:left="315"/>
        <w:spacing w:line="204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(LI-RADS).</w:t>
      </w:r>
      <w:r>
        <w:rPr>
          <w:sz w:val="18"/>
          <w:szCs w:val="18"/>
          <w:b/>
          <w:bCs/>
        </w:rPr>
        <w:t>6</w:t>
      </w:r>
      <w:r>
        <w:rPr>
          <w:sz w:val="18"/>
          <w:szCs w:val="18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</w:rPr>
        <w:t>To standardize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interpretati</w:t>
      </w:r>
      <w:r>
        <w:rPr>
          <w:sz w:val="22"/>
          <w:szCs w:val="22"/>
          <w:b/>
          <w:bCs/>
          <w:spacing w:val="-1"/>
        </w:rPr>
        <w:t>on, the American Association for the Study of Liver Diseases (AASLD),</w:t>
      </w:r>
      <w:r>
        <w:rPr>
          <w:sz w:val="18"/>
          <w:szCs w:val="18"/>
          <w:b/>
          <w:bCs/>
          <w:spacing w:val="-1"/>
        </w:rPr>
        <w:t>1</w:t>
      </w:r>
      <w:r>
        <w:rPr>
          <w:sz w:val="18"/>
          <w:szCs w:val="18"/>
          <w:b/>
          <w:bCs/>
          <w:spacing w:val="27"/>
        </w:rPr>
        <w:t xml:space="preserve"> </w:t>
      </w:r>
      <w:r>
        <w:rPr>
          <w:sz w:val="22"/>
          <w:szCs w:val="22"/>
          <w:b/>
          <w:bCs/>
          <w:spacing w:val="-1"/>
        </w:rPr>
        <w:t>European Association</w:t>
      </w:r>
    </w:p>
    <w:p>
      <w:pPr>
        <w:pStyle w:val="BodyText"/>
        <w:ind w:left="306"/>
        <w:spacing w:before="1" w:line="194" w:lineRule="auto"/>
        <w:rPr>
          <w:sz w:val="22"/>
          <w:szCs w:val="22"/>
        </w:rPr>
      </w:pPr>
      <w:r>
        <w:pict>
          <v:shape id="_x0000_s520" style="position:absolute;margin-left:14.658pt;margin-top:10.9945pt;mso-position-vertical-relative:text;mso-position-horizontal-relative:text;width:721.35pt;height:12.45pt;z-index:2521231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8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diagnose</w:t>
                  </w:r>
                  <w:r>
                    <w:rPr>
                      <w:sz w:val="22"/>
                      <w:szCs w:val="22"/>
                      <w:b/>
                      <w:bCs/>
                      <w:spacing w:val="3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HCC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nodules greater than or equal to</w:t>
                  </w:r>
                  <w:r>
                    <w:rPr>
                      <w:sz w:val="22"/>
                      <w:szCs w:val="22"/>
                      <w:b/>
                      <w:bCs/>
                      <w:spacing w:val="17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10 mm. Criteria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have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not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been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proposed</w:t>
                  </w:r>
                  <w:r>
                    <w:rPr>
                      <w:sz w:val="22"/>
                      <w:szCs w:val="22"/>
                      <w:b/>
                      <w:bCs/>
                      <w:spacing w:val="2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for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nodules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less</w:t>
                  </w:r>
                  <w:r>
                    <w:rPr>
                      <w:sz w:val="22"/>
                      <w:szCs w:val="22"/>
                      <w:b/>
                      <w:bCs/>
                      <w:spacing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than</w:t>
                  </w:r>
                  <w:r>
                    <w:rPr>
                      <w:sz w:val="22"/>
                      <w:szCs w:val="22"/>
                      <w:b/>
                      <w:bCs/>
                      <w:spacing w:val="18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10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mm</w:t>
                  </w:r>
                  <w:r>
                    <w:rPr>
                      <w:sz w:val="22"/>
                      <w:szCs w:val="22"/>
                      <w:b/>
                      <w:bCs/>
                      <w:spacing w:val="8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as</w:t>
                  </w:r>
                  <w:r>
                    <w:rPr>
                      <w:sz w:val="22"/>
                      <w:szCs w:val="22"/>
                      <w:b/>
                      <w:bCs/>
                      <w:spacing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these</w:t>
                  </w:r>
                  <w:r>
                    <w:rPr>
                      <w:sz w:val="22"/>
                      <w:szCs w:val="22"/>
                      <w:b/>
                      <w:bCs/>
                      <w:spacing w:val="8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are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difficult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1"/>
        </w:rPr>
        <w:t>for the Study of the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Liver,</w:t>
      </w:r>
      <w:r>
        <w:rPr>
          <w:sz w:val="18"/>
          <w:szCs w:val="18"/>
          <w:b/>
          <w:bCs/>
          <w:spacing w:val="-1"/>
        </w:rPr>
        <w:t>2</w:t>
      </w:r>
      <w:r>
        <w:rPr>
          <w:sz w:val="18"/>
          <w:szCs w:val="18"/>
          <w:b/>
          <w:bCs/>
          <w:spacing w:val="21"/>
        </w:rPr>
        <w:t xml:space="preserve"> </w:t>
      </w:r>
      <w:r>
        <w:rPr>
          <w:sz w:val="22"/>
          <w:szCs w:val="22"/>
          <w:b/>
          <w:bCs/>
          <w:spacing w:val="-1"/>
        </w:rPr>
        <w:t>Organ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Procurement and Transplantation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Network (OPTN),</w:t>
      </w:r>
      <w:r>
        <w:rPr>
          <w:sz w:val="18"/>
          <w:szCs w:val="18"/>
          <w:b/>
          <w:bCs/>
          <w:spacing w:val="-1"/>
          <w:position w:val="7"/>
        </w:rPr>
        <w:t>7</w:t>
      </w:r>
      <w:r>
        <w:rPr>
          <w:sz w:val="18"/>
          <w:szCs w:val="18"/>
          <w:b/>
          <w:bCs/>
          <w:spacing w:val="19"/>
          <w:position w:val="7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LI-RADS</w:t>
      </w:r>
      <w:r>
        <w:rPr>
          <w:sz w:val="18"/>
          <w:szCs w:val="18"/>
          <w:b/>
          <w:bCs/>
          <w:spacing w:val="-1"/>
          <w:position w:val="2"/>
        </w:rPr>
        <w:t>6,8</w:t>
      </w:r>
      <w:r>
        <w:rPr>
          <w:sz w:val="18"/>
          <w:szCs w:val="18"/>
          <w:b/>
          <w:bCs/>
          <w:spacing w:val="26"/>
          <w:w w:val="101"/>
          <w:position w:val="2"/>
        </w:rPr>
        <w:t xml:space="preserve"> </w:t>
      </w:r>
      <w:r>
        <w:rPr>
          <w:sz w:val="22"/>
          <w:szCs w:val="22"/>
          <w:b/>
          <w:bCs/>
          <w:spacing w:val="-1"/>
        </w:rPr>
        <w:t>h</w:t>
      </w:r>
      <w:r>
        <w:rPr>
          <w:sz w:val="22"/>
          <w:szCs w:val="22"/>
          <w:b/>
          <w:bCs/>
          <w:spacing w:val="-2"/>
        </w:rPr>
        <w:t>ave adopted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imaging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criteria to</w:t>
      </w:r>
    </w:p>
    <w:p>
      <w:pPr>
        <w:pStyle w:val="BodyText"/>
        <w:spacing w:line="246" w:lineRule="auto"/>
        <w:rPr>
          <w:sz w:val="21"/>
        </w:rPr>
      </w:pPr>
      <w:r>
        <w:pict>
          <v:shape id="_x0000_s522" style="position:absolute;margin-left:14.372pt;margin-top:6.07205pt;mso-position-vertical-relative:text;mso-position-horizontal-relative:text;width:715.2pt;height:17.8pt;z-index:2521292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15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  <w:position w:val="4"/>
                    </w:rPr>
                    <w:t>to definitively characterize at</w:t>
                  </w:r>
                  <w:r>
                    <w:rPr>
                      <w:sz w:val="22"/>
                      <w:szCs w:val="22"/>
                      <w:b/>
                      <w:bCs/>
                      <w:spacing w:val="26"/>
                      <w:w w:val="101"/>
                      <w:position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  <w:position w:val="4"/>
                    </w:rPr>
                    <w:t>imaging.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  <w:w w:val="101"/>
                      <w:position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  <w:position w:val="4"/>
                    </w:rPr>
                    <w:t>Major imaging features of</w:t>
                  </w:r>
                  <w:r>
                    <w:rPr>
                      <w:sz w:val="22"/>
                      <w:szCs w:val="22"/>
                      <w:b/>
                      <w:bCs/>
                      <w:spacing w:val="10"/>
                      <w:position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  <w:position w:val="4"/>
                    </w:rPr>
                    <w:t>HCC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  <w:w w:val="101"/>
                      <w:position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  <w:position w:val="4"/>
                    </w:rPr>
                    <w:t>include</w:t>
                  </w:r>
                  <w:r>
                    <w:rPr>
                      <w:sz w:val="22"/>
                      <w:szCs w:val="22"/>
                      <w:b/>
                      <w:bCs/>
                      <w:spacing w:val="8"/>
                      <w:position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  <w:position w:val="4"/>
                    </w:rPr>
                    <w:t>arterial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  <w:position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  <w:position w:val="4"/>
                    </w:rPr>
                    <w:t>phase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  <w:w w:val="101"/>
                      <w:position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  <w:position w:val="4"/>
                    </w:rPr>
                    <w:t>hyperenhancement,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  <w:w w:val="101"/>
                      <w:position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  <w:position w:val="4"/>
                    </w:rPr>
                    <w:t>nonperipheral washout,</w:t>
                  </w:r>
                </w:p>
              </w:txbxContent>
            </v:textbox>
          </v:shape>
        </w:pict>
      </w:r>
      <w:r/>
    </w:p>
    <w:p>
      <w:pPr>
        <w:pStyle w:val="BodyText"/>
        <w:spacing w:line="246" w:lineRule="auto"/>
        <w:rPr>
          <w:sz w:val="21"/>
        </w:rPr>
      </w:pPr>
      <w:r>
        <w:pict>
          <v:shape id="_x0000_s524" style="position:absolute;margin-left:14.559pt;margin-top:5.33121pt;mso-position-vertical-relative:text;mso-position-horizontal-relative:text;width:722.15pt;height:14.85pt;z-index:2521303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2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enhancing capsule, and threshold growth.</w:t>
                  </w:r>
                  <w:r>
                    <w:rPr>
                      <w:sz w:val="18"/>
                      <w:szCs w:val="18"/>
                      <w:b/>
                      <w:bCs/>
                      <w:spacing w:val="-1"/>
                      <w:position w:val="7"/>
                    </w:rPr>
                    <w:t>6,8</w:t>
                  </w:r>
                  <w:r>
                    <w:rPr>
                      <w:sz w:val="18"/>
                      <w:szCs w:val="18"/>
                      <w:b/>
                      <w:bCs/>
                      <w:spacing w:val="40"/>
                      <w:w w:val="101"/>
                      <w:position w:val="7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LI-RADS also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provides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imaging criteria to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diagnose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major vascular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invasion.</w:t>
                  </w:r>
                  <w:r>
                    <w:rPr>
                      <w:sz w:val="18"/>
                      <w:szCs w:val="18"/>
                      <w:b/>
                      <w:bCs/>
                      <w:spacing w:val="-1"/>
                      <w:position w:val="7"/>
                    </w:rPr>
                    <w:t>6</w:t>
                  </w:r>
                  <w:r>
                    <w:rPr>
                      <w:sz w:val="18"/>
                      <w:szCs w:val="18"/>
                      <w:b/>
                      <w:bCs/>
                      <w:spacing w:val="27"/>
                      <w:position w:val="7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Having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criteria</w:t>
                  </w:r>
                </w:p>
              </w:txbxContent>
            </v:textbox>
          </v:shape>
        </w:pict>
      </w:r>
      <w:r/>
    </w:p>
    <w:p>
      <w:pPr>
        <w:pStyle w:val="BodyText"/>
        <w:spacing w:line="246" w:lineRule="auto"/>
        <w:rPr>
          <w:sz w:val="21"/>
        </w:rPr>
      </w:pPr>
      <w:r>
        <w:pict>
          <v:shape id="_x0000_s526" style="position:absolute;margin-left:14.3384pt;margin-top:5.9234pt;mso-position-vertical-relative:text;mso-position-horizontal-relative:text;width:684.15pt;height:12.35pt;z-index:2521221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for vascular invasion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is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necessary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because the tumor in the vein may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not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have</w:t>
                  </w:r>
                  <w:r>
                    <w:rPr>
                      <w:sz w:val="22"/>
                      <w:szCs w:val="22"/>
                      <w:b/>
                      <w:bCs/>
                      <w:spacing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the</w:t>
                  </w:r>
                  <w:r>
                    <w:rPr>
                      <w:sz w:val="22"/>
                      <w:szCs w:val="22"/>
                      <w:b/>
                      <w:bCs/>
                      <w:spacing w:val="5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same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imaging features</w:t>
                  </w:r>
                  <w:r>
                    <w:rPr>
                      <w:sz w:val="22"/>
                      <w:szCs w:val="22"/>
                      <w:b/>
                      <w:bCs/>
                      <w:spacing w:val="8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as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p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arenchymal</w:t>
                  </w:r>
                  <w:r>
                    <w:rPr>
                      <w:sz w:val="22"/>
                      <w:szCs w:val="22"/>
                      <w:b/>
                      <w:bCs/>
                      <w:spacing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tumors.</w:t>
                  </w:r>
                </w:p>
              </w:txbxContent>
            </v:textbox>
          </v:shape>
        </w:pict>
      </w:r>
      <w:r/>
    </w:p>
    <w:p>
      <w:pPr>
        <w:pStyle w:val="BodyText"/>
        <w:spacing w:line="246" w:lineRule="auto"/>
        <w:rPr>
          <w:sz w:val="21"/>
        </w:rPr>
      </w:pPr>
      <w:r>
        <w:pict>
          <v:shape id="_x0000_s528" style="position:absolute;margin-left:7.35345pt;margin-top:4.05258pt;mso-position-vertical-relative:text;mso-position-horizontal-relative:text;width:730.05pt;height:12.35pt;z-index:2521210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•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Importantly,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imaging criteria for parenchymal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nodules apply only to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pati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ents at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high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risk</w:t>
                  </w:r>
                  <w:r>
                    <w:rPr>
                      <w:sz w:val="22"/>
                      <w:szCs w:val="22"/>
                      <w:b/>
                      <w:bCs/>
                      <w:spacing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for</w:t>
                  </w:r>
                  <w:r>
                    <w:rPr>
                      <w:sz w:val="22"/>
                      <w:szCs w:val="22"/>
                      <w:b/>
                      <w:bCs/>
                      <w:spacing w:val="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developing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HCC: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namely,</w:t>
                  </w:r>
                  <w:r>
                    <w:rPr>
                      <w:sz w:val="22"/>
                      <w:szCs w:val="22"/>
                      <w:b/>
                      <w:bCs/>
                      <w:spacing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those</w:t>
                  </w:r>
                  <w:r>
                    <w:rPr>
                      <w:sz w:val="22"/>
                      <w:szCs w:val="22"/>
                      <w:b/>
                      <w:bCs/>
                      <w:spacing w:val="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with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cirrhosis,</w:t>
                  </w:r>
                </w:p>
              </w:txbxContent>
            </v:textbox>
          </v:shape>
        </w:pict>
      </w:r>
      <w:r>
        <w:pict>
          <v:shape id="_x0000_s530" style="position:absolute;margin-left:14.7234pt;margin-top:10.9496pt;mso-position-vertical-relative:text;mso-position-horizontal-relative:text;width:735.3pt;height:17.8pt;z-index:2521241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15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  <w:position w:val="4"/>
                    </w:rPr>
                    <w:t>CHB, or current or prior HCC.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  <w:w w:val="101"/>
                      <w:position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  <w:position w:val="4"/>
                    </w:rPr>
                    <w:t>In these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  <w:position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  <w:position w:val="4"/>
                    </w:rPr>
                    <w:t>patien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  <w:position w:val="4"/>
                    </w:rPr>
                    <w:t>ts,</w:t>
                  </w:r>
                  <w:r>
                    <w:rPr>
                      <w:sz w:val="22"/>
                      <w:szCs w:val="22"/>
                      <w:b/>
                      <w:bCs/>
                      <w:spacing w:val="3"/>
                      <w:position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  <w:position w:val="4"/>
                    </w:rPr>
                    <w:t>the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  <w:w w:val="101"/>
                      <w:position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  <w:position w:val="4"/>
                    </w:rPr>
                    <w:t>prevalence</w:t>
                  </w:r>
                  <w:r>
                    <w:rPr>
                      <w:sz w:val="22"/>
                      <w:szCs w:val="22"/>
                      <w:b/>
                      <w:bCs/>
                      <w:spacing w:val="8"/>
                      <w:position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  <w:position w:val="4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10"/>
                      <w:position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  <w:position w:val="4"/>
                    </w:rPr>
                    <w:t>HCC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  <w:position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  <w:position w:val="4"/>
                    </w:rPr>
                    <w:t>is</w:t>
                  </w:r>
                  <w:r>
                    <w:rPr>
                      <w:sz w:val="22"/>
                      <w:szCs w:val="22"/>
                      <w:b/>
                      <w:bCs/>
                      <w:spacing w:val="5"/>
                      <w:position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  <w:position w:val="4"/>
                    </w:rPr>
                    <w:t>sufficiently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  <w:position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  <w:position w:val="4"/>
                    </w:rPr>
                    <w:t>high</w:t>
                  </w:r>
                  <w:r>
                    <w:rPr>
                      <w:sz w:val="22"/>
                      <w:szCs w:val="22"/>
                      <w:b/>
                      <w:bCs/>
                      <w:spacing w:val="3"/>
                      <w:position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  <w:position w:val="4"/>
                    </w:rPr>
                    <w:t>that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  <w:position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  <w:position w:val="4"/>
                    </w:rPr>
                    <w:t>lesions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  <w:position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  <w:position w:val="4"/>
                    </w:rPr>
                    <w:t>meeting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  <w:position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  <w:position w:val="4"/>
                    </w:rPr>
                    <w:t>imaging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  <w:position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  <w:position w:val="4"/>
                    </w:rPr>
                    <w:t>criteria</w:t>
                  </w:r>
                  <w:r>
                    <w:rPr>
                      <w:sz w:val="22"/>
                      <w:szCs w:val="22"/>
                      <w:b/>
                      <w:bCs/>
                      <w:spacing w:val="3"/>
                      <w:position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  <w:position w:val="4"/>
                    </w:rPr>
                    <w:t>for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  <w:position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  <w:position w:val="4"/>
                    </w:rPr>
                    <w:t>HCC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  <w:w w:val="101"/>
                      <w:position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  <w:position w:val="4"/>
                    </w:rPr>
                    <w:t>have</w:t>
                  </w:r>
                </w:p>
              </w:txbxContent>
            </v:textbox>
          </v:shape>
        </w:pict>
      </w: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>
        <w:pict>
          <v:shape id="_x0000_s532" style="position:absolute;margin-left:14.6684pt;margin-top:0.310913pt;mso-position-vertical-relative:text;mso-position-horizontal-relative:text;width:712.4pt;height:12.35pt;z-index:2521251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close to a</w:t>
                  </w:r>
                  <w:r>
                    <w:rPr>
                      <w:sz w:val="22"/>
                      <w:szCs w:val="22"/>
                      <w:b/>
                      <w:bCs/>
                      <w:spacing w:val="18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100%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probability of being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HCC. The criteria do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not</w:t>
                  </w:r>
                  <w:r>
                    <w:rPr>
                      <w:sz w:val="22"/>
                      <w:szCs w:val="22"/>
                      <w:b/>
                      <w:bCs/>
                      <w:spacing w:val="7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apply</w:t>
                  </w:r>
                  <w:r>
                    <w:rPr>
                      <w:sz w:val="22"/>
                      <w:szCs w:val="22"/>
                      <w:b/>
                      <w:bCs/>
                      <w:spacing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t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o</w:t>
                  </w:r>
                  <w:r>
                    <w:rPr>
                      <w:sz w:val="22"/>
                      <w:szCs w:val="22"/>
                      <w:b/>
                      <w:bCs/>
                      <w:spacing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the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general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population</w:t>
                  </w:r>
                  <w:r>
                    <w:rPr>
                      <w:sz w:val="22"/>
                      <w:szCs w:val="22"/>
                      <w:b/>
                      <w:bCs/>
                      <w:spacing w:val="8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or,</w:t>
                  </w:r>
                  <w:r>
                    <w:rPr>
                      <w:sz w:val="22"/>
                      <w:szCs w:val="22"/>
                      <w:b/>
                      <w:bCs/>
                      <w:spacing w:val="7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except</w:t>
                  </w:r>
                  <w:r>
                    <w:rPr>
                      <w:sz w:val="22"/>
                      <w:szCs w:val="22"/>
                      <w:b/>
                      <w:bCs/>
                      <w:spacing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for</w:t>
                  </w:r>
                  <w:r>
                    <w:rPr>
                      <w:sz w:val="22"/>
                      <w:szCs w:val="22"/>
                      <w:b/>
                      <w:bCs/>
                      <w:spacing w:val="8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CHB,</w:t>
                  </w:r>
                  <w:r>
                    <w:rPr>
                      <w:sz w:val="22"/>
                      <w:szCs w:val="22"/>
                      <w:b/>
                      <w:bCs/>
                      <w:spacing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to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patients</w:t>
                  </w:r>
                  <w:r>
                    <w:rPr>
                      <w:sz w:val="22"/>
                      <w:szCs w:val="22"/>
                      <w:b/>
                      <w:bCs/>
                      <w:spacing w:val="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with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chronic</w:t>
                  </w:r>
                </w:p>
              </w:txbxContent>
            </v:textbox>
          </v:shape>
        </w:pict>
      </w:r>
      <w:r>
        <w:pict>
          <v:shape id="_x0000_s534" style="position:absolute;margin-left:14.9984pt;margin-top:7.20792pt;mso-position-vertical-relative:text;mso-position-horizontal-relative:text;width:715.25pt;height:17.8pt;z-index:2521262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15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  <w:position w:val="4"/>
                    </w:rPr>
                    <w:t>liver disease that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  <w:w w:val="101"/>
                      <w:position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  <w:position w:val="4"/>
                    </w:rPr>
                    <w:t>has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  <w:w w:val="101"/>
                      <w:position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  <w:position w:val="4"/>
                    </w:rPr>
                    <w:t>not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  <w:position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  <w:position w:val="4"/>
                    </w:rPr>
                    <w:t>progressed to cirrhosis. The criteria are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  <w:position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  <w:position w:val="4"/>
                    </w:rPr>
                    <w:t>designed to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  <w:position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  <w:position w:val="4"/>
                    </w:rPr>
                    <w:t>have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  <w:w w:val="101"/>
                      <w:position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  <w:position w:val="4"/>
                    </w:rPr>
                    <w:t>high</w:t>
                  </w:r>
                  <w:r>
                    <w:rPr>
                      <w:sz w:val="22"/>
                      <w:szCs w:val="22"/>
                      <w:b/>
                      <w:bCs/>
                      <w:spacing w:val="5"/>
                      <w:position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  <w:position w:val="4"/>
                    </w:rPr>
                    <w:t>specificity f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  <w:position w:val="4"/>
                    </w:rPr>
                    <w:t>or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  <w:position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  <w:position w:val="4"/>
                    </w:rPr>
                    <w:t>HCC;</w:t>
                  </w:r>
                  <w:r>
                    <w:rPr>
                      <w:sz w:val="22"/>
                      <w:szCs w:val="22"/>
                      <w:b/>
                      <w:bCs/>
                      <w:spacing w:val="3"/>
                      <w:position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  <w:position w:val="4"/>
                    </w:rPr>
                    <w:t>thus,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  <w:w w:val="101"/>
                      <w:position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  <w:position w:val="4"/>
                    </w:rPr>
                    <w:t>lesions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  <w:position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  <w:position w:val="4"/>
                    </w:rPr>
                    <w:t>meeting</w:t>
                  </w:r>
                  <w:r>
                    <w:rPr>
                      <w:sz w:val="22"/>
                      <w:szCs w:val="22"/>
                      <w:b/>
                      <w:bCs/>
                      <w:spacing w:val="4"/>
                      <w:position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  <w:position w:val="4"/>
                    </w:rPr>
                    <w:t>these</w:t>
                  </w:r>
                </w:p>
              </w:txbxContent>
            </v:textbox>
          </v:shape>
        </w:pict>
      </w:r>
      <w:r/>
    </w:p>
    <w:p>
      <w:pPr>
        <w:pStyle w:val="BodyText"/>
        <w:spacing w:line="246" w:lineRule="auto"/>
        <w:rPr>
          <w:sz w:val="21"/>
        </w:rPr>
      </w:pPr>
      <w:r>
        <w:pict>
          <v:shape id="_x0000_s536" style="position:absolute;margin-left:14.6684pt;margin-top:5.3371pt;mso-position-vertical-relative:text;mso-position-horizontal-relative:text;width:728.2pt;height:17.8pt;z-index:2521272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15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  <w:position w:val="4"/>
                    </w:rPr>
                    <w:t>criteria can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  <w:position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  <w:position w:val="4"/>
                    </w:rPr>
                    <w:t>be assumed to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  <w:position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  <w:position w:val="4"/>
                    </w:rPr>
                    <w:t>represent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  <w:w w:val="101"/>
                      <w:position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  <w:position w:val="4"/>
                    </w:rPr>
                    <w:t>HCC and may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  <w:position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  <w:position w:val="4"/>
                    </w:rPr>
                    <w:t>be t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  <w:position w:val="4"/>
                    </w:rPr>
                    <w:t>reated</w:t>
                  </w:r>
                  <w:r>
                    <w:rPr>
                      <w:sz w:val="22"/>
                      <w:szCs w:val="22"/>
                      <w:b/>
                      <w:bCs/>
                      <w:spacing w:val="8"/>
                      <w:position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  <w:position w:val="4"/>
                    </w:rPr>
                    <w:t>as such</w:t>
                  </w:r>
                  <w:r>
                    <w:rPr>
                      <w:sz w:val="22"/>
                      <w:szCs w:val="22"/>
                      <w:b/>
                      <w:bCs/>
                      <w:spacing w:val="1"/>
                      <w:position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  <w:position w:val="4"/>
                    </w:rPr>
                    <w:t>without</w:t>
                  </w:r>
                  <w:r>
                    <w:rPr>
                      <w:sz w:val="22"/>
                      <w:szCs w:val="22"/>
                      <w:b/>
                      <w:bCs/>
                      <w:spacing w:val="10"/>
                      <w:position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  <w:position w:val="4"/>
                    </w:rPr>
                    <w:t>confirmatory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  <w:position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  <w:position w:val="4"/>
                    </w:rPr>
                    <w:t>biopsy. As</w:t>
                  </w:r>
                  <w:r>
                    <w:rPr>
                      <w:sz w:val="22"/>
                      <w:szCs w:val="22"/>
                      <w:b/>
                      <w:bCs/>
                      <w:spacing w:val="8"/>
                      <w:position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  <w:position w:val="4"/>
                    </w:rPr>
                    <w:t>a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  <w:position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  <w:position w:val="4"/>
                    </w:rPr>
                    <w:t>corollary, the</w:t>
                  </w:r>
                  <w:r>
                    <w:rPr>
                      <w:sz w:val="22"/>
                      <w:szCs w:val="22"/>
                      <w:b/>
                      <w:bCs/>
                      <w:spacing w:val="10"/>
                      <w:position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  <w:position w:val="4"/>
                    </w:rPr>
                    <w:t>criteria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  <w:w w:val="101"/>
                      <w:position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  <w:position w:val="4"/>
                    </w:rPr>
                    <w:t>have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  <w:position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  <w:position w:val="4"/>
                    </w:rPr>
                    <w:t>modest</w:t>
                  </w:r>
                </w:p>
              </w:txbxContent>
            </v:textbox>
          </v:shape>
        </w:pict>
      </w:r>
      <w:r/>
    </w:p>
    <w:p>
      <w:pPr>
        <w:pStyle w:val="BodyText"/>
        <w:spacing w:line="246" w:lineRule="auto"/>
        <w:rPr>
          <w:sz w:val="21"/>
        </w:rPr>
      </w:pPr>
      <w:r>
        <w:pict>
          <v:shape id="_x0000_s538" style="position:absolute;margin-left:14.4594pt;margin-top:4.57626pt;mso-position-vertical-relative:text;mso-position-horizontal-relative:text;width:622.3pt;height:14.85pt;z-index:2521282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03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sensitivity; thus, many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HCCs do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not satisfy the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required criteria and</w:t>
                  </w:r>
                  <w:r>
                    <w:rPr>
                      <w:sz w:val="22"/>
                      <w:szCs w:val="22"/>
                      <w:b/>
                      <w:bCs/>
                      <w:spacing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failure</w:t>
                  </w:r>
                  <w:r>
                    <w:rPr>
                      <w:sz w:val="22"/>
                      <w:szCs w:val="22"/>
                      <w:b/>
                      <w:bCs/>
                      <w:spacing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to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meet</w:t>
                  </w:r>
                  <w:r>
                    <w:rPr>
                      <w:sz w:val="22"/>
                      <w:szCs w:val="22"/>
                      <w:b/>
                      <w:bCs/>
                      <w:spacing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the</w:t>
                  </w:r>
                  <w:r>
                    <w:rPr>
                      <w:sz w:val="22"/>
                      <w:szCs w:val="22"/>
                      <w:b/>
                      <w:bCs/>
                      <w:spacing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cri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teria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does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not</w:t>
                  </w:r>
                  <w:r>
                    <w:rPr>
                      <w:sz w:val="22"/>
                      <w:szCs w:val="22"/>
                      <w:b/>
                      <w:bCs/>
                      <w:spacing w:val="7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exclude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HCC.</w:t>
                  </w:r>
                  <w:r>
                    <w:rPr>
                      <w:sz w:val="18"/>
                      <w:szCs w:val="18"/>
                      <w:b/>
                      <w:bCs/>
                      <w:spacing w:val="-2"/>
                      <w:position w:val="8"/>
                    </w:rPr>
                    <w:t>6</w:t>
                  </w:r>
                </w:p>
              </w:txbxContent>
            </v:textbox>
          </v:shape>
        </w:pict>
      </w:r>
      <w:r/>
    </w:p>
    <w:p>
      <w:pPr>
        <w:pStyle w:val="BodyText"/>
        <w:spacing w:line="247" w:lineRule="auto"/>
        <w:rPr>
          <w:sz w:val="21"/>
        </w:rPr>
      </w:pPr>
      <w:r>
        <w:pict>
          <v:shape id="_x0000_s540" style="position:absolute;margin-left:7.35803pt;margin-top:5.16846pt;mso-position-vertical-relative:text;mso-position-horizontal-relative:text;width:740.25pt;height:22.85pt;z-index:2521169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65" w:right="20" w:hanging="145"/>
                    <w:spacing w:before="19" w:line="198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•</w:t>
                  </w:r>
                  <w:r>
                    <w:rPr>
                      <w:sz w:val="22"/>
                      <w:szCs w:val="22"/>
                      <w:b/>
                      <w:bCs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Lesions that do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not meet the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imaging criteria described</w:t>
                  </w:r>
                  <w:r>
                    <w:rPr>
                      <w:sz w:val="22"/>
                      <w:szCs w:val="22"/>
                      <w:b/>
                      <w:bCs/>
                      <w:spacing w:val="8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above for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HCC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require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individualized work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up,</w:t>
                  </w:r>
                  <w:r>
                    <w:rPr>
                      <w:sz w:val="22"/>
                      <w:szCs w:val="22"/>
                      <w:b/>
                      <w:bCs/>
                      <w:spacing w:val="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which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may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include</w:t>
                  </w:r>
                  <w:r>
                    <w:rPr>
                      <w:sz w:val="22"/>
                      <w:szCs w:val="22"/>
                      <w:b/>
                      <w:bCs/>
                      <w:spacing w:val="8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additional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imaging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or biopsy as</w:t>
                  </w:r>
                  <w:r>
                    <w:rPr>
                      <w:sz w:val="22"/>
                      <w:szCs w:val="22"/>
                      <w:b/>
                      <w:bCs/>
                      <w:spacing w:val="2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informed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by multidisciplinary discussion and</w:t>
                  </w:r>
                  <w:r>
                    <w:rPr>
                      <w:sz w:val="22"/>
                      <w:szCs w:val="22"/>
                      <w:b/>
                      <w:bCs/>
                      <w:spacing w:val="8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are</w:t>
                  </w:r>
                  <w:r>
                    <w:rPr>
                      <w:sz w:val="22"/>
                      <w:szCs w:val="22"/>
                      <w:b/>
                      <w:bCs/>
                      <w:spacing w:val="8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outlined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in the</w:t>
                  </w:r>
                  <w:r>
                    <w:rPr>
                      <w:sz w:val="22"/>
                      <w:szCs w:val="22"/>
                      <w:b/>
                      <w:bCs/>
                      <w:spacing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treatment</w:t>
                  </w:r>
                  <w:r>
                    <w:rPr>
                      <w:sz w:val="22"/>
                      <w:szCs w:val="22"/>
                      <w:b/>
                      <w:bCs/>
                      <w:spacing w:val="8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algorithms.</w:t>
                  </w:r>
                </w:p>
              </w:txbxContent>
            </v:textbox>
          </v:shape>
        </w:pict>
      </w: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>
        <w:pict>
          <v:shape id="_x0000_s542" style="position:absolute;margin-left:7.35803pt;margin-top:1.32619pt;mso-position-vertical-relative:text;mso-position-horizontal-relative:text;width:275.7pt;height:12.35pt;z-index:2521180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• Quality of MRI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is dependent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on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patient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co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mpliance.</w:t>
                  </w:r>
                </w:p>
              </w:txbxContent>
            </v:textbox>
          </v:shape>
        </w:pict>
      </w:r>
      <w:r>
        <w:pict>
          <v:shape id="_x0000_s544" style="position:absolute;margin-left:7.35803pt;margin-top:11.0492pt;mso-position-vertical-relative:text;mso-position-horizontal-relative:text;width:729.85pt;height:13.15pt;z-index:2521200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70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•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In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patients with more advanced stages of disease appropriate for systemic</w:t>
                  </w:r>
                  <w:r>
                    <w:rPr>
                      <w:sz w:val="22"/>
                      <w:szCs w:val="22"/>
                      <w:b/>
                      <w:bCs/>
                      <w:spacing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therapy,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biopsy</w:t>
                  </w:r>
                  <w:r>
                    <w:rPr>
                      <w:sz w:val="18"/>
                      <w:szCs w:val="18"/>
                      <w:b/>
                      <w:bCs/>
                      <w:spacing w:val="-1"/>
                      <w:position w:val="8"/>
                    </w:rPr>
                    <w:t>a</w:t>
                  </w:r>
                  <w:r>
                    <w:rPr>
                      <w:sz w:val="18"/>
                      <w:szCs w:val="18"/>
                      <w:b/>
                      <w:bCs/>
                      <w:spacing w:val="6"/>
                      <w:position w:val="8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should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be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considered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noting</w:t>
                  </w:r>
                  <w:r>
                    <w:rPr>
                      <w:sz w:val="22"/>
                      <w:szCs w:val="22"/>
                      <w:b/>
                      <w:bCs/>
                      <w:spacing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that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no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ninvasive</w:t>
                  </w:r>
                </w:p>
              </w:txbxContent>
            </v:textbox>
          </v:shape>
        </w:pict>
      </w:r>
      <w:r/>
    </w:p>
    <w:p>
      <w:pPr>
        <w:pStyle w:val="BodyText"/>
        <w:spacing w:line="247" w:lineRule="auto"/>
        <w:rPr>
          <w:sz w:val="21"/>
        </w:rPr>
      </w:pPr>
      <w:r>
        <w:pict>
          <v:shape id="_x0000_s546" style="position:absolute;margin-left:14.4529pt;margin-top:9.89008pt;mso-position-vertical-relative:text;mso-position-horizontal-relative:text;width:739.55pt;height:33.35pt;z-index:2521190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10"/>
                    <w:spacing w:before="19" w:line="188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imaging criteria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have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been studied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predominantly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in earlier stages of disease. A multicenter national</w:t>
                  </w:r>
                  <w:r>
                    <w:rPr>
                      <w:sz w:val="22"/>
                      <w:szCs w:val="22"/>
                      <w:b/>
                      <w:bCs/>
                      <w:spacing w:val="8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audit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of 418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patients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being evalua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ted</w:t>
                  </w:r>
                  <w:r>
                    <w:rPr>
                      <w:sz w:val="22"/>
                      <w:szCs w:val="22"/>
                      <w:b/>
                      <w:bCs/>
                      <w:spacing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for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systemic therapy for HCC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in the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United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Kingdom demonstrated that approximately 7%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8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patients</w:t>
                  </w:r>
                  <w:r>
                    <w:rPr>
                      <w:sz w:val="22"/>
                      <w:szCs w:val="22"/>
                      <w:b/>
                      <w:bCs/>
                      <w:spacing w:val="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with</w:t>
                  </w:r>
                  <w:r>
                    <w:rPr>
                      <w:sz w:val="22"/>
                      <w:szCs w:val="22"/>
                      <w:b/>
                      <w:bCs/>
                      <w:spacing w:val="8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a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radiographic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d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iagnosis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HCC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had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  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>an alternative diagnosi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s such as cholangiocarcinoma (CCA)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or</w:t>
                  </w:r>
                  <w:r>
                    <w:rPr>
                      <w:sz w:val="22"/>
                      <w:szCs w:val="22"/>
                      <w:b/>
                      <w:bCs/>
                      <w:spacing w:val="1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mixed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HCC-CCA on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histologic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confirmation.</w:t>
                  </w:r>
                  <w:r>
                    <w:rPr>
                      <w:sz w:val="18"/>
                      <w:szCs w:val="18"/>
                      <w:b/>
                      <w:bCs/>
                      <w:spacing w:val="-1"/>
                      <w:position w:val="7"/>
                    </w:rPr>
                    <w:t>9</w:t>
                  </w:r>
                </w:p>
              </w:txbxContent>
            </v:textbox>
          </v:shape>
        </w:pict>
      </w: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ind w:left="176"/>
        <w:spacing w:before="6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Extrahepatic Staging</w:t>
      </w:r>
    </w:p>
    <w:p>
      <w:pPr>
        <w:pStyle w:val="BodyText"/>
        <w:ind w:left="167"/>
        <w:spacing w:before="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Frequent sites of extrahepatic metastases from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HCC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include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lungs,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bone, 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lymph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nod</w:t>
      </w:r>
      <w:r>
        <w:rPr>
          <w:sz w:val="22"/>
          <w:szCs w:val="22"/>
          <w:b/>
          <w:bCs/>
          <w:spacing w:val="-2"/>
        </w:rPr>
        <w:t>es. Adrenal 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peritoneal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metastases also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may</w:t>
      </w:r>
    </w:p>
    <w:p>
      <w:pPr>
        <w:pStyle w:val="BodyText"/>
        <w:ind w:left="312"/>
        <w:spacing w:before="3" w:line="17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occur.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For this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reason, chest CT, complete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imaging</w:t>
      </w:r>
      <w:r>
        <w:rPr>
          <w:sz w:val="22"/>
          <w:szCs w:val="22"/>
          <w:b/>
          <w:bCs/>
          <w:spacing w:val="-2"/>
        </w:rPr>
        <w:t xml:space="preserve"> of abdomen 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pelvis with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contrast-enhanced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CT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MRI,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selective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use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of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bone</w:t>
      </w:r>
    </w:p>
    <w:p>
      <w:pPr>
        <w:pStyle w:val="BodyText"/>
        <w:ind w:left="305" w:right="70" w:firstLine="4"/>
        <w:spacing w:before="2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scan</w:t>
      </w:r>
      <w:r>
        <w:rPr>
          <w:sz w:val="18"/>
          <w:szCs w:val="18"/>
          <w:b/>
          <w:bCs/>
          <w:spacing w:val="-1"/>
          <w:position w:val="7"/>
        </w:rPr>
        <w:t>10</w:t>
      </w:r>
      <w:r>
        <w:rPr>
          <w:sz w:val="18"/>
          <w:szCs w:val="18"/>
          <w:b/>
          <w:bCs/>
          <w:spacing w:val="27"/>
          <w:w w:val="101"/>
          <w:position w:val="7"/>
        </w:rPr>
        <w:t xml:space="preserve"> </w:t>
      </w:r>
      <w:r>
        <w:rPr>
          <w:sz w:val="22"/>
          <w:szCs w:val="22"/>
          <w:b/>
          <w:bCs/>
          <w:spacing w:val="-1"/>
        </w:rPr>
        <w:t>when skeletal symptoms are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present are recommended at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initial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diagnosis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HCC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 for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monitoring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disease while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on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transplant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wait</w:t>
      </w:r>
      <w:r>
        <w:rPr>
          <w:sz w:val="22"/>
          <w:szCs w:val="22"/>
          <w:b/>
          <w:bCs/>
          <w:spacing w:val="19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list or during or after treatment for response assessment.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Chest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may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performed with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contrast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if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concurrently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acquired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with</w:t>
      </w:r>
    </w:p>
    <w:p>
      <w:pPr>
        <w:pStyle w:val="BodyText"/>
        <w:ind w:left="313"/>
        <w:spacing w:before="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contrast-enhanced abdomen/pelvis CT.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If MRI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performed, chest</w:t>
      </w:r>
      <w:r>
        <w:rPr>
          <w:sz w:val="22"/>
          <w:szCs w:val="22"/>
          <w:b/>
          <w:bCs/>
          <w:spacing w:val="-2"/>
        </w:rPr>
        <w:t xml:space="preserve"> CT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may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acquired without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contrast.</w:t>
      </w:r>
    </w:p>
    <w:p>
      <w:pPr>
        <w:spacing w:before="57"/>
        <w:rPr/>
      </w:pPr>
      <w:r/>
    </w:p>
    <w:p>
      <w:pPr>
        <w:spacing w:before="57"/>
        <w:rPr/>
      </w:pPr>
      <w:r/>
    </w:p>
    <w:p>
      <w:pPr>
        <w:sectPr>
          <w:pgSz w:w="15840" w:h="12240"/>
          <w:pgMar w:top="54" w:right="466" w:bottom="400" w:left="310" w:header="0" w:footer="0" w:gutter="0"/>
          <w:cols w:equalWidth="0" w:num="1">
            <w:col w:w="15063" w:space="0"/>
          </w:cols>
        </w:sectPr>
        <w:rPr/>
      </w:pPr>
    </w:p>
    <w:p>
      <w:pPr>
        <w:pStyle w:val="BodyText"/>
        <w:ind w:left="177"/>
        <w:spacing w:before="61" w:line="272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a </w:t>
      </w:r>
      <w:hyperlink w:history="true" w:anchor="bookmark13">
        <w:r>
          <w:rPr>
            <w:sz w:val="20"/>
            <w:szCs w:val="20"/>
            <w:u w:val="single" w:color="auto"/>
            <w:color w:val="0065A4"/>
          </w:rPr>
          <w:t>Principles of Core</w:t>
        </w:r>
        <w:r>
          <w:rPr>
            <w:sz w:val="20"/>
            <w:szCs w:val="20"/>
            <w:u w:val="single" w:color="auto"/>
            <w:color w:val="0065A4"/>
            <w:spacing w:val="15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Ne</w:t>
        </w:r>
        <w:r>
          <w:rPr>
            <w:sz w:val="20"/>
            <w:szCs w:val="20"/>
            <w:u w:val="single" w:color="auto"/>
            <w:color w:val="0065A4"/>
            <w:spacing w:val="-1"/>
          </w:rPr>
          <w:t>edle</w:t>
        </w:r>
        <w:r>
          <w:rPr>
            <w:sz w:val="20"/>
            <w:szCs w:val="20"/>
            <w:u w:val="single" w:color="auto"/>
            <w:color w:val="0065A4"/>
            <w:spacing w:val="14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Biopsy (HCC-B</w:t>
        </w:r>
      </w:hyperlink>
      <w:r>
        <w:rPr>
          <w:sz w:val="20"/>
          <w:szCs w:val="20"/>
          <w:u w:val="single" w:color="auto"/>
          <w:color w:val="0065A4"/>
          <w:spacing w:val="-1"/>
        </w:rPr>
        <w:t>)</w:t>
      </w:r>
      <w:r>
        <w:rPr>
          <w:sz w:val="20"/>
          <w:szCs w:val="20"/>
          <w:spacing w:val="-1"/>
        </w:rPr>
        <w:t>.</w:t>
      </w:r>
    </w:p>
    <w:p>
      <w:pPr>
        <w:spacing w:line="165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6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rPr>
          <w:sz w:val="21"/>
        </w:rPr>
      </w:pPr>
      <w:r>
        <w:pict>
          <v:shape id="_x0000_s548" style="position:absolute;margin-left:7.029pt;margin-top:9.4632pt;mso-position-vertical-relative:text;mso-position-horizontal-relative:text;width:607.55pt;height:10.2pt;z-index:2521159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3" w:lineRule="exact"/>
                    <w:rPr/>
                  </w:pPr>
                  <w:r>
                    <w:rPr>
                      <w:position w:val="2"/>
                    </w:rPr>
                    <w:t>Version 4.2024,</w:t>
                  </w:r>
                  <w:r>
                    <w:rPr>
                      <w:spacing w:val="13"/>
                      <w:w w:val="102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1/10/25 © 2025</w:t>
                  </w:r>
                  <w:r>
                    <w:rPr>
                      <w:spacing w:val="9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National Comprehensive Cancer Network</w:t>
                  </w:r>
                  <w:r>
                    <w:rPr>
                      <w:sz w:val="6"/>
                      <w:szCs w:val="6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3"/>
                      <w:position w:val="5"/>
                    </w:rPr>
                    <w:t xml:space="preserve">  </w:t>
                  </w:r>
                  <w:r>
                    <w:rPr>
                      <w:position w:val="2"/>
                    </w:rPr>
                    <w:t>(NC</w:t>
                  </w:r>
                  <w:r>
                    <w:rPr>
                      <w:spacing w:val="-1"/>
                      <w:position w:val="2"/>
                    </w:rPr>
                    <w:t>CN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pacing w:val="-1"/>
                      <w:position w:val="2"/>
                    </w:rPr>
                    <w:t>),</w:t>
                  </w:r>
                  <w:r>
                    <w:rPr>
                      <w:spacing w:val="-6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All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rights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reserved.</w:t>
                  </w:r>
                  <w:r>
                    <w:rPr>
                      <w:spacing w:val="9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</w:t>
                  </w:r>
                  <w:r>
                    <w:rPr>
                      <w:spacing w:val="6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Guidelines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2"/>
                      <w:position w:val="5"/>
                    </w:rPr>
                    <w:t xml:space="preserve">  </w:t>
                  </w:r>
                  <w:r>
                    <w:rPr>
                      <w:spacing w:val="-1"/>
                      <w:position w:val="2"/>
                    </w:rPr>
                    <w:t>and this</w:t>
                  </w:r>
                  <w:r>
                    <w:rPr>
                      <w:spacing w:val="8"/>
                      <w:w w:val="101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illustration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may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not</w:t>
                  </w:r>
                  <w:r>
                    <w:rPr>
                      <w:spacing w:val="8"/>
                      <w:w w:val="101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be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reproduced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in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any form without</w:t>
                  </w:r>
                  <w:r>
                    <w:rPr>
                      <w:spacing w:val="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the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express written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permission</w:t>
                  </w:r>
                  <w:r>
                    <w:rPr>
                      <w:spacing w:val="3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of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NCCN.</w:t>
                  </w:r>
                </w:p>
              </w:txbxContent>
            </v:textbox>
          </v:shape>
        </w:pict>
      </w: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91" w:right="4" w:hanging="92"/>
        <w:spacing w:before="53" w:line="302" w:lineRule="auto"/>
        <w:rPr>
          <w:sz w:val="22"/>
          <w:szCs w:val="22"/>
        </w:rPr>
      </w:pPr>
      <w:hyperlink w:history="true" w:anchor="bookmark32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References</w:t>
        </w:r>
      </w:hyperlink>
      <w:r>
        <w:rPr>
          <w:sz w:val="22"/>
          <w:szCs w:val="22"/>
          <w:b/>
          <w:bCs/>
          <w:color w:val="0065A4"/>
          <w:spacing w:val="2"/>
        </w:rPr>
        <w:t xml:space="preserve"> </w:t>
      </w:r>
      <w:hyperlink w:history="true" w:anchor="bookmark31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Continued</w:t>
        </w:r>
      </w:hyperlink>
    </w:p>
    <w:p>
      <w:pPr>
        <w:pStyle w:val="BodyText"/>
        <w:spacing w:before="1" w:line="195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</w:rPr>
        <w:t>HCC</w:t>
      </w:r>
      <w:r>
        <w:rPr>
          <w:sz w:val="22"/>
          <w:szCs w:val="22"/>
          <w:b/>
          <w:bCs/>
          <w:spacing w:val="3"/>
        </w:rPr>
        <w:t>-A</w:t>
      </w:r>
    </w:p>
    <w:p>
      <w:pPr>
        <w:pStyle w:val="BodyText"/>
        <w:spacing w:before="34" w:line="162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7"/>
          <w:position w:val="-3"/>
        </w:rPr>
        <w:t>1</w:t>
      </w:r>
      <w:r>
        <w:rPr>
          <w:sz w:val="22"/>
          <w:szCs w:val="22"/>
          <w:b/>
          <w:bCs/>
          <w:spacing w:val="13"/>
          <w:position w:val="-3"/>
        </w:rPr>
        <w:t xml:space="preserve"> </w:t>
      </w:r>
      <w:r>
        <w:rPr>
          <w:sz w:val="22"/>
          <w:szCs w:val="22"/>
          <w:b/>
          <w:bCs/>
          <w:spacing w:val="-7"/>
          <w:position w:val="-3"/>
        </w:rPr>
        <w:t>OF</w:t>
      </w:r>
      <w:r>
        <w:rPr>
          <w:sz w:val="22"/>
          <w:szCs w:val="22"/>
          <w:b/>
          <w:bCs/>
          <w:spacing w:val="12"/>
          <w:position w:val="-3"/>
        </w:rPr>
        <w:t xml:space="preserve"> </w:t>
      </w:r>
      <w:r>
        <w:rPr>
          <w:sz w:val="22"/>
          <w:szCs w:val="22"/>
          <w:b/>
          <w:bCs/>
          <w:spacing w:val="-7"/>
          <w:position w:val="-3"/>
        </w:rPr>
        <w:t>3</w:t>
      </w:r>
    </w:p>
    <w:p>
      <w:pPr>
        <w:spacing w:line="162" w:lineRule="exact"/>
        <w:sectPr>
          <w:type w:val="continuous"/>
          <w:pgSz w:w="15840" w:h="12240"/>
          <w:pgMar w:top="54" w:right="466" w:bottom="400" w:left="310" w:header="0" w:footer="0" w:gutter="0"/>
          <w:cols w:equalWidth="0" w:num="2">
            <w:col w:w="13789" w:space="100"/>
            <w:col w:w="1175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11:19:01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spacing w:before="140"/>
        <w:jc w:val="right"/>
        <w:rPr>
          <w:sz w:val="24"/>
          <w:szCs w:val="24"/>
        </w:rPr>
      </w:pPr>
      <w:r>
        <w:pict>
          <v:shape id="_x0000_s550" style="position:absolute;margin-left:64.1596pt;margin-top:24.2263pt;mso-position-vertical-relative:text;mso-position-horizontal-relative:text;width:689.75pt;height:28.95pt;z-index:2521569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5" w:lineRule="auto"/>
                    <w:rPr>
                      <w:sz w:val="22"/>
                      <w:szCs w:val="22"/>
                    </w:rPr>
                  </w:pPr>
                  <w:r>
                    <w:rPr>
                      <w:sz w:val="28"/>
                      <w:szCs w:val="28"/>
                      <w:color w:val="221F1F"/>
                    </w:rPr>
                    <w:t>cancer</w:t>
                  </w:r>
                  <w:r>
                    <w:rPr>
                      <w:sz w:val="28"/>
                      <w:szCs w:val="28"/>
                      <w:color w:val="221F1F"/>
                    </w:rPr>
                    <w:t xml:space="preserve">  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>·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 xml:space="preserve">                                                                                                     </w:t>
                  </w:r>
                  <w:r>
                    <w:rPr>
                      <w:sz w:val="28"/>
                      <w:szCs w:val="28"/>
                      <w:color w:val="221F1F"/>
                      <w:spacing w:val="-1"/>
                      <w:position w:val="-18"/>
                    </w:rPr>
                    <w:t xml:space="preserve">                                        </w:t>
                  </w:r>
                  <w:r>
                    <w:rPr>
                      <w:sz w:val="28"/>
                      <w:szCs w:val="28"/>
                      <w:strike/>
                      <w:color w:val="221F1F"/>
                      <w:spacing w:val="-73"/>
                      <w:position w:val="-18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10"/>
                    </w:rPr>
                    <w:t>Table</w:t>
                  </w:r>
                  <w:r>
                    <w:rPr>
                      <w:sz w:val="22"/>
                      <w:szCs w:val="22"/>
                      <w:strike/>
                      <w:color w:val="0065A4"/>
                      <w:spacing w:val="7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-1"/>
                      <w:position w:val="10"/>
                    </w:rPr>
                    <w:t>of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3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u w:val="single" w:color="auto"/>
                      <w:color w:val="0065A4"/>
                      <w:spacing w:val="-1"/>
                      <w:position w:val="10"/>
                    </w:rPr>
                    <w:t>Contents</w:t>
                  </w:r>
                </w:p>
              </w:txbxContent>
            </v:textbox>
          </v:shape>
        </w:pict>
      </w:r>
      <w:r>
        <w:pict>
          <v:shape id="_x0000_s552" style="position:absolute;margin-left:64.5935pt;margin-top:35.9103pt;mso-position-vertical-relative:text;mso-position-horizontal-relative:text;width:689.35pt;height:27.35pt;z-index:2521548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8" w:line="229" w:lineRule="auto"/>
                    <w:rPr>
                      <w:sz w:val="22"/>
                      <w:szCs w:val="22"/>
                    </w:rPr>
                  </w:pPr>
                  <w:r>
                    <w:rPr>
                      <w:sz w:val="31"/>
                      <w:szCs w:val="31"/>
                      <w:color w:val="221F1F"/>
                      <w:spacing w:val="-5"/>
                    </w:rPr>
                    <w:t>Net</w:t>
                  </w:r>
                  <w:r>
                    <w:rPr>
                      <w:rFonts w:ascii="Microsoft YaHei" w:hAnsi="Microsoft YaHei" w:eastAsia="Microsoft YaHei" w:cs="Microsoft YaHei"/>
                      <w:sz w:val="31"/>
                      <w:szCs w:val="31"/>
                      <w:color w:val="221F1F"/>
                      <w:spacing w:val="-5"/>
                    </w:rPr>
                    <w:t>w。</w:t>
                  </w:r>
                  <w:r>
                    <w:rPr>
                      <w:sz w:val="31"/>
                      <w:szCs w:val="31"/>
                      <w:color w:val="221F1F"/>
                      <w:spacing w:val="-5"/>
                    </w:rPr>
                    <w:t>rk</w:t>
                  </w:r>
                  <w:r>
                    <w:rPr>
                      <w:sz w:val="31"/>
                      <w:szCs w:val="31"/>
                      <w:color w:val="221F1F"/>
                      <w:spacing w:val="1"/>
                    </w:rPr>
                    <w:t xml:space="preserve">             </w:t>
                  </w:r>
                  <w:r>
                    <w:rPr>
                      <w:sz w:val="36"/>
                      <w:szCs w:val="36"/>
                      <w:b/>
                      <w:bCs/>
                      <w:spacing w:val="-5"/>
                      <w:position w:val="3"/>
                    </w:rPr>
                    <w:t>Hepatocellular Carcinoma      </w:t>
                  </w:r>
                  <w:r>
                    <w:rPr>
                      <w:sz w:val="36"/>
                      <w:szCs w:val="36"/>
                      <w:b/>
                      <w:bCs/>
                      <w:spacing w:val="-6"/>
                      <w:position w:val="3"/>
                    </w:rPr>
                    <w:t xml:space="preserve">                                                          </w:t>
                  </w:r>
                  <w:hyperlink w:history="true" w:anchor="bookmark3">
                    <w:r>
                      <w:rPr>
                        <w:sz w:val="22"/>
                        <w:szCs w:val="22"/>
                        <w:color w:val="0065A4"/>
                        <w:spacing w:val="-6"/>
                        <w:position w:val="3"/>
                      </w:rPr>
                      <w:t>Discussion</w:t>
                    </w:r>
                  </w:hyperlink>
                </w:p>
              </w:txbxContent>
            </v:textbox>
          </v:shape>
        </w:pict>
      </w:r>
      <w:r>
        <w:drawing>
          <wp:anchor distT="0" distB="0" distL="0" distR="0" simplePos="0" relativeHeight="252153856" behindDoc="1" locked="0" layoutInCell="1" allowOverlap="1">
            <wp:simplePos x="0" y="0"/>
            <wp:positionH relativeFrom="column">
              <wp:posOffset>105321</wp:posOffset>
            </wp:positionH>
            <wp:positionV relativeFrom="paragraph">
              <wp:posOffset>92988</wp:posOffset>
            </wp:positionV>
            <wp:extent cx="645833" cy="643635"/>
            <wp:effectExtent l="0" t="0" r="0" b="0"/>
            <wp:wrapNone/>
            <wp:docPr id="280" name="IM 280"/>
            <wp:cNvGraphicFramePr/>
            <a:graphic>
              <a:graphicData uri="http://schemas.openxmlformats.org/drawingml/2006/picture">
                <pic:pic>
                  <pic:nvPicPr>
                    <pic:cNvPr id="280" name="IM 280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833" cy="64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31" w:id="17"/>
      <w:bookmarkEnd w:id="17"/>
      <w:r>
        <w:rPr>
          <w:sz w:val="36"/>
          <w:szCs w:val="36"/>
          <w:position w:val="-61"/>
        </w:rPr>
        <w:drawing>
          <wp:inline distT="0" distB="0" distL="0" distR="0">
            <wp:extent cx="1926513" cy="650947"/>
            <wp:effectExtent l="0" t="0" r="0" b="0"/>
            <wp:docPr id="282" name="IM 282"/>
            <wp:cNvGraphicFramePr/>
            <a:graphic>
              <a:graphicData uri="http://schemas.openxmlformats.org/drawingml/2006/picture">
                <pic:pic>
                  <pic:nvPicPr>
                    <pic:cNvPr id="282" name="IM 282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6513" cy="65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b/>
          <w:bCs/>
          <w:spacing w:val="27"/>
          <w:position w:val="-2"/>
        </w:rPr>
        <w:t xml:space="preserve">  </w:t>
      </w:r>
      <w:r>
        <w:rPr>
          <w:sz w:val="36"/>
          <w:szCs w:val="36"/>
          <w:b/>
          <w:bCs/>
          <w:spacing w:val="-6"/>
          <w:position w:val="-2"/>
        </w:rPr>
        <w:t>NCCN</w:t>
      </w:r>
      <w:r>
        <w:rPr>
          <w:sz w:val="36"/>
          <w:szCs w:val="36"/>
          <w:b/>
          <w:bCs/>
          <w:spacing w:val="-5"/>
          <w:position w:val="-2"/>
        </w:rPr>
        <w:t xml:space="preserve"> Guidelines Version 4.2024                                       </w:t>
      </w:r>
      <w:hyperlink w:history="true" r:id="rId10">
        <w:r>
          <w:rPr>
            <w:sz w:val="24"/>
            <w:szCs w:val="24"/>
            <w:u w:val="single" w:color="auto"/>
            <w:color w:val="0065A4"/>
            <w:spacing w:val="-5"/>
            <w:position w:val="7"/>
          </w:rPr>
          <w:t>NCCN Gui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delines</w:t>
        </w:r>
        <w:r>
          <w:rPr>
            <w:sz w:val="24"/>
            <w:szCs w:val="24"/>
            <w:u w:val="single" w:color="auto"/>
            <w:color w:val="0065A4"/>
            <w:spacing w:val="15"/>
            <w:position w:val="7"/>
          </w:rPr>
          <w:t xml:space="preserve"> 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Inde</w:t>
        </w:r>
        <w:r>
          <w:rPr>
            <w:sz w:val="24"/>
            <w:szCs w:val="24"/>
            <w:u w:val="single" w:color="auto"/>
            <w:color w:val="0065A4"/>
            <w:spacing w:val="-2"/>
            <w:position w:val="7"/>
          </w:rPr>
          <w:t>x</w:t>
        </w:r>
      </w:hyperlink>
    </w:p>
    <w:p>
      <w:pPr>
        <w:ind w:firstLine="160"/>
        <w:spacing w:before="162" w:line="40" w:lineRule="exact"/>
        <w:rPr/>
      </w:pPr>
      <w:r>
        <w:rPr/>
        <w:pict>
          <v:shape id="_x0000_s55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6268"/>
        <w:spacing w:before="18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PRINCIPLES OF</w:t>
      </w:r>
      <w:r>
        <w:rPr>
          <w:sz w:val="22"/>
          <w:szCs w:val="22"/>
          <w:b/>
          <w:bCs/>
          <w:spacing w:val="2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IMAGING</w:t>
      </w:r>
    </w:p>
    <w:p>
      <w:pPr>
        <w:pStyle w:val="BodyText"/>
        <w:ind w:left="175"/>
        <w:spacing w:before="190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Imaging</w:t>
      </w:r>
      <w:r>
        <w:rPr>
          <w:sz w:val="22"/>
          <w:szCs w:val="22"/>
          <w:b/>
          <w:bCs/>
          <w:u w:val="single" w:color="auto"/>
          <w:spacing w:val="16"/>
          <w:w w:val="101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Diagnosis of iCCA and cHCC</w:t>
      </w:r>
      <w:r>
        <w:rPr>
          <w:sz w:val="22"/>
          <w:szCs w:val="22"/>
          <w:b/>
          <w:bCs/>
          <w:u w:val="single" w:color="auto"/>
          <w:spacing w:val="-2"/>
        </w:rPr>
        <w:t>-CCA</w:t>
      </w:r>
    </w:p>
    <w:p>
      <w:pPr>
        <w:pStyle w:val="BodyText"/>
        <w:ind w:left="176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Patients at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risk for HCC due to cirrhosis,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CHB,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or other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conditions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are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also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at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elevated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</w:t>
      </w:r>
      <w:r>
        <w:rPr>
          <w:sz w:val="22"/>
          <w:szCs w:val="22"/>
          <w:b/>
          <w:bCs/>
          <w:spacing w:val="-2"/>
        </w:rPr>
        <w:t>isk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for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2"/>
        </w:rPr>
        <w:t>developing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non-HCC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primary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hepatic</w:t>
      </w:r>
    </w:p>
    <w:p>
      <w:pPr>
        <w:pStyle w:val="BodyText"/>
        <w:ind w:left="175" w:right="14" w:hanging="2"/>
        <w:spacing w:before="33" w:line="21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malignancies such as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intrahepatic CCA (iCCA) and combined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HCC-CCA (cHCC-CCA). Although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iCCAs and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cHCC-CCAs tend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have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ma</w:t>
      </w:r>
      <w:r>
        <w:rPr>
          <w:sz w:val="22"/>
          <w:szCs w:val="22"/>
          <w:b/>
          <w:bCs/>
          <w:spacing w:val="-2"/>
        </w:rPr>
        <w:t>lignant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imaging features, the features are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not sufficiently specific to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permit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noninvasive diagnosis.</w:t>
      </w:r>
      <w:r>
        <w:rPr>
          <w:sz w:val="18"/>
          <w:szCs w:val="18"/>
          <w:b/>
          <w:bCs/>
          <w:spacing w:val="-1"/>
          <w:position w:val="7"/>
        </w:rPr>
        <w:t>8,11</w:t>
      </w:r>
      <w:r>
        <w:rPr>
          <w:sz w:val="18"/>
          <w:szCs w:val="18"/>
          <w:b/>
          <w:bCs/>
          <w:spacing w:val="27"/>
          <w:w w:val="101"/>
          <w:position w:val="7"/>
        </w:rPr>
        <w:t xml:space="preserve"> </w:t>
      </w:r>
      <w:r>
        <w:rPr>
          <w:sz w:val="22"/>
          <w:szCs w:val="22"/>
          <w:b/>
          <w:bCs/>
          <w:spacing w:val="-1"/>
        </w:rPr>
        <w:t>Biopsy</w:t>
      </w:r>
      <w:r>
        <w:rPr>
          <w:sz w:val="18"/>
          <w:szCs w:val="18"/>
          <w:b/>
          <w:bCs/>
          <w:spacing w:val="-1"/>
          <w:position w:val="7"/>
        </w:rPr>
        <w:t>a</w:t>
      </w:r>
      <w:r>
        <w:rPr>
          <w:sz w:val="18"/>
          <w:szCs w:val="18"/>
          <w:b/>
          <w:bCs/>
          <w:spacing w:val="19"/>
          <w:w w:val="101"/>
          <w:position w:val="7"/>
        </w:rPr>
        <w:t xml:space="preserve"> </w:t>
      </w:r>
      <w:r>
        <w:rPr>
          <w:sz w:val="22"/>
          <w:szCs w:val="22"/>
          <w:b/>
          <w:bCs/>
          <w:spacing w:val="-1"/>
        </w:rPr>
        <w:t>or definitive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resection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us</w:t>
      </w:r>
      <w:r>
        <w:rPr>
          <w:sz w:val="22"/>
          <w:szCs w:val="22"/>
          <w:b/>
          <w:bCs/>
          <w:spacing w:val="-2"/>
        </w:rPr>
        <w:t>ually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</w:p>
    <w:p>
      <w:pPr>
        <w:pStyle w:val="BodyText"/>
        <w:ind w:left="175"/>
        <w:spacing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necessary to make a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diagnosis.</w:t>
      </w:r>
    </w:p>
    <w:p>
      <w:pPr>
        <w:pStyle w:val="BodyText"/>
        <w:ind w:left="175"/>
        <w:spacing w:before="27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Imaging</w:t>
      </w:r>
      <w:r>
        <w:rPr>
          <w:sz w:val="22"/>
          <w:szCs w:val="22"/>
          <w:b/>
          <w:bCs/>
          <w:u w:val="single" w:color="auto"/>
          <w:spacing w:val="16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Protocol for Response Assessment After Trea</w:t>
      </w:r>
      <w:r>
        <w:rPr>
          <w:sz w:val="22"/>
          <w:szCs w:val="22"/>
          <w:b/>
          <w:bCs/>
          <w:u w:val="single" w:color="auto"/>
          <w:spacing w:val="-2"/>
        </w:rPr>
        <w:t>tment</w:t>
      </w:r>
    </w:p>
    <w:p>
      <w:pPr>
        <w:pStyle w:val="BodyText"/>
        <w:ind w:left="161" w:right="96" w:firstLine="9"/>
        <w:spacing w:before="34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CT of the chest and multiphasic CT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MRI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the abdomen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pelvis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are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preferred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modalities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as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they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</w:t>
      </w:r>
      <w:r>
        <w:rPr>
          <w:sz w:val="22"/>
          <w:szCs w:val="22"/>
          <w:b/>
          <w:bCs/>
          <w:spacing w:val="-2"/>
        </w:rPr>
        <w:t>liably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assess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intranodular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arterial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vascularity, a</w:t>
      </w:r>
      <w:r>
        <w:rPr>
          <w:sz w:val="22"/>
          <w:szCs w:val="22"/>
          <w:b/>
          <w:bCs/>
          <w:spacing w:val="28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key feature of residual or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recurrent tumor.</w:t>
      </w:r>
    </w:p>
    <w:p>
      <w:pPr>
        <w:pStyle w:val="BodyText"/>
        <w:ind w:left="176"/>
        <w:spacing w:before="27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2"/>
        </w:rPr>
        <w:t>Role of</w:t>
      </w:r>
      <w:r>
        <w:rPr>
          <w:sz w:val="22"/>
          <w:szCs w:val="22"/>
          <w:b/>
          <w:bCs/>
          <w:u w:val="single" w:color="auto"/>
          <w:spacing w:val="4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CEUS</w:t>
      </w:r>
    </w:p>
    <w:p>
      <w:pPr>
        <w:pStyle w:val="BodyText"/>
        <w:ind w:left="175" w:right="30" w:hanging="5"/>
        <w:spacing w:before="34" w:line="196" w:lineRule="auto"/>
        <w:rPr>
          <w:sz w:val="18"/>
          <w:szCs w:val="18"/>
        </w:rPr>
      </w:pPr>
      <w:r>
        <w:rPr>
          <w:sz w:val="22"/>
          <w:szCs w:val="22"/>
          <w:b/>
          <w:bCs/>
        </w:rPr>
        <w:t>Contrast-enhanced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US </w:t>
      </w:r>
      <w:r>
        <w:rPr>
          <w:sz w:val="22"/>
          <w:szCs w:val="22"/>
          <w:b/>
          <w:bCs/>
          <w:spacing w:val="-1"/>
        </w:rPr>
        <w:t>(CEUS)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considered a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problem-solving tool for use at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select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centers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with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relevant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expertise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for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characterization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indeterminate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</w:rPr>
        <w:t>nodules.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not suitable for whole-liver assessment, surveillance, or cancer staging.</w:t>
      </w:r>
      <w:r>
        <w:rPr>
          <w:sz w:val="18"/>
          <w:szCs w:val="18"/>
          <w:b/>
          <w:bCs/>
          <w:spacing w:val="-1"/>
          <w:position w:val="7"/>
        </w:rPr>
        <w:t>12</w:t>
      </w:r>
    </w:p>
    <w:p>
      <w:pPr>
        <w:pStyle w:val="BodyText"/>
        <w:ind w:left="176"/>
        <w:spacing w:before="274" w:line="154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2"/>
        </w:rPr>
        <w:t>Role of</w:t>
      </w:r>
      <w:r>
        <w:rPr>
          <w:sz w:val="22"/>
          <w:szCs w:val="22"/>
          <w:b/>
          <w:bCs/>
          <w:u w:val="single" w:color="auto"/>
          <w:spacing w:val="11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FDG-PET</w:t>
      </w:r>
    </w:p>
    <w:p>
      <w:pPr>
        <w:pStyle w:val="BodyText"/>
        <w:ind w:left="167" w:right="494" w:firstLine="8"/>
        <w:spacing w:before="14" w:line="233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FDG-PET/CT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has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limited sensitivity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but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high specificity, and may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 con</w:t>
      </w:r>
      <w:r>
        <w:rPr>
          <w:sz w:val="22"/>
          <w:szCs w:val="22"/>
          <w:b/>
          <w:bCs/>
          <w:spacing w:val="-2"/>
        </w:rPr>
        <w:t>sidered when there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equivocal finding. When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HCC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detected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by CT or MRI and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has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increased metabolic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act</w:t>
      </w:r>
      <w:r>
        <w:rPr>
          <w:sz w:val="22"/>
          <w:szCs w:val="22"/>
          <w:b/>
          <w:bCs/>
          <w:spacing w:val="-2"/>
        </w:rPr>
        <w:t>ivity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on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FDG-PET/CT,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higher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intralesional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standardized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uptake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2"/>
        </w:rPr>
        <w:t>value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marker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2"/>
        </w:rPr>
        <w:t>of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biologic</w:t>
      </w:r>
      <w:r>
        <w:rPr>
          <w:sz w:val="22"/>
          <w:szCs w:val="22"/>
          <w:b/>
          <w:bCs/>
        </w:rPr>
        <w:t xml:space="preserve">   </w:t>
      </w:r>
      <w:r>
        <w:rPr>
          <w:sz w:val="22"/>
          <w:szCs w:val="22"/>
          <w:b/>
          <w:bCs/>
        </w:rPr>
        <w:t>aggressiveness and might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predict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less optimal response to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locoregional therapies.</w:t>
      </w:r>
      <w:r>
        <w:rPr>
          <w:sz w:val="18"/>
          <w:szCs w:val="18"/>
          <w:b/>
          <w:bCs/>
          <w:spacing w:val="-1"/>
          <w:position w:val="7"/>
        </w:rPr>
        <w:t>13</w:t>
      </w:r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ind w:right="4"/>
        <w:spacing w:before="64" w:line="291" w:lineRule="auto"/>
        <w:jc w:val="right"/>
        <w:rPr>
          <w:sz w:val="22"/>
          <w:szCs w:val="22"/>
        </w:rPr>
      </w:pPr>
      <w:r>
        <w:pict>
          <v:shape id="_x0000_s556" style="position:absolute;margin-left:716.334pt;margin-top:37.6283pt;mso-position-vertical-relative:text;mso-position-horizontal-relative:text;width:37.85pt;height:24.35pt;z-index:2521559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49" w:right="20" w:hanging="29"/>
                    <w:spacing w:before="20" w:line="221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HCC</w:t>
                  </w:r>
                  <w:r>
                    <w:rPr>
                      <w:sz w:val="22"/>
                      <w:szCs w:val="22"/>
                      <w:b/>
                      <w:bCs/>
                      <w:spacing w:val="3"/>
                    </w:rPr>
                    <w:t>-A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2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12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3</w:t>
                  </w:r>
                </w:p>
              </w:txbxContent>
            </v:textbox>
          </v:shape>
        </w:pict>
      </w:r>
      <w:r>
        <w:rPr>
          <w:sz w:val="16"/>
          <w:szCs w:val="16"/>
          <w:position w:val="4"/>
        </w:rPr>
        <w:t>a </w:t>
      </w:r>
      <w:hyperlink w:history="true" w:anchor="bookmark13">
        <w:r>
          <w:rPr>
            <w:sz w:val="20"/>
            <w:szCs w:val="20"/>
            <w:u w:val="single" w:color="auto"/>
            <w:color w:val="0065A4"/>
            <w:position w:val="-1"/>
          </w:rPr>
          <w:t>Principles of Core</w:t>
        </w:r>
        <w:r>
          <w:rPr>
            <w:sz w:val="20"/>
            <w:szCs w:val="20"/>
            <w:u w:val="single" w:color="auto"/>
            <w:color w:val="0065A4"/>
            <w:spacing w:val="15"/>
            <w:position w:val="-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position w:val="-1"/>
          </w:rPr>
          <w:t>Needle</w:t>
        </w:r>
        <w:r>
          <w:rPr>
            <w:sz w:val="20"/>
            <w:szCs w:val="20"/>
            <w:u w:val="single" w:color="auto"/>
            <w:color w:val="0065A4"/>
            <w:spacing w:val="15"/>
            <w:position w:val="-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position w:val="-1"/>
          </w:rPr>
          <w:t>Biopsy (HCC-B</w:t>
        </w:r>
      </w:hyperlink>
      <w:r>
        <w:rPr>
          <w:sz w:val="20"/>
          <w:szCs w:val="20"/>
          <w:u w:val="single" w:color="auto"/>
          <w:color w:val="0065A4"/>
          <w:position w:val="-1"/>
        </w:rPr>
        <w:t>)</w:t>
      </w:r>
      <w:r>
        <w:rPr>
          <w:sz w:val="20"/>
          <w:szCs w:val="20"/>
          <w:position w:val="-1"/>
        </w:rPr>
        <w:t>.                          </w:t>
      </w:r>
      <w:r>
        <w:rPr>
          <w:sz w:val="20"/>
          <w:szCs w:val="20"/>
          <w:spacing w:val="-1"/>
          <w:position w:val="-1"/>
        </w:rPr>
        <w:t xml:space="preserve">                                                                                                                                                        </w:t>
      </w:r>
      <w:hyperlink w:history="true" w:anchor="bookmark32">
        <w:r>
          <w:rPr>
            <w:sz w:val="22"/>
            <w:szCs w:val="22"/>
            <w:b/>
            <w:bCs/>
            <w:color w:val="0065A4"/>
            <w:spacing w:val="-1"/>
            <w:position w:val="4"/>
          </w:rPr>
          <w:t>References</w:t>
        </w:r>
      </w:hyperlink>
    </w:p>
    <w:p>
      <w:pPr>
        <w:spacing w:line="165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6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09" w:line="154" w:lineRule="exact"/>
        <w:rPr/>
      </w:pPr>
      <w:r>
        <w:rPr>
          <w:position w:val="2"/>
        </w:rPr>
        <w:t>Version 4.2024,</w:t>
      </w:r>
      <w:r>
        <w:rPr>
          <w:spacing w:val="13"/>
          <w:w w:val="102"/>
          <w:position w:val="2"/>
        </w:rPr>
        <w:t xml:space="preserve"> </w:t>
      </w:r>
      <w:r>
        <w:rPr>
          <w:position w:val="2"/>
        </w:rPr>
        <w:t>1/10/25 © 2025</w:t>
      </w:r>
      <w:r>
        <w:rPr>
          <w:spacing w:val="9"/>
          <w:position w:val="2"/>
        </w:rPr>
        <w:t xml:space="preserve"> </w:t>
      </w:r>
      <w:r>
        <w:rPr>
          <w:position w:val="2"/>
        </w:rPr>
        <w:t>National Comprehensive Cancer Network</w:t>
      </w:r>
      <w:r>
        <w:rPr>
          <w:sz w:val="6"/>
          <w:szCs w:val="6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position w:val="2"/>
        </w:rPr>
        <w:t>(NC</w:t>
      </w:r>
      <w:r>
        <w:rPr>
          <w:spacing w:val="-1"/>
          <w:position w:val="2"/>
        </w:rPr>
        <w:t>CN</w:t>
      </w:r>
      <w:r>
        <w:rPr>
          <w:sz w:val="6"/>
          <w:szCs w:val="6"/>
          <w:spacing w:val="-1"/>
          <w:position w:val="5"/>
        </w:rPr>
        <w:t>®</w:t>
      </w:r>
      <w:r>
        <w:rPr>
          <w:spacing w:val="-1"/>
          <w:position w:val="2"/>
        </w:rPr>
        <w:t>),</w:t>
      </w:r>
      <w:r>
        <w:rPr>
          <w:spacing w:val="-6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w w:val="102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1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8"/>
          <w:w w:val="101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any form without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 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pgSz w:w="15840" w:h="12240"/>
          <w:pgMar w:top="54" w:right="466" w:bottom="344" w:left="310" w:header="0" w:footer="0" w:gutter="0"/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11:19:01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spacing w:before="140"/>
        <w:jc w:val="right"/>
        <w:rPr>
          <w:sz w:val="24"/>
          <w:szCs w:val="24"/>
        </w:rPr>
      </w:pPr>
      <w:r>
        <w:pict>
          <v:shape id="_x0000_s558" style="position:absolute;margin-left:64.1596pt;margin-top:24.2263pt;mso-position-vertical-relative:text;mso-position-horizontal-relative:text;width:689.75pt;height:28.95pt;z-index:2521978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5" w:lineRule="auto"/>
                    <w:rPr>
                      <w:sz w:val="22"/>
                      <w:szCs w:val="22"/>
                    </w:rPr>
                  </w:pPr>
                  <w:r>
                    <w:rPr>
                      <w:sz w:val="28"/>
                      <w:szCs w:val="28"/>
                      <w:color w:val="221F1F"/>
                    </w:rPr>
                    <w:t>cancer</w:t>
                  </w:r>
                  <w:r>
                    <w:rPr>
                      <w:sz w:val="28"/>
                      <w:szCs w:val="28"/>
                      <w:color w:val="221F1F"/>
                    </w:rPr>
                    <w:t xml:space="preserve">  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>·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 xml:space="preserve">                                                                                                     </w:t>
                  </w:r>
                  <w:r>
                    <w:rPr>
                      <w:sz w:val="28"/>
                      <w:szCs w:val="28"/>
                      <w:color w:val="221F1F"/>
                      <w:spacing w:val="-1"/>
                      <w:position w:val="-18"/>
                    </w:rPr>
                    <w:t xml:space="preserve">                                        </w:t>
                  </w:r>
                  <w:r>
                    <w:rPr>
                      <w:sz w:val="28"/>
                      <w:szCs w:val="28"/>
                      <w:strike/>
                      <w:color w:val="221F1F"/>
                      <w:spacing w:val="-73"/>
                      <w:position w:val="-18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10"/>
                    </w:rPr>
                    <w:t>Table</w:t>
                  </w:r>
                  <w:r>
                    <w:rPr>
                      <w:sz w:val="22"/>
                      <w:szCs w:val="22"/>
                      <w:strike/>
                      <w:color w:val="0065A4"/>
                      <w:spacing w:val="7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-1"/>
                      <w:position w:val="10"/>
                    </w:rPr>
                    <w:t>of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3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u w:val="single" w:color="auto"/>
                      <w:color w:val="0065A4"/>
                      <w:spacing w:val="-1"/>
                      <w:position w:val="10"/>
                    </w:rPr>
                    <w:t>Contents</w:t>
                  </w:r>
                </w:p>
              </w:txbxContent>
            </v:textbox>
          </v:shape>
        </w:pict>
      </w:r>
      <w:r>
        <w:pict>
          <v:shape id="_x0000_s560" style="position:absolute;margin-left:64.5935pt;margin-top:35.9103pt;mso-position-vertical-relative:text;mso-position-horizontal-relative:text;width:689.35pt;height:27.35pt;z-index:2521958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8" w:line="229" w:lineRule="auto"/>
                    <w:rPr>
                      <w:sz w:val="22"/>
                      <w:szCs w:val="22"/>
                    </w:rPr>
                  </w:pPr>
                  <w:r>
                    <w:rPr>
                      <w:sz w:val="31"/>
                      <w:szCs w:val="31"/>
                      <w:color w:val="221F1F"/>
                      <w:spacing w:val="-5"/>
                    </w:rPr>
                    <w:t>Net</w:t>
                  </w:r>
                  <w:r>
                    <w:rPr>
                      <w:rFonts w:ascii="Microsoft YaHei" w:hAnsi="Microsoft YaHei" w:eastAsia="Microsoft YaHei" w:cs="Microsoft YaHei"/>
                      <w:sz w:val="31"/>
                      <w:szCs w:val="31"/>
                      <w:color w:val="221F1F"/>
                      <w:spacing w:val="-5"/>
                    </w:rPr>
                    <w:t>w。</w:t>
                  </w:r>
                  <w:r>
                    <w:rPr>
                      <w:sz w:val="31"/>
                      <w:szCs w:val="31"/>
                      <w:color w:val="221F1F"/>
                      <w:spacing w:val="-5"/>
                    </w:rPr>
                    <w:t>rk</w:t>
                  </w:r>
                  <w:r>
                    <w:rPr>
                      <w:sz w:val="31"/>
                      <w:szCs w:val="31"/>
                      <w:color w:val="221F1F"/>
                      <w:spacing w:val="1"/>
                    </w:rPr>
                    <w:t xml:space="preserve">             </w:t>
                  </w:r>
                  <w:r>
                    <w:rPr>
                      <w:sz w:val="36"/>
                      <w:szCs w:val="36"/>
                      <w:b/>
                      <w:bCs/>
                      <w:spacing w:val="-5"/>
                      <w:position w:val="3"/>
                    </w:rPr>
                    <w:t>Hepatocellular Carcinoma      </w:t>
                  </w:r>
                  <w:r>
                    <w:rPr>
                      <w:sz w:val="36"/>
                      <w:szCs w:val="36"/>
                      <w:b/>
                      <w:bCs/>
                      <w:spacing w:val="-6"/>
                      <w:position w:val="3"/>
                    </w:rPr>
                    <w:t xml:space="preserve">                                                          </w:t>
                  </w:r>
                  <w:hyperlink w:history="true" w:anchor="bookmark3">
                    <w:r>
                      <w:rPr>
                        <w:sz w:val="22"/>
                        <w:szCs w:val="22"/>
                        <w:color w:val="0065A4"/>
                        <w:spacing w:val="-6"/>
                        <w:position w:val="3"/>
                      </w:rPr>
                      <w:t>Discussion</w:t>
                    </w:r>
                  </w:hyperlink>
                </w:p>
              </w:txbxContent>
            </v:textbox>
          </v:shape>
        </w:pict>
      </w:r>
      <w:r>
        <w:drawing>
          <wp:anchor distT="0" distB="0" distL="0" distR="0" simplePos="0" relativeHeight="252193792" behindDoc="1" locked="0" layoutInCell="1" allowOverlap="1">
            <wp:simplePos x="0" y="0"/>
            <wp:positionH relativeFrom="column">
              <wp:posOffset>105321</wp:posOffset>
            </wp:positionH>
            <wp:positionV relativeFrom="paragraph">
              <wp:posOffset>92988</wp:posOffset>
            </wp:positionV>
            <wp:extent cx="645833" cy="643635"/>
            <wp:effectExtent l="0" t="0" r="0" b="0"/>
            <wp:wrapNone/>
            <wp:docPr id="284" name="IM 284"/>
            <wp:cNvGraphicFramePr/>
            <a:graphic>
              <a:graphicData uri="http://schemas.openxmlformats.org/drawingml/2006/picture">
                <pic:pic>
                  <pic:nvPicPr>
                    <pic:cNvPr id="284" name="IM 284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833" cy="64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32" w:id="18"/>
      <w:bookmarkEnd w:id="18"/>
      <w:r>
        <w:rPr>
          <w:sz w:val="36"/>
          <w:szCs w:val="36"/>
          <w:position w:val="-61"/>
        </w:rPr>
        <w:drawing>
          <wp:inline distT="0" distB="0" distL="0" distR="0">
            <wp:extent cx="1926513" cy="650947"/>
            <wp:effectExtent l="0" t="0" r="0" b="0"/>
            <wp:docPr id="286" name="IM 286"/>
            <wp:cNvGraphicFramePr/>
            <a:graphic>
              <a:graphicData uri="http://schemas.openxmlformats.org/drawingml/2006/picture">
                <pic:pic>
                  <pic:nvPicPr>
                    <pic:cNvPr id="286" name="IM 286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6513" cy="65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b/>
          <w:bCs/>
          <w:spacing w:val="27"/>
          <w:position w:val="-2"/>
        </w:rPr>
        <w:t xml:space="preserve">  </w:t>
      </w:r>
      <w:r>
        <w:rPr>
          <w:sz w:val="36"/>
          <w:szCs w:val="36"/>
          <w:b/>
          <w:bCs/>
          <w:spacing w:val="-6"/>
          <w:position w:val="-2"/>
        </w:rPr>
        <w:t>NCCN</w:t>
      </w:r>
      <w:r>
        <w:rPr>
          <w:sz w:val="36"/>
          <w:szCs w:val="36"/>
          <w:b/>
          <w:bCs/>
          <w:spacing w:val="-5"/>
          <w:position w:val="-2"/>
        </w:rPr>
        <w:t xml:space="preserve"> Guidelines Version 4.2024                                       </w:t>
      </w:r>
      <w:hyperlink w:history="true" r:id="rId10">
        <w:r>
          <w:rPr>
            <w:sz w:val="24"/>
            <w:szCs w:val="24"/>
            <w:u w:val="single" w:color="auto"/>
            <w:color w:val="0065A4"/>
            <w:spacing w:val="-5"/>
            <w:position w:val="7"/>
          </w:rPr>
          <w:t>NCCN Gui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delines</w:t>
        </w:r>
        <w:r>
          <w:rPr>
            <w:sz w:val="24"/>
            <w:szCs w:val="24"/>
            <w:u w:val="single" w:color="auto"/>
            <w:color w:val="0065A4"/>
            <w:spacing w:val="15"/>
            <w:position w:val="7"/>
          </w:rPr>
          <w:t xml:space="preserve"> 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Inde</w:t>
        </w:r>
        <w:r>
          <w:rPr>
            <w:sz w:val="24"/>
            <w:szCs w:val="24"/>
            <w:u w:val="single" w:color="auto"/>
            <w:color w:val="0065A4"/>
            <w:spacing w:val="-2"/>
            <w:position w:val="7"/>
          </w:rPr>
          <w:t>x</w:t>
        </w:r>
      </w:hyperlink>
    </w:p>
    <w:p>
      <w:pPr>
        <w:ind w:firstLine="160"/>
        <w:spacing w:before="162" w:line="40" w:lineRule="exact"/>
        <w:rPr/>
      </w:pPr>
      <w:r>
        <w:rPr/>
        <w:pict>
          <v:shape id="_x0000_s56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6199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22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IMAGING</w:t>
      </w:r>
    </w:p>
    <w:p>
      <w:pPr>
        <w:pStyle w:val="BodyText"/>
        <w:ind w:left="6838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REFERENCES</w:t>
      </w:r>
    </w:p>
    <w:p>
      <w:pPr>
        <w:pStyle w:val="BodyText"/>
        <w:ind w:left="177"/>
        <w:spacing w:before="116"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7"/>
        </w:rPr>
        <w:t>1</w:t>
      </w:r>
      <w:r>
        <w:rPr>
          <w:sz w:val="16"/>
          <w:szCs w:val="16"/>
          <w:spacing w:val="19"/>
          <w:position w:val="7"/>
        </w:rPr>
        <w:t xml:space="preserve"> </w:t>
      </w:r>
      <w:r>
        <w:rPr>
          <w:sz w:val="20"/>
          <w:szCs w:val="20"/>
          <w:spacing w:val="-1"/>
        </w:rPr>
        <w:t>Singal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AG,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Llovet JM, Yarchoan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M, et al.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AASLD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Practice Guidance 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prevention, diagnosis, and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treatment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hepatocellular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carcinoma.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Hepatology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2023;78:1922-</w:t>
      </w:r>
    </w:p>
    <w:p>
      <w:pPr>
        <w:pStyle w:val="BodyText"/>
        <w:ind w:left="165"/>
        <w:spacing w:line="660" w:lineRule="exact"/>
        <w:rPr>
          <w:sz w:val="20"/>
          <w:szCs w:val="20"/>
        </w:rPr>
      </w:pPr>
      <w:r>
        <w:ruby>
          <w:rubyPr>
            <w:rubyAlign w:val="left"/>
            <w:hpsRaise w:val="16"/>
            <w:hps w:val="18"/>
            <w:hpsBaseText w:val="17"/>
          </w:rubyPr>
          <w:rt>
            <w:r>
              <w:rPr>
                <w:sz w:val="18"/>
                <w:szCs w:val="18"/>
                <w:w w:val="94"/>
                <w:position w:val="2"/>
              </w:rPr>
              <w:t>2</w:t>
            </w:r>
          </w:rt>
          <w:rubyBase>
            <w:r>
              <w:rPr>
                <w:sz w:val="17"/>
                <w:szCs w:val="17"/>
                <w:w w:val="88"/>
                <w:position w:val="-1"/>
              </w:rPr>
              <w:t>3</w:t>
            </w:r>
          </w:rubyBase>
        </w:ruby>
      </w:r>
      <w:r>
        <w:rPr>
          <w:sz w:val="20"/>
          <w:szCs w:val="20"/>
          <w:spacing w:val="-19"/>
          <w:position w:val="-9"/>
        </w:rPr>
        <w:t xml:space="preserve"> </w:t>
      </w:r>
      <w:r>
        <w:rPr>
          <w:sz w:val="20"/>
          <w:szCs w:val="20"/>
          <w:position w:val="-4"/>
        </w:rPr>
        <w:drawing>
          <wp:inline distT="0" distB="0" distL="0" distR="0">
            <wp:extent cx="182563" cy="382185"/>
            <wp:effectExtent l="0" t="0" r="0" b="0"/>
            <wp:docPr id="288" name="IM 288"/>
            <wp:cNvGraphicFramePr/>
            <a:graphic>
              <a:graphicData uri="http://schemas.openxmlformats.org/drawingml/2006/picture">
                <pic:pic>
                  <pic:nvPicPr>
                    <pic:cNvPr id="288" name="IM 288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2563" cy="38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23"/>
                <w:position w:val="2"/>
              </w:rPr>
              <w:t>r</w:t>
            </w:r>
          </w:rt>
          <w:rubyBase>
            <w:r>
              <w:rPr>
                <w:sz w:val="20"/>
                <w:szCs w:val="20"/>
                <w:w w:val="1"/>
                <w:position w:val="-9"/>
              </w:rPr>
              <w:t>l</w:t>
            </w:r>
          </w:rubyBase>
        </w:ruby>
      </w:r>
      <w:r>
        <w:rPr>
          <w:sz w:val="20"/>
          <w:szCs w:val="20"/>
          <w:spacing w:val="-19"/>
          <w:w w:val="90"/>
          <w:position w:val="-9"/>
        </w:rPr>
        <w:t>l</w:t>
      </w:r>
      <w:r>
        <w:ruby>
          <w:rubyPr>
            <w:rubyAlign w:val="left"/>
            <w:hpsRaise w:val="28"/>
            <w:hps w:val="20"/>
            <w:hpsBaseText w:val="20"/>
          </w:rubyPr>
          <w:rt>
            <w:r>
              <w:rPr>
                <w:sz w:val="20"/>
                <w:szCs w:val="20"/>
                <w:w w:val="68"/>
                <w:position w:val="2"/>
              </w:rPr>
              <w:t>5</w:t>
            </w:r>
          </w:rt>
          <w:rubyBase>
            <w:r>
              <w:rPr>
                <w:sz w:val="20"/>
                <w:szCs w:val="20"/>
                <w:w w:val="80"/>
                <w:position w:val="12"/>
              </w:rPr>
              <w:t>o</w:t>
            </w:r>
          </w:rubyBase>
        </w:ruby>
      </w:r>
      <w:r>
        <w:rPr>
          <w:sz w:val="20"/>
          <w:szCs w:val="20"/>
          <w:spacing w:val="-19"/>
          <w:w w:val="90"/>
          <w:position w:val="-9"/>
        </w:rPr>
        <w:t>iA</w:t>
      </w:r>
      <w:r>
        <w:rPr>
          <w:sz w:val="20"/>
          <w:szCs w:val="20"/>
          <w:spacing w:val="-19"/>
          <w:w w:val="90"/>
          <w:position w:val="34"/>
        </w:rPr>
        <w:t>.</w:t>
      </w:r>
      <w:r>
        <w:rPr>
          <w:sz w:val="20"/>
          <w:szCs w:val="20"/>
          <w:spacing w:val="-19"/>
          <w:w w:val="90"/>
          <w:position w:val="12"/>
        </w:rPr>
        <w:t>pe</w:t>
      </w:r>
      <w:r>
        <w:rPr>
          <w:sz w:val="20"/>
          <w:szCs w:val="20"/>
          <w:spacing w:val="-19"/>
          <w:w w:val="90"/>
          <w:position w:val="-9"/>
        </w:rPr>
        <w:t>,</w:t>
      </w:r>
      <w:r>
        <w:rPr>
          <w:sz w:val="20"/>
          <w:szCs w:val="20"/>
          <w:spacing w:val="-48"/>
          <w:position w:val="-9"/>
        </w:rPr>
        <w:t xml:space="preserve"> 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3"/>
                <w:position w:val="2"/>
              </w:rPr>
              <w:t>a</w:t>
            </w:r>
          </w:rt>
          <w:rubyBase>
            <w:r>
              <w:rPr>
                <w:sz w:val="20"/>
                <w:szCs w:val="20"/>
                <w:w w:val="112"/>
                <w:position w:val="-9"/>
              </w:rPr>
              <w:t>F</w:t>
            </w:r>
          </w:rubyBase>
        </w:ruby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4"/>
                <w:position w:val="2"/>
              </w:rPr>
              <w:t>n</w:t>
            </w:r>
            <w:r>
              <w:rPr>
                <w:sz w:val="20"/>
                <w:szCs w:val="20"/>
                <w:w w:val="80"/>
                <w:position w:val="2"/>
              </w:rPr>
              <w:t xml:space="preserve"> </w:t>
            </w:r>
            <w:r>
              <w:rPr>
                <w:sz w:val="20"/>
                <w:szCs w:val="20"/>
                <w:w w:val="94"/>
                <w:position w:val="2"/>
              </w:rPr>
              <w:t>Asso</w:t>
            </w:r>
          </w:rt>
          <w:rubyBase>
            <w:r>
              <w:rPr>
                <w:sz w:val="20"/>
                <w:szCs w:val="20"/>
                <w:w w:val="99"/>
                <w:position w:val="-9"/>
              </w:rPr>
              <w:t>raque</w:t>
            </w:r>
          </w:rubyBase>
        </w:ruby>
      </w:r>
      <w:r>
        <w:rPr>
          <w:sz w:val="20"/>
          <w:szCs w:val="20"/>
          <w:spacing w:val="-19"/>
          <w:w w:val="90"/>
          <w:position w:val="-9"/>
        </w:rPr>
        <w:t>ll</w:t>
      </w:r>
      <w:r>
        <w:rPr>
          <w:sz w:val="20"/>
          <w:szCs w:val="20"/>
          <w:spacing w:val="-19"/>
          <w:w w:val="90"/>
          <w:position w:val="12"/>
        </w:rPr>
        <w:t>c</w:t>
      </w:r>
      <w:r>
        <w:rPr>
          <w:sz w:val="20"/>
          <w:szCs w:val="20"/>
          <w:spacing w:val="-19"/>
          <w:w w:val="90"/>
          <w:position w:val="-9"/>
        </w:rPr>
        <w:t>i</w:t>
      </w:r>
      <w:r>
        <w:rPr>
          <w:sz w:val="20"/>
          <w:szCs w:val="20"/>
          <w:spacing w:val="-42"/>
          <w:position w:val="-9"/>
        </w:rPr>
        <w:t xml:space="preserve"> </w:t>
      </w:r>
      <w:r>
        <w:rPr>
          <w:sz w:val="20"/>
          <w:szCs w:val="20"/>
          <w:spacing w:val="-19"/>
          <w:w w:val="90"/>
          <w:position w:val="12"/>
        </w:rPr>
        <w:t>i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position w:val="2"/>
              </w:rPr>
              <w:t>at</w:t>
            </w:r>
          </w:rt>
          <w:rubyBase>
            <w:r>
              <w:rPr>
                <w:sz w:val="20"/>
                <w:szCs w:val="20"/>
                <w:w w:val="93"/>
                <w:position w:val="-9"/>
              </w:rPr>
              <w:t>M</w:t>
            </w:r>
          </w:rubyBase>
        </w:ruby>
      </w:r>
      <w:r>
        <w:rPr>
          <w:sz w:val="20"/>
          <w:szCs w:val="20"/>
          <w:position w:val="-6"/>
        </w:rPr>
        <w:drawing>
          <wp:inline distT="0" distB="0" distL="0" distR="0">
            <wp:extent cx="23153" cy="231357"/>
            <wp:effectExtent l="0" t="0" r="0" b="0"/>
            <wp:docPr id="290" name="IM 290"/>
            <wp:cNvGraphicFramePr/>
            <a:graphic>
              <a:graphicData uri="http://schemas.openxmlformats.org/drawingml/2006/picture">
                <pic:pic>
                  <pic:nvPicPr>
                    <pic:cNvPr id="290" name="IM 290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153" cy="231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2"/>
              </w:rPr>
              <w:t>on</w:t>
            </w:r>
          </w:rt>
          <w:rubyBase>
            <w:r>
              <w:rPr>
                <w:sz w:val="20"/>
                <w:szCs w:val="20"/>
                <w:w w:val="138"/>
                <w:position w:val="-9"/>
              </w:rPr>
              <w:t>C</w:t>
            </w:r>
          </w:rubyBase>
        </w:ruby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103"/>
                <w:position w:val="2"/>
              </w:rPr>
              <w:t xml:space="preserve"> </w:t>
            </w:r>
            <w:r>
              <w:rPr>
                <w:sz w:val="20"/>
                <w:szCs w:val="20"/>
                <w:w w:val="109"/>
                <w:position w:val="2"/>
              </w:rPr>
              <w:t>f</w:t>
            </w:r>
          </w:rt>
          <w:rubyBase>
            <w:r>
              <w:rPr>
                <w:sz w:val="20"/>
                <w:szCs w:val="20"/>
                <w:w w:val="79"/>
                <w:position w:val="-9"/>
              </w:rPr>
              <w:t>a</w:t>
            </w:r>
          </w:rubyBase>
        </w:ruby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3"/>
                <w:position w:val="2"/>
              </w:rPr>
              <w:t>o</w:t>
            </w:r>
          </w:rt>
          <w:rubyBase>
            <w:r>
              <w:rPr>
                <w:sz w:val="20"/>
                <w:szCs w:val="20"/>
                <w:w w:val="70"/>
                <w:position w:val="-9"/>
              </w:rPr>
              <w:t>s</w:t>
            </w:r>
          </w:rubyBase>
        </w:ruby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8"/>
                <w:position w:val="2"/>
              </w:rPr>
              <w:t>r the</w:t>
            </w:r>
            <w:r>
              <w:rPr>
                <w:sz w:val="20"/>
                <w:szCs w:val="20"/>
                <w:w w:val="117"/>
                <w:position w:val="2"/>
              </w:rPr>
              <w:t xml:space="preserve"> </w:t>
            </w:r>
            <w:r>
              <w:rPr>
                <w:sz w:val="20"/>
                <w:szCs w:val="20"/>
                <w:w w:val="98"/>
                <w:position w:val="2"/>
              </w:rPr>
              <w:t>S</w:t>
            </w:r>
          </w:rt>
          <w:rubyBase>
            <w:r>
              <w:rPr>
                <w:sz w:val="20"/>
                <w:szCs w:val="20"/>
                <w:w w:val="92"/>
                <w:position w:val="-9"/>
              </w:rPr>
              <w:t>azza</w:t>
            </w:r>
            <w:r>
              <w:rPr>
                <w:sz w:val="20"/>
                <w:szCs w:val="20"/>
                <w:w w:val="119"/>
                <w:position w:val="-9"/>
              </w:rPr>
              <w:t xml:space="preserve"> </w:t>
            </w:r>
            <w:r>
              <w:rPr>
                <w:sz w:val="20"/>
                <w:szCs w:val="20"/>
                <w:w w:val="92"/>
                <w:position w:val="-9"/>
              </w:rPr>
              <w:t>G</w:t>
            </w:r>
          </w:rubyBase>
        </w:ruby>
      </w:r>
      <w:r>
        <w:rPr>
          <w:sz w:val="20"/>
          <w:szCs w:val="20"/>
          <w:spacing w:val="-19"/>
          <w:w w:val="90"/>
          <w:position w:val="12"/>
        </w:rPr>
        <w:t>t</w:t>
      </w:r>
      <w:r>
        <w:rPr>
          <w:sz w:val="20"/>
          <w:szCs w:val="20"/>
          <w:spacing w:val="-19"/>
          <w:w w:val="90"/>
          <w:position w:val="-9"/>
        </w:rPr>
        <w:t>,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5"/>
                <w:position w:val="2"/>
              </w:rPr>
              <w:t>ud</w:t>
            </w:r>
          </w:rt>
          <w:rubyBase>
            <w:r>
              <w:rPr>
                <w:sz w:val="20"/>
                <w:szCs w:val="20"/>
                <w:w w:val="133"/>
                <w:position w:val="-9"/>
              </w:rPr>
              <w:t>et</w:t>
            </w:r>
          </w:rubyBase>
        </w:ruby>
      </w:r>
      <w:r>
        <w:rPr>
          <w:sz w:val="20"/>
          <w:szCs w:val="20"/>
          <w:spacing w:val="-19"/>
          <w:w w:val="90"/>
          <w:position w:val="12"/>
        </w:rPr>
        <w:t>y</w:t>
      </w:r>
      <w:r>
        <w:rPr>
          <w:sz w:val="20"/>
          <w:szCs w:val="20"/>
          <w:spacing w:val="-19"/>
          <w:w w:val="90"/>
          <w:position w:val="-9"/>
        </w:rPr>
        <w:t>a</w:t>
      </w:r>
      <w:r>
        <w:rPr>
          <w:sz w:val="20"/>
          <w:szCs w:val="20"/>
          <w:em w:val="dot"/>
          <w:spacing w:val="-19"/>
          <w:w w:val="90"/>
          <w:position w:val="12"/>
        </w:rPr>
        <w:t>o</w:t>
      </w:r>
      <w:r>
        <w:rPr>
          <w:sz w:val="20"/>
          <w:szCs w:val="20"/>
          <w:spacing w:val="-19"/>
          <w:w w:val="90"/>
          <w:position w:val="-9"/>
        </w:rPr>
        <w:t>l</w:t>
      </w:r>
      <w:r>
        <w:rPr>
          <w:sz w:val="20"/>
          <w:szCs w:val="20"/>
          <w:spacing w:val="-54"/>
          <w:position w:val="-9"/>
        </w:rPr>
        <w:t xml:space="preserve"> </w:t>
      </w:r>
      <w:r>
        <w:rPr>
          <w:sz w:val="20"/>
          <w:szCs w:val="20"/>
          <w:em w:val="dot"/>
          <w:spacing w:val="-19"/>
          <w:w w:val="90"/>
          <w:position w:val="12"/>
        </w:rPr>
        <w:t>f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108"/>
                <w:position w:val="2"/>
              </w:rPr>
              <w:t>the</w:t>
            </w:r>
            <w:r>
              <w:rPr>
                <w:sz w:val="20"/>
                <w:szCs w:val="20"/>
                <w:w w:val="129"/>
                <w:position w:val="2"/>
              </w:rPr>
              <w:t xml:space="preserve"> </w:t>
            </w:r>
            <w:r>
              <w:rPr>
                <w:sz w:val="20"/>
                <w:szCs w:val="20"/>
                <w:w w:val="108"/>
                <w:position w:val="2"/>
              </w:rPr>
              <w:t>L</w:t>
            </w:r>
          </w:rt>
          <w:rubyBase>
            <w:r>
              <w:rPr>
                <w:sz w:val="20"/>
                <w:szCs w:val="20"/>
                <w:w w:val="99"/>
                <w:position w:val="-9"/>
              </w:rPr>
              <w:t>Accur</w:t>
            </w:r>
          </w:rubyBase>
        </w:ruby>
      </w:r>
      <w:r>
        <w:rPr>
          <w:sz w:val="20"/>
          <w:szCs w:val="20"/>
          <w:spacing w:val="-19"/>
          <w:w w:val="90"/>
          <w:position w:val="12"/>
        </w:rPr>
        <w:t>i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position w:val="2"/>
              </w:rPr>
              <w:t>v</w:t>
            </w:r>
          </w:rt>
          <w:rubyBase>
            <w:r>
              <w:rPr>
                <w:sz w:val="20"/>
                <w:szCs w:val="20"/>
                <w:w w:val="69"/>
                <w:position w:val="-9"/>
              </w:rPr>
              <w:t>a</w:t>
            </w:r>
          </w:rubyBase>
        </w:ruby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2"/>
              </w:rPr>
              <w:t>e</w:t>
            </w:r>
          </w:rt>
          <w:rubyBase>
            <w:r>
              <w:rPr>
                <w:sz w:val="20"/>
                <w:szCs w:val="20"/>
                <w:w w:val="76"/>
                <w:position w:val="-9"/>
              </w:rPr>
              <w:t>c</w:t>
            </w:r>
          </w:rubyBase>
        </w:ruby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104"/>
                <w:position w:val="2"/>
              </w:rPr>
              <w:t>r</w:t>
            </w:r>
          </w:rt>
          <w:rubyBase>
            <w:r>
              <w:rPr>
                <w:sz w:val="20"/>
                <w:szCs w:val="20"/>
                <w:w w:val="65"/>
                <w:position w:val="-9"/>
              </w:rPr>
              <w:t>y</w:t>
            </w:r>
          </w:rubyBase>
        </w:ruby>
      </w:r>
      <w:r>
        <w:rPr>
          <w:sz w:val="20"/>
          <w:szCs w:val="20"/>
          <w:spacing w:val="-19"/>
          <w:w w:val="90"/>
          <w:position w:val="12"/>
        </w:rPr>
        <w:t>.</w:t>
      </w:r>
      <w:r>
        <w:rPr>
          <w:sz w:val="20"/>
          <w:szCs w:val="20"/>
          <w:spacing w:val="-39"/>
          <w:position w:val="12"/>
        </w:rPr>
        <w:t xml:space="preserve"> 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129"/>
                <w:position w:val="2"/>
              </w:rPr>
              <w:t>E</w:t>
            </w:r>
          </w:rt>
          <w:rubyBase>
            <w:r>
              <w:rPr>
                <w:sz w:val="20"/>
                <w:szCs w:val="20"/>
                <w:position w:val="-9"/>
              </w:rPr>
              <w:t>of</w:t>
            </w:r>
          </w:rubyBase>
        </w:ruby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position w:val="2"/>
              </w:rPr>
              <w:t>A</w:t>
            </w:r>
          </w:rt>
          <w:rubyBase>
            <w:r>
              <w:rPr>
                <w:sz w:val="20"/>
                <w:szCs w:val="20"/>
                <w:w w:val="138"/>
                <w:position w:val="-9"/>
              </w:rPr>
              <w:t>u</w:t>
            </w:r>
          </w:rubyBase>
        </w:ruby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1"/>
                <w:position w:val="2"/>
              </w:rPr>
              <w:t>SL</w:t>
            </w:r>
            <w:r>
              <w:rPr>
                <w:sz w:val="20"/>
                <w:szCs w:val="20"/>
                <w:w w:val="109"/>
                <w:position w:val="2"/>
              </w:rPr>
              <w:t xml:space="preserve"> </w:t>
            </w:r>
            <w:r>
              <w:rPr>
                <w:sz w:val="20"/>
                <w:szCs w:val="20"/>
                <w:w w:val="91"/>
                <w:position w:val="2"/>
              </w:rPr>
              <w:t>C</w:t>
            </w:r>
          </w:rt>
          <w:rubyBase>
            <w:r>
              <w:rPr>
                <w:sz w:val="20"/>
                <w:szCs w:val="20"/>
                <w:w w:val="99"/>
                <w:position w:val="-9"/>
              </w:rPr>
              <w:t>ltras</w:t>
            </w:r>
          </w:rubyBase>
        </w:ruby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2"/>
              </w:rPr>
              <w:t>li</w:t>
            </w:r>
          </w:rt>
          <w:rubyBase>
            <w:r>
              <w:rPr>
                <w:sz w:val="20"/>
                <w:szCs w:val="20"/>
                <w:w w:val="65"/>
                <w:position w:val="-9"/>
              </w:rPr>
              <w:t>o</w:t>
            </w:r>
          </w:rubyBase>
        </w:ruby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2"/>
              </w:rPr>
              <w:t>n</w:t>
            </w:r>
          </w:rt>
          <w:rubyBase>
            <w:r>
              <w:rPr>
                <w:sz w:val="20"/>
                <w:szCs w:val="20"/>
                <w:w w:val="85"/>
                <w:position w:val="-9"/>
              </w:rPr>
              <w:t>n</w:t>
            </w:r>
          </w:rubyBase>
        </w:ruby>
      </w:r>
      <w:r>
        <w:rPr>
          <w:sz w:val="20"/>
          <w:szCs w:val="20"/>
          <w:spacing w:val="-19"/>
          <w:w w:val="90"/>
          <w:position w:val="-9"/>
        </w:rPr>
        <w:t>o</w:t>
      </w:r>
      <w:r>
        <w:rPr>
          <w:sz w:val="20"/>
          <w:szCs w:val="20"/>
          <w:spacing w:val="-19"/>
          <w:w w:val="90"/>
          <w:position w:val="12"/>
        </w:rPr>
        <w:t>i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75"/>
                <w:position w:val="2"/>
              </w:rPr>
              <w:t>ca</w:t>
            </w:r>
          </w:rt>
          <w:rubyBase>
            <w:r>
              <w:rPr>
                <w:sz w:val="20"/>
                <w:szCs w:val="20"/>
                <w:w w:val="101"/>
                <w:position w:val="-9"/>
              </w:rPr>
              <w:t>gr</w:t>
            </w:r>
          </w:rubyBase>
        </w:ruby>
      </w:r>
      <w:r>
        <w:rPr>
          <w:sz w:val="20"/>
          <w:szCs w:val="20"/>
          <w:spacing w:val="-19"/>
          <w:w w:val="90"/>
          <w:position w:val="12"/>
        </w:rPr>
        <w:t>l</w:t>
      </w:r>
      <w:r>
        <w:rPr>
          <w:sz w:val="20"/>
          <w:szCs w:val="20"/>
          <w:spacing w:val="-19"/>
          <w:w w:val="90"/>
          <w:position w:val="-9"/>
        </w:rPr>
        <w:t>a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2"/>
                <w:position w:val="2"/>
              </w:rPr>
              <w:t>Prac</w:t>
            </w:r>
          </w:rt>
          <w:rubyBase>
            <w:r>
              <w:rPr>
                <w:sz w:val="20"/>
                <w:szCs w:val="20"/>
                <w:w w:val="99"/>
                <w:position w:val="-9"/>
              </w:rPr>
              <w:t>phy</w:t>
            </w:r>
          </w:rubyBase>
        </w:ruby>
      </w:r>
      <w:r>
        <w:rPr>
          <w:sz w:val="20"/>
          <w:szCs w:val="20"/>
          <w:spacing w:val="-19"/>
          <w:w w:val="90"/>
          <w:position w:val="-9"/>
        </w:rPr>
        <w:t>,</w:t>
      </w:r>
      <w:r>
        <w:rPr>
          <w:sz w:val="20"/>
          <w:szCs w:val="20"/>
          <w:spacing w:val="-19"/>
          <w:w w:val="90"/>
          <w:position w:val="12"/>
        </w:rPr>
        <w:t>t</w:t>
      </w:r>
      <w:r>
        <w:rPr>
          <w:sz w:val="20"/>
          <w:szCs w:val="20"/>
          <w:spacing w:val="-19"/>
          <w:w w:val="90"/>
          <w:position w:val="-9"/>
        </w:rPr>
        <w:t>s</w:t>
      </w:r>
      <w:r>
        <w:rPr>
          <w:sz w:val="20"/>
          <w:szCs w:val="20"/>
          <w:spacing w:val="-19"/>
          <w:w w:val="90"/>
          <w:position w:val="12"/>
        </w:rPr>
        <w:t>i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82"/>
                <w:position w:val="2"/>
              </w:rPr>
              <w:t>ce</w:t>
            </w:r>
          </w:rt>
          <w:rubyBase>
            <w:r>
              <w:rPr>
                <w:sz w:val="20"/>
                <w:szCs w:val="20"/>
                <w:w w:val="99"/>
                <w:position w:val="-9"/>
              </w:rPr>
              <w:t>p</w:t>
            </w:r>
          </w:rubyBase>
        </w:ruby>
      </w:r>
      <w:r>
        <w:rPr>
          <w:sz w:val="20"/>
          <w:szCs w:val="20"/>
          <w:spacing w:val="-19"/>
          <w:w w:val="90"/>
          <w:position w:val="-9"/>
        </w:rPr>
        <w:t>ir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103"/>
                <w:position w:val="2"/>
              </w:rPr>
              <w:t>G</w:t>
            </w:r>
          </w:rt>
          <w:rubyBase>
            <w:r>
              <w:rPr>
                <w:sz w:val="20"/>
                <w:szCs w:val="20"/>
                <w:w w:val="97"/>
                <w:position w:val="-9"/>
              </w:rPr>
              <w:t>a</w:t>
            </w:r>
          </w:rubyBase>
        </w:ruby>
      </w:r>
      <w:r>
        <w:rPr>
          <w:sz w:val="20"/>
          <w:szCs w:val="20"/>
          <w:spacing w:val="-19"/>
          <w:w w:val="90"/>
          <w:position w:val="-9"/>
        </w:rPr>
        <w:t>l</w:t>
      </w:r>
      <w:r>
        <w:rPr>
          <w:sz w:val="20"/>
          <w:szCs w:val="20"/>
          <w:spacing w:val="-43"/>
          <w:position w:val="-9"/>
        </w:rPr>
        <w:t xml:space="preserve"> </w:t>
      </w:r>
      <w:r>
        <w:rPr>
          <w:sz w:val="20"/>
          <w:szCs w:val="20"/>
          <w:position w:val="-4"/>
        </w:rPr>
        <w:drawing>
          <wp:inline distT="0" distB="0" distL="0" distR="0">
            <wp:extent cx="104922" cy="216074"/>
            <wp:effectExtent l="0" t="0" r="0" b="0"/>
            <wp:docPr id="292" name="IM 292"/>
            <wp:cNvGraphicFramePr/>
            <a:graphic>
              <a:graphicData uri="http://schemas.openxmlformats.org/drawingml/2006/picture">
                <pic:pic>
                  <pic:nvPicPr>
                    <pic:cNvPr id="292" name="IM 292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4922" cy="216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6"/>
        </w:rPr>
        <w:drawing>
          <wp:inline distT="0" distB="0" distL="0" distR="0">
            <wp:extent cx="126236" cy="268153"/>
            <wp:effectExtent l="0" t="0" r="0" b="0"/>
            <wp:docPr id="294" name="IM 294"/>
            <wp:cNvGraphicFramePr/>
            <a:graphic>
              <a:graphicData uri="http://schemas.openxmlformats.org/drawingml/2006/picture">
                <pic:pic>
                  <pic:nvPicPr>
                    <pic:cNvPr id="294" name="IM 294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236" cy="268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19"/>
          <w:w w:val="90"/>
          <w:position w:val="12"/>
        </w:rPr>
        <w:t>l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2"/>
              </w:rPr>
              <w:t>ines</w:t>
            </w:r>
          </w:rt>
          <w:rubyBase>
            <w:r>
              <w:rPr>
                <w:sz w:val="20"/>
                <w:szCs w:val="20"/>
                <w:w w:val="95"/>
                <w:position w:val="-9"/>
              </w:rPr>
              <w:t>mag</w:t>
            </w:r>
          </w:rubyBase>
        </w:ruby>
      </w:r>
      <w:r>
        <w:rPr>
          <w:sz w:val="20"/>
          <w:szCs w:val="20"/>
          <w:spacing w:val="-19"/>
          <w:w w:val="90"/>
          <w:position w:val="-9"/>
        </w:rPr>
        <w:t>n</w:t>
      </w:r>
      <w:r>
        <w:rPr>
          <w:sz w:val="20"/>
          <w:szCs w:val="20"/>
          <w:spacing w:val="-19"/>
          <w:w w:val="90"/>
          <w:position w:val="12"/>
        </w:rPr>
        <w:t>:</w:t>
      </w:r>
      <w:r>
        <w:rPr>
          <w:sz w:val="20"/>
          <w:szCs w:val="20"/>
          <w:spacing w:val="-48"/>
          <w:position w:val="12"/>
        </w:rPr>
        <w:t xml:space="preserve"> 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3"/>
                <w:position w:val="2"/>
              </w:rPr>
              <w:t>M</w:t>
            </w:r>
          </w:rt>
          <w:rubyBase>
            <w:r>
              <w:rPr>
                <w:sz w:val="20"/>
                <w:szCs w:val="20"/>
                <w:w w:val="95"/>
                <w:position w:val="-9"/>
              </w:rPr>
              <w:t>et</w:t>
            </w:r>
          </w:rubyBase>
        </w:ruby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2"/>
              </w:rPr>
              <w:t>anag</w:t>
            </w:r>
          </w:rt>
          <w:rubyBase>
            <w:r>
              <w:rPr>
                <w:sz w:val="20"/>
                <w:szCs w:val="20"/>
                <w:w w:val="96"/>
                <w:position w:val="-9"/>
              </w:rPr>
              <w:t>ic</w:t>
            </w:r>
            <w:r>
              <w:rPr>
                <w:sz w:val="20"/>
                <w:szCs w:val="20"/>
                <w:w w:val="128"/>
                <w:position w:val="-9"/>
              </w:rPr>
              <w:t xml:space="preserve"> </w:t>
            </w:r>
            <w:r>
              <w:rPr>
                <w:sz w:val="20"/>
                <w:szCs w:val="20"/>
                <w:w w:val="96"/>
                <w:position w:val="-9"/>
              </w:rPr>
              <w:t>res</w:t>
            </w:r>
          </w:rubyBase>
        </w:ruby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67"/>
                <w:position w:val="2"/>
              </w:rPr>
              <w:t>e</w:t>
            </w:r>
          </w:rt>
          <w:rubyBase>
            <w:r>
              <w:rPr>
                <w:sz w:val="20"/>
                <w:szCs w:val="20"/>
                <w:w w:val="99"/>
                <w:position w:val="-9"/>
              </w:rPr>
              <w:t>o</w:t>
            </w:r>
          </w:rubyBase>
        </w:ruby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1"/>
                <w:position w:val="2"/>
              </w:rPr>
              <w:t>ment</w:t>
            </w:r>
          </w:rt>
          <w:rubyBase>
            <w:r>
              <w:rPr>
                <w:sz w:val="20"/>
                <w:szCs w:val="20"/>
                <w:w w:val="99"/>
                <w:position w:val="-9"/>
              </w:rPr>
              <w:t>nanc</w:t>
            </w:r>
          </w:rubyBase>
        </w:ruby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127"/>
                <w:position w:val="2"/>
              </w:rPr>
              <w:t>o</w:t>
            </w:r>
          </w:rt>
          <w:rubyBase>
            <w:r>
              <w:rPr>
                <w:sz w:val="20"/>
                <w:szCs w:val="20"/>
                <w:w w:val="99"/>
                <w:position w:val="-9"/>
              </w:rPr>
              <w:t>e</w:t>
            </w:r>
          </w:rubyBase>
        </w:ruby>
      </w:r>
      <w:r>
        <w:rPr>
          <w:sz w:val="20"/>
          <w:szCs w:val="20"/>
          <w:spacing w:val="-19"/>
          <w:w w:val="90"/>
          <w:position w:val="-9"/>
        </w:rPr>
        <w:t>,</w:t>
      </w:r>
      <w:r>
        <w:rPr>
          <w:sz w:val="20"/>
          <w:szCs w:val="20"/>
          <w:spacing w:val="-20"/>
          <w:w w:val="90"/>
          <w:position w:val="12"/>
        </w:rPr>
        <w:t>f</w:t>
      </w:r>
      <w:r>
        <w:rPr>
          <w:sz w:val="20"/>
          <w:szCs w:val="20"/>
          <w:spacing w:val="-30"/>
          <w:position w:val="12"/>
        </w:rPr>
        <w:t xml:space="preserve"> 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120"/>
                <w:position w:val="2"/>
              </w:rPr>
              <w:t>h</w:t>
            </w:r>
          </w:rt>
          <w:rubyBase>
            <w:r>
              <w:rPr>
                <w:sz w:val="20"/>
                <w:szCs w:val="20"/>
                <w:w w:val="93"/>
                <w:position w:val="-9"/>
              </w:rPr>
              <w:t>a</w:t>
            </w:r>
          </w:rubyBase>
        </w:ruby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2"/>
              </w:rPr>
              <w:t>e</w:t>
            </w:r>
          </w:rt>
          <w:rubyBase>
            <w:r>
              <w:rPr>
                <w:sz w:val="20"/>
                <w:szCs w:val="20"/>
                <w:w w:val="72"/>
                <w:position w:val="-9"/>
              </w:rPr>
              <w:t>n</w:t>
            </w:r>
          </w:rubyBase>
        </w:ruby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2"/>
              </w:rPr>
              <w:t>p</w:t>
            </w:r>
          </w:rt>
          <w:rubyBase>
            <w:r>
              <w:rPr>
                <w:sz w:val="20"/>
                <w:szCs w:val="20"/>
                <w:w w:val="72"/>
                <w:position w:val="-9"/>
              </w:rPr>
              <w:t>d</w:t>
            </w:r>
          </w:rubyBase>
        </w:ruby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position w:val="2"/>
              </w:rPr>
              <w:t>at</w:t>
            </w:r>
          </w:rt>
          <w:rubyBase>
            <w:r>
              <w:rPr>
                <w:sz w:val="20"/>
                <w:szCs w:val="20"/>
                <w:w w:val="122"/>
                <w:position w:val="-9"/>
              </w:rPr>
              <w:t>a</w:t>
            </w:r>
          </w:rubyBase>
        </w:ruby>
      </w:r>
      <w:r>
        <w:rPr>
          <w:sz w:val="20"/>
          <w:szCs w:val="20"/>
          <w:spacing w:val="-20"/>
          <w:w w:val="90"/>
          <w:position w:val="-9"/>
        </w:rPr>
        <w:t>l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87"/>
                <w:position w:val="2"/>
              </w:rPr>
              <w:t>o</w:t>
            </w:r>
          </w:rt>
          <w:rubyBase>
            <w:r>
              <w:rPr>
                <w:sz w:val="20"/>
                <w:szCs w:val="20"/>
                <w:w w:val="99"/>
                <w:position w:val="-9"/>
              </w:rPr>
              <w:t>p</w:t>
            </w:r>
          </w:rubyBase>
        </w:ruby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85"/>
                <w:position w:val="2"/>
              </w:rPr>
              <w:t>c</w:t>
            </w:r>
          </w:rt>
          <w:rubyBase>
            <w:r>
              <w:rPr>
                <w:sz w:val="20"/>
                <w:szCs w:val="20"/>
                <w:w w:val="99"/>
                <w:position w:val="-9"/>
              </w:rPr>
              <w:t>h</w:t>
            </w:r>
          </w:rubyBase>
        </w:ruby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77"/>
                <w:position w:val="2"/>
              </w:rPr>
              <w:t>e</w:t>
            </w:r>
          </w:rt>
          <w:rubyBase>
            <w:r>
              <w:rPr>
                <w:sz w:val="20"/>
                <w:szCs w:val="20"/>
                <w:w w:val="99"/>
                <w:position w:val="-9"/>
              </w:rPr>
              <w:t>a</w:t>
            </w:r>
          </w:rubyBase>
        </w:ruby>
      </w:r>
      <w:r>
        <w:rPr>
          <w:sz w:val="20"/>
          <w:szCs w:val="20"/>
          <w:spacing w:val="-20"/>
          <w:w w:val="90"/>
          <w:position w:val="12"/>
        </w:rPr>
        <w:t>l</w:t>
      </w:r>
      <w:r>
        <w:rPr>
          <w:sz w:val="20"/>
          <w:szCs w:val="20"/>
          <w:spacing w:val="-20"/>
          <w:w w:val="90"/>
          <w:position w:val="-9"/>
        </w:rPr>
        <w:t>-</w:t>
      </w:r>
      <w:r>
        <w:rPr>
          <w:sz w:val="20"/>
          <w:szCs w:val="20"/>
          <w:spacing w:val="-20"/>
          <w:w w:val="90"/>
          <w:position w:val="12"/>
        </w:rPr>
        <w:t>l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7"/>
                <w:position w:val="2"/>
              </w:rPr>
              <w:t>u</w:t>
            </w:r>
          </w:rt>
          <w:rubyBase>
            <w:r>
              <w:rPr>
                <w:sz w:val="20"/>
                <w:szCs w:val="20"/>
                <w:position w:val="-9"/>
              </w:rPr>
              <w:t>fe</w:t>
            </w:r>
          </w:rubyBase>
        </w:ruby>
      </w:r>
      <w:r>
        <w:rPr>
          <w:sz w:val="20"/>
          <w:szCs w:val="20"/>
          <w:spacing w:val="-20"/>
          <w:w w:val="90"/>
          <w:position w:val="12"/>
        </w:rPr>
        <w:t>l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3"/>
                <w:position w:val="2"/>
              </w:rPr>
              <w:t>ar</w:t>
            </w:r>
            <w:r>
              <w:rPr>
                <w:sz w:val="20"/>
                <w:szCs w:val="20"/>
                <w:w w:val="109"/>
                <w:position w:val="2"/>
              </w:rPr>
              <w:t xml:space="preserve"> </w:t>
            </w:r>
            <w:r>
              <w:rPr>
                <w:sz w:val="20"/>
                <w:szCs w:val="20"/>
                <w:w w:val="93"/>
                <w:position w:val="2"/>
              </w:rPr>
              <w:t>c</w:t>
            </w:r>
          </w:rt>
          <w:rubyBase>
            <w:r>
              <w:rPr>
                <w:sz w:val="20"/>
                <w:szCs w:val="20"/>
                <w:position w:val="-9"/>
              </w:rPr>
              <w:t>topr</w:t>
            </w:r>
          </w:rubyBase>
        </w:ruby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74"/>
                <w:position w:val="2"/>
              </w:rPr>
              <w:t>a</w:t>
            </w:r>
          </w:rt>
          <w:rubyBase>
            <w:r>
              <w:rPr>
                <w:sz w:val="20"/>
                <w:szCs w:val="20"/>
                <w:w w:val="97"/>
                <w:position w:val="-9"/>
              </w:rPr>
              <w:t>o</w:t>
            </w:r>
          </w:rubyBase>
        </w:ruby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65"/>
                <w:position w:val="2"/>
              </w:rPr>
              <w:t>r</w:t>
            </w:r>
          </w:rt>
          <w:rubyBase>
            <w:r>
              <w:rPr>
                <w:sz w:val="20"/>
                <w:szCs w:val="20"/>
                <w:position w:val="-9"/>
              </w:rPr>
              <w:t>t</w:t>
            </w:r>
          </w:rubyBase>
        </w:ruby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85"/>
                <w:position w:val="2"/>
              </w:rPr>
              <w:t>c</w:t>
            </w:r>
          </w:rt>
          <w:rubyBase>
            <w:r>
              <w:rPr>
                <w:sz w:val="20"/>
                <w:szCs w:val="20"/>
                <w:w w:val="99"/>
                <w:position w:val="-9"/>
              </w:rPr>
              <w:t>e</w:t>
            </w:r>
          </w:rubyBase>
        </w:ruby>
      </w:r>
      <w:r>
        <w:rPr>
          <w:sz w:val="20"/>
          <w:szCs w:val="20"/>
          <w:spacing w:val="-20"/>
          <w:w w:val="90"/>
          <w:position w:val="12"/>
        </w:rPr>
        <w:t>i</w:t>
      </w:r>
      <w:r>
        <w:rPr>
          <w:sz w:val="20"/>
          <w:szCs w:val="20"/>
          <w:spacing w:val="-20"/>
          <w:w w:val="90"/>
          <w:position w:val="-9"/>
        </w:rPr>
        <w:t>i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76"/>
                <w:position w:val="2"/>
              </w:rPr>
              <w:t>n</w:t>
            </w:r>
          </w:rt>
          <w:rubyBase>
            <w:r>
              <w:rPr>
                <w:sz w:val="20"/>
                <w:szCs w:val="20"/>
                <w:w w:val="99"/>
                <w:position w:val="-9"/>
              </w:rPr>
              <w:t>n</w:t>
            </w:r>
          </w:rubyBase>
        </w:ruby>
      </w:r>
      <w:r>
        <w:rPr>
          <w:sz w:val="20"/>
          <w:szCs w:val="20"/>
          <w:spacing w:val="-20"/>
          <w:w w:val="90"/>
          <w:position w:val="12"/>
        </w:rPr>
        <w:t>o</w:t>
      </w:r>
      <w:r>
        <w:rPr>
          <w:sz w:val="20"/>
          <w:szCs w:val="20"/>
          <w:spacing w:val="-20"/>
          <w:w w:val="90"/>
          <w:position w:val="-9"/>
        </w:rPr>
        <w:t>i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5"/>
                <w:position w:val="2"/>
              </w:rPr>
              <w:t>ma.</w:t>
            </w:r>
          </w:rt>
          <w:rubyBase>
            <w:r>
              <w:rPr>
                <w:sz w:val="20"/>
                <w:szCs w:val="20"/>
                <w:w w:val="97"/>
                <w:position w:val="-9"/>
              </w:rPr>
              <w:t>n</w:t>
            </w:r>
            <w:r>
              <w:rPr>
                <w:sz w:val="20"/>
                <w:szCs w:val="20"/>
                <w:w w:val="112"/>
                <w:position w:val="-9"/>
              </w:rPr>
              <w:t xml:space="preserve"> </w:t>
            </w:r>
            <w:r>
              <w:rPr>
                <w:sz w:val="20"/>
                <w:szCs w:val="20"/>
                <w:w w:val="97"/>
                <w:position w:val="-9"/>
              </w:rPr>
              <w:t>di</w:t>
            </w:r>
          </w:rubyBase>
        </w:ruby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152"/>
                <w:position w:val="2"/>
              </w:rPr>
              <w:t>J</w:t>
            </w:r>
          </w:rt>
          <w:rubyBase>
            <w:r>
              <w:rPr>
                <w:sz w:val="20"/>
                <w:szCs w:val="20"/>
                <w:w w:val="99"/>
                <w:position w:val="-9"/>
              </w:rPr>
              <w:t>a</w:t>
            </w:r>
          </w:rubyBase>
        </w:ruby>
      </w:r>
      <w:r>
        <w:rPr>
          <w:sz w:val="20"/>
          <w:szCs w:val="20"/>
          <w:spacing w:val="-20"/>
          <w:w w:val="90"/>
          <w:position w:val="-9"/>
        </w:rPr>
        <w:t>g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4"/>
                <w:position w:val="2"/>
              </w:rPr>
              <w:t>He</w:t>
            </w:r>
          </w:rt>
          <w:rubyBase>
            <w:r>
              <w:rPr>
                <w:sz w:val="20"/>
                <w:szCs w:val="20"/>
                <w:w w:val="99"/>
                <w:position w:val="-9"/>
              </w:rPr>
              <w:t>no</w:t>
            </w:r>
          </w:rubyBase>
        </w:ruby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2"/>
              </w:rPr>
              <w:t>p</w:t>
            </w:r>
          </w:rt>
          <w:rubyBase>
            <w:r>
              <w:rPr>
                <w:sz w:val="20"/>
                <w:szCs w:val="20"/>
                <w:w w:val="81"/>
                <w:position w:val="-9"/>
              </w:rPr>
              <w:t>s</w:t>
            </w:r>
          </w:rubyBase>
        </w:ruby>
      </w:r>
      <w:r>
        <w:rPr>
          <w:sz w:val="20"/>
          <w:szCs w:val="20"/>
          <w:spacing w:val="-20"/>
          <w:w w:val="90"/>
          <w:position w:val="-9"/>
        </w:rPr>
        <w:t>i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4"/>
                <w:position w:val="2"/>
              </w:rPr>
              <w:t>ato</w:t>
            </w:r>
          </w:rt>
          <w:rubyBase>
            <w:r>
              <w:rPr>
                <w:sz w:val="20"/>
                <w:szCs w:val="20"/>
                <w:w w:val="99"/>
                <w:position w:val="-9"/>
              </w:rPr>
              <w:t>ng</w:t>
            </w:r>
          </w:rubyBase>
        </w:ruby>
      </w:r>
      <w:r>
        <w:rPr>
          <w:sz w:val="20"/>
          <w:szCs w:val="20"/>
          <w:spacing w:val="-20"/>
          <w:w w:val="90"/>
          <w:position w:val="12"/>
        </w:rPr>
        <w:t>l</w:t>
      </w:r>
      <w:r>
        <w:rPr>
          <w:sz w:val="20"/>
          <w:szCs w:val="20"/>
          <w:spacing w:val="-20"/>
          <w:w w:val="90"/>
          <w:position w:val="-9"/>
        </w:rPr>
        <w:t>h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76"/>
                <w:position w:val="2"/>
              </w:rPr>
              <w:t>2</w:t>
            </w:r>
          </w:rt>
          <w:rubyBase>
            <w:r>
              <w:rPr>
                <w:sz w:val="20"/>
                <w:szCs w:val="20"/>
                <w:w w:val="99"/>
                <w:position w:val="-9"/>
              </w:rPr>
              <w:t>e</w:t>
            </w:r>
          </w:rubyBase>
        </w:ruby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76"/>
                <w:position w:val="2"/>
              </w:rPr>
              <w:t>0</w:t>
            </w:r>
          </w:rt>
          <w:rubyBase>
            <w:r>
              <w:rPr>
                <w:sz w:val="20"/>
                <w:szCs w:val="20"/>
                <w:w w:val="99"/>
                <w:position w:val="-9"/>
              </w:rPr>
              <w:t>p</w:t>
            </w:r>
          </w:rubyBase>
        </w:ruby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76"/>
                <w:position w:val="2"/>
              </w:rPr>
              <w:t>1</w:t>
            </w:r>
          </w:rt>
          <w:rubyBase>
            <w:r>
              <w:rPr>
                <w:sz w:val="20"/>
                <w:szCs w:val="20"/>
                <w:w w:val="99"/>
                <w:position w:val="-9"/>
              </w:rPr>
              <w:t>a</w:t>
            </w:r>
          </w:rubyBase>
        </w:ruby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76"/>
                <w:position w:val="2"/>
              </w:rPr>
              <w:t>8</w:t>
            </w:r>
          </w:rt>
          <w:rubyBase>
            <w:r>
              <w:rPr>
                <w:sz w:val="20"/>
                <w:szCs w:val="20"/>
                <w:position w:val="-9"/>
              </w:rPr>
              <w:t>t</w:t>
            </w:r>
          </w:rubyBase>
        </w:ruby>
      </w:r>
      <w:r>
        <w:rPr>
          <w:sz w:val="20"/>
          <w:szCs w:val="20"/>
          <w:spacing w:val="-20"/>
          <w:w w:val="90"/>
          <w:position w:val="-9"/>
        </w:rPr>
        <w:t>o</w:t>
      </w:r>
      <w:r>
        <w:rPr>
          <w:sz w:val="20"/>
          <w:szCs w:val="20"/>
          <w:spacing w:val="-20"/>
          <w:w w:val="90"/>
          <w:position w:val="12"/>
        </w:rPr>
        <w:t>;</w:t>
      </w:r>
      <w:r>
        <w:rPr>
          <w:sz w:val="20"/>
          <w:szCs w:val="20"/>
          <w:position w:val="-4"/>
        </w:rPr>
        <w:drawing>
          <wp:inline distT="0" distB="0" distL="0" distR="0">
            <wp:extent cx="69240" cy="252870"/>
            <wp:effectExtent l="0" t="0" r="0" b="0"/>
            <wp:docPr id="296" name="IM 296"/>
            <wp:cNvGraphicFramePr/>
            <a:graphic>
              <a:graphicData uri="http://schemas.openxmlformats.org/drawingml/2006/picture">
                <pic:pic>
                  <pic:nvPicPr>
                    <pic:cNvPr id="296" name="IM 296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240" cy="25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4"/>
        </w:rPr>
        <w:drawing>
          <wp:inline distT="0" distB="0" distL="0" distR="0">
            <wp:extent cx="68772" cy="252870"/>
            <wp:effectExtent l="0" t="0" r="0" b="0"/>
            <wp:docPr id="298" name="IM 298"/>
            <wp:cNvGraphicFramePr/>
            <a:graphic>
              <a:graphicData uri="http://schemas.openxmlformats.org/drawingml/2006/picture">
                <pic:pic>
                  <pic:nvPicPr>
                    <pic:cNvPr id="298" name="IM 298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772" cy="25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73"/>
                <w:position w:val="2"/>
              </w:rPr>
              <w:t>:</w:t>
            </w:r>
          </w:rt>
          <w:rubyBase>
            <w:r>
              <w:rPr>
                <w:sz w:val="20"/>
                <w:szCs w:val="20"/>
                <w:w w:val="99"/>
                <w:position w:val="-9"/>
              </w:rPr>
              <w:t>l</w:t>
            </w:r>
          </w:rubyBase>
        </w:ruby>
      </w:r>
      <w:r>
        <w:rPr>
          <w:sz w:val="20"/>
          <w:szCs w:val="20"/>
          <w:spacing w:val="-20"/>
          <w:w w:val="90"/>
          <w:position w:val="-9"/>
        </w:rPr>
        <w:t>l</w:t>
      </w:r>
      <w:r>
        <w:rPr>
          <w:sz w:val="20"/>
          <w:szCs w:val="20"/>
          <w:position w:val="-4"/>
        </w:rPr>
        <w:drawing>
          <wp:inline distT="0" distB="0" distL="0" distR="0">
            <wp:extent cx="117453" cy="252870"/>
            <wp:effectExtent l="0" t="0" r="0" b="0"/>
            <wp:docPr id="300" name="IM 300"/>
            <wp:cNvGraphicFramePr/>
            <a:graphic>
              <a:graphicData uri="http://schemas.openxmlformats.org/drawingml/2006/picture">
                <pic:pic>
                  <pic:nvPicPr>
                    <pic:cNvPr id="300" name="IM 300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7453" cy="25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20"/>
          <w:w w:val="90"/>
          <w:position w:val="-9"/>
        </w:rPr>
        <w:t>l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2"/>
              </w:rPr>
              <w:t>2</w:t>
            </w:r>
          </w:rt>
          <w:rubyBase>
            <w:r>
              <w:rPr>
                <w:sz w:val="20"/>
                <w:szCs w:val="20"/>
                <w:w w:val="82"/>
                <w:position w:val="-9"/>
              </w:rPr>
              <w:t>a</w:t>
            </w:r>
          </w:rubyBase>
        </w:ruby>
      </w:r>
      <w:r>
        <w:rPr>
          <w:sz w:val="20"/>
          <w:szCs w:val="20"/>
          <w:spacing w:val="-20"/>
          <w:w w:val="90"/>
          <w:position w:val="-9"/>
        </w:rPr>
        <w:t>r</w:t>
      </w:r>
      <w:r>
        <w:rPr>
          <w:sz w:val="20"/>
          <w:szCs w:val="20"/>
          <w:spacing w:val="-20"/>
          <w:w w:val="90"/>
          <w:position w:val="12"/>
        </w:rPr>
        <w:t>-</w:t>
      </w:r>
      <w:r>
        <w:rPr>
          <w:sz w:val="20"/>
          <w:szCs w:val="20"/>
          <w:spacing w:val="-50"/>
          <w:position w:val="12"/>
        </w:rPr>
        <w:t xml:space="preserve"> 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4"/>
                <w:position w:val="2"/>
              </w:rPr>
              <w:t>2</w:t>
            </w:r>
          </w:rt>
          <w:rubyBase>
            <w:r>
              <w:rPr>
                <w:sz w:val="20"/>
                <w:szCs w:val="20"/>
                <w:w w:val="130"/>
                <w:position w:val="-9"/>
              </w:rPr>
              <w:t>c</w:t>
            </w:r>
          </w:rubyBase>
        </w:ruby>
      </w:r>
      <w:r>
        <w:rPr>
          <w:sz w:val="20"/>
          <w:szCs w:val="20"/>
          <w:position w:val="-4"/>
        </w:rPr>
        <w:drawing>
          <wp:inline distT="0" distB="0" distL="0" distR="0">
            <wp:extent cx="75095" cy="252870"/>
            <wp:effectExtent l="0" t="0" r="0" b="0"/>
            <wp:docPr id="302" name="IM 302"/>
            <wp:cNvGraphicFramePr/>
            <a:graphic>
              <a:graphicData uri="http://schemas.openxmlformats.org/drawingml/2006/picture">
                <pic:pic>
                  <pic:nvPicPr>
                    <pic:cNvPr id="302" name="IM 302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095" cy="25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4"/>
        </w:rPr>
        <w:drawing>
          <wp:inline distT="0" distB="0" distL="0" distR="0">
            <wp:extent cx="60659" cy="251577"/>
            <wp:effectExtent l="0" t="0" r="0" b="0"/>
            <wp:docPr id="304" name="IM 304"/>
            <wp:cNvGraphicFramePr/>
            <a:graphic>
              <a:graphicData uri="http://schemas.openxmlformats.org/drawingml/2006/picture">
                <pic:pic>
                  <pic:nvPicPr>
                    <pic:cNvPr id="304" name="IM 304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659" cy="251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20"/>
          <w:w w:val="90"/>
          <w:position w:val="-9"/>
        </w:rPr>
        <w:t>c</w:t>
      </w:r>
      <w:r>
        <w:rPr>
          <w:sz w:val="20"/>
          <w:szCs w:val="20"/>
          <w:spacing w:val="-20"/>
          <w:w w:val="90"/>
          <w:position w:val="12"/>
        </w:rPr>
        <w:t>.</w:t>
      </w:r>
      <w:r>
        <w:rPr>
          <w:sz w:val="20"/>
          <w:szCs w:val="20"/>
          <w:spacing w:val="-20"/>
          <w:w w:val="90"/>
          <w:position w:val="-9"/>
        </w:rPr>
        <w:t>inoma:</w:t>
      </w:r>
      <w:r>
        <w:rPr>
          <w:sz w:val="20"/>
          <w:szCs w:val="20"/>
          <w:spacing w:val="7"/>
          <w:position w:val="-9"/>
        </w:rPr>
        <w:t xml:space="preserve"> </w:t>
      </w:r>
      <w:r>
        <w:rPr>
          <w:sz w:val="20"/>
          <w:szCs w:val="20"/>
          <w:spacing w:val="-20"/>
          <w:w w:val="90"/>
          <w:position w:val="-9"/>
        </w:rPr>
        <w:t>a</w:t>
      </w:r>
    </w:p>
    <w:p>
      <w:pPr>
        <w:pStyle w:val="BodyText"/>
        <w:ind w:left="162"/>
        <w:spacing w:line="233" w:lineRule="auto"/>
        <w:rPr>
          <w:sz w:val="20"/>
          <w:szCs w:val="20"/>
        </w:rPr>
      </w:pPr>
      <w:r>
        <w:rPr>
          <w:sz w:val="18"/>
          <w:szCs w:val="18"/>
          <w:spacing w:val="-7"/>
          <w:position w:val="2"/>
        </w:rPr>
        <w:t>4</w:t>
      </w:r>
      <w:r>
        <w:rPr>
          <w:sz w:val="18"/>
          <w:szCs w:val="18"/>
          <w:spacing w:val="-28"/>
          <w:position w:val="2"/>
        </w:rPr>
        <w:t xml:space="preserve"> </w:t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96"/>
              </w:rPr>
              <w:t>sy</w:t>
            </w:r>
          </w:rt>
          <w:rubyBase>
            <w:r>
              <w:rPr>
                <w:sz w:val="20"/>
                <w:szCs w:val="20"/>
                <w:w w:val="121"/>
                <w:position w:val="-5"/>
              </w:rPr>
              <w:t>K</w:t>
            </w:r>
          </w:rubyBase>
        </w:ruby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</w:rPr>
              <w:t>s</w:t>
            </w:r>
          </w:rt>
          <w:rubyBase>
            <w:r>
              <w:rPr>
                <w:sz w:val="20"/>
                <w:szCs w:val="20"/>
                <w:w w:val="71"/>
                <w:position w:val="-5"/>
              </w:rPr>
              <w:t>o</w:t>
            </w:r>
          </w:rubyBase>
        </w:ruby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</w:rPr>
              <w:t>temat</w:t>
            </w:r>
          </w:rt>
          <w:rubyBase>
            <w:r>
              <w:rPr>
                <w:sz w:val="20"/>
                <w:szCs w:val="20"/>
                <w:w w:val="93"/>
                <w:position w:val="-5"/>
              </w:rPr>
              <w:t>rean</w:t>
            </w:r>
            <w:r>
              <w:rPr>
                <w:sz w:val="20"/>
                <w:szCs w:val="20"/>
                <w:w w:val="126"/>
                <w:position w:val="-5"/>
              </w:rPr>
              <w:t xml:space="preserve"> </w:t>
            </w:r>
            <w:r>
              <w:rPr>
                <w:sz w:val="20"/>
                <w:szCs w:val="20"/>
                <w:w w:val="93"/>
                <w:position w:val="-5"/>
              </w:rPr>
              <w:t>L</w:t>
            </w:r>
          </w:rubyBase>
        </w:ruby>
      </w:r>
      <w:r>
        <w:rPr>
          <w:sz w:val="20"/>
          <w:szCs w:val="20"/>
          <w:spacing w:val="-7"/>
          <w:position w:val="16"/>
        </w:rPr>
        <w:t>i</w:t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94"/>
              </w:rPr>
              <w:t>c</w:t>
            </w:r>
            <w:r>
              <w:rPr>
                <w:sz w:val="20"/>
                <w:szCs w:val="20"/>
                <w:w w:val="124"/>
              </w:rPr>
              <w:t xml:space="preserve"> </w:t>
            </w:r>
            <w:r>
              <w:rPr>
                <w:sz w:val="20"/>
                <w:szCs w:val="20"/>
                <w:w w:val="94"/>
              </w:rPr>
              <w:t>re</w:t>
            </w:r>
          </w:rt>
          <w:rubyBase>
            <w:r>
              <w:rPr>
                <w:sz w:val="20"/>
                <w:szCs w:val="20"/>
                <w:position w:val="-5"/>
              </w:rPr>
              <w:t>iver</w:t>
            </w:r>
          </w:rubyBase>
        </w:ruby>
      </w:r>
      <w:r>
        <w:rPr>
          <w:sz w:val="20"/>
          <w:szCs w:val="20"/>
          <w:spacing w:val="-7"/>
          <w:position w:val="16"/>
        </w:rPr>
        <w:t>v</w:t>
      </w:r>
      <w:r>
        <w:rPr>
          <w:sz w:val="20"/>
          <w:szCs w:val="20"/>
          <w:spacing w:val="-7"/>
          <w:position w:val="-5"/>
        </w:rPr>
        <w:t>C</w:t>
      </w:r>
      <w:r>
        <w:rPr>
          <w:sz w:val="20"/>
          <w:szCs w:val="20"/>
          <w:spacing w:val="-7"/>
          <w:position w:val="16"/>
        </w:rPr>
        <w:t>i</w:t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81"/>
              </w:rPr>
              <w:t>ew</w:t>
            </w:r>
          </w:rt>
          <w:rubyBase>
            <w:r>
              <w:rPr>
                <w:sz w:val="20"/>
                <w:szCs w:val="20"/>
                <w:w w:val="99"/>
                <w:position w:val="-5"/>
              </w:rPr>
              <w:t>an</w:t>
            </w:r>
          </w:rubyBase>
        </w:ruby>
      </w:r>
      <w:r>
        <w:rPr>
          <w:sz w:val="20"/>
          <w:szCs w:val="20"/>
          <w:spacing w:val="-7"/>
          <w:position w:val="16"/>
        </w:rPr>
        <w:t>.</w:t>
      </w:r>
      <w:r>
        <w:rPr>
          <w:sz w:val="20"/>
          <w:szCs w:val="20"/>
          <w:spacing w:val="-7"/>
          <w:position w:val="-5"/>
        </w:rPr>
        <w:t>c</w:t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92"/>
              </w:rPr>
              <w:t>Am</w:t>
            </w:r>
          </w:rt>
          <w:rubyBase>
            <w:r>
              <w:rPr>
                <w:sz w:val="20"/>
                <w:szCs w:val="20"/>
                <w:position w:val="-5"/>
              </w:rPr>
              <w:t>er</w:t>
            </w:r>
            <w:r>
              <w:rPr>
                <w:sz w:val="20"/>
                <w:szCs w:val="20"/>
                <w:w w:val="79"/>
                <w:position w:val="-5"/>
              </w:rPr>
              <w:t xml:space="preserve"> </w:t>
            </w:r>
            <w:r>
              <w:rPr>
                <w:sz w:val="20"/>
                <w:szCs w:val="20"/>
                <w:position w:val="-5"/>
              </w:rPr>
              <w:t>A</w:t>
            </w:r>
          </w:rubyBase>
        </w:ruby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75"/>
              </w:rPr>
              <w:t>J</w:t>
            </w:r>
          </w:rt>
          <w:rubyBase>
            <w:r>
              <w:rPr>
                <w:sz w:val="20"/>
                <w:szCs w:val="20"/>
                <w:w w:val="99"/>
                <w:position w:val="-5"/>
              </w:rPr>
              <w:t>s</w:t>
            </w:r>
          </w:rubyBase>
        </w:ruby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111"/>
              </w:rPr>
              <w:t>Ga</w:t>
            </w:r>
          </w:rt>
          <w:rubyBase>
            <w:r>
              <w:rPr>
                <w:sz w:val="20"/>
                <w:szCs w:val="20"/>
                <w:w w:val="99"/>
                <w:position w:val="-5"/>
              </w:rPr>
              <w:t>soc</w:t>
            </w:r>
          </w:rubyBase>
        </w:ruby>
      </w:r>
      <w:r>
        <w:rPr>
          <w:sz w:val="20"/>
          <w:szCs w:val="20"/>
          <w:spacing w:val="-7"/>
          <w:position w:val="16"/>
        </w:rPr>
        <w:t>s</w:t>
      </w:r>
      <w:r>
        <w:rPr>
          <w:sz w:val="20"/>
          <w:szCs w:val="20"/>
          <w:spacing w:val="-7"/>
          <w:position w:val="-5"/>
        </w:rPr>
        <w:t>i</w:t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102"/>
              </w:rPr>
              <w:t>tr</w:t>
            </w:r>
          </w:rt>
          <w:rubyBase>
            <w:r>
              <w:rPr>
                <w:sz w:val="20"/>
                <w:szCs w:val="20"/>
                <w:w w:val="74"/>
                <w:position w:val="-5"/>
              </w:rPr>
              <w:t>at</w:t>
            </w:r>
          </w:rubyBase>
        </w:ruby>
      </w:r>
      <w:r>
        <w:rPr>
          <w:sz w:val="20"/>
          <w:szCs w:val="20"/>
          <w:spacing w:val="-7"/>
          <w:position w:val="16"/>
        </w:rPr>
        <w:t>o</w:t>
      </w:r>
      <w:r>
        <w:rPr>
          <w:sz w:val="20"/>
          <w:szCs w:val="20"/>
          <w:spacing w:val="-7"/>
          <w:position w:val="-5"/>
        </w:rPr>
        <w:t>i</w:t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99"/>
              </w:rPr>
              <w:t>e</w:t>
            </w:r>
          </w:rt>
          <w:rubyBase>
            <w:r>
              <w:rPr>
                <w:sz w:val="20"/>
                <w:szCs w:val="20"/>
                <w:w w:val="70"/>
                <w:position w:val="-5"/>
              </w:rPr>
              <w:t>on</w:t>
            </w:r>
          </w:rubyBase>
        </w:ruby>
      </w:r>
      <w:r>
        <w:rPr>
          <w:sz w:val="20"/>
          <w:szCs w:val="20"/>
          <w:spacing w:val="-7"/>
          <w:position w:val="16"/>
        </w:rPr>
        <w:t>n</w:t>
      </w:r>
      <w:r>
        <w:rPr>
          <w:sz w:val="20"/>
          <w:szCs w:val="20"/>
          <w:position w:val="-9"/>
        </w:rPr>
        <w:drawing>
          <wp:inline distT="0" distB="0" distL="0" distR="0">
            <wp:extent cx="33702" cy="241995"/>
            <wp:effectExtent l="0" t="0" r="0" b="0"/>
            <wp:docPr id="306" name="IM 306"/>
            <wp:cNvGraphicFramePr/>
            <a:graphic>
              <a:graphicData uri="http://schemas.openxmlformats.org/drawingml/2006/picture">
                <pic:pic>
                  <pic:nvPicPr>
                    <pic:cNvPr id="306" name="IM 306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702" cy="24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99"/>
              </w:rPr>
              <w:t>ero</w:t>
            </w:r>
          </w:rt>
          <w:rubyBase>
            <w:r>
              <w:rPr>
                <w:sz w:val="20"/>
                <w:szCs w:val="20"/>
                <w:w w:val="99"/>
                <w:position w:val="-5"/>
              </w:rPr>
              <w:t>KL</w:t>
            </w:r>
          </w:rubyBase>
        </w:ruby>
      </w:r>
      <w:r>
        <w:rPr>
          <w:sz w:val="20"/>
          <w:szCs w:val="20"/>
          <w:spacing w:val="-7"/>
          <w:position w:val="-5"/>
        </w:rPr>
        <w:t>C</w:t>
      </w:r>
      <w:r>
        <w:rPr>
          <w:sz w:val="20"/>
          <w:szCs w:val="20"/>
          <w:spacing w:val="-7"/>
          <w:position w:val="16"/>
        </w:rPr>
        <w:t>l</w:t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98"/>
              </w:rPr>
              <w:t>2</w:t>
            </w:r>
          </w:rt>
          <w:rubyBase>
            <w:r>
              <w:rPr>
                <w:sz w:val="20"/>
                <w:szCs w:val="20"/>
                <w:position w:val="-5"/>
              </w:rPr>
              <w:t>A</w:t>
            </w:r>
          </w:rubyBase>
        </w:ruby>
      </w:r>
      <w:r>
        <w:rPr>
          <w:sz w:val="20"/>
          <w:szCs w:val="20"/>
          <w:spacing w:val="-7"/>
          <w:position w:val="16"/>
        </w:rPr>
        <w:t>0</w:t>
      </w:r>
      <w:r>
        <w:rPr>
          <w:sz w:val="20"/>
          <w:szCs w:val="20"/>
          <w:spacing w:val="-7"/>
          <w:position w:val="-5"/>
        </w:rPr>
        <w:t>)</w:t>
      </w:r>
      <w:r>
        <w:rPr>
          <w:sz w:val="20"/>
          <w:szCs w:val="20"/>
          <w:spacing w:val="-48"/>
          <w:position w:val="-5"/>
        </w:rPr>
        <w:t xml:space="preserve"> </w:t>
      </w:r>
      <w:r>
        <w:rPr>
          <w:sz w:val="20"/>
          <w:szCs w:val="20"/>
          <w:position w:val="-3"/>
        </w:rPr>
        <w:drawing>
          <wp:inline distT="0" distB="0" distL="0" distR="0">
            <wp:extent cx="85460" cy="243808"/>
            <wp:effectExtent l="0" t="0" r="0" b="0"/>
            <wp:docPr id="308" name="IM 308"/>
            <wp:cNvGraphicFramePr/>
            <a:graphic>
              <a:graphicData uri="http://schemas.openxmlformats.org/drawingml/2006/picture">
                <pic:pic>
                  <pic:nvPicPr>
                    <pic:cNvPr id="308" name="IM 308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5460" cy="243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3"/>
        </w:rPr>
        <w:drawing>
          <wp:inline distT="0" distB="0" distL="0" distR="0">
            <wp:extent cx="85956" cy="242562"/>
            <wp:effectExtent l="0" t="0" r="0" b="0"/>
            <wp:docPr id="310" name="IM 310"/>
            <wp:cNvGraphicFramePr/>
            <a:graphic>
              <a:graphicData uri="http://schemas.openxmlformats.org/drawingml/2006/picture">
                <pic:pic>
                  <pic:nvPicPr>
                    <pic:cNvPr id="310" name="IM 310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5956" cy="242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7"/>
          <w:position w:val="16"/>
        </w:rPr>
        <w:t>;</w:t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99"/>
              </w:rPr>
              <w:t>1</w:t>
            </w:r>
          </w:rt>
          <w:rubyBase>
            <w:r>
              <w:rPr>
                <w:sz w:val="20"/>
                <w:szCs w:val="20"/>
                <w:w w:val="81"/>
                <w:position w:val="-5"/>
              </w:rPr>
              <w:t>d</w:t>
            </w:r>
          </w:rubyBase>
        </w:ruby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99"/>
              </w:rPr>
              <w:t>01</w:t>
            </w:r>
          </w:rt>
          <w:rubyBase>
            <w:r>
              <w:rPr>
                <w:sz w:val="20"/>
                <w:szCs w:val="20"/>
                <w:w w:val="124"/>
                <w:position w:val="-5"/>
              </w:rPr>
              <w:t>N</w:t>
            </w:r>
          </w:rubyBase>
        </w:ruby>
      </w:r>
      <w:r>
        <w:rPr>
          <w:sz w:val="20"/>
          <w:szCs w:val="20"/>
          <w:spacing w:val="-7"/>
          <w:position w:val="-5"/>
        </w:rPr>
        <w:t>a</w:t>
      </w:r>
      <w:r>
        <w:rPr>
          <w:sz w:val="20"/>
          <w:szCs w:val="20"/>
          <w:spacing w:val="-7"/>
          <w:position w:val="16"/>
        </w:rPr>
        <w:t>:</w:t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94"/>
              </w:rPr>
              <w:t>51</w:t>
            </w:r>
          </w:rt>
          <w:rubyBase>
            <w:r>
              <w:rPr>
                <w:sz w:val="20"/>
                <w:szCs w:val="20"/>
                <w:w w:val="99"/>
                <w:position w:val="-5"/>
              </w:rPr>
              <w:t>tio</w:t>
            </w:r>
          </w:rubyBase>
        </w:ruby>
      </w:r>
      <w:r>
        <w:rPr>
          <w:sz w:val="20"/>
          <w:szCs w:val="20"/>
          <w:position w:val="-3"/>
        </w:rPr>
        <w:drawing>
          <wp:inline distT="0" distB="0" distL="0" distR="0">
            <wp:extent cx="64644" cy="242562"/>
            <wp:effectExtent l="0" t="0" r="0" b="0"/>
            <wp:docPr id="312" name="IM 312"/>
            <wp:cNvGraphicFramePr/>
            <a:graphic>
              <a:graphicData uri="http://schemas.openxmlformats.org/drawingml/2006/picture">
                <pic:pic>
                  <pic:nvPicPr>
                    <pic:cNvPr id="312" name="IM 312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644" cy="242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99"/>
              </w:rPr>
              <w:t>-5</w:t>
            </w:r>
          </w:rt>
          <w:rubyBase>
            <w:r>
              <w:rPr>
                <w:sz w:val="20"/>
                <w:szCs w:val="20"/>
                <w:w w:val="99"/>
                <w:position w:val="-5"/>
              </w:rPr>
              <w:t>a</w:t>
            </w:r>
          </w:rubyBase>
        </w:ruby>
      </w:r>
      <w:r>
        <w:rPr>
          <w:sz w:val="20"/>
          <w:szCs w:val="20"/>
          <w:spacing w:val="-7"/>
          <w:position w:val="-5"/>
        </w:rPr>
        <w:t>l</w:t>
      </w:r>
      <w:r>
        <w:rPr>
          <w:sz w:val="20"/>
          <w:szCs w:val="20"/>
          <w:spacing w:val="-49"/>
          <w:position w:val="-5"/>
        </w:rPr>
        <w:t xml:space="preserve"> </w:t>
      </w:r>
      <w:r>
        <w:rPr>
          <w:sz w:val="20"/>
          <w:szCs w:val="20"/>
          <w:position w:val="-3"/>
        </w:rPr>
        <w:drawing>
          <wp:inline distT="0" distB="0" distL="0" distR="0">
            <wp:extent cx="176407" cy="243808"/>
            <wp:effectExtent l="0" t="0" r="0" b="0"/>
            <wp:docPr id="314" name="IM 314"/>
            <wp:cNvGraphicFramePr/>
            <a:graphic>
              <a:graphicData uri="http://schemas.openxmlformats.org/drawingml/2006/picture">
                <pic:pic>
                  <pic:nvPicPr>
                    <pic:cNvPr id="314" name="IM 314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6407" cy="243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7"/>
          <w:position w:val="-5"/>
        </w:rPr>
        <w:t>ncer Center</w:t>
      </w:r>
      <w:r>
        <w:rPr>
          <w:sz w:val="20"/>
          <w:szCs w:val="20"/>
          <w:spacing w:val="9"/>
          <w:position w:val="-5"/>
        </w:rPr>
        <w:t xml:space="preserve"> </w:t>
      </w:r>
      <w:r>
        <w:rPr>
          <w:sz w:val="20"/>
          <w:szCs w:val="20"/>
          <w:spacing w:val="-7"/>
          <w:position w:val="-5"/>
        </w:rPr>
        <w:t>(NCC)</w:t>
      </w:r>
      <w:r>
        <w:rPr>
          <w:sz w:val="20"/>
          <w:szCs w:val="20"/>
          <w:spacing w:val="15"/>
          <w:position w:val="-5"/>
        </w:rPr>
        <w:t xml:space="preserve"> </w:t>
      </w:r>
      <w:r>
        <w:rPr>
          <w:sz w:val="20"/>
          <w:szCs w:val="20"/>
          <w:spacing w:val="-7"/>
          <w:position w:val="-5"/>
        </w:rPr>
        <w:t>Korea. 2022</w:t>
      </w:r>
      <w:r>
        <w:rPr>
          <w:sz w:val="20"/>
          <w:szCs w:val="20"/>
          <w:spacing w:val="14"/>
          <w:w w:val="101"/>
          <w:position w:val="-5"/>
        </w:rPr>
        <w:t xml:space="preserve"> </w:t>
      </w:r>
      <w:r>
        <w:rPr>
          <w:sz w:val="20"/>
          <w:szCs w:val="20"/>
          <w:spacing w:val="-7"/>
          <w:position w:val="-5"/>
        </w:rPr>
        <w:t>KLCA-NCC</w:t>
      </w:r>
      <w:r>
        <w:rPr>
          <w:sz w:val="20"/>
          <w:szCs w:val="20"/>
          <w:spacing w:val="14"/>
          <w:w w:val="101"/>
          <w:position w:val="-5"/>
        </w:rPr>
        <w:t xml:space="preserve"> </w:t>
      </w:r>
      <w:r>
        <w:rPr>
          <w:sz w:val="20"/>
          <w:szCs w:val="20"/>
          <w:spacing w:val="-7"/>
          <w:position w:val="-5"/>
        </w:rPr>
        <w:t>Korea</w:t>
      </w:r>
      <w:r>
        <w:rPr>
          <w:sz w:val="20"/>
          <w:szCs w:val="20"/>
          <w:spacing w:val="13"/>
          <w:position w:val="-5"/>
        </w:rPr>
        <w:t xml:space="preserve"> </w:t>
      </w:r>
      <w:r>
        <w:rPr>
          <w:sz w:val="20"/>
          <w:szCs w:val="20"/>
          <w:spacing w:val="-7"/>
          <w:position w:val="-5"/>
        </w:rPr>
        <w:t>practice guidelines for the</w:t>
      </w:r>
      <w:r>
        <w:rPr>
          <w:sz w:val="20"/>
          <w:szCs w:val="20"/>
          <w:spacing w:val="13"/>
          <w:position w:val="-5"/>
        </w:rPr>
        <w:t xml:space="preserve"> </w:t>
      </w:r>
      <w:r>
        <w:rPr>
          <w:sz w:val="20"/>
          <w:szCs w:val="20"/>
          <w:spacing w:val="-7"/>
          <w:position w:val="-5"/>
        </w:rPr>
        <w:t>management</w:t>
      </w:r>
      <w:r>
        <w:rPr>
          <w:sz w:val="20"/>
          <w:szCs w:val="20"/>
          <w:spacing w:val="7"/>
          <w:position w:val="-5"/>
        </w:rPr>
        <w:t xml:space="preserve"> </w:t>
      </w:r>
      <w:r>
        <w:rPr>
          <w:sz w:val="20"/>
          <w:szCs w:val="20"/>
          <w:spacing w:val="-7"/>
          <w:position w:val="-5"/>
        </w:rPr>
        <w:t>of</w:t>
      </w:r>
      <w:r>
        <w:rPr>
          <w:sz w:val="20"/>
          <w:szCs w:val="20"/>
          <w:spacing w:val="6"/>
          <w:position w:val="-5"/>
        </w:rPr>
        <w:t xml:space="preserve"> </w:t>
      </w:r>
      <w:r>
        <w:rPr>
          <w:sz w:val="20"/>
          <w:szCs w:val="20"/>
          <w:spacing w:val="-7"/>
          <w:position w:val="-5"/>
        </w:rPr>
        <w:t>hepat</w:t>
      </w:r>
      <w:r>
        <w:rPr>
          <w:sz w:val="20"/>
          <w:szCs w:val="20"/>
          <w:spacing w:val="-8"/>
          <w:position w:val="-5"/>
        </w:rPr>
        <w:t>ocellular</w:t>
      </w:r>
    </w:p>
    <w:p>
      <w:pPr>
        <w:pStyle w:val="BodyText"/>
        <w:ind w:left="283"/>
        <w:rPr>
          <w:sz w:val="20"/>
          <w:szCs w:val="20"/>
        </w:rPr>
      </w:pPr>
      <w:r>
        <w:rPr>
          <w:sz w:val="20"/>
          <w:szCs w:val="20"/>
        </w:rPr>
        <w:t>carcinoma. Clin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</w:rPr>
        <w:t>Mol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H</w:t>
      </w:r>
      <w:r>
        <w:rPr>
          <w:sz w:val="20"/>
          <w:szCs w:val="20"/>
          <w:spacing w:val="-1"/>
        </w:rPr>
        <w:t>epatol 2022;28:583-705.</w:t>
      </w:r>
    </w:p>
    <w:p>
      <w:pPr>
        <w:pStyle w:val="BodyText"/>
        <w:ind w:left="166"/>
        <w:spacing w:line="450" w:lineRule="exact"/>
        <w:rPr>
          <w:sz w:val="20"/>
          <w:szCs w:val="20"/>
        </w:rPr>
      </w:pPr>
      <w:r>
        <w:ruby>
          <w:rubyPr>
            <w:rubyAlign w:val="left"/>
            <w:hpsRaise w:val="18"/>
            <w:hps w:val="16"/>
            <w:hpsBaseText w:val="16"/>
          </w:rubyPr>
          <w:rt>
            <w:r>
              <w:rPr>
                <w:sz w:val="16"/>
                <w:szCs w:val="16"/>
                <w:w w:val="93"/>
                <w:position w:val="3"/>
              </w:rPr>
              <w:t>5</w:t>
            </w:r>
          </w:rt>
          <w:rubyBase>
            <w:r>
              <w:rPr>
                <w:sz w:val="16"/>
                <w:szCs w:val="16"/>
                <w:w w:val="93"/>
                <w:position w:val="3"/>
              </w:rPr>
              <w:t>6</w:t>
            </w:r>
          </w:rubyBase>
        </w:ruby>
      </w:r>
      <w:r>
        <w:rPr>
          <w:sz w:val="20"/>
          <w:szCs w:val="20"/>
          <w:spacing w:val="10"/>
          <w:position w:val="-4"/>
        </w:rPr>
        <w:t xml:space="preserve"> </w:t>
      </w:r>
      <w:r>
        <w:rPr>
          <w:sz w:val="20"/>
          <w:szCs w:val="20"/>
          <w:spacing w:val="-20"/>
          <w:w w:val="96"/>
          <w:position w:val="-4"/>
        </w:rPr>
        <w:t>A</w:t>
      </w:r>
      <w:r>
        <w:rPr>
          <w:sz w:val="20"/>
          <w:szCs w:val="20"/>
          <w:spacing w:val="-20"/>
          <w:w w:val="96"/>
          <w:position w:val="17"/>
        </w:rPr>
        <w:t>I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79"/>
                <w:position w:val="3"/>
              </w:rPr>
              <w:t>oan</w:t>
            </w:r>
          </w:rt>
          <w:rubyBase>
            <w:r>
              <w:rPr>
                <w:sz w:val="20"/>
                <w:szCs w:val="20"/>
                <w:w w:val="99"/>
                <w:position w:val="-4"/>
              </w:rPr>
              <w:t>CR</w:t>
            </w:r>
          </w:rubyBase>
        </w:ruby>
      </w:r>
      <w:r>
        <w:rPr>
          <w:sz w:val="20"/>
          <w:szCs w:val="20"/>
          <w:em w:val="dot"/>
          <w:spacing w:val="-20"/>
          <w:w w:val="96"/>
          <w:position w:val="17"/>
        </w:rPr>
        <w:t>n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3"/>
              </w:rPr>
              <w:t>o</w:t>
            </w:r>
          </w:rt>
          <w:rubyBase>
            <w:r>
              <w:rPr>
                <w:sz w:val="20"/>
                <w:szCs w:val="20"/>
                <w:w w:val="108"/>
                <w:position w:val="-4"/>
              </w:rPr>
              <w:t>A</w:t>
            </w:r>
          </w:rubyBase>
        </w:ruby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70"/>
                <w:position w:val="3"/>
              </w:rPr>
              <w:t>u</w:t>
            </w:r>
          </w:rt>
          <w:rubyBase>
            <w:r>
              <w:rPr>
                <w:sz w:val="20"/>
                <w:szCs w:val="20"/>
                <w:w w:val="99"/>
                <w:position w:val="-4"/>
              </w:rPr>
              <w:t>m</w:t>
            </w:r>
          </w:rubyBase>
        </w:ruby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79"/>
                <w:position w:val="3"/>
              </w:rPr>
              <w:t>G</w:t>
            </w:r>
          </w:rt>
          <w:rubyBase>
            <w:r>
              <w:rPr>
                <w:sz w:val="20"/>
                <w:szCs w:val="20"/>
                <w:w w:val="99"/>
                <w:position w:val="-4"/>
              </w:rPr>
              <w:t>e</w:t>
            </w:r>
          </w:rubyBase>
        </w:ruby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3"/>
              </w:rPr>
              <w:t>N</w:t>
            </w:r>
          </w:rt>
          <w:rubyBase>
            <w:r>
              <w:rPr>
                <w:sz w:val="20"/>
                <w:szCs w:val="20"/>
                <w:w w:val="86"/>
                <w:position w:val="-4"/>
              </w:rPr>
              <w:t>r</w:t>
            </w:r>
          </w:rubyBase>
        </w:ruby>
      </w:r>
      <w:r>
        <w:rPr>
          <w:sz w:val="20"/>
          <w:szCs w:val="20"/>
          <w:spacing w:val="-20"/>
          <w:w w:val="96"/>
          <w:position w:val="-4"/>
        </w:rPr>
        <w:t>ic</w:t>
      </w:r>
      <w:r>
        <w:rPr>
          <w:sz w:val="20"/>
          <w:szCs w:val="20"/>
          <w:spacing w:val="-20"/>
          <w:w w:val="96"/>
          <w:position w:val="17"/>
        </w:rPr>
        <w:t>.</w:t>
      </w:r>
      <w:r>
        <w:rPr>
          <w:sz w:val="20"/>
          <w:szCs w:val="20"/>
          <w:spacing w:val="-49"/>
          <w:position w:val="17"/>
        </w:rPr>
        <w:t xml:space="preserve"> 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111"/>
                <w:position w:val="3"/>
              </w:rPr>
              <w:t>HCC</w:t>
            </w:r>
          </w:rt>
          <w:rubyBase>
            <w:r>
              <w:rPr>
                <w:sz w:val="20"/>
                <w:szCs w:val="20"/>
                <w:w w:val="96"/>
                <w:position w:val="-4"/>
              </w:rPr>
              <w:t>an</w:t>
            </w:r>
            <w:r>
              <w:rPr>
                <w:sz w:val="20"/>
                <w:szCs w:val="20"/>
                <w:w w:val="119"/>
                <w:position w:val="-4"/>
              </w:rPr>
              <w:t xml:space="preserve"> </w:t>
            </w:r>
            <w:r>
              <w:rPr>
                <w:sz w:val="20"/>
                <w:szCs w:val="20"/>
                <w:w w:val="96"/>
                <w:position w:val="-4"/>
              </w:rPr>
              <w:t>Co</w:t>
            </w:r>
          </w:rubyBase>
        </w:ruby>
      </w:r>
      <w:r>
        <w:rPr>
          <w:sz w:val="20"/>
          <w:szCs w:val="20"/>
          <w:spacing w:val="-20"/>
          <w:w w:val="96"/>
          <w:position w:val="-4"/>
        </w:rPr>
        <w:t>l</w:t>
      </w:r>
      <w:r>
        <w:rPr>
          <w:sz w:val="20"/>
          <w:szCs w:val="20"/>
          <w:spacing w:val="-20"/>
          <w:w w:val="96"/>
          <w:position w:val="17"/>
        </w:rPr>
        <w:t>s</w:t>
      </w:r>
      <w:r>
        <w:rPr>
          <w:sz w:val="20"/>
          <w:szCs w:val="20"/>
          <w:spacing w:val="-20"/>
          <w:w w:val="96"/>
          <w:position w:val="-4"/>
        </w:rPr>
        <w:t>l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3"/>
              </w:rPr>
              <w:t>u</w:t>
            </w:r>
          </w:rt>
          <w:rubyBase>
            <w:r>
              <w:rPr>
                <w:sz w:val="20"/>
                <w:szCs w:val="20"/>
                <w:w w:val="79"/>
                <w:position w:val="-4"/>
              </w:rPr>
              <w:t>e</w:t>
            </w:r>
          </w:rubyBase>
        </w:ruby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104"/>
                <w:position w:val="3"/>
              </w:rPr>
              <w:t>r</w:t>
            </w:r>
          </w:rt>
          <w:rubyBase>
            <w:r>
              <w:rPr>
                <w:sz w:val="20"/>
                <w:szCs w:val="20"/>
                <w:w w:val="79"/>
                <w:position w:val="-4"/>
              </w:rPr>
              <w:t>g</w:t>
            </w:r>
          </w:rubyBase>
        </w:ruby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78"/>
                <w:position w:val="3"/>
              </w:rPr>
              <w:t>v</w:t>
            </w:r>
          </w:rt>
          <w:rubyBase>
            <w:r>
              <w:rPr>
                <w:sz w:val="20"/>
                <w:szCs w:val="20"/>
                <w:w w:val="99"/>
                <w:position w:val="-4"/>
              </w:rPr>
              <w:t>e</w:t>
            </w:r>
          </w:rubyBase>
        </w:ruby>
      </w:r>
      <w:r>
        <w:rPr>
          <w:sz w:val="20"/>
          <w:szCs w:val="20"/>
          <w:spacing w:val="-20"/>
          <w:w w:val="96"/>
          <w:position w:val="17"/>
        </w:rPr>
        <w:t>e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3"/>
              </w:rPr>
              <w:t>ill</w:t>
            </w:r>
          </w:rt>
          <w:rubyBase>
            <w:r>
              <w:rPr>
                <w:sz w:val="20"/>
                <w:szCs w:val="20"/>
                <w:w w:val="90"/>
                <w:position w:val="-4"/>
              </w:rPr>
              <w:t>of</w:t>
            </w:r>
          </w:rubyBase>
        </w:ruby>
      </w:r>
      <w:r>
        <w:rPr>
          <w:sz w:val="20"/>
          <w:szCs w:val="20"/>
          <w:spacing w:val="-20"/>
          <w:w w:val="96"/>
          <w:position w:val="17"/>
        </w:rPr>
        <w:t>a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3"/>
              </w:rPr>
              <w:t>nce</w:t>
            </w:r>
          </w:rt>
          <w:rubyBase>
            <w:r>
              <w:rPr>
                <w:sz w:val="20"/>
                <w:szCs w:val="20"/>
                <w:w w:val="87"/>
                <w:position w:val="-4"/>
              </w:rPr>
              <w:t>Rad</w:t>
            </w:r>
          </w:rubyBase>
        </w:ruby>
      </w:r>
      <w:r>
        <w:rPr>
          <w:sz w:val="20"/>
          <w:szCs w:val="20"/>
          <w:spacing w:val="-20"/>
          <w:w w:val="96"/>
          <w:position w:val="-4"/>
        </w:rPr>
        <w:t>i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105"/>
                <w:position w:val="3"/>
              </w:rPr>
              <w:t>aft</w:t>
            </w:r>
          </w:rt>
          <w:rubyBase>
            <w:r>
              <w:rPr>
                <w:sz w:val="20"/>
                <w:szCs w:val="20"/>
                <w:w w:val="99"/>
                <w:position w:val="-4"/>
              </w:rPr>
              <w:t>olo</w:t>
            </w:r>
          </w:rubyBase>
        </w:ruby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70"/>
                <w:position w:val="3"/>
              </w:rPr>
              <w:t>e</w:t>
            </w:r>
          </w:rt>
          <w:rubyBase>
            <w:r>
              <w:rPr>
                <w:sz w:val="20"/>
                <w:szCs w:val="20"/>
                <w:w w:val="99"/>
                <w:position w:val="-4"/>
              </w:rPr>
              <w:t>g</w:t>
            </w:r>
          </w:rubyBase>
        </w:ruby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54"/>
                <w:position w:val="3"/>
              </w:rPr>
              <w:t>r</w:t>
            </w:r>
          </w:rt>
          <w:rubyBase>
            <w:r>
              <w:rPr>
                <w:sz w:val="20"/>
                <w:szCs w:val="20"/>
                <w:position w:val="-4"/>
              </w:rPr>
              <w:t>y</w:t>
            </w:r>
          </w:rubyBase>
        </w:ruby>
      </w:r>
      <w:r>
        <w:rPr>
          <w:sz w:val="20"/>
          <w:szCs w:val="20"/>
          <w:spacing w:val="-20"/>
          <w:w w:val="96"/>
          <w:position w:val="17"/>
        </w:rPr>
        <w:t>S</w:t>
      </w:r>
      <w:r>
        <w:rPr>
          <w:sz w:val="20"/>
          <w:szCs w:val="20"/>
          <w:spacing w:val="-20"/>
          <w:w w:val="96"/>
          <w:position w:val="-4"/>
        </w:rPr>
        <w:t>(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3"/>
              </w:rPr>
              <w:t>VR</w:t>
            </w:r>
          </w:rt>
          <w:rubyBase>
            <w:r>
              <w:rPr>
                <w:sz w:val="20"/>
                <w:szCs w:val="20"/>
                <w:w w:val="99"/>
                <w:position w:val="-4"/>
              </w:rPr>
              <w:t>AC</w:t>
            </w:r>
          </w:rubyBase>
        </w:ruby>
      </w:r>
      <w:r>
        <w:rPr>
          <w:sz w:val="20"/>
          <w:szCs w:val="20"/>
          <w:spacing w:val="-20"/>
          <w:w w:val="96"/>
          <w:position w:val="-4"/>
        </w:rPr>
        <w:t>R</w:t>
      </w:r>
      <w:r>
        <w:rPr>
          <w:sz w:val="20"/>
          <w:szCs w:val="20"/>
          <w:spacing w:val="-20"/>
          <w:w w:val="96"/>
          <w:position w:val="17"/>
        </w:rPr>
        <w:t>in</w:t>
      </w:r>
      <w:r>
        <w:rPr>
          <w:sz w:val="20"/>
          <w:szCs w:val="20"/>
          <w:spacing w:val="-20"/>
          <w:w w:val="96"/>
          <w:position w:val="-4"/>
        </w:rPr>
        <w:t>)</w:t>
      </w:r>
      <w:r>
        <w:rPr>
          <w:sz w:val="20"/>
          <w:szCs w:val="20"/>
          <w:spacing w:val="13"/>
          <w:position w:val="-4"/>
        </w:rPr>
        <w:t xml:space="preserve"> 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5"/>
                <w:position w:val="3"/>
              </w:rPr>
              <w:t>pat</w:t>
            </w:r>
          </w:rt>
          <w:rubyBase>
            <w:r>
              <w:rPr>
                <w:sz w:val="20"/>
                <w:szCs w:val="20"/>
                <w:w w:val="94"/>
                <w:position w:val="-4"/>
              </w:rPr>
              <w:t>Liv</w:t>
            </w:r>
          </w:rubyBase>
        </w:ruby>
      </w:r>
      <w:r>
        <w:rPr>
          <w:sz w:val="20"/>
          <w:szCs w:val="20"/>
          <w:spacing w:val="-20"/>
          <w:w w:val="96"/>
          <w:position w:val="-4"/>
        </w:rPr>
        <w:t>e</w:t>
      </w:r>
      <w:r>
        <w:rPr>
          <w:sz w:val="20"/>
          <w:szCs w:val="20"/>
          <w:spacing w:val="-20"/>
          <w:w w:val="96"/>
          <w:position w:val="17"/>
        </w:rPr>
        <w:t>i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60"/>
                <w:position w:val="3"/>
              </w:rPr>
              <w:t>e</w:t>
            </w:r>
          </w:rt>
          <w:rubyBase>
            <w:r>
              <w:rPr>
                <w:sz w:val="20"/>
                <w:szCs w:val="20"/>
                <w:w w:val="104"/>
                <w:position w:val="-4"/>
              </w:rPr>
              <w:t>r</w:t>
            </w:r>
          </w:rubyBase>
        </w:ruby>
      </w:r>
      <w:r>
        <w:rPr>
          <w:sz w:val="20"/>
          <w:szCs w:val="20"/>
          <w:spacing w:val="-20"/>
          <w:w w:val="96"/>
          <w:position w:val="17"/>
        </w:rPr>
        <w:t>n</w:t>
      </w:r>
      <w:r>
        <w:rPr>
          <w:sz w:val="20"/>
          <w:szCs w:val="20"/>
          <w:spacing w:val="-20"/>
          <w:w w:val="96"/>
          <w:position w:val="-4"/>
        </w:rPr>
        <w:t>I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position w:val="3"/>
              </w:rPr>
              <w:t>ts</w:t>
            </w:r>
          </w:rt>
          <w:rubyBase>
            <w:r>
              <w:rPr>
                <w:sz w:val="20"/>
                <w:szCs w:val="20"/>
                <w:w w:val="99"/>
                <w:position w:val="-4"/>
              </w:rPr>
              <w:t>m</w:t>
            </w:r>
          </w:rubyBase>
        </w:ruby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131"/>
                <w:position w:val="3"/>
              </w:rPr>
              <w:t>w</w:t>
            </w:r>
          </w:rt>
          <w:rubyBase>
            <w:r>
              <w:rPr>
                <w:sz w:val="20"/>
                <w:szCs w:val="20"/>
                <w:w w:val="99"/>
                <w:position w:val="-4"/>
              </w:rPr>
              <w:t>ag</w:t>
            </w:r>
          </w:rubyBase>
        </w:ruby>
      </w:r>
      <w:r>
        <w:rPr>
          <w:sz w:val="20"/>
          <w:szCs w:val="20"/>
          <w:spacing w:val="-20"/>
          <w:w w:val="96"/>
          <w:position w:val="17"/>
        </w:rPr>
        <w:t>i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position w:val="3"/>
              </w:rPr>
              <w:t>t</w:t>
            </w:r>
          </w:rt>
          <w:rubyBase>
            <w:r>
              <w:rPr>
                <w:sz w:val="20"/>
                <w:szCs w:val="20"/>
                <w:w w:val="73"/>
                <w:position w:val="-4"/>
              </w:rPr>
              <w:t>i</w:t>
            </w:r>
          </w:rubyBase>
        </w:ruby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3"/>
              </w:rPr>
              <w:t>h</w:t>
            </w:r>
          </w:rt>
          <w:rubyBase>
            <w:r>
              <w:rPr>
                <w:sz w:val="20"/>
                <w:szCs w:val="20"/>
                <w:w w:val="79"/>
                <w:position w:val="-4"/>
              </w:rPr>
              <w:t>n</w:t>
            </w:r>
          </w:rubyBase>
        </w:ruby>
      </w:r>
      <w:r>
        <w:rPr>
          <w:sz w:val="20"/>
          <w:szCs w:val="20"/>
          <w:spacing w:val="-20"/>
          <w:w w:val="96"/>
          <w:position w:val="-4"/>
        </w:rPr>
        <w:t>g</w:t>
      </w:r>
      <w:r>
        <w:rPr>
          <w:sz w:val="20"/>
          <w:szCs w:val="20"/>
          <w:spacing w:val="-20"/>
          <w:w w:val="96"/>
          <w:position w:val="17"/>
        </w:rPr>
        <w:t>F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3"/>
              </w:rPr>
              <w:t>3</w:t>
            </w:r>
          </w:rt>
          <w:rubyBase>
            <w:r>
              <w:rPr>
                <w:sz w:val="20"/>
                <w:szCs w:val="20"/>
                <w:w w:val="76"/>
                <w:position w:val="-4"/>
              </w:rPr>
              <w:t>R</w:t>
            </w:r>
          </w:rubyBase>
        </w:ruby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position w:val="3"/>
              </w:rPr>
              <w:t>/F4</w:t>
            </w:r>
          </w:rt>
          <w:rubyBase>
            <w:r>
              <w:rPr>
                <w:sz w:val="20"/>
                <w:szCs w:val="20"/>
                <w:w w:val="99"/>
                <w:position w:val="-4"/>
              </w:rPr>
              <w:t>epo</w:t>
            </w:r>
          </w:rubyBase>
        </w:ruby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111"/>
                <w:position w:val="3"/>
              </w:rPr>
              <w:t>fi</w:t>
            </w:r>
          </w:rt>
          <w:rubyBase>
            <w:r>
              <w:rPr>
                <w:sz w:val="20"/>
                <w:szCs w:val="20"/>
                <w:position w:val="-4"/>
              </w:rPr>
              <w:t>rt</w:t>
            </w:r>
          </w:rubyBase>
        </w:ruby>
      </w:r>
      <w:r>
        <w:rPr>
          <w:sz w:val="20"/>
          <w:szCs w:val="20"/>
          <w:spacing w:val="-20"/>
          <w:w w:val="96"/>
          <w:position w:val="17"/>
        </w:rPr>
        <w:t>b</w:t>
      </w:r>
      <w:r>
        <w:rPr>
          <w:sz w:val="20"/>
          <w:szCs w:val="20"/>
          <w:spacing w:val="-20"/>
          <w:w w:val="96"/>
          <w:position w:val="-4"/>
        </w:rPr>
        <w:t>i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104"/>
                <w:position w:val="3"/>
              </w:rPr>
              <w:t>r</w:t>
            </w:r>
          </w:rt>
          <w:rubyBase>
            <w:r>
              <w:rPr>
                <w:sz w:val="20"/>
                <w:szCs w:val="20"/>
                <w:w w:val="49"/>
                <w:position w:val="-4"/>
              </w:rPr>
              <w:t>n</w:t>
            </w:r>
          </w:rubyBase>
        </w:ruby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7"/>
                <w:position w:val="3"/>
              </w:rPr>
              <w:t>o</w:t>
            </w:r>
          </w:rt>
          <w:rubyBase>
            <w:r>
              <w:rPr>
                <w:sz w:val="20"/>
                <w:szCs w:val="20"/>
                <w:w w:val="86"/>
                <w:position w:val="-4"/>
              </w:rPr>
              <w:t>g</w:t>
            </w:r>
          </w:rubyBase>
        </w:ruby>
      </w:r>
      <w:r>
        <w:rPr>
          <w:sz w:val="20"/>
          <w:szCs w:val="20"/>
          <w:position w:val="-2"/>
        </w:rPr>
        <w:drawing>
          <wp:inline distT="0" distB="0" distL="0" distR="0">
            <wp:extent cx="98454" cy="213066"/>
            <wp:effectExtent l="0" t="0" r="0" b="0"/>
            <wp:docPr id="316" name="IM 316"/>
            <wp:cNvGraphicFramePr/>
            <a:graphic>
              <a:graphicData uri="http://schemas.openxmlformats.org/drawingml/2006/picture">
                <pic:pic>
                  <pic:nvPicPr>
                    <pic:cNvPr id="316" name="IM 316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8454" cy="213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89"/>
                <w:position w:val="3"/>
              </w:rPr>
              <w:t>s</w:t>
            </w:r>
          </w:rt>
          <w:rubyBase>
            <w:r>
              <w:rPr>
                <w:sz w:val="20"/>
                <w:szCs w:val="20"/>
                <w:w w:val="99"/>
                <w:position w:val="-4"/>
              </w:rPr>
              <w:t>n</w:t>
            </w:r>
          </w:rubyBase>
        </w:ruby>
      </w:r>
      <w:r>
        <w:rPr>
          <w:sz w:val="20"/>
          <w:szCs w:val="20"/>
          <w:spacing w:val="-20"/>
          <w:w w:val="96"/>
          <w:position w:val="17"/>
        </w:rPr>
        <w:t>.</w:t>
      </w:r>
      <w:r>
        <w:rPr>
          <w:sz w:val="20"/>
          <w:szCs w:val="20"/>
          <w:spacing w:val="-20"/>
          <w:w w:val="96"/>
          <w:position w:val="-4"/>
        </w:rPr>
        <w:t>d</w:t>
      </w:r>
      <w:r>
        <w:rPr>
          <w:sz w:val="20"/>
          <w:szCs w:val="20"/>
          <w:spacing w:val="-20"/>
          <w:w w:val="96"/>
          <w:position w:val="17"/>
        </w:rPr>
        <w:t>J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121"/>
                <w:position w:val="3"/>
              </w:rPr>
              <w:t>He</w:t>
            </w:r>
          </w:rt>
          <w:rubyBase>
            <w:r>
              <w:rPr>
                <w:sz w:val="20"/>
                <w:szCs w:val="20"/>
                <w:w w:val="92"/>
                <w:position w:val="-4"/>
              </w:rPr>
              <w:t>Dat</w:t>
            </w:r>
          </w:rubyBase>
        </w:ruby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3"/>
              </w:rPr>
              <w:t>p</w:t>
            </w:r>
          </w:rt>
          <w:rubyBase>
            <w:r>
              <w:rPr>
                <w:sz w:val="20"/>
                <w:szCs w:val="20"/>
                <w:w w:val="79"/>
                <w:position w:val="-4"/>
              </w:rPr>
              <w:t>a</w:t>
            </w:r>
          </w:rubyBase>
        </w:ruby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3"/>
              </w:rPr>
              <w:t>ato</w:t>
            </w:r>
          </w:rt>
          <w:rubyBase>
            <w:r>
              <w:rPr>
                <w:sz w:val="20"/>
                <w:szCs w:val="20"/>
                <w:w w:val="114"/>
                <w:position w:val="-4"/>
              </w:rPr>
              <w:t>Sy</w:t>
            </w:r>
          </w:rubyBase>
        </w:ruby>
      </w:r>
      <w:r>
        <w:rPr>
          <w:sz w:val="20"/>
          <w:szCs w:val="20"/>
          <w:spacing w:val="-20"/>
          <w:w w:val="96"/>
          <w:position w:val="-4"/>
        </w:rPr>
        <w:t>s</w:t>
      </w:r>
      <w:r>
        <w:rPr>
          <w:sz w:val="20"/>
          <w:szCs w:val="20"/>
          <w:spacing w:val="-20"/>
          <w:w w:val="96"/>
          <w:position w:val="17"/>
        </w:rPr>
        <w:t>l</w:t>
      </w:r>
      <w:r>
        <w:rPr>
          <w:sz w:val="20"/>
          <w:szCs w:val="20"/>
          <w:spacing w:val="-52"/>
          <w:position w:val="17"/>
        </w:rPr>
        <w:t xml:space="preserve"> 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102"/>
                <w:position w:val="3"/>
              </w:rPr>
              <w:t>202</w:t>
            </w:r>
          </w:rt>
          <w:rubyBase>
            <w:r>
              <w:rPr>
                <w:sz w:val="20"/>
                <w:szCs w:val="20"/>
                <w:w w:val="98"/>
                <w:position w:val="-4"/>
              </w:rPr>
              <w:t>tem</w:t>
            </w:r>
          </w:rubyBase>
        </w:ruby>
      </w:r>
      <w:r>
        <w:rPr>
          <w:sz w:val="20"/>
          <w:szCs w:val="20"/>
          <w:spacing w:val="-20"/>
          <w:w w:val="96"/>
          <w:position w:val="17"/>
        </w:rPr>
        <w:t>1</w:t>
      </w:r>
      <w:r>
        <w:rPr>
          <w:sz w:val="20"/>
          <w:szCs w:val="20"/>
          <w:spacing w:val="-20"/>
          <w:w w:val="96"/>
          <w:position w:val="-4"/>
        </w:rPr>
        <w:t>(L</w:t>
      </w:r>
      <w:r>
        <w:rPr>
          <w:sz w:val="20"/>
          <w:szCs w:val="20"/>
          <w:spacing w:val="-20"/>
          <w:w w:val="96"/>
          <w:position w:val="17"/>
        </w:rPr>
        <w:t>;7</w:t>
      </w:r>
      <w:r>
        <w:rPr>
          <w:sz w:val="20"/>
          <w:szCs w:val="20"/>
          <w:spacing w:val="-20"/>
          <w:w w:val="96"/>
          <w:position w:val="-4"/>
        </w:rPr>
        <w:t>I</w:t>
      </w:r>
      <w:r>
        <w:rPr>
          <w:sz w:val="20"/>
          <w:szCs w:val="20"/>
          <w:spacing w:val="-20"/>
          <w:w w:val="96"/>
          <w:position w:val="17"/>
        </w:rPr>
        <w:t>4</w:t>
      </w:r>
      <w:r>
        <w:rPr>
          <w:sz w:val="20"/>
          <w:szCs w:val="20"/>
          <w:spacing w:val="-20"/>
          <w:w w:val="96"/>
          <w:position w:val="-4"/>
        </w:rPr>
        <w:t>-R</w:t>
      </w:r>
      <w:r>
        <w:rPr>
          <w:sz w:val="20"/>
          <w:szCs w:val="20"/>
          <w:spacing w:val="-20"/>
          <w:w w:val="96"/>
          <w:position w:val="17"/>
        </w:rPr>
        <w:t>: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80"/>
                <w:position w:val="3"/>
              </w:rPr>
              <w:t>45</w:t>
            </w:r>
          </w:rt>
          <w:rubyBase>
            <w:r>
              <w:rPr>
                <w:sz w:val="20"/>
                <w:szCs w:val="20"/>
                <w:position w:val="-4"/>
              </w:rPr>
              <w:t>A</w:t>
            </w:r>
          </w:rubyBase>
        </w:ruby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3"/>
              </w:rPr>
              <w:t>8</w:t>
            </w:r>
          </w:rt>
          <w:rubyBase>
            <w:r>
              <w:rPr>
                <w:sz w:val="20"/>
                <w:szCs w:val="20"/>
                <w:w w:val="68"/>
                <w:position w:val="-4"/>
              </w:rPr>
              <w:t>D</w:t>
            </w:r>
          </w:rubyBase>
        </w:ruby>
      </w:r>
      <w:r>
        <w:rPr>
          <w:sz w:val="20"/>
          <w:szCs w:val="20"/>
          <w:spacing w:val="-20"/>
          <w:w w:val="96"/>
          <w:position w:val="-4"/>
        </w:rPr>
        <w:t>S</w:t>
      </w:r>
      <w:r>
        <w:rPr>
          <w:sz w:val="20"/>
          <w:szCs w:val="20"/>
          <w:spacing w:val="-20"/>
          <w:w w:val="96"/>
          <w:position w:val="17"/>
        </w:rPr>
        <w:t>-4</w:t>
      </w:r>
      <w:r>
        <w:rPr>
          <w:sz w:val="20"/>
          <w:szCs w:val="20"/>
          <w:spacing w:val="-20"/>
          <w:w w:val="96"/>
          <w:position w:val="-4"/>
        </w:rPr>
        <w:t>)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5"/>
                <w:position w:val="3"/>
              </w:rPr>
              <w:t>65</w:t>
            </w:r>
          </w:rt>
          <w:rubyBase>
            <w:r>
              <w:rPr>
                <w:sz w:val="20"/>
                <w:szCs w:val="20"/>
                <w:w w:val="126"/>
                <w:position w:val="-4"/>
              </w:rPr>
              <w:t>v2</w:t>
            </w:r>
          </w:rubyBase>
        </w:ruby>
      </w:r>
      <w:r>
        <w:rPr>
          <w:sz w:val="20"/>
          <w:szCs w:val="20"/>
          <w:spacing w:val="-20"/>
          <w:w w:val="96"/>
          <w:position w:val="17"/>
        </w:rPr>
        <w:t>.</w:t>
      </w:r>
      <w:r>
        <w:rPr>
          <w:sz w:val="20"/>
          <w:szCs w:val="20"/>
          <w:spacing w:val="-20"/>
          <w:w w:val="96"/>
          <w:position w:val="-4"/>
        </w:rPr>
        <w:t>017</w:t>
      </w:r>
      <w:r>
        <w:rPr>
          <w:sz w:val="20"/>
          <w:szCs w:val="20"/>
          <w:spacing w:val="6"/>
          <w:position w:val="-4"/>
        </w:rPr>
        <w:t xml:space="preserve"> </w:t>
      </w:r>
      <w:r>
        <w:rPr>
          <w:sz w:val="20"/>
          <w:szCs w:val="20"/>
          <w:spacing w:val="-20"/>
          <w:w w:val="96"/>
          <w:position w:val="-4"/>
        </w:rPr>
        <w:t>2018</w:t>
      </w:r>
      <w:r>
        <w:rPr>
          <w:sz w:val="20"/>
          <w:szCs w:val="20"/>
          <w:spacing w:val="14"/>
          <w:position w:val="-4"/>
        </w:rPr>
        <w:t xml:space="preserve"> </w:t>
      </w:r>
      <w:r>
        <w:rPr>
          <w:sz w:val="20"/>
          <w:szCs w:val="20"/>
          <w:spacing w:val="-20"/>
          <w:w w:val="96"/>
          <w:position w:val="-4"/>
        </w:rPr>
        <w:t>[cited</w:t>
      </w:r>
      <w:r>
        <w:rPr>
          <w:sz w:val="20"/>
          <w:szCs w:val="20"/>
          <w:spacing w:val="6"/>
          <w:position w:val="-4"/>
        </w:rPr>
        <w:t xml:space="preserve"> </w:t>
      </w:r>
      <w:r>
        <w:rPr>
          <w:sz w:val="20"/>
          <w:szCs w:val="20"/>
          <w:spacing w:val="-20"/>
          <w:w w:val="96"/>
          <w:position w:val="-4"/>
        </w:rPr>
        <w:t>2018</w:t>
      </w:r>
      <w:r>
        <w:rPr>
          <w:sz w:val="20"/>
          <w:szCs w:val="20"/>
          <w:spacing w:val="15"/>
          <w:position w:val="-4"/>
        </w:rPr>
        <w:t xml:space="preserve"> </w:t>
      </w:r>
      <w:r>
        <w:rPr>
          <w:sz w:val="20"/>
          <w:szCs w:val="20"/>
          <w:spacing w:val="-20"/>
          <w:w w:val="96"/>
          <w:position w:val="-4"/>
        </w:rPr>
        <w:t>May</w:t>
      </w:r>
      <w:r>
        <w:rPr>
          <w:sz w:val="20"/>
          <w:szCs w:val="20"/>
          <w:spacing w:val="5"/>
          <w:position w:val="-4"/>
        </w:rPr>
        <w:t xml:space="preserve"> </w:t>
      </w:r>
      <w:r>
        <w:rPr>
          <w:sz w:val="20"/>
          <w:szCs w:val="20"/>
          <w:spacing w:val="-20"/>
          <w:w w:val="96"/>
          <w:position w:val="-4"/>
        </w:rPr>
        <w:t>28].</w:t>
      </w:r>
    </w:p>
    <w:p>
      <w:pPr>
        <w:pStyle w:val="BodyText"/>
        <w:ind w:left="275"/>
        <w:spacing w:before="1" w:line="229" w:lineRule="auto"/>
        <w:rPr>
          <w:sz w:val="20"/>
          <w:szCs w:val="20"/>
        </w:rPr>
      </w:pPr>
      <w:r>
        <w:rPr>
          <w:sz w:val="20"/>
          <w:szCs w:val="20"/>
        </w:rPr>
        <w:t>Available from: </w:t>
      </w:r>
      <w:hyperlink w:history="true" r:id="rId172">
        <w:r>
          <w:rPr>
            <w:sz w:val="20"/>
            <w:szCs w:val="20"/>
            <w:u w:val="single" w:color="auto"/>
            <w:color w:val="0065A4"/>
          </w:rPr>
          <w:t>http://www.acr.org/Quali</w:t>
        </w:r>
        <w:r>
          <w:rPr>
            <w:sz w:val="20"/>
            <w:szCs w:val="20"/>
            <w:u w:val="single" w:color="auto"/>
            <w:color w:val="0065A4"/>
            <w:spacing w:val="-1"/>
          </w:rPr>
          <w:t>ty-Safety/Resources/LIRADS.</w:t>
        </w:r>
      </w:hyperlink>
      <w:r>
        <w:rPr>
          <w:sz w:val="20"/>
          <w:szCs w:val="20"/>
          <w:u w:val="single" w:color="auto"/>
          <w:color w:val="0065A4"/>
        </w:rPr>
        <w:t xml:space="preserve">  </w:t>
      </w:r>
    </w:p>
    <w:p>
      <w:pPr>
        <w:pStyle w:val="BodyText"/>
        <w:ind w:left="167"/>
        <w:spacing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7</w:t>
      </w:r>
      <w:r>
        <w:rPr>
          <w:sz w:val="16"/>
          <w:szCs w:val="16"/>
          <w:spacing w:val="16"/>
          <w:position w:val="5"/>
        </w:rPr>
        <w:t xml:space="preserve"> </w:t>
      </w:r>
      <w:r>
        <w:rPr>
          <w:sz w:val="20"/>
          <w:szCs w:val="20"/>
          <w:spacing w:val="-1"/>
        </w:rPr>
        <w:t>Pomfret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EA, Washburn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K, Wald C,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Report of 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national conference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</w:t>
      </w:r>
      <w:r>
        <w:rPr>
          <w:sz w:val="20"/>
          <w:szCs w:val="20"/>
          <w:spacing w:val="-2"/>
        </w:rPr>
        <w:t>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liver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allocation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patients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2"/>
        </w:rPr>
        <w:t>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hepatocellular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carcinoma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the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United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States.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Liver Transpl</w:t>
      </w:r>
    </w:p>
    <w:p>
      <w:pPr>
        <w:pStyle w:val="BodyText"/>
        <w:ind w:left="166"/>
        <w:rPr>
          <w:sz w:val="20"/>
          <w:szCs w:val="20"/>
        </w:rPr>
      </w:pPr>
      <w:r>
        <w:rPr>
          <w:sz w:val="16"/>
          <w:szCs w:val="16"/>
          <w:spacing w:val="-5"/>
          <w:position w:val="6"/>
        </w:rPr>
        <w:t>8</w:t>
      </w:r>
      <w:r>
        <w:ruby>
          <w:rubyPr>
            <w:rubyAlign w:val="left"/>
            <w:hpsRaise w:val="18"/>
            <w:hps w:val="20"/>
            <w:hpsBaseText w:val="20"/>
          </w:rubyPr>
          <w:rt>
            <w:r>
              <w:rPr>
                <w:sz w:val="20"/>
                <w:szCs w:val="20"/>
                <w:w w:val="123"/>
              </w:rPr>
              <w:t>2</w:t>
            </w:r>
          </w:rt>
          <w:rubyBase>
            <w:r>
              <w:rPr>
                <w:sz w:val="20"/>
                <w:szCs w:val="20"/>
                <w:w w:val="140"/>
                <w:position w:val="-1"/>
              </w:rPr>
              <w:t>F</w:t>
            </w:r>
          </w:rubyBase>
        </w:ruby>
      </w:r>
      <w:r>
        <w:rPr>
          <w:sz w:val="16"/>
          <w:szCs w:val="16"/>
        </w:rPr>
        <w:drawing>
          <wp:inline distT="0" distB="0" distL="0" distR="0">
            <wp:extent cx="79205" cy="243808"/>
            <wp:effectExtent l="0" t="0" r="0" b="0"/>
            <wp:docPr id="318" name="IM 318"/>
            <wp:cNvGraphicFramePr/>
            <a:graphic>
              <a:graphicData uri="http://schemas.openxmlformats.org/drawingml/2006/picture">
                <pic:pic>
                  <pic:nvPicPr>
                    <pic:cNvPr id="318" name="IM 318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205" cy="243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  <w:szCs w:val="16"/>
        </w:rPr>
        <w:drawing>
          <wp:inline distT="0" distB="0" distL="0" distR="0">
            <wp:extent cx="115505" cy="242562"/>
            <wp:effectExtent l="0" t="0" r="0" b="0"/>
            <wp:docPr id="320" name="IM 320"/>
            <wp:cNvGraphicFramePr/>
            <a:graphic>
              <a:graphicData uri="http://schemas.openxmlformats.org/drawingml/2006/picture">
                <pic:pic>
                  <pic:nvPicPr>
                    <pic:cNvPr id="320" name="IM 320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5505" cy="242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5"/>
          <w:position w:val="-1"/>
        </w:rPr>
        <w:t>le</w:t>
      </w:r>
      <w:r>
        <w:rPr>
          <w:sz w:val="20"/>
          <w:szCs w:val="20"/>
          <w:spacing w:val="-5"/>
          <w:position w:val="20"/>
        </w:rPr>
        <w:t>;1</w:t>
      </w:r>
      <w:r>
        <w:rPr>
          <w:sz w:val="20"/>
          <w:szCs w:val="20"/>
          <w:spacing w:val="-5"/>
          <w:position w:val="-1"/>
        </w:rPr>
        <w:t>r</w:t>
      </w:r>
      <w:r>
        <w:rPr>
          <w:sz w:val="20"/>
          <w:szCs w:val="20"/>
          <w:spacing w:val="-5"/>
          <w:position w:val="20"/>
        </w:rPr>
        <w:t>6</w:t>
      </w:r>
      <w:r>
        <w:rPr>
          <w:sz w:val="20"/>
          <w:szCs w:val="20"/>
          <w:spacing w:val="-5"/>
          <w:position w:val="-1"/>
        </w:rPr>
        <w:t>K</w:t>
      </w:r>
      <w:r>
        <w:rPr>
          <w:sz w:val="20"/>
          <w:szCs w:val="20"/>
          <w:spacing w:val="-5"/>
          <w:position w:val="20"/>
        </w:rPr>
        <w:t>:</w:t>
      </w:r>
      <w:r>
        <w:ruby>
          <w:rubyPr>
            <w:rubyAlign w:val="left"/>
            <w:hpsRaise w:val="18"/>
            <w:hps w:val="20"/>
            <w:hpsBaseText w:val="20"/>
          </w:rubyPr>
          <w:rt>
            <w:r>
              <w:rPr>
                <w:sz w:val="20"/>
                <w:szCs w:val="20"/>
                <w:w w:val="69"/>
              </w:rPr>
              <w:t>2</w:t>
            </w:r>
          </w:rt>
          <w:rubyBase>
            <w:r>
              <w:rPr>
                <w:sz w:val="20"/>
                <w:szCs w:val="20"/>
                <w:position w:val="-1"/>
              </w:rPr>
              <w:t>J</w:t>
            </w:r>
          </w:rubyBase>
        </w:ruby>
      </w:r>
      <w:r>
        <w:rPr>
          <w:sz w:val="20"/>
          <w:szCs w:val="20"/>
          <w:spacing w:val="-5"/>
          <w:position w:val="20"/>
        </w:rPr>
        <w:t>6</w:t>
      </w:r>
      <w:r>
        <w:rPr>
          <w:sz w:val="20"/>
          <w:szCs w:val="20"/>
          <w:spacing w:val="-5"/>
          <w:position w:val="-1"/>
        </w:rPr>
        <w:t>,</w:t>
      </w:r>
      <w:r>
        <w:rPr>
          <w:sz w:val="20"/>
          <w:szCs w:val="20"/>
          <w:spacing w:val="-50"/>
          <w:position w:val="-1"/>
        </w:rPr>
        <w:t xml:space="preserve"> </w:t>
      </w:r>
      <w:r>
        <w:ruby>
          <w:rubyPr>
            <w:rubyAlign w:val="left"/>
            <w:hpsRaise w:val="18"/>
            <w:hps w:val="20"/>
            <w:hpsBaseText w:val="20"/>
          </w:rubyPr>
          <w:rt>
            <w:r>
              <w:rPr>
                <w:sz w:val="20"/>
                <w:szCs w:val="20"/>
                <w:w w:val="94"/>
              </w:rPr>
              <w:t>2</w:t>
            </w:r>
          </w:rt>
          <w:rubyBase>
            <w:r>
              <w:rPr>
                <w:sz w:val="20"/>
                <w:szCs w:val="20"/>
                <w:w w:val="113"/>
                <w:position w:val="-1"/>
              </w:rPr>
              <w:t>P</w:t>
            </w:r>
          </w:rubyBase>
        </w:ruby>
      </w:r>
      <w:r>
        <w:rPr>
          <w:sz w:val="20"/>
          <w:szCs w:val="20"/>
          <w:spacing w:val="-5"/>
          <w:position w:val="20"/>
        </w:rPr>
        <w:t>-</w:t>
      </w:r>
      <w:r>
        <w:ruby>
          <w:rubyPr>
            <w:rubyAlign w:val="left"/>
            <w:hpsRaise w:val="18"/>
            <w:hps w:val="20"/>
            <w:hpsBaseText w:val="20"/>
          </w:rubyPr>
          <w:rt>
            <w:r>
              <w:rPr>
                <w:sz w:val="20"/>
                <w:szCs w:val="20"/>
                <w:w w:val="99"/>
              </w:rPr>
              <w:t>27</w:t>
            </w:r>
          </w:rt>
          <w:rubyBase>
            <w:r>
              <w:rPr>
                <w:sz w:val="20"/>
                <w:szCs w:val="20"/>
                <w:w w:val="92"/>
                <w:position w:val="-1"/>
              </w:rPr>
              <w:t>otr</w:t>
            </w:r>
          </w:rubyBase>
        </w:ruby>
      </w:r>
      <w:r>
        <w:rPr>
          <w:sz w:val="20"/>
          <w:szCs w:val="20"/>
        </w:rPr>
        <w:drawing>
          <wp:inline distT="0" distB="0" distL="0" distR="0">
            <wp:extent cx="65666" cy="243808"/>
            <wp:effectExtent l="0" t="0" r="0" b="0"/>
            <wp:docPr id="322" name="IM 322"/>
            <wp:cNvGraphicFramePr/>
            <a:graphic>
              <a:graphicData uri="http://schemas.openxmlformats.org/drawingml/2006/picture">
                <pic:pic>
                  <pic:nvPicPr>
                    <pic:cNvPr id="322" name="IM 322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666" cy="243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5"/>
          <w:position w:val="-1"/>
        </w:rPr>
        <w:t>t</w:t>
      </w:r>
      <w:r>
        <w:rPr>
          <w:sz w:val="20"/>
          <w:szCs w:val="20"/>
          <w:spacing w:val="-5"/>
          <w:position w:val="20"/>
        </w:rPr>
        <w:t>.</w:t>
      </w:r>
      <w:r>
        <w:rPr>
          <w:sz w:val="20"/>
          <w:szCs w:val="20"/>
          <w:spacing w:val="-5"/>
          <w:position w:val="-1"/>
        </w:rPr>
        <w:t>zke TA,</w:t>
      </w:r>
      <w:r>
        <w:rPr>
          <w:sz w:val="20"/>
          <w:szCs w:val="20"/>
          <w:spacing w:val="16"/>
          <w:w w:val="101"/>
          <w:position w:val="-1"/>
        </w:rPr>
        <w:t xml:space="preserve"> </w:t>
      </w:r>
      <w:r>
        <w:rPr>
          <w:sz w:val="20"/>
          <w:szCs w:val="20"/>
          <w:spacing w:val="-5"/>
          <w:position w:val="-1"/>
        </w:rPr>
        <w:t>Hope TA, et al.</w:t>
      </w:r>
      <w:r>
        <w:rPr>
          <w:sz w:val="20"/>
          <w:szCs w:val="20"/>
          <w:spacing w:val="14"/>
          <w:w w:val="101"/>
          <w:position w:val="-1"/>
        </w:rPr>
        <w:t xml:space="preserve"> </w:t>
      </w:r>
      <w:r>
        <w:rPr>
          <w:sz w:val="20"/>
          <w:szCs w:val="20"/>
          <w:spacing w:val="-5"/>
          <w:position w:val="-1"/>
        </w:rPr>
        <w:t>LI-RADS</w:t>
      </w:r>
      <w:r>
        <w:rPr>
          <w:sz w:val="20"/>
          <w:szCs w:val="20"/>
          <w:spacing w:val="15"/>
          <w:position w:val="-1"/>
        </w:rPr>
        <w:t xml:space="preserve"> </w:t>
      </w:r>
      <w:r>
        <w:rPr>
          <w:sz w:val="20"/>
          <w:szCs w:val="20"/>
          <w:spacing w:val="-5"/>
          <w:position w:val="-1"/>
        </w:rPr>
        <w:t>M</w:t>
      </w:r>
      <w:r>
        <w:rPr>
          <w:sz w:val="20"/>
          <w:szCs w:val="20"/>
          <w:spacing w:val="12"/>
          <w:position w:val="-1"/>
        </w:rPr>
        <w:t xml:space="preserve"> </w:t>
      </w:r>
      <w:r>
        <w:rPr>
          <w:sz w:val="20"/>
          <w:szCs w:val="20"/>
          <w:spacing w:val="-5"/>
          <w:position w:val="-1"/>
        </w:rPr>
        <w:t>(LR-M): definite or</w:t>
      </w:r>
      <w:r>
        <w:rPr>
          <w:sz w:val="20"/>
          <w:szCs w:val="20"/>
          <w:spacing w:val="10"/>
          <w:position w:val="-1"/>
        </w:rPr>
        <w:t xml:space="preserve"> </w:t>
      </w:r>
      <w:r>
        <w:rPr>
          <w:sz w:val="20"/>
          <w:szCs w:val="20"/>
          <w:spacing w:val="-5"/>
          <w:position w:val="-1"/>
        </w:rPr>
        <w:t>probable</w:t>
      </w:r>
      <w:r>
        <w:rPr>
          <w:sz w:val="20"/>
          <w:szCs w:val="20"/>
          <w:spacing w:val="14"/>
          <w:position w:val="-1"/>
        </w:rPr>
        <w:t xml:space="preserve"> </w:t>
      </w:r>
      <w:r>
        <w:rPr>
          <w:sz w:val="20"/>
          <w:szCs w:val="20"/>
          <w:spacing w:val="-5"/>
          <w:position w:val="-1"/>
        </w:rPr>
        <w:t>malignancy,</w:t>
      </w:r>
      <w:r>
        <w:rPr>
          <w:sz w:val="20"/>
          <w:szCs w:val="20"/>
          <w:spacing w:val="13"/>
          <w:position w:val="-1"/>
        </w:rPr>
        <w:t xml:space="preserve"> </w:t>
      </w:r>
      <w:r>
        <w:rPr>
          <w:sz w:val="20"/>
          <w:szCs w:val="20"/>
          <w:spacing w:val="-5"/>
          <w:position w:val="-1"/>
        </w:rPr>
        <w:t>not</w:t>
      </w:r>
      <w:r>
        <w:rPr>
          <w:sz w:val="20"/>
          <w:szCs w:val="20"/>
          <w:spacing w:val="6"/>
          <w:position w:val="-1"/>
        </w:rPr>
        <w:t xml:space="preserve"> </w:t>
      </w:r>
      <w:r>
        <w:rPr>
          <w:sz w:val="20"/>
          <w:szCs w:val="20"/>
          <w:spacing w:val="-5"/>
          <w:position w:val="-1"/>
        </w:rPr>
        <w:t>specific</w:t>
      </w:r>
      <w:r>
        <w:rPr>
          <w:sz w:val="20"/>
          <w:szCs w:val="20"/>
          <w:spacing w:val="2"/>
          <w:position w:val="-1"/>
        </w:rPr>
        <w:t xml:space="preserve"> </w:t>
      </w:r>
      <w:r>
        <w:rPr>
          <w:sz w:val="20"/>
          <w:szCs w:val="20"/>
          <w:spacing w:val="-5"/>
          <w:position w:val="-1"/>
        </w:rPr>
        <w:t>for</w:t>
      </w:r>
      <w:r>
        <w:rPr>
          <w:sz w:val="20"/>
          <w:szCs w:val="20"/>
          <w:spacing w:val="10"/>
          <w:position w:val="-1"/>
        </w:rPr>
        <w:t xml:space="preserve"> </w:t>
      </w:r>
      <w:r>
        <w:rPr>
          <w:sz w:val="20"/>
          <w:szCs w:val="20"/>
          <w:spacing w:val="-5"/>
          <w:position w:val="-1"/>
        </w:rPr>
        <w:t>hepatocellular</w:t>
      </w:r>
      <w:r>
        <w:rPr>
          <w:sz w:val="20"/>
          <w:szCs w:val="20"/>
          <w:spacing w:val="5"/>
          <w:position w:val="-1"/>
        </w:rPr>
        <w:t xml:space="preserve"> </w:t>
      </w:r>
      <w:r>
        <w:rPr>
          <w:sz w:val="20"/>
          <w:szCs w:val="20"/>
          <w:spacing w:val="-5"/>
          <w:position w:val="-1"/>
        </w:rPr>
        <w:t>carcinoma. Abd</w:t>
      </w:r>
      <w:r>
        <w:rPr>
          <w:sz w:val="20"/>
          <w:szCs w:val="20"/>
          <w:spacing w:val="-6"/>
          <w:position w:val="-1"/>
        </w:rPr>
        <w:t>om</w:t>
      </w:r>
      <w:r>
        <w:rPr>
          <w:sz w:val="20"/>
          <w:szCs w:val="20"/>
          <w:spacing w:val="16"/>
          <w:w w:val="101"/>
          <w:position w:val="-1"/>
        </w:rPr>
        <w:t xml:space="preserve"> </w:t>
      </w:r>
      <w:r>
        <w:rPr>
          <w:sz w:val="20"/>
          <w:szCs w:val="20"/>
          <w:spacing w:val="-6"/>
          <w:position w:val="-1"/>
        </w:rPr>
        <w:t>Radiol</w:t>
      </w:r>
      <w:r>
        <w:rPr>
          <w:sz w:val="20"/>
          <w:szCs w:val="20"/>
          <w:spacing w:val="12"/>
          <w:position w:val="-1"/>
        </w:rPr>
        <w:t xml:space="preserve"> </w:t>
      </w:r>
      <w:r>
        <w:rPr>
          <w:sz w:val="20"/>
          <w:szCs w:val="20"/>
          <w:spacing w:val="-6"/>
          <w:position w:val="-1"/>
        </w:rPr>
        <w:t>(NY) 2018;</w:t>
      </w:r>
    </w:p>
    <w:p>
      <w:pPr>
        <w:pStyle w:val="BodyText"/>
        <w:ind w:left="277"/>
        <w:spacing w:line="247" w:lineRule="exact"/>
        <w:rPr>
          <w:sz w:val="20"/>
          <w:szCs w:val="20"/>
        </w:rPr>
      </w:pPr>
      <w:r>
        <w:pict>
          <v:shape id="_x0000_s564" style="position:absolute;margin-left:7.341pt;margin-top:7.75497pt;mso-position-vertical-relative:text;mso-position-horizontal-relative:text;width:664.55pt;height:16.6pt;z-index:-2511216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1"/>
                    <w:spacing w:before="20" w:line="291" w:lineRule="exact"/>
                    <w:jc w:val="right"/>
                    <w:rPr>
                      <w:sz w:val="20"/>
                      <w:szCs w:val="20"/>
                    </w:rPr>
                  </w:pPr>
                  <w:r>
                    <w:rPr>
                      <w:sz w:val="16"/>
                      <w:szCs w:val="16"/>
                      <w:spacing w:val="-1"/>
                      <w:position w:val="8"/>
                    </w:rPr>
                    <w:t>9</w:t>
                  </w:r>
                  <w:r>
                    <w:rPr>
                      <w:sz w:val="16"/>
                      <w:szCs w:val="16"/>
                      <w:spacing w:val="22"/>
                      <w:position w:val="8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Childs</w:t>
                  </w:r>
                  <w:r>
                    <w:rPr>
                      <w:sz w:val="20"/>
                      <w:szCs w:val="20"/>
                      <w:spacing w:val="-1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A, Zakeri</w:t>
                  </w:r>
                  <w:r>
                    <w:rPr>
                      <w:sz w:val="20"/>
                      <w:szCs w:val="20"/>
                      <w:spacing w:val="15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N,</w:t>
                  </w:r>
                  <w:r>
                    <w:rPr>
                      <w:sz w:val="20"/>
                      <w:szCs w:val="20"/>
                      <w:spacing w:val="15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Ma YT, et al.</w:t>
                  </w:r>
                  <w:r>
                    <w:rPr>
                      <w:sz w:val="20"/>
                      <w:szCs w:val="20"/>
                      <w:spacing w:val="14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Biopsy for advanced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hepatocellular carcinoma:</w:t>
                  </w:r>
                  <w:r>
                    <w:rPr>
                      <w:sz w:val="20"/>
                      <w:szCs w:val="20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Results of a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multicentre</w:t>
                  </w:r>
                  <w:r>
                    <w:rPr>
                      <w:sz w:val="20"/>
                      <w:szCs w:val="20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UK audit.</w:t>
                  </w:r>
                  <w:r>
                    <w:rPr>
                      <w:sz w:val="20"/>
                      <w:szCs w:val="20"/>
                      <w:spacing w:val="14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Br J</w:t>
                  </w:r>
                  <w:r>
                    <w:rPr>
                      <w:sz w:val="20"/>
                      <w:szCs w:val="20"/>
                      <w:spacing w:val="10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Can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cer</w:t>
                  </w:r>
                  <w:r>
                    <w:rPr>
                      <w:sz w:val="20"/>
                      <w:szCs w:val="20"/>
                      <w:spacing w:val="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2021;125:1350-1355.</w:t>
                  </w:r>
                </w:p>
              </w:txbxContent>
            </v:textbox>
          </v:shape>
        </w:pict>
      </w:r>
      <w:r>
        <w:rPr>
          <w:sz w:val="20"/>
          <w:szCs w:val="20"/>
          <w:spacing w:val="1"/>
        </w:rPr>
        <w:t>43:149-157.</w:t>
      </w:r>
    </w:p>
    <w:p>
      <w:pPr>
        <w:pStyle w:val="BodyText"/>
        <w:ind w:left="280" w:right="242" w:hanging="103"/>
        <w:spacing w:before="127" w:line="24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7"/>
        </w:rPr>
        <w:t>10</w:t>
      </w:r>
      <w:r>
        <w:rPr>
          <w:sz w:val="16"/>
          <w:szCs w:val="16"/>
          <w:spacing w:val="22"/>
          <w:position w:val="7"/>
        </w:rPr>
        <w:t xml:space="preserve"> </w:t>
      </w:r>
      <w:r>
        <w:rPr>
          <w:sz w:val="20"/>
          <w:szCs w:val="20"/>
          <w:spacing w:val="-1"/>
        </w:rPr>
        <w:t>Harding JJ,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Abu-Zeinah G, Cho</w:t>
      </w:r>
      <w:r>
        <w:rPr>
          <w:sz w:val="20"/>
          <w:szCs w:val="20"/>
          <w:spacing w:val="-2"/>
        </w:rPr>
        <w:t>ur JF, et al.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2"/>
        </w:rPr>
        <w:t>Frequency,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morbidity,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mortality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bone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metastases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advanced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hepatocellular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carcinoma.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J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Natl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Compr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Canc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Netw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2018;16:50-58.</w:t>
      </w:r>
    </w:p>
    <w:p>
      <w:pPr>
        <w:pStyle w:val="BodyText"/>
        <w:ind w:left="287" w:right="354" w:hanging="110"/>
        <w:spacing w:before="2" w:line="212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7"/>
        </w:rPr>
        <w:t>11</w:t>
      </w:r>
      <w:r>
        <w:rPr>
          <w:sz w:val="16"/>
          <w:szCs w:val="16"/>
          <w:spacing w:val="16"/>
          <w:w w:val="101"/>
          <w:position w:val="7"/>
        </w:rPr>
        <w:t xml:space="preserve"> </w:t>
      </w:r>
      <w:r>
        <w:rPr>
          <w:sz w:val="20"/>
          <w:szCs w:val="20"/>
          <w:spacing w:val="-1"/>
        </w:rPr>
        <w:t>Choi JY,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Lee JM, Sirlin CB. CT and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MR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imaging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diagnosis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staging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hepatocellular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carcinoma: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part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2"/>
        </w:rPr>
        <w:t>II.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Extracellular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agents,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hepatobiliary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agents,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ancillary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imaging features.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Radiology 20</w:t>
      </w:r>
      <w:r>
        <w:rPr>
          <w:sz w:val="20"/>
          <w:szCs w:val="20"/>
          <w:spacing w:val="-1"/>
        </w:rPr>
        <w:t>14;273:30-50.</w:t>
      </w:r>
    </w:p>
    <w:p>
      <w:pPr>
        <w:pStyle w:val="BodyText"/>
        <w:ind w:left="177"/>
        <w:spacing w:line="195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7"/>
        </w:rPr>
        <w:t>12</w:t>
      </w:r>
      <w:r>
        <w:rPr>
          <w:sz w:val="16"/>
          <w:szCs w:val="16"/>
          <w:spacing w:val="21"/>
          <w:w w:val="101"/>
          <w:position w:val="7"/>
        </w:rPr>
        <w:t xml:space="preserve"> </w:t>
      </w:r>
      <w:r>
        <w:rPr>
          <w:sz w:val="20"/>
          <w:szCs w:val="20"/>
          <w:spacing w:val="-1"/>
        </w:rPr>
        <w:t>Dietrich CF,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Nolsøe CP</w:t>
      </w:r>
      <w:r>
        <w:rPr>
          <w:sz w:val="20"/>
          <w:szCs w:val="20"/>
          <w:spacing w:val="-2"/>
        </w:rPr>
        <w:t>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Barr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RG, et al. Guidelines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good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clinical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practice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recommendations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2"/>
        </w:rPr>
        <w:t>for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contrast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enhanced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ultrasound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(CEUS)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the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liver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-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update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2020:</w:t>
      </w:r>
    </w:p>
    <w:p>
      <w:pPr>
        <w:pStyle w:val="BodyText"/>
        <w:ind w:left="177"/>
        <w:spacing w:before="1" w:line="236" w:lineRule="auto"/>
        <w:rPr>
          <w:sz w:val="20"/>
          <w:szCs w:val="20"/>
        </w:rPr>
      </w:pPr>
      <w:r>
        <w:rPr>
          <w:sz w:val="16"/>
          <w:szCs w:val="16"/>
          <w:spacing w:val="-13"/>
        </w:rPr>
        <w:t>1</w:t>
      </w:r>
      <w:r>
        <w:ruby>
          <w:rubyPr>
            <w:rubyAlign w:val="left"/>
            <w:hpsRaise w:val="12"/>
            <w:hps w:val="20"/>
            <w:hpsBaseText w:val="16"/>
          </w:rubyPr>
          <w:rt>
            <w:r>
              <w:rPr>
                <w:sz w:val="20"/>
                <w:szCs w:val="20"/>
                <w:w w:val="105"/>
              </w:rPr>
              <w:t>WFU</w:t>
            </w:r>
          </w:rt>
          <w:rubyBase>
            <w:r>
              <w:rPr>
                <w:sz w:val="16"/>
                <w:szCs w:val="16"/>
                <w:w w:val="117"/>
                <w:position w:val="-3"/>
              </w:rPr>
              <w:t>3 Sun</w:t>
            </w:r>
          </w:rubyBase>
        </w:ruby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5"/>
              </w:rPr>
              <w:t>M</w:t>
            </w:r>
          </w:rt>
          <w:rubyBase>
            <w:r>
              <w:rPr>
                <w:sz w:val="20"/>
                <w:szCs w:val="20"/>
                <w:w w:val="138"/>
                <w:position w:val="-7"/>
              </w:rPr>
              <w:t>D</w:t>
            </w:r>
          </w:rubyBase>
        </w:ruby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69"/>
              </w:rPr>
              <w:t>B</w:t>
            </w:r>
          </w:rt>
          <w:rubyBase>
            <w:r>
              <w:rPr>
                <w:sz w:val="20"/>
                <w:szCs w:val="20"/>
                <w:position w:val="-7"/>
              </w:rPr>
              <w:t>W</w:t>
            </w:r>
          </w:rubyBase>
        </w:ruby>
      </w:r>
      <w:r>
        <w:rPr>
          <w:sz w:val="20"/>
          <w:szCs w:val="20"/>
          <w:spacing w:val="-13"/>
          <w:position w:val="14"/>
        </w:rPr>
        <w:t>i</w:t>
      </w:r>
      <w:r>
        <w:rPr>
          <w:sz w:val="20"/>
          <w:szCs w:val="20"/>
          <w:spacing w:val="-13"/>
          <w:position w:val="-7"/>
        </w:rPr>
        <w:t>,</w:t>
      </w:r>
      <w:r>
        <w:rPr>
          <w:sz w:val="20"/>
          <w:szCs w:val="20"/>
          <w:spacing w:val="-13"/>
          <w:position w:val="14"/>
        </w:rPr>
        <w:t>n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126"/>
              </w:rPr>
              <w:t>co</w:t>
            </w:r>
          </w:rt>
          <w:rubyBase>
            <w:r>
              <w:rPr>
                <w:sz w:val="20"/>
                <w:szCs w:val="20"/>
                <w:w w:val="89"/>
                <w:position w:val="-7"/>
              </w:rPr>
              <w:t>An</w:t>
            </w:r>
          </w:rubyBase>
        </w:ruby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9"/>
              </w:rPr>
              <w:t>o</w:t>
            </w:r>
          </w:rt>
          <w:rubyBase>
            <w:r>
              <w:rPr>
                <w:sz w:val="20"/>
                <w:szCs w:val="20"/>
                <w:w w:val="106"/>
                <w:position w:val="-7"/>
              </w:rPr>
              <w:t>L</w:t>
            </w:r>
          </w:rubyBase>
        </w:ruby>
      </w:r>
      <w:r>
        <w:rPr>
          <w:sz w:val="20"/>
          <w:szCs w:val="20"/>
          <w:spacing w:val="-13"/>
          <w:position w:val="14"/>
        </w:rPr>
        <w:t>p</w:t>
      </w:r>
      <w:r>
        <w:rPr>
          <w:sz w:val="20"/>
          <w:szCs w:val="20"/>
          <w:spacing w:val="-13"/>
          <w:position w:val="-7"/>
        </w:rPr>
        <w:t>,</w:t>
      </w:r>
      <w:r>
        <w:rPr>
          <w:sz w:val="20"/>
          <w:szCs w:val="20"/>
          <w:spacing w:val="-48"/>
          <w:position w:val="-7"/>
        </w:rPr>
        <w:t xml:space="preserve"> 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7"/>
              </w:rPr>
              <w:t>erat</w:t>
            </w:r>
          </w:rt>
          <w:rubyBase>
            <w:r>
              <w:rPr>
                <w:sz w:val="20"/>
                <w:szCs w:val="20"/>
                <w:w w:val="99"/>
                <w:position w:val="-7"/>
              </w:rPr>
              <w:t>Wei</w:t>
            </w:r>
          </w:rubyBase>
        </w:ruby>
      </w:r>
      <w:r>
        <w:rPr>
          <w:sz w:val="20"/>
          <w:szCs w:val="20"/>
          <w:spacing w:val="-13"/>
          <w:position w:val="14"/>
        </w:rPr>
        <w:t>i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9"/>
              </w:rPr>
              <w:t>o</w:t>
            </w:r>
          </w:rt>
          <w:rubyBase>
            <w:r>
              <w:rPr>
                <w:sz w:val="20"/>
                <w:szCs w:val="20"/>
                <w:w w:val="112"/>
                <w:position w:val="-7"/>
              </w:rPr>
              <w:t>F</w:t>
            </w:r>
          </w:rubyBase>
        </w:ruby>
      </w:r>
      <w:r>
        <w:rPr>
          <w:sz w:val="20"/>
          <w:szCs w:val="20"/>
          <w:spacing w:val="-13"/>
          <w:position w:val="14"/>
        </w:rPr>
        <w:t>n</w:t>
      </w:r>
      <w:r>
        <w:rPr>
          <w:sz w:val="20"/>
          <w:szCs w:val="20"/>
          <w:spacing w:val="-13"/>
          <w:position w:val="-7"/>
        </w:rPr>
        <w:t>,</w:t>
      </w:r>
      <w:r>
        <w:rPr>
          <w:sz w:val="20"/>
          <w:szCs w:val="20"/>
          <w:spacing w:val="-45"/>
          <w:position w:val="-7"/>
        </w:rPr>
        <w:t xml:space="preserve"> 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130"/>
              </w:rPr>
              <w:t>w</w:t>
            </w:r>
          </w:rt>
          <w:rubyBase>
            <w:r>
              <w:rPr>
                <w:sz w:val="20"/>
                <w:szCs w:val="20"/>
                <w:w w:val="95"/>
                <w:position w:val="-7"/>
              </w:rPr>
              <w:t>et</w:t>
            </w:r>
          </w:rubyBase>
        </w:ruby>
      </w:r>
      <w:r>
        <w:rPr>
          <w:sz w:val="20"/>
          <w:szCs w:val="20"/>
          <w:spacing w:val="-13"/>
          <w:position w:val="14"/>
        </w:rPr>
        <w:t>i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</w:rPr>
              <w:t>t</w:t>
            </w:r>
          </w:rt>
          <w:rubyBase>
            <w:r>
              <w:rPr>
                <w:sz w:val="20"/>
                <w:szCs w:val="20"/>
                <w:w w:val="83"/>
                <w:position w:val="-7"/>
              </w:rPr>
              <w:t>a</w:t>
            </w:r>
          </w:rubyBase>
        </w:ruby>
      </w:r>
      <w:r>
        <w:rPr>
          <w:sz w:val="20"/>
          <w:szCs w:val="20"/>
          <w:spacing w:val="-13"/>
          <w:position w:val="14"/>
        </w:rPr>
        <w:t>h</w:t>
      </w:r>
      <w:r>
        <w:rPr>
          <w:sz w:val="20"/>
          <w:szCs w:val="20"/>
          <w:spacing w:val="-13"/>
          <w:position w:val="-7"/>
        </w:rPr>
        <w:t>l.</w:t>
      </w:r>
      <w:r>
        <w:rPr>
          <w:sz w:val="20"/>
          <w:szCs w:val="20"/>
          <w:spacing w:val="-10"/>
          <w:position w:val="-7"/>
        </w:rPr>
        <w:t xml:space="preserve"> 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88"/>
              </w:rPr>
              <w:t>E</w:t>
            </w:r>
          </w:rt>
          <w:rubyBase>
            <w:r>
              <w:rPr>
                <w:sz w:val="20"/>
                <w:szCs w:val="20"/>
                <w:w w:val="107"/>
                <w:position w:val="-7"/>
              </w:rPr>
              <w:t>P</w:t>
            </w:r>
          </w:rubyBase>
        </w:ruby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6"/>
              </w:rPr>
              <w:t>FSUMB</w:t>
            </w:r>
          </w:rt>
          <w:rubyBase>
            <w:r>
              <w:rPr>
                <w:sz w:val="20"/>
                <w:szCs w:val="20"/>
                <w:w w:val="99"/>
                <w:position w:val="-7"/>
              </w:rPr>
              <w:t>rognost</w:t>
            </w:r>
          </w:rubyBase>
        </w:ruby>
      </w:r>
      <w:r>
        <w:rPr>
          <w:sz w:val="20"/>
          <w:szCs w:val="20"/>
          <w:spacing w:val="-13"/>
          <w:position w:val="-7"/>
        </w:rPr>
        <w:t>i</w:t>
      </w:r>
      <w:r>
        <w:rPr>
          <w:sz w:val="20"/>
          <w:szCs w:val="20"/>
          <w:spacing w:val="-13"/>
          <w:position w:val="14"/>
        </w:rPr>
        <w:t>,</w:t>
      </w:r>
      <w:r>
        <w:rPr>
          <w:sz w:val="20"/>
          <w:szCs w:val="20"/>
          <w:position w:val="-6"/>
        </w:rPr>
        <w:drawing>
          <wp:inline distT="0" distB="0" distL="0" distR="0">
            <wp:extent cx="181286" cy="213066"/>
            <wp:effectExtent l="0" t="0" r="0" b="0"/>
            <wp:docPr id="324" name="IM 324"/>
            <wp:cNvGraphicFramePr/>
            <a:graphic>
              <a:graphicData uri="http://schemas.openxmlformats.org/drawingml/2006/picture">
                <pic:pic>
                  <pic:nvPicPr>
                    <pic:cNvPr id="324" name="IM 324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1286" cy="213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</w:rPr>
              <w:t>S</w:t>
            </w:r>
          </w:rt>
          <w:rubyBase>
            <w:r>
              <w:rPr>
                <w:sz w:val="20"/>
                <w:szCs w:val="20"/>
                <w:w w:val="83"/>
                <w:position w:val="-7"/>
              </w:rPr>
              <w:t>g</w:t>
            </w:r>
          </w:rubyBase>
        </w:ruby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9"/>
              </w:rPr>
              <w:t>U</w:t>
            </w:r>
          </w:rt>
          <w:rubyBase>
            <w:r>
              <w:rPr>
                <w:sz w:val="20"/>
                <w:szCs w:val="20"/>
                <w:w w:val="63"/>
                <w:position w:val="-7"/>
              </w:rPr>
              <w:t>n</w:t>
            </w:r>
          </w:rubyBase>
        </w:ruby>
      </w:r>
      <w:r>
        <w:rPr>
          <w:sz w:val="20"/>
          <w:szCs w:val="20"/>
          <w:spacing w:val="-13"/>
          <w:position w:val="-7"/>
        </w:rPr>
        <w:t>if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88"/>
              </w:rPr>
              <w:t>MB</w:t>
            </w:r>
          </w:rt>
          <w:rubyBase>
            <w:r>
              <w:rPr>
                <w:sz w:val="20"/>
                <w:szCs w:val="20"/>
                <w:w w:val="97"/>
                <w:position w:val="-7"/>
              </w:rPr>
              <w:t>ica</w:t>
            </w:r>
          </w:rubyBase>
        </w:ruby>
      </w:r>
      <w:r>
        <w:rPr>
          <w:sz w:val="20"/>
          <w:szCs w:val="20"/>
          <w:spacing w:val="-13"/>
          <w:position w:val="-7"/>
        </w:rPr>
        <w:t>n</w:t>
      </w:r>
      <w:r>
        <w:rPr>
          <w:sz w:val="20"/>
          <w:szCs w:val="20"/>
          <w:spacing w:val="-13"/>
          <w:position w:val="14"/>
        </w:rPr>
        <w:t>,</w:t>
      </w:r>
      <w:r>
        <w:rPr>
          <w:sz w:val="20"/>
          <w:szCs w:val="20"/>
          <w:spacing w:val="-49"/>
          <w:position w:val="14"/>
        </w:rPr>
        <w:t xml:space="preserve"> 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</w:rPr>
              <w:t>A</w:t>
            </w:r>
          </w:rt>
          <w:rubyBase>
            <w:r>
              <w:rPr>
                <w:sz w:val="20"/>
                <w:szCs w:val="20"/>
                <w:w w:val="96"/>
                <w:position w:val="-7"/>
              </w:rPr>
              <w:t>ce</w:t>
            </w:r>
          </w:rubyBase>
        </w:ruby>
      </w:r>
      <w:r>
        <w:rPr>
          <w:sz w:val="20"/>
          <w:szCs w:val="20"/>
          <w:spacing w:val="-13"/>
          <w:position w:val="14"/>
        </w:rPr>
        <w:t>I</w:t>
      </w:r>
      <w:r>
        <w:rPr>
          <w:sz w:val="20"/>
          <w:szCs w:val="20"/>
          <w:spacing w:val="-55"/>
          <w:position w:val="14"/>
        </w:rPr>
        <w:t xml:space="preserve"> 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89"/>
              </w:rPr>
              <w:t>U</w:t>
            </w:r>
          </w:rt>
          <w:rubyBase>
            <w:r>
              <w:rPr>
                <w:sz w:val="20"/>
                <w:szCs w:val="20"/>
                <w:w w:val="149"/>
                <w:position w:val="-7"/>
              </w:rPr>
              <w:t>o</w:t>
            </w:r>
          </w:rubyBase>
        </w:ruby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77"/>
              </w:rPr>
              <w:t>M</w:t>
            </w:r>
          </w:rt>
          <w:rubyBase>
            <w:r>
              <w:rPr>
                <w:sz w:val="20"/>
                <w:szCs w:val="20"/>
                <w:w w:val="112"/>
                <w:position w:val="-7"/>
              </w:rPr>
              <w:t>f</w:t>
            </w:r>
          </w:rubyBase>
        </w:ruby>
      </w:r>
      <w:r>
        <w:rPr>
          <w:sz w:val="20"/>
          <w:szCs w:val="20"/>
          <w:spacing w:val="-13"/>
          <w:position w:val="-7"/>
        </w:rPr>
        <w:t>p</w:t>
      </w:r>
      <w:r>
        <w:rPr>
          <w:sz w:val="20"/>
          <w:szCs w:val="20"/>
          <w:spacing w:val="-13"/>
          <w:position w:val="14"/>
        </w:rPr>
        <w:t>,</w:t>
      </w:r>
      <w:r>
        <w:rPr>
          <w:sz w:val="20"/>
          <w:szCs w:val="20"/>
          <w:spacing w:val="-48"/>
          <w:position w:val="14"/>
        </w:rPr>
        <w:t xml:space="preserve"> 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109"/>
              </w:rPr>
              <w:t>a</w:t>
            </w:r>
          </w:rt>
          <w:rubyBase>
            <w:r>
              <w:rPr>
                <w:sz w:val="20"/>
                <w:szCs w:val="20"/>
                <w:w w:val="93"/>
                <w:position w:val="-7"/>
              </w:rPr>
              <w:t>a</w:t>
            </w:r>
          </w:rubyBase>
        </w:ruby>
      </w:r>
      <w:r>
        <w:rPr>
          <w:sz w:val="20"/>
          <w:szCs w:val="20"/>
          <w:position w:val="-6"/>
        </w:rPr>
        <w:drawing>
          <wp:inline distT="0" distB="0" distL="0" distR="0">
            <wp:extent cx="193553" cy="249349"/>
            <wp:effectExtent l="0" t="0" r="0" b="0"/>
            <wp:docPr id="326" name="IM 326"/>
            <wp:cNvGraphicFramePr/>
            <a:graphic>
              <a:graphicData uri="http://schemas.openxmlformats.org/drawingml/2006/picture">
                <pic:pic>
                  <pic:nvPicPr>
                    <pic:cNvPr id="326" name="IM 326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3553" cy="24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60"/>
              </w:rPr>
              <w:t>F</w:t>
            </w:r>
          </w:rt>
          <w:rubyBase>
            <w:r>
              <w:rPr>
                <w:sz w:val="20"/>
                <w:szCs w:val="20"/>
                <w:w w:val="99"/>
                <w:position w:val="-7"/>
              </w:rPr>
              <w:t>e</w:t>
            </w:r>
          </w:rubyBase>
        </w:ruby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0"/>
              </w:rPr>
              <w:t>LAU</w:t>
            </w:r>
          </w:rt>
          <w:rubyBase>
            <w:r>
              <w:rPr>
                <w:sz w:val="20"/>
                <w:szCs w:val="20"/>
                <w:position w:val="-7"/>
              </w:rPr>
              <w:t>ters</w:t>
            </w:r>
          </w:rubyBase>
        </w:ruby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</w:rPr>
              <w:t>S</w:t>
            </w:r>
          </w:rt>
          <w:rubyBase>
            <w:r>
              <w:rPr>
                <w:sz w:val="20"/>
                <w:szCs w:val="20"/>
                <w:w w:val="133"/>
                <w:position w:val="-7"/>
              </w:rPr>
              <w:t>fr</w:t>
            </w:r>
          </w:rubyBase>
        </w:ruby>
      </w:r>
      <w:r>
        <w:rPr>
          <w:sz w:val="20"/>
          <w:szCs w:val="20"/>
          <w:spacing w:val="-13"/>
          <w:position w:val="14"/>
        </w:rPr>
        <w:t>.</w:t>
      </w:r>
      <w:r>
        <w:rPr>
          <w:sz w:val="20"/>
          <w:szCs w:val="20"/>
          <w:spacing w:val="-13"/>
          <w:position w:val="-7"/>
        </w:rPr>
        <w:t>o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81"/>
              </w:rPr>
              <w:t>U</w:t>
            </w:r>
          </w:rt>
          <w:rubyBase>
            <w:r>
              <w:rPr>
                <w:sz w:val="20"/>
                <w:szCs w:val="20"/>
                <w:w w:val="99"/>
                <w:position w:val="-7"/>
              </w:rPr>
              <w:t>m</w:t>
            </w:r>
          </w:rubyBase>
        </w:ruby>
      </w:r>
      <w:r>
        <w:rPr>
          <w:sz w:val="20"/>
          <w:szCs w:val="20"/>
          <w:spacing w:val="-13"/>
          <w:position w:val="14"/>
        </w:rPr>
        <w:t>lt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9"/>
              </w:rPr>
              <w:t>raso</w:t>
            </w:r>
          </w:rt>
          <w:rubyBase>
            <w:r>
              <w:rPr>
                <w:sz w:val="20"/>
                <w:szCs w:val="20"/>
                <w:w w:val="101"/>
                <w:position w:val="-7"/>
              </w:rPr>
              <w:t>pretr</w:t>
            </w:r>
          </w:rubyBase>
        </w:ruby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73"/>
              </w:rPr>
              <w:t>u</w:t>
            </w:r>
          </w:rt>
          <w:rubyBase>
            <w:r>
              <w:rPr>
                <w:sz w:val="20"/>
                <w:szCs w:val="20"/>
                <w:w w:val="97"/>
                <w:position w:val="-7"/>
              </w:rPr>
              <w:t>e</w:t>
            </w:r>
          </w:rubyBase>
        </w:ruby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76"/>
              </w:rPr>
              <w:t>n</w:t>
            </w:r>
          </w:rt>
          <w:rubyBase>
            <w:r>
              <w:rPr>
                <w:sz w:val="20"/>
                <w:szCs w:val="20"/>
                <w:w w:val="99"/>
                <w:position w:val="-7"/>
              </w:rPr>
              <w:t>a</w:t>
            </w:r>
          </w:rubyBase>
        </w:ruby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76"/>
              </w:rPr>
              <w:t>d</w:t>
            </w:r>
          </w:rt>
          <w:rubyBase>
            <w:r>
              <w:rPr>
                <w:sz w:val="20"/>
                <w:szCs w:val="20"/>
                <w:position w:val="-7"/>
              </w:rPr>
              <w:t>t</w:t>
            </w:r>
          </w:rubyBase>
        </w:ruby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133"/>
              </w:rPr>
              <w:t>M</w:t>
            </w:r>
          </w:rt>
          <w:rubyBase>
            <w:r>
              <w:rPr>
                <w:sz w:val="20"/>
                <w:szCs w:val="20"/>
                <w:w w:val="89"/>
                <w:position w:val="-7"/>
              </w:rPr>
              <w:t>me</w:t>
            </w:r>
          </w:rubyBase>
        </w:ruby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76"/>
              </w:rPr>
              <w:t>e</w:t>
            </w:r>
          </w:rt>
          <w:rubyBase>
            <w:r>
              <w:rPr>
                <w:sz w:val="20"/>
                <w:szCs w:val="20"/>
                <w:w w:val="99"/>
                <w:position w:val="-7"/>
              </w:rPr>
              <w:t>n</w:t>
            </w:r>
          </w:rubyBase>
        </w:ruby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76"/>
              </w:rPr>
              <w:t>d</w:t>
            </w:r>
          </w:rt>
          <w:rubyBase>
            <w:r>
              <w:rPr>
                <w:sz w:val="20"/>
                <w:szCs w:val="20"/>
                <w:position w:val="-7"/>
              </w:rPr>
              <w:t>t</w:t>
            </w:r>
          </w:rubyBase>
        </w:ruby>
      </w:r>
      <w:r>
        <w:rPr>
          <w:sz w:val="20"/>
          <w:szCs w:val="20"/>
          <w:spacing w:val="-17"/>
          <w:position w:val="-7"/>
        </w:rPr>
        <w:t xml:space="preserve"> </w:t>
      </w:r>
      <w:r>
        <w:rPr>
          <w:sz w:val="20"/>
          <w:szCs w:val="20"/>
          <w:spacing w:val="-13"/>
          <w:position w:val="-7"/>
        </w:rPr>
        <w:t>(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71"/>
              </w:rPr>
              <w:t>B</w:t>
            </w:r>
          </w:rt>
          <w:rubyBase>
            <w:r>
              <w:rPr>
                <w:sz w:val="20"/>
                <w:szCs w:val="20"/>
                <w:w w:val="99"/>
                <w:position w:val="-7"/>
              </w:rPr>
              <w:t>1</w:t>
            </w:r>
          </w:rubyBase>
        </w:ruby>
      </w:r>
      <w:r>
        <w:rPr>
          <w:sz w:val="20"/>
          <w:szCs w:val="20"/>
          <w:spacing w:val="-13"/>
          <w:position w:val="14"/>
        </w:rPr>
        <w:t>i</w:t>
      </w:r>
      <w:r>
        <w:rPr>
          <w:sz w:val="20"/>
          <w:szCs w:val="20"/>
          <w:position w:val="-11"/>
        </w:rPr>
        <w:drawing>
          <wp:inline distT="0" distB="0" distL="0" distR="0">
            <wp:extent cx="77150" cy="227556"/>
            <wp:effectExtent l="0" t="0" r="0" b="0"/>
            <wp:docPr id="328" name="IM 328"/>
            <wp:cNvGraphicFramePr/>
            <a:graphic>
              <a:graphicData uri="http://schemas.openxmlformats.org/drawingml/2006/picture">
                <pic:pic>
                  <pic:nvPicPr>
                    <pic:cNvPr id="328" name="IM 328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7150" cy="227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11"/>
        </w:rPr>
        <w:drawing>
          <wp:inline distT="0" distB="0" distL="0" distR="0">
            <wp:extent cx="35799" cy="249465"/>
            <wp:effectExtent l="0" t="0" r="0" b="0"/>
            <wp:docPr id="330" name="IM 330"/>
            <wp:cNvGraphicFramePr/>
            <a:graphic>
              <a:graphicData uri="http://schemas.openxmlformats.org/drawingml/2006/picture">
                <pic:pic>
                  <pic:nvPicPr>
                    <pic:cNvPr id="330" name="IM 330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799" cy="24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149"/>
              </w:rPr>
              <w:t>2</w:t>
            </w:r>
          </w:rt>
          <w:rubyBase>
            <w:r>
              <w:rPr>
                <w:sz w:val="20"/>
                <w:szCs w:val="20"/>
                <w:w w:val="94"/>
                <w:position w:val="-7"/>
              </w:rPr>
              <w:t>F</w:t>
            </w:r>
          </w:rubyBase>
        </w:ruby>
      </w:r>
      <w:r>
        <w:rPr>
          <w:sz w:val="20"/>
          <w:szCs w:val="20"/>
          <w:spacing w:val="-13"/>
          <w:position w:val="-7"/>
        </w:rPr>
        <w:t>-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86"/>
              </w:rPr>
              <w:t>0</w:t>
            </w:r>
          </w:rt>
          <w:rubyBase>
            <w:r>
              <w:rPr>
                <w:sz w:val="20"/>
                <w:szCs w:val="20"/>
                <w:position w:val="-7"/>
              </w:rPr>
              <w:t>F</w:t>
            </w:r>
          </w:rubyBase>
        </w:ruby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88"/>
              </w:rPr>
              <w:t>20</w:t>
            </w:r>
          </w:rt>
          <w:rubyBase>
            <w:r>
              <w:rPr>
                <w:sz w:val="20"/>
                <w:szCs w:val="20"/>
                <w:w w:val="99"/>
                <w:position w:val="-7"/>
              </w:rPr>
              <w:t>D</w:t>
            </w:r>
          </w:rubyBase>
        </w:ruby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</w:rPr>
              <w:t>;4</w:t>
            </w:r>
          </w:rt>
          <w:rubyBase>
            <w:r>
              <w:rPr>
                <w:sz w:val="20"/>
                <w:szCs w:val="20"/>
                <w:w w:val="66"/>
                <w:position w:val="-7"/>
              </w:rPr>
              <w:t>G</w:t>
            </w:r>
          </w:rubyBase>
        </w:ruby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9"/>
              </w:rPr>
              <w:t>6</w:t>
            </w:r>
          </w:rt>
          <w:rubyBase>
            <w:r>
              <w:rPr>
                <w:sz w:val="20"/>
                <w:szCs w:val="20"/>
                <w:w w:val="94"/>
                <w:position w:val="-7"/>
              </w:rPr>
              <w:t>P</w:t>
            </w:r>
          </w:rubyBase>
        </w:ruby>
      </w:r>
      <w:r>
        <w:rPr>
          <w:sz w:val="20"/>
          <w:szCs w:val="20"/>
          <w:spacing w:val="-13"/>
          <w:position w:val="14"/>
        </w:rPr>
        <w:t>: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9"/>
              </w:rPr>
              <w:t>25</w:t>
            </w:r>
          </w:rt>
          <w:rubyBase>
            <w:r>
              <w:rPr>
                <w:sz w:val="20"/>
                <w:szCs w:val="20"/>
                <w:w w:val="84"/>
                <w:position w:val="-7"/>
              </w:rPr>
              <w:t>ET</w:t>
            </w:r>
          </w:rubyBase>
        </w:ruby>
      </w:r>
      <w:r>
        <w:rPr>
          <w:sz w:val="20"/>
          <w:szCs w:val="20"/>
          <w:spacing w:val="-13"/>
          <w:position w:val="14"/>
        </w:rPr>
        <w:t>7</w:t>
      </w:r>
      <w:r>
        <w:rPr>
          <w:sz w:val="20"/>
          <w:szCs w:val="20"/>
          <w:spacing w:val="-13"/>
          <w:position w:val="-7"/>
        </w:rPr>
        <w:t>i</w:t>
      </w:r>
      <w:r>
        <w:rPr>
          <w:sz w:val="20"/>
          <w:szCs w:val="20"/>
          <w:position w:val="-5"/>
        </w:rPr>
        <w:drawing>
          <wp:inline distT="0" distB="0" distL="0" distR="0">
            <wp:extent cx="70281" cy="248074"/>
            <wp:effectExtent l="0" t="0" r="0" b="0"/>
            <wp:docPr id="332" name="IM 332"/>
            <wp:cNvGraphicFramePr/>
            <a:graphic>
              <a:graphicData uri="http://schemas.openxmlformats.org/drawingml/2006/picture">
                <pic:pic>
                  <pic:nvPicPr>
                    <pic:cNvPr id="332" name="IM 332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0281" cy="248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49"/>
          <w:position w:val="-7"/>
        </w:rPr>
        <w:t xml:space="preserve"> </w:t>
      </w:r>
      <w:r>
        <w:rPr>
          <w:sz w:val="20"/>
          <w:szCs w:val="20"/>
          <w:spacing w:val="-13"/>
          <w:position w:val="14"/>
        </w:rPr>
        <w:t>-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9"/>
              </w:rPr>
              <w:t>2</w:t>
            </w:r>
          </w:rt>
          <w:rubyBase>
            <w:r>
              <w:rPr>
                <w:sz w:val="20"/>
                <w:szCs w:val="20"/>
                <w:w w:val="70"/>
                <w:position w:val="-7"/>
              </w:rPr>
              <w:t>h</w:t>
            </w:r>
          </w:rubyBase>
        </w:ruby>
      </w:r>
      <w:r>
        <w:rPr>
          <w:sz w:val="20"/>
          <w:szCs w:val="20"/>
          <w:position w:val="-6"/>
        </w:rPr>
        <w:drawing>
          <wp:inline distT="0" distB="0" distL="0" distR="0">
            <wp:extent cx="80093" cy="249349"/>
            <wp:effectExtent l="0" t="0" r="0" b="0"/>
            <wp:docPr id="334" name="IM 334"/>
            <wp:cNvGraphicFramePr/>
            <a:graphic>
              <a:graphicData uri="http://schemas.openxmlformats.org/drawingml/2006/picture">
                <pic:pic>
                  <pic:nvPicPr>
                    <pic:cNvPr id="334" name="IM 334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0093" cy="24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9"/>
              </w:rPr>
              <w:t>0</w:t>
            </w:r>
          </w:rt>
          <w:rubyBase>
            <w:r>
              <w:rPr>
                <w:sz w:val="20"/>
                <w:szCs w:val="20"/>
                <w:w w:val="70"/>
                <w:position w:val="-7"/>
              </w:rPr>
              <w:t>p</w:t>
            </w:r>
          </w:rubyBase>
        </w:ruby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9"/>
              </w:rPr>
              <w:t>4</w:t>
            </w:r>
          </w:rt>
          <w:rubyBase>
            <w:r>
              <w:rPr>
                <w:sz w:val="20"/>
                <w:szCs w:val="20"/>
                <w:w w:val="80"/>
                <w:position w:val="-7"/>
              </w:rPr>
              <w:t>at</w:t>
            </w:r>
          </w:rubyBase>
        </w:ruby>
      </w:r>
      <w:r>
        <w:rPr>
          <w:sz w:val="20"/>
          <w:szCs w:val="20"/>
          <w:spacing w:val="-13"/>
          <w:position w:val="14"/>
        </w:rPr>
        <w:t>.</w:t>
      </w:r>
      <w:r>
        <w:rPr>
          <w:sz w:val="20"/>
          <w:szCs w:val="20"/>
          <w:spacing w:val="-13"/>
          <w:position w:val="-7"/>
        </w:rPr>
        <w:t>ocellular</w:t>
      </w:r>
      <w:r>
        <w:rPr>
          <w:sz w:val="20"/>
          <w:szCs w:val="20"/>
          <w:spacing w:val="5"/>
          <w:position w:val="-7"/>
        </w:rPr>
        <w:t xml:space="preserve"> </w:t>
      </w:r>
      <w:r>
        <w:rPr>
          <w:sz w:val="20"/>
          <w:szCs w:val="20"/>
          <w:spacing w:val="-13"/>
          <w:position w:val="-7"/>
        </w:rPr>
        <w:t>carcinoma:</w:t>
      </w:r>
      <w:r>
        <w:rPr>
          <w:sz w:val="20"/>
          <w:szCs w:val="20"/>
          <w:spacing w:val="7"/>
          <w:position w:val="-7"/>
        </w:rPr>
        <w:t xml:space="preserve"> </w:t>
      </w:r>
      <w:r>
        <w:rPr>
          <w:sz w:val="20"/>
          <w:szCs w:val="20"/>
          <w:spacing w:val="-13"/>
          <w:position w:val="-7"/>
        </w:rPr>
        <w:t>a</w:t>
      </w:r>
      <w:r>
        <w:rPr>
          <w:sz w:val="20"/>
          <w:szCs w:val="20"/>
          <w:spacing w:val="13"/>
          <w:position w:val="-7"/>
        </w:rPr>
        <w:t xml:space="preserve"> </w:t>
      </w:r>
      <w:r>
        <w:rPr>
          <w:sz w:val="20"/>
          <w:szCs w:val="20"/>
          <w:spacing w:val="-13"/>
          <w:position w:val="-7"/>
        </w:rPr>
        <w:t>meta-analysis.</w:t>
      </w:r>
      <w:r>
        <w:rPr>
          <w:sz w:val="20"/>
          <w:szCs w:val="20"/>
          <w:spacing w:val="-10"/>
          <w:position w:val="-7"/>
        </w:rPr>
        <w:t xml:space="preserve"> </w:t>
      </w:r>
      <w:r>
        <w:rPr>
          <w:sz w:val="20"/>
          <w:szCs w:val="20"/>
          <w:spacing w:val="-14"/>
          <w:position w:val="-7"/>
        </w:rPr>
        <w:t>Abdom</w:t>
      </w:r>
      <w:r>
        <w:rPr>
          <w:sz w:val="20"/>
          <w:szCs w:val="20"/>
          <w:spacing w:val="16"/>
          <w:position w:val="-7"/>
        </w:rPr>
        <w:t xml:space="preserve"> </w:t>
      </w:r>
      <w:r>
        <w:rPr>
          <w:sz w:val="20"/>
          <w:szCs w:val="20"/>
          <w:spacing w:val="-14"/>
          <w:position w:val="-7"/>
        </w:rPr>
        <w:t>Radiol</w:t>
      </w:r>
    </w:p>
    <w:p>
      <w:pPr>
        <w:pStyle w:val="BodyText"/>
        <w:ind w:left="287"/>
        <w:spacing w:line="257" w:lineRule="exact"/>
        <w:rPr>
          <w:sz w:val="20"/>
          <w:szCs w:val="20"/>
        </w:rPr>
      </w:pPr>
      <w:r>
        <w:pict>
          <v:shape id="_x0000_s566" style="position:absolute;margin-left:716.336pt;margin-top:204.893pt;mso-position-vertical-relative:text;mso-position-horizontal-relative:text;width:37.85pt;height:24.35pt;z-index:2521968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HCC</w:t>
                  </w:r>
                  <w:r>
                    <w:rPr>
                      <w:sz w:val="22"/>
                      <w:szCs w:val="22"/>
                      <w:b/>
                      <w:bCs/>
                      <w:spacing w:val="3"/>
                    </w:rPr>
                    <w:t>-A</w:t>
                  </w:r>
                </w:p>
                <w:p>
                  <w:pPr>
                    <w:pStyle w:val="BodyText"/>
                    <w:ind w:left="52"/>
                    <w:spacing w:before="33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3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12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3</w:t>
                  </w:r>
                </w:p>
              </w:txbxContent>
            </v:textbox>
          </v:shape>
        </w:pict>
      </w:r>
      <w:r>
        <w:rPr>
          <w:sz w:val="20"/>
          <w:szCs w:val="20"/>
          <w:position w:val="3"/>
        </w:rPr>
        <w:t>(NY) 2016;41:33-41.</w:t>
      </w:r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6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09" w:line="154" w:lineRule="exact"/>
        <w:rPr/>
      </w:pPr>
      <w:r>
        <w:rPr>
          <w:position w:val="2"/>
        </w:rPr>
        <w:t>Version 4.2024,</w:t>
      </w:r>
      <w:r>
        <w:rPr>
          <w:spacing w:val="13"/>
          <w:w w:val="102"/>
          <w:position w:val="2"/>
        </w:rPr>
        <w:t xml:space="preserve"> </w:t>
      </w:r>
      <w:r>
        <w:rPr>
          <w:position w:val="2"/>
        </w:rPr>
        <w:t>1/10/25 © 2025</w:t>
      </w:r>
      <w:r>
        <w:rPr>
          <w:spacing w:val="9"/>
          <w:position w:val="2"/>
        </w:rPr>
        <w:t xml:space="preserve"> </w:t>
      </w:r>
      <w:r>
        <w:rPr>
          <w:position w:val="2"/>
        </w:rPr>
        <w:t>National Comprehensive Cancer Network</w:t>
      </w:r>
      <w:r>
        <w:rPr>
          <w:sz w:val="6"/>
          <w:szCs w:val="6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position w:val="2"/>
        </w:rPr>
        <w:t>(NC</w:t>
      </w:r>
      <w:r>
        <w:rPr>
          <w:spacing w:val="-1"/>
          <w:position w:val="2"/>
        </w:rPr>
        <w:t>CN</w:t>
      </w:r>
      <w:r>
        <w:rPr>
          <w:sz w:val="6"/>
          <w:szCs w:val="6"/>
          <w:spacing w:val="-1"/>
          <w:position w:val="5"/>
        </w:rPr>
        <w:t>®</w:t>
      </w:r>
      <w:r>
        <w:rPr>
          <w:spacing w:val="-1"/>
          <w:position w:val="2"/>
        </w:rPr>
        <w:t>),</w:t>
      </w:r>
      <w:r>
        <w:rPr>
          <w:spacing w:val="-6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w w:val="102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1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8"/>
          <w:w w:val="101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any form without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 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pgSz w:w="15840" w:h="12240"/>
          <w:pgMar w:top="54" w:right="466" w:bottom="344" w:left="310" w:header="0" w:footer="0" w:gutter="0"/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11:19:01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spacing w:before="140"/>
        <w:outlineLvl w:val="0"/>
        <w:jc w:val="right"/>
        <w:rPr>
          <w:sz w:val="24"/>
          <w:szCs w:val="24"/>
        </w:rPr>
      </w:pPr>
      <w:r>
        <w:pict>
          <v:shape id="_x0000_s568" style="position:absolute;margin-left:64.1596pt;margin-top:24.2263pt;mso-position-vertical-relative:text;mso-position-horizontal-relative:text;width:689.75pt;height:28.95pt;z-index:2522388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5" w:lineRule="auto"/>
                    <w:rPr>
                      <w:sz w:val="22"/>
                      <w:szCs w:val="22"/>
                    </w:rPr>
                  </w:pPr>
                  <w:r>
                    <w:rPr>
                      <w:sz w:val="28"/>
                      <w:szCs w:val="28"/>
                      <w:color w:val="221F1F"/>
                    </w:rPr>
                    <w:t>cancer</w:t>
                  </w:r>
                  <w:r>
                    <w:rPr>
                      <w:sz w:val="28"/>
                      <w:szCs w:val="28"/>
                      <w:color w:val="221F1F"/>
                    </w:rPr>
                    <w:t xml:space="preserve">  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>·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 xml:space="preserve">                                                                                                     </w:t>
                  </w:r>
                  <w:r>
                    <w:rPr>
                      <w:sz w:val="28"/>
                      <w:szCs w:val="28"/>
                      <w:color w:val="221F1F"/>
                      <w:spacing w:val="-1"/>
                      <w:position w:val="-18"/>
                    </w:rPr>
                    <w:t xml:space="preserve">                                        </w:t>
                  </w:r>
                  <w:r>
                    <w:rPr>
                      <w:sz w:val="28"/>
                      <w:szCs w:val="28"/>
                      <w:strike/>
                      <w:color w:val="221F1F"/>
                      <w:spacing w:val="-73"/>
                      <w:position w:val="-18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10"/>
                    </w:rPr>
                    <w:t>Table</w:t>
                  </w:r>
                  <w:r>
                    <w:rPr>
                      <w:sz w:val="22"/>
                      <w:szCs w:val="22"/>
                      <w:strike/>
                      <w:color w:val="0065A4"/>
                      <w:spacing w:val="7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-1"/>
                      <w:position w:val="10"/>
                    </w:rPr>
                    <w:t>of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3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u w:val="single" w:color="auto"/>
                      <w:color w:val="0065A4"/>
                      <w:spacing w:val="-1"/>
                      <w:position w:val="10"/>
                    </w:rPr>
                    <w:t>Contents</w:t>
                  </w:r>
                </w:p>
              </w:txbxContent>
            </v:textbox>
          </v:shape>
        </w:pict>
      </w:r>
      <w:r>
        <w:pict>
          <v:shape id="_x0000_s570" style="position:absolute;margin-left:64.5935pt;margin-top:35.9103pt;mso-position-vertical-relative:text;mso-position-horizontal-relative:text;width:689.35pt;height:27.35pt;z-index:2522357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8" w:line="229" w:lineRule="auto"/>
                    <w:rPr>
                      <w:sz w:val="22"/>
                      <w:szCs w:val="22"/>
                    </w:rPr>
                  </w:pPr>
                  <w:r>
                    <w:rPr>
                      <w:sz w:val="31"/>
                      <w:szCs w:val="31"/>
                      <w:color w:val="221F1F"/>
                      <w:spacing w:val="-5"/>
                    </w:rPr>
                    <w:t>Net</w:t>
                  </w:r>
                  <w:r>
                    <w:rPr>
                      <w:rFonts w:ascii="Microsoft YaHei" w:hAnsi="Microsoft YaHei" w:eastAsia="Microsoft YaHei" w:cs="Microsoft YaHei"/>
                      <w:sz w:val="31"/>
                      <w:szCs w:val="31"/>
                      <w:color w:val="221F1F"/>
                      <w:spacing w:val="-5"/>
                    </w:rPr>
                    <w:t>w。</w:t>
                  </w:r>
                  <w:r>
                    <w:rPr>
                      <w:sz w:val="31"/>
                      <w:szCs w:val="31"/>
                      <w:color w:val="221F1F"/>
                      <w:spacing w:val="-5"/>
                    </w:rPr>
                    <w:t>rk</w:t>
                  </w:r>
                  <w:r>
                    <w:rPr>
                      <w:sz w:val="31"/>
                      <w:szCs w:val="31"/>
                      <w:color w:val="221F1F"/>
                      <w:spacing w:val="1"/>
                    </w:rPr>
                    <w:t xml:space="preserve">             </w:t>
                  </w:r>
                  <w:r>
                    <w:rPr>
                      <w:sz w:val="36"/>
                      <w:szCs w:val="36"/>
                      <w:b/>
                      <w:bCs/>
                      <w:spacing w:val="-5"/>
                      <w:position w:val="3"/>
                    </w:rPr>
                    <w:t>Hepatocellular Carcinoma      </w:t>
                  </w:r>
                  <w:r>
                    <w:rPr>
                      <w:sz w:val="36"/>
                      <w:szCs w:val="36"/>
                      <w:b/>
                      <w:bCs/>
                      <w:spacing w:val="-6"/>
                      <w:position w:val="3"/>
                    </w:rPr>
                    <w:t xml:space="preserve">                                                          </w:t>
                  </w:r>
                  <w:hyperlink w:history="true" w:anchor="bookmark3">
                    <w:r>
                      <w:rPr>
                        <w:sz w:val="22"/>
                        <w:szCs w:val="22"/>
                        <w:color w:val="0065A4"/>
                        <w:spacing w:val="-6"/>
                        <w:position w:val="3"/>
                      </w:rPr>
                      <w:t>Discussion</w:t>
                    </w:r>
                  </w:hyperlink>
                </w:p>
              </w:txbxContent>
            </v:textbox>
          </v:shape>
        </w:pict>
      </w:r>
      <w:r>
        <w:drawing>
          <wp:anchor distT="0" distB="0" distL="0" distR="0" simplePos="0" relativeHeight="252234752" behindDoc="1" locked="0" layoutInCell="1" allowOverlap="1">
            <wp:simplePos x="0" y="0"/>
            <wp:positionH relativeFrom="column">
              <wp:posOffset>105321</wp:posOffset>
            </wp:positionH>
            <wp:positionV relativeFrom="paragraph">
              <wp:posOffset>92988</wp:posOffset>
            </wp:positionV>
            <wp:extent cx="645833" cy="643635"/>
            <wp:effectExtent l="0" t="0" r="0" b="0"/>
            <wp:wrapNone/>
            <wp:docPr id="336" name="IM 336"/>
            <wp:cNvGraphicFramePr/>
            <a:graphic>
              <a:graphicData uri="http://schemas.openxmlformats.org/drawingml/2006/picture">
                <pic:pic>
                  <pic:nvPicPr>
                    <pic:cNvPr id="336" name="IM 336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833" cy="64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13" w:id="19"/>
      <w:bookmarkEnd w:id="19"/>
      <w:r>
        <w:rPr>
          <w:sz w:val="36"/>
          <w:szCs w:val="36"/>
          <w:position w:val="-61"/>
        </w:rPr>
        <w:drawing>
          <wp:inline distT="0" distB="0" distL="0" distR="0">
            <wp:extent cx="1926513" cy="650947"/>
            <wp:effectExtent l="0" t="0" r="0" b="0"/>
            <wp:docPr id="338" name="IM 338"/>
            <wp:cNvGraphicFramePr/>
            <a:graphic>
              <a:graphicData uri="http://schemas.openxmlformats.org/drawingml/2006/picture">
                <pic:pic>
                  <pic:nvPicPr>
                    <pic:cNvPr id="338" name="IM 338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6513" cy="65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b/>
          <w:bCs/>
          <w:spacing w:val="27"/>
          <w:position w:val="-2"/>
        </w:rPr>
        <w:t xml:space="preserve">  </w:t>
      </w:r>
      <w:r>
        <w:rPr>
          <w:sz w:val="36"/>
          <w:szCs w:val="36"/>
          <w:b/>
          <w:bCs/>
          <w:spacing w:val="-6"/>
          <w:position w:val="-2"/>
        </w:rPr>
        <w:t>NCCN</w:t>
      </w:r>
      <w:r>
        <w:rPr>
          <w:sz w:val="36"/>
          <w:szCs w:val="36"/>
          <w:b/>
          <w:bCs/>
          <w:spacing w:val="-5"/>
          <w:position w:val="-2"/>
        </w:rPr>
        <w:t xml:space="preserve"> Guidelines Version 4.2024                                       </w:t>
      </w:r>
      <w:hyperlink w:history="true" r:id="rId10">
        <w:r>
          <w:rPr>
            <w:sz w:val="24"/>
            <w:szCs w:val="24"/>
            <w:u w:val="single" w:color="auto"/>
            <w:color w:val="0065A4"/>
            <w:spacing w:val="-5"/>
            <w:position w:val="7"/>
          </w:rPr>
          <w:t>NCCN Gui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delines</w:t>
        </w:r>
        <w:r>
          <w:rPr>
            <w:sz w:val="24"/>
            <w:szCs w:val="24"/>
            <w:u w:val="single" w:color="auto"/>
            <w:color w:val="0065A4"/>
            <w:spacing w:val="15"/>
            <w:position w:val="7"/>
          </w:rPr>
          <w:t xml:space="preserve"> 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Inde</w:t>
        </w:r>
        <w:r>
          <w:rPr>
            <w:sz w:val="24"/>
            <w:szCs w:val="24"/>
            <w:u w:val="single" w:color="auto"/>
            <w:color w:val="0065A4"/>
            <w:spacing w:val="-2"/>
            <w:position w:val="7"/>
          </w:rPr>
          <w:t>x</w:t>
        </w:r>
      </w:hyperlink>
    </w:p>
    <w:p>
      <w:pPr>
        <w:ind w:firstLine="160"/>
        <w:spacing w:before="162" w:line="40" w:lineRule="exact"/>
        <w:rPr/>
      </w:pPr>
      <w:r>
        <w:rPr/>
        <w:pict>
          <v:shape id="_x0000_s57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355"/>
        <w:spacing w:before="163" w:line="18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4"/>
        </w:rPr>
        <w:t>PRINCIPLES OF</w:t>
      </w:r>
      <w:r>
        <w:rPr>
          <w:sz w:val="22"/>
          <w:szCs w:val="22"/>
          <w:b/>
          <w:bCs/>
          <w:spacing w:val="27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CORE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4"/>
        </w:rPr>
        <w:t>NEEDLE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4"/>
        </w:rPr>
        <w:t>BIOPSY</w:t>
      </w:r>
      <w:r>
        <w:rPr>
          <w:sz w:val="18"/>
          <w:szCs w:val="18"/>
          <w:b/>
          <w:bCs/>
          <w:spacing w:val="4"/>
          <w:position w:val="7"/>
        </w:rPr>
        <w:t>a</w:t>
      </w:r>
    </w:p>
    <w:p>
      <w:pPr>
        <w:pStyle w:val="BodyText"/>
        <w:ind w:left="175"/>
        <w:spacing w:before="195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Indicators for consideration of core</w:t>
      </w:r>
      <w:r>
        <w:rPr>
          <w:sz w:val="22"/>
          <w:szCs w:val="22"/>
          <w:b/>
          <w:bCs/>
          <w:spacing w:val="31"/>
        </w:rPr>
        <w:t xml:space="preserve"> </w:t>
      </w:r>
      <w:r>
        <w:rPr>
          <w:sz w:val="22"/>
          <w:szCs w:val="22"/>
          <w:b/>
          <w:bCs/>
          <w:spacing w:val="-1"/>
        </w:rPr>
        <w:t>needle biopsy may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include:</w:t>
      </w:r>
    </w:p>
    <w:p>
      <w:pPr>
        <w:pStyle w:val="BodyText"/>
        <w:ind w:left="167"/>
        <w:spacing w:before="225" w:line="242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Initial core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needle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biopsy</w:t>
      </w:r>
      <w:r>
        <w:rPr>
          <w:sz w:val="18"/>
          <w:szCs w:val="18"/>
          <w:b/>
          <w:bCs/>
          <w:spacing w:val="-2"/>
        </w:rPr>
        <w:t>b</w:t>
      </w:r>
    </w:p>
    <w:p>
      <w:pPr>
        <w:pStyle w:val="BodyText"/>
        <w:ind w:left="314"/>
        <w:spacing w:before="18" w:line="180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9700"/>
            <wp:effectExtent l="0" t="0" r="0" b="0"/>
            <wp:docPr id="340" name="IM 340"/>
            <wp:cNvGraphicFramePr/>
            <a:graphic>
              <a:graphicData uri="http://schemas.openxmlformats.org/drawingml/2006/picture">
                <pic:pic>
                  <pic:nvPicPr>
                    <pic:cNvPr id="340" name="IM 340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5"/>
        </w:rPr>
        <w:t xml:space="preserve"> </w:t>
      </w:r>
      <w:r>
        <w:rPr>
          <w:sz w:val="22"/>
          <w:szCs w:val="22"/>
          <w:b/>
          <w:bCs/>
          <w:spacing w:val="-1"/>
        </w:rPr>
        <w:t>Lesion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highly suspicious for mali</w:t>
      </w:r>
      <w:r>
        <w:rPr>
          <w:sz w:val="22"/>
          <w:szCs w:val="22"/>
          <w:b/>
          <w:bCs/>
          <w:spacing w:val="-2"/>
        </w:rPr>
        <w:t>gnancy at multiphasic CT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2"/>
        </w:rPr>
        <w:t>MRI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but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does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not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meet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imaging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criteria</w:t>
      </w:r>
      <w:r>
        <w:rPr>
          <w:sz w:val="18"/>
          <w:szCs w:val="18"/>
          <w:b/>
          <w:bCs/>
          <w:spacing w:val="-2"/>
          <w:position w:val="7"/>
        </w:rPr>
        <w:t>c</w:t>
      </w:r>
      <w:r>
        <w:rPr>
          <w:sz w:val="18"/>
          <w:szCs w:val="18"/>
          <w:b/>
          <w:bCs/>
          <w:spacing w:val="14"/>
          <w:position w:val="7"/>
        </w:rPr>
        <w:t xml:space="preserve"> </w:t>
      </w:r>
      <w:r>
        <w:rPr>
          <w:sz w:val="22"/>
          <w:szCs w:val="22"/>
          <w:b/>
          <w:bCs/>
          <w:spacing w:val="-2"/>
        </w:rPr>
        <w:t>for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HCC.</w:t>
      </w:r>
    </w:p>
    <w:p>
      <w:pPr>
        <w:pStyle w:val="BodyText"/>
        <w:ind w:left="314"/>
        <w:spacing w:before="17" w:line="167" w:lineRule="auto"/>
        <w:rPr>
          <w:sz w:val="22"/>
          <w:szCs w:val="22"/>
        </w:rPr>
      </w:pPr>
      <w:r>
        <w:rPr>
          <w:sz w:val="22"/>
          <w:szCs w:val="22"/>
        </w:rPr>
        <w:drawing>
          <wp:inline distT="0" distB="0" distL="0" distR="0">
            <wp:extent cx="43726" cy="131178"/>
            <wp:effectExtent l="0" t="0" r="0" b="0"/>
            <wp:docPr id="342" name="IM 342"/>
            <wp:cNvGraphicFramePr/>
            <a:graphic>
              <a:graphicData uri="http://schemas.openxmlformats.org/drawingml/2006/picture">
                <pic:pic>
                  <pic:nvPicPr>
                    <pic:cNvPr id="342" name="IM 342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1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40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Lesion meets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imaging criteria</w:t>
      </w:r>
      <w:r>
        <w:rPr>
          <w:sz w:val="18"/>
          <w:szCs w:val="18"/>
          <w:b/>
          <w:bCs/>
          <w:spacing w:val="-2"/>
          <w:position w:val="7"/>
        </w:rPr>
        <w:t>c</w:t>
      </w:r>
      <w:r>
        <w:rPr>
          <w:sz w:val="18"/>
          <w:szCs w:val="18"/>
          <w:b/>
          <w:bCs/>
          <w:spacing w:val="13"/>
          <w:w w:val="101"/>
          <w:position w:val="7"/>
        </w:rPr>
        <w:t xml:space="preserve"> </w:t>
      </w:r>
      <w:r>
        <w:rPr>
          <w:sz w:val="22"/>
          <w:szCs w:val="22"/>
          <w:b/>
          <w:bCs/>
          <w:spacing w:val="-2"/>
        </w:rPr>
        <w:t>for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HCC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but:</w:t>
      </w:r>
    </w:p>
    <w:p>
      <w:pPr>
        <w:pStyle w:val="BodyText"/>
        <w:ind w:left="525"/>
        <w:spacing w:line="236" w:lineRule="exact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2"/>
          <w:position w:val="1"/>
        </w:rPr>
        <w:t>◊ </w:t>
      </w:r>
      <w:r>
        <w:rPr>
          <w:sz w:val="22"/>
          <w:szCs w:val="22"/>
          <w:b/>
          <w:bCs/>
          <w:spacing w:val="-2"/>
          <w:position w:val="1"/>
        </w:rPr>
        <w:t>Patient</w:t>
      </w:r>
      <w:r>
        <w:rPr>
          <w:sz w:val="22"/>
          <w:szCs w:val="22"/>
          <w:b/>
          <w:bCs/>
          <w:spacing w:val="16"/>
          <w:position w:val="1"/>
        </w:rPr>
        <w:t xml:space="preserve"> </w:t>
      </w:r>
      <w:r>
        <w:rPr>
          <w:sz w:val="22"/>
          <w:szCs w:val="22"/>
          <w:b/>
          <w:bCs/>
          <w:spacing w:val="-2"/>
          <w:position w:val="1"/>
        </w:rPr>
        <w:t>is</w:t>
      </w:r>
      <w:r>
        <w:rPr>
          <w:sz w:val="22"/>
          <w:szCs w:val="22"/>
          <w:b/>
          <w:bCs/>
          <w:spacing w:val="16"/>
          <w:position w:val="1"/>
        </w:rPr>
        <w:t xml:space="preserve"> </w:t>
      </w:r>
      <w:r>
        <w:rPr>
          <w:sz w:val="22"/>
          <w:szCs w:val="22"/>
          <w:b/>
          <w:bCs/>
          <w:spacing w:val="-2"/>
          <w:position w:val="1"/>
        </w:rPr>
        <w:t>not considered at</w:t>
      </w:r>
      <w:r>
        <w:rPr>
          <w:sz w:val="22"/>
          <w:szCs w:val="22"/>
          <w:b/>
          <w:bCs/>
          <w:spacing w:val="15"/>
          <w:w w:val="101"/>
          <w:position w:val="1"/>
        </w:rPr>
        <w:t xml:space="preserve"> </w:t>
      </w:r>
      <w:r>
        <w:rPr>
          <w:sz w:val="22"/>
          <w:szCs w:val="22"/>
          <w:b/>
          <w:bCs/>
          <w:spacing w:val="-2"/>
          <w:position w:val="1"/>
        </w:rPr>
        <w:t>high</w:t>
      </w:r>
      <w:r>
        <w:rPr>
          <w:sz w:val="22"/>
          <w:szCs w:val="22"/>
          <w:b/>
          <w:bCs/>
          <w:spacing w:val="14"/>
          <w:position w:val="1"/>
        </w:rPr>
        <w:t xml:space="preserve"> </w:t>
      </w:r>
      <w:r>
        <w:rPr>
          <w:sz w:val="22"/>
          <w:szCs w:val="22"/>
          <w:b/>
          <w:bCs/>
          <w:spacing w:val="-2"/>
          <w:position w:val="1"/>
        </w:rPr>
        <w:t>risk for HCC</w:t>
      </w:r>
      <w:r>
        <w:rPr>
          <w:sz w:val="22"/>
          <w:szCs w:val="22"/>
          <w:b/>
          <w:bCs/>
          <w:spacing w:val="9"/>
          <w:position w:val="1"/>
        </w:rPr>
        <w:t xml:space="preserve"> </w:t>
      </w:r>
      <w:r>
        <w:rPr>
          <w:sz w:val="22"/>
          <w:szCs w:val="22"/>
          <w:b/>
          <w:bCs/>
          <w:spacing w:val="-2"/>
          <w:position w:val="1"/>
        </w:rPr>
        <w:t>development</w:t>
      </w:r>
      <w:r>
        <w:rPr>
          <w:sz w:val="22"/>
          <w:szCs w:val="22"/>
          <w:b/>
          <w:bCs/>
          <w:spacing w:val="12"/>
          <w:position w:val="1"/>
        </w:rPr>
        <w:t xml:space="preserve"> </w:t>
      </w:r>
      <w:r>
        <w:rPr>
          <w:sz w:val="22"/>
          <w:szCs w:val="22"/>
          <w:b/>
          <w:bCs/>
          <w:spacing w:val="-2"/>
          <w:position w:val="1"/>
        </w:rPr>
        <w:t>(ie,</w:t>
      </w:r>
      <w:r>
        <w:rPr>
          <w:sz w:val="22"/>
          <w:szCs w:val="22"/>
          <w:b/>
          <w:bCs/>
          <w:spacing w:val="9"/>
          <w:position w:val="1"/>
        </w:rPr>
        <w:t xml:space="preserve"> </w:t>
      </w:r>
      <w:r>
        <w:rPr>
          <w:sz w:val="22"/>
          <w:szCs w:val="22"/>
          <w:b/>
          <w:bCs/>
          <w:spacing w:val="-2"/>
          <w:position w:val="1"/>
        </w:rPr>
        <w:t>does</w:t>
      </w:r>
      <w:r>
        <w:rPr>
          <w:sz w:val="22"/>
          <w:szCs w:val="22"/>
          <w:b/>
          <w:bCs/>
          <w:spacing w:val="15"/>
          <w:w w:val="101"/>
          <w:position w:val="1"/>
        </w:rPr>
        <w:t xml:space="preserve"> </w:t>
      </w:r>
      <w:r>
        <w:rPr>
          <w:sz w:val="22"/>
          <w:szCs w:val="22"/>
          <w:b/>
          <w:bCs/>
          <w:spacing w:val="-2"/>
          <w:position w:val="1"/>
        </w:rPr>
        <w:t>not</w:t>
      </w:r>
      <w:r>
        <w:rPr>
          <w:sz w:val="22"/>
          <w:szCs w:val="22"/>
          <w:b/>
          <w:bCs/>
          <w:spacing w:val="15"/>
          <w:w w:val="101"/>
          <w:position w:val="1"/>
        </w:rPr>
        <w:t xml:space="preserve"> </w:t>
      </w:r>
      <w:r>
        <w:rPr>
          <w:sz w:val="22"/>
          <w:szCs w:val="22"/>
          <w:b/>
          <w:bCs/>
          <w:spacing w:val="-2"/>
          <w:position w:val="1"/>
        </w:rPr>
        <w:t>have</w:t>
      </w:r>
      <w:r>
        <w:rPr>
          <w:sz w:val="22"/>
          <w:szCs w:val="22"/>
          <w:b/>
          <w:bCs/>
          <w:spacing w:val="9"/>
          <w:position w:val="1"/>
        </w:rPr>
        <w:t xml:space="preserve"> </w:t>
      </w:r>
      <w:r>
        <w:rPr>
          <w:sz w:val="22"/>
          <w:szCs w:val="22"/>
          <w:b/>
          <w:bCs/>
          <w:spacing w:val="-2"/>
          <w:position w:val="1"/>
        </w:rPr>
        <w:t>cirrhosis,</w:t>
      </w:r>
      <w:r>
        <w:rPr>
          <w:sz w:val="22"/>
          <w:szCs w:val="22"/>
          <w:b/>
          <w:bCs/>
          <w:spacing w:val="11"/>
          <w:position w:val="1"/>
        </w:rPr>
        <w:t xml:space="preserve"> </w:t>
      </w:r>
      <w:r>
        <w:rPr>
          <w:sz w:val="22"/>
          <w:szCs w:val="22"/>
          <w:b/>
          <w:bCs/>
          <w:spacing w:val="-2"/>
          <w:position w:val="1"/>
        </w:rPr>
        <w:t>CHB,</w:t>
      </w:r>
      <w:r>
        <w:rPr>
          <w:sz w:val="22"/>
          <w:szCs w:val="22"/>
          <w:b/>
          <w:bCs/>
          <w:spacing w:val="8"/>
          <w:position w:val="1"/>
        </w:rPr>
        <w:t xml:space="preserve"> </w:t>
      </w:r>
      <w:r>
        <w:rPr>
          <w:sz w:val="22"/>
          <w:szCs w:val="22"/>
          <w:b/>
          <w:bCs/>
          <w:spacing w:val="-2"/>
          <w:position w:val="1"/>
        </w:rPr>
        <w:t>or</w:t>
      </w:r>
      <w:r>
        <w:rPr>
          <w:sz w:val="22"/>
          <w:szCs w:val="22"/>
          <w:b/>
          <w:bCs/>
          <w:spacing w:val="7"/>
          <w:position w:val="1"/>
        </w:rPr>
        <w:t xml:space="preserve"> </w:t>
      </w:r>
      <w:r>
        <w:rPr>
          <w:sz w:val="22"/>
          <w:szCs w:val="22"/>
          <w:b/>
          <w:bCs/>
          <w:spacing w:val="-2"/>
          <w:position w:val="1"/>
        </w:rPr>
        <w:t>current</w:t>
      </w:r>
      <w:r>
        <w:rPr>
          <w:sz w:val="22"/>
          <w:szCs w:val="22"/>
          <w:b/>
          <w:bCs/>
          <w:spacing w:val="9"/>
          <w:position w:val="1"/>
        </w:rPr>
        <w:t xml:space="preserve"> </w:t>
      </w:r>
      <w:r>
        <w:rPr>
          <w:sz w:val="22"/>
          <w:szCs w:val="22"/>
          <w:b/>
          <w:bCs/>
          <w:spacing w:val="-2"/>
          <w:position w:val="1"/>
        </w:rPr>
        <w:t>or</w:t>
      </w:r>
      <w:r>
        <w:rPr>
          <w:sz w:val="22"/>
          <w:szCs w:val="22"/>
          <w:b/>
          <w:bCs/>
          <w:spacing w:val="12"/>
          <w:position w:val="1"/>
        </w:rPr>
        <w:t xml:space="preserve"> </w:t>
      </w:r>
      <w:r>
        <w:rPr>
          <w:sz w:val="22"/>
          <w:szCs w:val="22"/>
          <w:b/>
          <w:bCs/>
          <w:spacing w:val="-2"/>
          <w:position w:val="1"/>
        </w:rPr>
        <w:t>prio</w:t>
      </w:r>
      <w:r>
        <w:rPr>
          <w:sz w:val="22"/>
          <w:szCs w:val="22"/>
          <w:b/>
          <w:bCs/>
          <w:spacing w:val="-3"/>
          <w:position w:val="1"/>
        </w:rPr>
        <w:t>r</w:t>
      </w:r>
      <w:r>
        <w:rPr>
          <w:sz w:val="22"/>
          <w:szCs w:val="22"/>
          <w:b/>
          <w:bCs/>
          <w:spacing w:val="13"/>
          <w:position w:val="1"/>
        </w:rPr>
        <w:t xml:space="preserve"> </w:t>
      </w:r>
      <w:r>
        <w:rPr>
          <w:sz w:val="22"/>
          <w:szCs w:val="22"/>
          <w:b/>
          <w:bCs/>
          <w:spacing w:val="-3"/>
          <w:position w:val="1"/>
        </w:rPr>
        <w:t>HCC).</w:t>
      </w:r>
    </w:p>
    <w:p>
      <w:pPr>
        <w:pStyle w:val="BodyText"/>
        <w:ind w:left="708" w:right="956" w:hanging="183"/>
        <w:spacing w:line="172" w:lineRule="auto"/>
        <w:rPr>
          <w:sz w:val="18"/>
          <w:szCs w:val="18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◊ </w:t>
      </w:r>
      <w:r>
        <w:rPr>
          <w:sz w:val="22"/>
          <w:szCs w:val="22"/>
          <w:b/>
          <w:bCs/>
          <w:spacing w:val="-1"/>
        </w:rPr>
        <w:t>Patient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has cardiac cirrhosis, congenital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hepatic fibrosis, or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cirrhosis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due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 vascular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disorder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such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Budd</w:t>
      </w:r>
      <w:r>
        <w:rPr>
          <w:sz w:val="22"/>
          <w:szCs w:val="22"/>
          <w:b/>
          <w:bCs/>
          <w:spacing w:val="-2"/>
        </w:rPr>
        <w:t>-Chiari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syndrome,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hereditary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</w:rPr>
        <w:t>hemorrhagic tela</w:t>
      </w:r>
      <w:r>
        <w:rPr>
          <w:sz w:val="22"/>
          <w:szCs w:val="22"/>
          <w:b/>
          <w:bCs/>
          <w:spacing w:val="-1"/>
        </w:rPr>
        <w:t>ngiectasia, or nodular regenerative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hyperplasia.</w:t>
      </w:r>
      <w:r>
        <w:rPr>
          <w:sz w:val="18"/>
          <w:szCs w:val="18"/>
          <w:b/>
          <w:bCs/>
          <w:spacing w:val="-1"/>
          <w:position w:val="7"/>
        </w:rPr>
        <w:t>d</w:t>
      </w:r>
    </w:p>
    <w:p>
      <w:pPr>
        <w:pStyle w:val="BodyText"/>
        <w:ind w:left="525"/>
        <w:spacing w:before="1" w:line="172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◊ </w:t>
      </w:r>
      <w:r>
        <w:rPr>
          <w:sz w:val="22"/>
          <w:szCs w:val="22"/>
          <w:b/>
          <w:bCs/>
          <w:spacing w:val="-1"/>
        </w:rPr>
        <w:t>Patient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has elevated CA 19-9 or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carcinoembryonic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antigen w</w:t>
      </w:r>
      <w:r>
        <w:rPr>
          <w:sz w:val="22"/>
          <w:szCs w:val="22"/>
          <w:b/>
          <w:bCs/>
          <w:spacing w:val="-2"/>
        </w:rPr>
        <w:t>ith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suspicion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of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iCCA or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2"/>
        </w:rPr>
        <w:t>cHCC-CCA.</w:t>
      </w:r>
    </w:p>
    <w:p>
      <w:pPr>
        <w:pStyle w:val="BodyText"/>
        <w:ind w:left="314"/>
        <w:spacing w:before="1" w:line="210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344" name="IM 344"/>
            <wp:cNvGraphicFramePr/>
            <a:graphic>
              <a:graphicData uri="http://schemas.openxmlformats.org/drawingml/2006/picture">
                <pic:pic>
                  <pic:nvPicPr>
                    <pic:cNvPr id="344" name="IM 344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</w:rPr>
        <w:t>Confirmation of metastatic disease c</w:t>
      </w:r>
      <w:r>
        <w:rPr>
          <w:sz w:val="22"/>
          <w:szCs w:val="22"/>
          <w:b/>
          <w:bCs/>
          <w:spacing w:val="-1"/>
        </w:rPr>
        <w:t>ould change clinical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decision-making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including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enrollment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clinical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trials.</w:t>
      </w:r>
    </w:p>
    <w:p>
      <w:pPr>
        <w:pStyle w:val="BodyText"/>
        <w:ind w:left="314"/>
        <w:spacing w:before="18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346" name="IM 346"/>
            <wp:cNvGraphicFramePr/>
            <a:graphic>
              <a:graphicData uri="http://schemas.openxmlformats.org/drawingml/2006/picture">
                <pic:pic>
                  <pic:nvPicPr>
                    <pic:cNvPr id="346" name="IM 346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Surgical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</w:rPr>
        <w:t>resection without</w:t>
      </w:r>
      <w:r>
        <w:rPr>
          <w:sz w:val="22"/>
          <w:szCs w:val="22"/>
          <w:b/>
          <w:bCs/>
          <w:spacing w:val="-1"/>
        </w:rPr>
        <w:t xml:space="preserve"> core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needle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biopsy should be considered with multidisciplinary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review.</w:t>
      </w:r>
    </w:p>
    <w:p>
      <w:pPr>
        <w:pStyle w:val="BodyText"/>
        <w:ind w:left="167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If core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needle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biopsy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considered,</w:t>
      </w:r>
      <w:r>
        <w:rPr>
          <w:sz w:val="22"/>
          <w:szCs w:val="22"/>
          <w:b/>
          <w:bCs/>
          <w:spacing w:val="-2"/>
        </w:rPr>
        <w:t xml:space="preserve"> obtain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prior to ablation.</w:t>
      </w:r>
    </w:p>
    <w:p>
      <w:pPr>
        <w:pStyle w:val="BodyText"/>
        <w:ind w:left="167"/>
        <w:spacing w:before="27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Repeat core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needle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bi</w:t>
      </w:r>
      <w:r>
        <w:rPr>
          <w:sz w:val="22"/>
          <w:szCs w:val="22"/>
          <w:b/>
          <w:bCs/>
          <w:spacing w:val="-3"/>
        </w:rPr>
        <w:t>opsy</w:t>
      </w:r>
    </w:p>
    <w:p>
      <w:pPr>
        <w:pStyle w:val="BodyText"/>
        <w:ind w:left="314"/>
        <w:spacing w:before="18" w:line="207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9700"/>
            <wp:effectExtent l="0" t="0" r="0" b="0"/>
            <wp:docPr id="348" name="IM 348"/>
            <wp:cNvGraphicFramePr/>
            <a:graphic>
              <a:graphicData uri="http://schemas.openxmlformats.org/drawingml/2006/picture">
                <pic:pic>
                  <pic:nvPicPr>
                    <pic:cNvPr id="348" name="IM 348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Non-diagnostic core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needle biopsy</w:t>
      </w:r>
    </w:p>
    <w:p>
      <w:pPr>
        <w:pStyle w:val="BodyText"/>
        <w:ind w:left="314"/>
        <w:spacing w:before="17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350" name="IM 350"/>
            <wp:cNvGraphicFramePr/>
            <a:graphic>
              <a:graphicData uri="http://schemas.openxmlformats.org/drawingml/2006/picture">
                <pic:pic>
                  <pic:nvPicPr>
                    <pic:cNvPr id="350" name="IM 350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Prior core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needle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biopsy discordant with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imaging,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biomarkers, or other fact</w:t>
      </w:r>
      <w:r>
        <w:rPr>
          <w:sz w:val="22"/>
          <w:szCs w:val="22"/>
          <w:b/>
          <w:bCs/>
          <w:spacing w:val="-2"/>
        </w:rPr>
        <w:t>ors</w:t>
      </w:r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ind w:left="320"/>
        <w:spacing w:before="58" w:line="257" w:lineRule="auto"/>
        <w:rPr>
          <w:sz w:val="20"/>
          <w:szCs w:val="20"/>
        </w:rPr>
      </w:pPr>
      <w:r>
        <w:pict>
          <v:shape id="_x0000_s574" style="position:absolute;margin-left:7.869pt;margin-top:5.05091pt;mso-position-vertical-relative:text;mso-position-horizontal-relative:text;width:6.2pt;height:29.95pt;z-index:2522368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18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position w:val="-2"/>
                    </w:rPr>
                    <w:t>a</w:t>
                  </w:r>
                </w:p>
                <w:p>
                  <w:pPr>
                    <w:pStyle w:val="BodyText"/>
                    <w:ind w:left="24"/>
                    <w:spacing w:before="71" w:line="194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b</w:t>
                  </w:r>
                </w:p>
                <w:p>
                  <w:pPr>
                    <w:pStyle w:val="BodyText"/>
                    <w:ind w:left="20"/>
                    <w:spacing w:before="101" w:line="118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position w:val="-2"/>
                    </w:rPr>
                    <w:t>c</w:t>
                  </w:r>
                </w:p>
              </w:txbxContent>
            </v:textbox>
          </v:shape>
        </w:pict>
      </w:r>
      <w:hyperlink w:history="true" w:anchor="bookmark15">
        <w:r>
          <w:rPr>
            <w:sz w:val="20"/>
            <w:szCs w:val="20"/>
            <w:u w:val="single" w:color="auto"/>
            <w:color w:val="0065A4"/>
          </w:rPr>
          <w:t>Principles of Pathol</w:t>
        </w:r>
        <w:r>
          <w:rPr>
            <w:sz w:val="20"/>
            <w:szCs w:val="20"/>
            <w:u w:val="single" w:color="auto"/>
            <w:color w:val="0065A4"/>
            <w:spacing w:val="-1"/>
          </w:rPr>
          <w:t>ogy</w:t>
        </w:r>
        <w:r>
          <w:rPr>
            <w:sz w:val="20"/>
            <w:szCs w:val="20"/>
            <w:u w:val="single" w:color="auto"/>
            <w:color w:val="0065A4"/>
            <w:spacing w:val="12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(HCC-D)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320"/>
        <w:spacing w:before="1" w:line="229" w:lineRule="auto"/>
        <w:rPr>
          <w:sz w:val="20"/>
          <w:szCs w:val="20"/>
        </w:rPr>
      </w:pPr>
      <w:hyperlink w:history="true" w:anchor="bookmark36">
        <w:r>
          <w:rPr>
            <w:sz w:val="20"/>
            <w:szCs w:val="20"/>
            <w:u w:val="single" w:color="auto"/>
            <w:color w:val="0065A4"/>
            <w:spacing w:val="-1"/>
          </w:rPr>
          <w:t>Principles of Molecular Testing (HCC-H)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300" w:right="503" w:firstLine="14"/>
        <w:spacing w:before="1" w:line="229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Imaging criteria for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HCC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have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been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proposed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by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LI-RADS </w:t>
      </w:r>
      <w:r>
        <w:rPr>
          <w:sz w:val="20"/>
          <w:szCs w:val="20"/>
          <w:spacing w:val="-2"/>
        </w:rPr>
        <w:t>and adopted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by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2"/>
        </w:rPr>
        <w:t>AASLD. These criteria apply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u w:val="single" w:color="auto"/>
          <w:spacing w:val="-2"/>
        </w:rPr>
        <w:t>only</w:t>
      </w:r>
      <w:r>
        <w:rPr>
          <w:sz w:val="20"/>
          <w:szCs w:val="20"/>
          <w:spacing w:val="-2"/>
        </w:rPr>
        <w:t xml:space="preserve"> to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patients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at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high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risk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2"/>
        </w:rPr>
        <w:t>for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HCC.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OPTN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has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proposed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imaging criteria for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HCC applicab</w:t>
      </w:r>
      <w:r>
        <w:rPr>
          <w:sz w:val="20"/>
          <w:szCs w:val="20"/>
          <w:spacing w:val="-1"/>
        </w:rPr>
        <w:t>le in liver transplant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candidates. </w:t>
      </w:r>
      <w:hyperlink w:history="true" w:anchor="bookmark12">
        <w:r>
          <w:rPr>
            <w:sz w:val="20"/>
            <w:szCs w:val="20"/>
            <w:spacing w:val="-1"/>
          </w:rPr>
          <w:t>See</w:t>
        </w:r>
        <w:r>
          <w:rPr>
            <w:sz w:val="20"/>
            <w:szCs w:val="20"/>
            <w:spacing w:val="16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Principles</w:t>
        </w:r>
        <w:r>
          <w:rPr>
            <w:sz w:val="20"/>
            <w:szCs w:val="20"/>
            <w:u w:val="single" w:color="auto"/>
            <w:color w:val="0065A4"/>
            <w:spacing w:val="6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of</w:t>
        </w:r>
        <w:r>
          <w:rPr>
            <w:sz w:val="20"/>
            <w:szCs w:val="20"/>
            <w:u w:val="single" w:color="auto"/>
            <w:color w:val="0065A4"/>
            <w:spacing w:val="12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Imaging</w:t>
        </w:r>
        <w:r>
          <w:rPr>
            <w:sz w:val="20"/>
            <w:szCs w:val="20"/>
            <w:u w:val="single" w:color="auto"/>
            <w:color w:val="0065A4"/>
            <w:spacing w:val="12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(HCC-A)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309"/>
        <w:spacing w:line="246" w:lineRule="exact"/>
        <w:rPr>
          <w:sz w:val="20"/>
          <w:szCs w:val="20"/>
        </w:rPr>
      </w:pPr>
      <w:r>
        <w:pict>
          <v:shape id="_x0000_s576" style="position:absolute;margin-left:7.853pt;margin-top:-0.652992pt;mso-position-vertical-relative:text;mso-position-horizontal-relative:text;width:6.2pt;height:9.45pt;z-index:2522378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4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d</w:t>
                  </w:r>
                </w:p>
              </w:txbxContent>
            </v:textbox>
          </v:shape>
        </w:pict>
      </w:r>
      <w:r>
        <w:rPr>
          <w:sz w:val="20"/>
          <w:szCs w:val="20"/>
          <w:spacing w:val="-1"/>
          <w:position w:val="2"/>
        </w:rPr>
        <w:t>These conditions are associated with formation of nonmalignant</w:t>
      </w:r>
      <w:r>
        <w:rPr>
          <w:sz w:val="20"/>
          <w:szCs w:val="20"/>
          <w:spacing w:val="28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nodules that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may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resemble</w:t>
      </w:r>
      <w:r>
        <w:rPr>
          <w:sz w:val="20"/>
          <w:szCs w:val="20"/>
          <w:spacing w:val="1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HCC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at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imaging.</w:t>
      </w:r>
    </w:p>
    <w:p>
      <w:pPr>
        <w:spacing w:line="165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6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right="3"/>
        <w:spacing w:before="87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position w:val="-3"/>
        </w:rPr>
        <w:t>HCC</w:t>
      </w:r>
      <w:r>
        <w:rPr>
          <w:sz w:val="22"/>
          <w:szCs w:val="22"/>
          <w:b/>
          <w:bCs/>
          <w:spacing w:val="3"/>
          <w:position w:val="-3"/>
        </w:rPr>
        <w:t>-B</w:t>
      </w:r>
    </w:p>
    <w:p>
      <w:pPr>
        <w:pStyle w:val="BodyText"/>
        <w:ind w:left="160"/>
        <w:spacing w:line="232" w:lineRule="auto"/>
        <w:rPr/>
      </w:pPr>
      <w:r>
        <w:rPr/>
        <w:t>Version 4.2024,</w:t>
      </w:r>
      <w:r>
        <w:rPr>
          <w:spacing w:val="13"/>
          <w:w w:val="102"/>
        </w:rPr>
        <w:t xml:space="preserve"> </w:t>
      </w:r>
      <w:r>
        <w:rPr/>
        <w:t>1/10/25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</w:t>
      </w:r>
      <w:r>
        <w:rPr>
          <w:spacing w:val="-1"/>
        </w:rPr>
        <w:t>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9"/>
          <w:w w:val="102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1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7"/>
        </w:rPr>
        <w:t xml:space="preserve"> </w:t>
      </w:r>
      <w:r>
        <w:rPr>
          <w:spacing w:val="-1"/>
        </w:rPr>
        <w:t>not</w:t>
      </w:r>
      <w:r>
        <w:rPr>
          <w:spacing w:val="8"/>
          <w:w w:val="101"/>
        </w:rPr>
        <w:t xml:space="preserve"> </w:t>
      </w:r>
      <w:r>
        <w:rPr>
          <w:spacing w:val="-1"/>
        </w:rPr>
        <w:t>be</w:t>
      </w:r>
      <w:r>
        <w:rPr>
          <w:spacing w:val="7"/>
        </w:rPr>
        <w:t xml:space="preserve"> </w:t>
      </w:r>
      <w:r>
        <w:rPr>
          <w:spacing w:val="-1"/>
        </w:rPr>
        <w:t>reproduced</w:t>
      </w:r>
      <w:r>
        <w:rPr>
          <w:spacing w:val="8"/>
          <w:w w:val="102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 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3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pgSz w:w="15840" w:h="12240"/>
          <w:pgMar w:top="54" w:right="470" w:bottom="344" w:left="310" w:header="0" w:footer="0" w:gutter="0"/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11:19:01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spacing w:before="140"/>
        <w:jc w:val="right"/>
        <w:rPr>
          <w:sz w:val="24"/>
          <w:szCs w:val="24"/>
        </w:rPr>
      </w:pPr>
      <w:r>
        <w:pict>
          <v:shape id="_x0000_s578" style="position:absolute;margin-left:64.1596pt;margin-top:24.2263pt;mso-position-vertical-relative:text;mso-position-horizontal-relative:text;width:689.75pt;height:28.95pt;z-index:2522777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5" w:lineRule="auto"/>
                    <w:rPr>
                      <w:sz w:val="22"/>
                      <w:szCs w:val="22"/>
                    </w:rPr>
                  </w:pPr>
                  <w:r>
                    <w:rPr>
                      <w:sz w:val="28"/>
                      <w:szCs w:val="28"/>
                      <w:color w:val="221F1F"/>
                    </w:rPr>
                    <w:t>cancer</w:t>
                  </w:r>
                  <w:r>
                    <w:rPr>
                      <w:sz w:val="28"/>
                      <w:szCs w:val="28"/>
                      <w:color w:val="221F1F"/>
                    </w:rPr>
                    <w:t xml:space="preserve">  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>·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 xml:space="preserve">                                                                                                     </w:t>
                  </w:r>
                  <w:r>
                    <w:rPr>
                      <w:sz w:val="28"/>
                      <w:szCs w:val="28"/>
                      <w:color w:val="221F1F"/>
                      <w:spacing w:val="-1"/>
                      <w:position w:val="-18"/>
                    </w:rPr>
                    <w:t xml:space="preserve">                                        </w:t>
                  </w:r>
                  <w:r>
                    <w:rPr>
                      <w:sz w:val="28"/>
                      <w:szCs w:val="28"/>
                      <w:strike/>
                      <w:color w:val="221F1F"/>
                      <w:spacing w:val="-73"/>
                      <w:position w:val="-18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10"/>
                    </w:rPr>
                    <w:t>Table</w:t>
                  </w:r>
                  <w:r>
                    <w:rPr>
                      <w:sz w:val="22"/>
                      <w:szCs w:val="22"/>
                      <w:strike/>
                      <w:color w:val="0065A4"/>
                      <w:spacing w:val="7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-1"/>
                      <w:position w:val="10"/>
                    </w:rPr>
                    <w:t>of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3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u w:val="single" w:color="auto"/>
                      <w:color w:val="0065A4"/>
                      <w:spacing w:val="-1"/>
                      <w:position w:val="10"/>
                    </w:rPr>
                    <w:t>Contents</w:t>
                  </w:r>
                </w:p>
              </w:txbxContent>
            </v:textbox>
          </v:shape>
        </w:pict>
      </w:r>
      <w:r>
        <w:pict>
          <v:shape id="_x0000_s580" style="position:absolute;margin-left:64.5935pt;margin-top:35.9103pt;mso-position-vertical-relative:text;mso-position-horizontal-relative:text;width:689.35pt;height:27.35pt;z-index:2522757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8" w:line="229" w:lineRule="auto"/>
                    <w:rPr>
                      <w:sz w:val="22"/>
                      <w:szCs w:val="22"/>
                    </w:rPr>
                  </w:pPr>
                  <w:r>
                    <w:rPr>
                      <w:sz w:val="31"/>
                      <w:szCs w:val="31"/>
                      <w:color w:val="221F1F"/>
                      <w:spacing w:val="-5"/>
                    </w:rPr>
                    <w:t>Net</w:t>
                  </w:r>
                  <w:r>
                    <w:rPr>
                      <w:rFonts w:ascii="Microsoft YaHei" w:hAnsi="Microsoft YaHei" w:eastAsia="Microsoft YaHei" w:cs="Microsoft YaHei"/>
                      <w:sz w:val="31"/>
                      <w:szCs w:val="31"/>
                      <w:color w:val="221F1F"/>
                      <w:spacing w:val="-5"/>
                    </w:rPr>
                    <w:t>w。</w:t>
                  </w:r>
                  <w:r>
                    <w:rPr>
                      <w:sz w:val="31"/>
                      <w:szCs w:val="31"/>
                      <w:color w:val="221F1F"/>
                      <w:spacing w:val="-5"/>
                    </w:rPr>
                    <w:t>rk</w:t>
                  </w:r>
                  <w:r>
                    <w:rPr>
                      <w:sz w:val="31"/>
                      <w:szCs w:val="31"/>
                      <w:color w:val="221F1F"/>
                      <w:spacing w:val="1"/>
                    </w:rPr>
                    <w:t xml:space="preserve">             </w:t>
                  </w:r>
                  <w:r>
                    <w:rPr>
                      <w:sz w:val="36"/>
                      <w:szCs w:val="36"/>
                      <w:b/>
                      <w:bCs/>
                      <w:spacing w:val="-5"/>
                      <w:position w:val="3"/>
                    </w:rPr>
                    <w:t>Hepatocellular Carcinoma      </w:t>
                  </w:r>
                  <w:r>
                    <w:rPr>
                      <w:sz w:val="36"/>
                      <w:szCs w:val="36"/>
                      <w:b/>
                      <w:bCs/>
                      <w:spacing w:val="-6"/>
                      <w:position w:val="3"/>
                    </w:rPr>
                    <w:t xml:space="preserve">                                                          </w:t>
                  </w:r>
                  <w:hyperlink w:history="true" w:anchor="bookmark3">
                    <w:r>
                      <w:rPr>
                        <w:sz w:val="22"/>
                        <w:szCs w:val="22"/>
                        <w:color w:val="0065A4"/>
                        <w:spacing w:val="-6"/>
                        <w:position w:val="3"/>
                      </w:rPr>
                      <w:t>Discussion</w:t>
                    </w:r>
                  </w:hyperlink>
                </w:p>
              </w:txbxContent>
            </v:textbox>
          </v:shape>
        </w:pict>
      </w:r>
      <w:r>
        <w:drawing>
          <wp:anchor distT="0" distB="0" distL="0" distR="0" simplePos="0" relativeHeight="252274688" behindDoc="1" locked="0" layoutInCell="1" allowOverlap="1">
            <wp:simplePos x="0" y="0"/>
            <wp:positionH relativeFrom="column">
              <wp:posOffset>105321</wp:posOffset>
            </wp:positionH>
            <wp:positionV relativeFrom="paragraph">
              <wp:posOffset>92988</wp:posOffset>
            </wp:positionV>
            <wp:extent cx="645833" cy="643635"/>
            <wp:effectExtent l="0" t="0" r="0" b="0"/>
            <wp:wrapNone/>
            <wp:docPr id="352" name="IM 352"/>
            <wp:cNvGraphicFramePr/>
            <a:graphic>
              <a:graphicData uri="http://schemas.openxmlformats.org/drawingml/2006/picture">
                <pic:pic>
                  <pic:nvPicPr>
                    <pic:cNvPr id="352" name="IM 352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833" cy="64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14" w:id="20"/>
      <w:bookmarkEnd w:id="20"/>
      <w:r>
        <w:rPr>
          <w:sz w:val="36"/>
          <w:szCs w:val="36"/>
          <w:position w:val="-61"/>
        </w:rPr>
        <w:drawing>
          <wp:inline distT="0" distB="0" distL="0" distR="0">
            <wp:extent cx="1926513" cy="650947"/>
            <wp:effectExtent l="0" t="0" r="0" b="0"/>
            <wp:docPr id="354" name="IM 354"/>
            <wp:cNvGraphicFramePr/>
            <a:graphic>
              <a:graphicData uri="http://schemas.openxmlformats.org/drawingml/2006/picture">
                <pic:pic>
                  <pic:nvPicPr>
                    <pic:cNvPr id="354" name="IM 354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6513" cy="65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b/>
          <w:bCs/>
          <w:spacing w:val="27"/>
          <w:position w:val="-2"/>
        </w:rPr>
        <w:t xml:space="preserve">  </w:t>
      </w:r>
      <w:r>
        <w:rPr>
          <w:sz w:val="36"/>
          <w:szCs w:val="36"/>
          <w:b/>
          <w:bCs/>
          <w:spacing w:val="-6"/>
          <w:position w:val="-2"/>
        </w:rPr>
        <w:t>NCCN</w:t>
      </w:r>
      <w:r>
        <w:rPr>
          <w:sz w:val="36"/>
          <w:szCs w:val="36"/>
          <w:b/>
          <w:bCs/>
          <w:spacing w:val="-5"/>
          <w:position w:val="-2"/>
        </w:rPr>
        <w:t xml:space="preserve"> Guidelines Version 4.2024                                       </w:t>
      </w:r>
      <w:hyperlink w:history="true" r:id="rId10">
        <w:r>
          <w:rPr>
            <w:sz w:val="24"/>
            <w:szCs w:val="24"/>
            <w:u w:val="single" w:color="auto"/>
            <w:color w:val="0065A4"/>
            <w:spacing w:val="-5"/>
            <w:position w:val="7"/>
          </w:rPr>
          <w:t>NCCN Gui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delines</w:t>
        </w:r>
        <w:r>
          <w:rPr>
            <w:sz w:val="24"/>
            <w:szCs w:val="24"/>
            <w:u w:val="single" w:color="auto"/>
            <w:color w:val="0065A4"/>
            <w:spacing w:val="15"/>
            <w:position w:val="7"/>
          </w:rPr>
          <w:t xml:space="preserve"> 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Inde</w:t>
        </w:r>
        <w:r>
          <w:rPr>
            <w:sz w:val="24"/>
            <w:szCs w:val="24"/>
            <w:u w:val="single" w:color="auto"/>
            <w:color w:val="0065A4"/>
            <w:spacing w:val="-2"/>
            <w:position w:val="7"/>
          </w:rPr>
          <w:t>x</w:t>
        </w:r>
      </w:hyperlink>
    </w:p>
    <w:p>
      <w:pPr>
        <w:ind w:firstLine="160"/>
        <w:spacing w:before="162" w:line="40" w:lineRule="exact"/>
        <w:rPr/>
      </w:pPr>
      <w:r>
        <w:rPr/>
        <w:pict>
          <v:shape id="_x0000_s58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863"/>
        <w:spacing w:before="18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PRINCIPLES OF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MIXED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HCC-CCA</w:t>
      </w:r>
    </w:p>
    <w:p>
      <w:pPr>
        <w:pStyle w:val="BodyText"/>
        <w:ind w:left="163" w:right="5" w:hanging="3"/>
        <w:spacing w:before="190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An estimated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1% to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10% of patients with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primary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liver tumors</w:t>
      </w:r>
      <w:r>
        <w:rPr>
          <w:sz w:val="22"/>
          <w:szCs w:val="22"/>
          <w:b/>
          <w:bCs/>
          <w:spacing w:val="-2"/>
        </w:rPr>
        <w:t xml:space="preserve"> are found to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have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combination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of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both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HCC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CCA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histologies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pathologic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review.</w:t>
      </w:r>
      <w:r>
        <w:rPr>
          <w:sz w:val="18"/>
          <w:szCs w:val="18"/>
          <w:b/>
          <w:bCs/>
          <w:spacing w:val="-1"/>
          <w:position w:val="7"/>
        </w:rPr>
        <w:t>1-4</w:t>
      </w:r>
      <w:r>
        <w:rPr>
          <w:sz w:val="18"/>
          <w:szCs w:val="18"/>
          <w:b/>
          <w:bCs/>
          <w:spacing w:val="26"/>
          <w:w w:val="101"/>
          <w:position w:val="7"/>
        </w:rPr>
        <w:t xml:space="preserve"> </w:t>
      </w:r>
      <w:r>
        <w:rPr>
          <w:sz w:val="22"/>
          <w:szCs w:val="22"/>
          <w:b/>
          <w:bCs/>
          <w:spacing w:val="-1"/>
        </w:rPr>
        <w:t>In some cases, tumors may contain separate foc</w:t>
      </w:r>
      <w:r>
        <w:rPr>
          <w:sz w:val="22"/>
          <w:szCs w:val="22"/>
          <w:b/>
          <w:bCs/>
          <w:spacing w:val="-2"/>
        </w:rPr>
        <w:t>i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of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both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HCC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CCA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histology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discrete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areas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of a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tumor,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2"/>
        </w:rPr>
        <w:t>while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other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2"/>
        </w:rPr>
        <w:t>cases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tumor may</w:t>
      </w:r>
      <w:r>
        <w:rPr>
          <w:sz w:val="22"/>
          <w:szCs w:val="22"/>
          <w:b/>
          <w:bCs/>
          <w:spacing w:val="21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biphenotypic with expression of immunohistochemical markers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associated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independently with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HCC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CCA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but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co-expressed</w:t>
      </w:r>
      <w:r>
        <w:rPr>
          <w:sz w:val="22"/>
          <w:szCs w:val="22"/>
          <w:b/>
          <w:bCs/>
        </w:rPr>
        <w:t xml:space="preserve">  </w:t>
      </w:r>
      <w:r>
        <w:rPr>
          <w:sz w:val="22"/>
          <w:szCs w:val="22"/>
          <w:b/>
          <w:bCs/>
          <w:spacing w:val="-1"/>
        </w:rPr>
        <w:t>on the same cells.</w:t>
      </w:r>
      <w:r>
        <w:rPr>
          <w:sz w:val="22"/>
          <w:szCs w:val="22"/>
          <w:b/>
          <w:bCs/>
          <w:spacing w:val="31"/>
        </w:rPr>
        <w:t xml:space="preserve"> </w:t>
      </w:r>
      <w:r>
        <w:rPr>
          <w:sz w:val="22"/>
          <w:szCs w:val="22"/>
          <w:b/>
          <w:bCs/>
          <w:spacing w:val="-1"/>
        </w:rPr>
        <w:t>Next-generation sequencing of mixed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HCC-CCA suggests a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higher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prevalence of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genomic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aberrations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more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commonly</w:t>
      </w:r>
    </w:p>
    <w:p>
      <w:pPr>
        <w:pStyle w:val="BodyText"/>
        <w:ind w:left="161" w:right="191" w:firstLine="6"/>
        <w:spacing w:before="34" w:line="196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associated with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HCC than CCA (such as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presence of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i/>
          <w:iCs/>
          <w:spacing w:val="-1"/>
        </w:rPr>
        <w:t>TP53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26"/>
          <w:w w:val="101"/>
        </w:rPr>
        <w:t xml:space="preserve"> </w:t>
      </w:r>
      <w:r>
        <w:rPr>
          <w:sz w:val="22"/>
          <w:szCs w:val="22"/>
          <w:b/>
          <w:bCs/>
          <w:i/>
          <w:iCs/>
          <w:spacing w:val="-1"/>
        </w:rPr>
        <w:t>TERT </w:t>
      </w:r>
      <w:r>
        <w:rPr>
          <w:sz w:val="22"/>
          <w:szCs w:val="22"/>
          <w:b/>
          <w:bCs/>
          <w:spacing w:val="-1"/>
        </w:rPr>
        <w:t>promoter </w:t>
      </w:r>
      <w:r>
        <w:rPr>
          <w:sz w:val="22"/>
          <w:szCs w:val="22"/>
          <w:b/>
          <w:bCs/>
          <w:spacing w:val="-2"/>
        </w:rPr>
        <w:t>mutations),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particularly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patients with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underlying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hepatitis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C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virus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infection,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but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interpretation of these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results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limi</w:t>
      </w:r>
      <w:r>
        <w:rPr>
          <w:sz w:val="22"/>
          <w:szCs w:val="22"/>
          <w:b/>
          <w:bCs/>
          <w:spacing w:val="-2"/>
        </w:rPr>
        <w:t>ted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by small sample sizes.</w:t>
      </w:r>
      <w:r>
        <w:rPr>
          <w:sz w:val="18"/>
          <w:szCs w:val="18"/>
          <w:b/>
          <w:bCs/>
          <w:spacing w:val="-2"/>
          <w:position w:val="7"/>
        </w:rPr>
        <w:t>3,5</w:t>
      </w:r>
    </w:p>
    <w:p>
      <w:pPr>
        <w:pStyle w:val="BodyText"/>
        <w:ind w:left="163" w:right="4" w:firstLine="13"/>
        <w:spacing w:before="224" w:line="21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Liver resection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considered the standard treatment for resectable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mixed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HCC-CCA.</w:t>
      </w:r>
      <w:r>
        <w:rPr>
          <w:sz w:val="18"/>
          <w:szCs w:val="18"/>
          <w:b/>
          <w:bCs/>
          <w:spacing w:val="-1"/>
          <w:position w:val="7"/>
        </w:rPr>
        <w:t>6</w:t>
      </w:r>
      <w:r>
        <w:rPr>
          <w:sz w:val="18"/>
          <w:szCs w:val="18"/>
          <w:b/>
          <w:bCs/>
          <w:spacing w:val="15"/>
          <w:w w:val="101"/>
          <w:position w:val="7"/>
        </w:rPr>
        <w:t xml:space="preserve"> </w:t>
      </w:r>
      <w:r>
        <w:rPr>
          <w:sz w:val="22"/>
          <w:szCs w:val="22"/>
          <w:b/>
          <w:bCs/>
          <w:spacing w:val="-1"/>
        </w:rPr>
        <w:t>Though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prospective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data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are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lacking,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li</w:t>
      </w:r>
      <w:r>
        <w:rPr>
          <w:sz w:val="22"/>
          <w:szCs w:val="22"/>
          <w:b/>
          <w:bCs/>
          <w:spacing w:val="-2"/>
        </w:rPr>
        <w:t>ver-directed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local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therapies may</w:t>
      </w:r>
      <w:r>
        <w:rPr>
          <w:sz w:val="22"/>
          <w:szCs w:val="22"/>
          <w:b/>
          <w:bCs/>
          <w:spacing w:val="21"/>
        </w:rPr>
        <w:t xml:space="preserve"> </w:t>
      </w:r>
      <w:r>
        <w:rPr>
          <w:sz w:val="22"/>
          <w:szCs w:val="22"/>
          <w:b/>
          <w:bCs/>
          <w:spacing w:val="-1"/>
        </w:rPr>
        <w:t>be appropriate for patients with a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limited extent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unresectable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hepatic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disease,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similar to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management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algorithms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for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HCC</w:t>
      </w:r>
    </w:p>
    <w:p>
      <w:pPr>
        <w:pStyle w:val="BodyText"/>
        <w:ind w:left="168"/>
        <w:spacing w:line="281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iCCA (see </w:t>
      </w:r>
      <w:hyperlink w:history="true" w:anchor="bookmark29">
        <w:r>
          <w:rPr>
            <w:sz w:val="22"/>
            <w:szCs w:val="22"/>
            <w:b/>
            <w:bCs/>
            <w:u w:val="single" w:color="auto"/>
            <w:color w:val="0065A4"/>
          </w:rPr>
          <w:t>HCC-6</w:t>
        </w:r>
      </w:hyperlink>
      <w:r>
        <w:rPr>
          <w:sz w:val="22"/>
          <w:szCs w:val="22"/>
          <w:b/>
          <w:bCs/>
          <w:color w:val="0065A4"/>
        </w:rPr>
        <w:t xml:space="preserve"> </w:t>
      </w:r>
      <w:r>
        <w:rPr>
          <w:sz w:val="22"/>
          <w:szCs w:val="22"/>
          <w:b/>
          <w:bCs/>
        </w:rPr>
        <w:t>and </w:t>
      </w:r>
      <w:hyperlink w:history="true" r:id="rId192">
        <w:r>
          <w:rPr>
            <w:sz w:val="22"/>
            <w:szCs w:val="22"/>
            <w:b/>
            <w:bCs/>
            <w:u w:val="single" w:color="auto"/>
            <w:color w:val="0065A4"/>
          </w:rPr>
          <w:t>NCCN Guidelin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es for Biliary Tract Cancers</w:t>
        </w:r>
      </w:hyperlink>
      <w:r>
        <w:rPr>
          <w:sz w:val="22"/>
          <w:szCs w:val="22"/>
          <w:b/>
          <w:bCs/>
          <w:spacing w:val="-1"/>
        </w:rPr>
        <w:t>).</w:t>
      </w:r>
    </w:p>
    <w:p>
      <w:pPr>
        <w:pStyle w:val="BodyText"/>
        <w:ind w:left="175"/>
        <w:spacing w:before="221" w:line="18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patients with metastatic or locally-advanced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recurrence after a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prior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resection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local the</w:t>
      </w:r>
      <w:r>
        <w:rPr>
          <w:sz w:val="22"/>
          <w:szCs w:val="22"/>
          <w:b/>
          <w:bCs/>
          <w:spacing w:val="-2"/>
        </w:rPr>
        <w:t>rapies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for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2"/>
        </w:rPr>
        <w:t>mixed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HCC-CCA,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repeat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biopsy</w:t>
      </w:r>
      <w:r>
        <w:rPr>
          <w:sz w:val="18"/>
          <w:szCs w:val="18"/>
          <w:b/>
          <w:bCs/>
          <w:spacing w:val="-2"/>
          <w:position w:val="7"/>
        </w:rPr>
        <w:t>a</w:t>
      </w:r>
    </w:p>
    <w:p>
      <w:pPr>
        <w:pStyle w:val="BodyText"/>
        <w:ind w:left="163" w:right="150" w:firstLine="1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 considered to ascertain the dominant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histology at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recurrence.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If the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biopsy at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recurrence suggests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isolated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recurrence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</w:t>
      </w:r>
      <w:r>
        <w:rPr>
          <w:sz w:val="22"/>
          <w:szCs w:val="22"/>
          <w:b/>
          <w:bCs/>
          <w:spacing w:val="-2"/>
        </w:rPr>
        <w:t>f either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HCC or CCA component,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panel</w:t>
      </w:r>
      <w:r>
        <w:rPr>
          <w:sz w:val="22"/>
          <w:szCs w:val="22"/>
          <w:b/>
          <w:bCs/>
          <w:spacing w:val="-1"/>
        </w:rPr>
        <w:t xml:space="preserve"> would consider a systemic therapy option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appropriate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for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that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histologic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component.</w:t>
      </w:r>
    </w:p>
    <w:p>
      <w:pPr>
        <w:pStyle w:val="BodyText"/>
        <w:ind w:left="167" w:hanging="3"/>
        <w:spacing w:before="202" w:line="26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Tumor molecular profiling should be considered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all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patients with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advanced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stages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mixed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HCC-CCA tumors to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identi</w:t>
      </w:r>
      <w:r>
        <w:rPr>
          <w:sz w:val="22"/>
          <w:szCs w:val="22"/>
          <w:b/>
          <w:bCs/>
          <w:spacing w:val="-2"/>
        </w:rPr>
        <w:t>fy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potential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targetable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aberrations that may be associa</w:t>
      </w:r>
      <w:r>
        <w:rPr>
          <w:sz w:val="22"/>
          <w:szCs w:val="22"/>
          <w:b/>
          <w:bCs/>
          <w:spacing w:val="-1"/>
        </w:rPr>
        <w:t>ted with CCA (see </w:t>
      </w:r>
      <w:hyperlink w:history="true" r:id="rId192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NCCN</w:t>
        </w:r>
        <w:r>
          <w:rPr>
            <w:sz w:val="22"/>
            <w:szCs w:val="22"/>
            <w:b/>
            <w:bCs/>
            <w:u w:val="single" w:color="auto"/>
            <w:color w:val="0065A4"/>
            <w:spacing w:val="1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Guidelines</w:t>
        </w:r>
        <w:r>
          <w:rPr>
            <w:sz w:val="22"/>
            <w:szCs w:val="22"/>
            <w:b/>
            <w:bCs/>
            <w:u w:val="single" w:color="auto"/>
            <w:color w:val="0065A4"/>
            <w:spacing w:val="3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for</w:t>
        </w:r>
        <w:r>
          <w:rPr>
            <w:sz w:val="22"/>
            <w:szCs w:val="22"/>
            <w:b/>
            <w:bCs/>
            <w:u w:val="single" w:color="auto"/>
            <w:color w:val="0065A4"/>
            <w:spacing w:val="13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Biliary</w:t>
        </w:r>
        <w:r>
          <w:rPr>
            <w:sz w:val="22"/>
            <w:szCs w:val="22"/>
            <w:b/>
            <w:bCs/>
            <w:u w:val="single" w:color="auto"/>
            <w:color w:val="0065A4"/>
            <w:spacing w:val="5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Tract</w:t>
        </w:r>
        <w:r>
          <w:rPr>
            <w:sz w:val="22"/>
            <w:szCs w:val="22"/>
            <w:b/>
            <w:bCs/>
            <w:u w:val="single" w:color="auto"/>
            <w:color w:val="0065A4"/>
            <w:spacing w:val="10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Cancers</w:t>
        </w:r>
      </w:hyperlink>
      <w:r>
        <w:rPr>
          <w:sz w:val="22"/>
          <w:szCs w:val="22"/>
          <w:b/>
          <w:bCs/>
          <w:spacing w:val="-1"/>
        </w:rPr>
        <w:t>).</w:t>
      </w:r>
    </w:p>
    <w:p>
      <w:pPr>
        <w:pStyle w:val="BodyText"/>
        <w:ind w:left="176"/>
        <w:spacing w:before="237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For patients with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histologic evidence of mixed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HCC-CCA at advanced stages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requiring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systemic therapy,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there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are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limited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prospective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data</w:t>
      </w:r>
    </w:p>
    <w:p>
      <w:pPr>
        <w:pStyle w:val="BodyText"/>
        <w:ind w:left="163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to guide the choice of regi</w:t>
      </w:r>
      <w:r>
        <w:rPr>
          <w:sz w:val="22"/>
          <w:szCs w:val="22"/>
          <w:b/>
          <w:bCs/>
          <w:spacing w:val="-1"/>
        </w:rPr>
        <w:t>men. A retrospective series of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101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patients with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mixed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HCC-CCA treated with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systemic therapy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demonstrated</w:t>
      </w:r>
    </w:p>
    <w:p>
      <w:pPr>
        <w:pStyle w:val="BodyText"/>
        <w:ind w:left="163" w:right="116" w:firstLine="1"/>
        <w:spacing w:before="33" w:line="207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similar overall response rates for patients treated with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</w:rPr>
        <w:t>chemotherapy versus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non-chemotherapy–based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systemic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therapies;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there was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trend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towards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longer median overall survival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patients treated with chemotherapy (15.5 vs.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5.3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months;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i/>
          <w:iCs/>
          <w:spacing w:val="-1"/>
        </w:rPr>
        <w:t>P</w:t>
      </w:r>
      <w:r>
        <w:rPr>
          <w:sz w:val="22"/>
          <w:szCs w:val="22"/>
          <w:b/>
          <w:bCs/>
          <w:i/>
          <w:i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=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.052).</w:t>
      </w:r>
      <w:r>
        <w:rPr>
          <w:sz w:val="18"/>
          <w:szCs w:val="18"/>
          <w:b/>
          <w:bCs/>
          <w:spacing w:val="-2"/>
          <w:position w:val="7"/>
        </w:rPr>
        <w:t>7</w:t>
      </w:r>
      <w:r>
        <w:rPr>
          <w:sz w:val="18"/>
          <w:szCs w:val="18"/>
          <w:b/>
          <w:bCs/>
          <w:spacing w:val="27"/>
          <w:w w:val="101"/>
          <w:position w:val="7"/>
        </w:rPr>
        <w:t xml:space="preserve"> </w:t>
      </w:r>
      <w:r>
        <w:rPr>
          <w:sz w:val="22"/>
          <w:szCs w:val="22"/>
          <w:b/>
          <w:bCs/>
          <w:spacing w:val="-2"/>
        </w:rPr>
        <w:t>Based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upon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these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data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as well</w:t>
      </w:r>
      <w:r>
        <w:rPr>
          <w:sz w:val="22"/>
          <w:szCs w:val="22"/>
          <w:b/>
          <w:bCs/>
        </w:rPr>
        <w:t xml:space="preserve">  </w:t>
      </w:r>
      <w:r>
        <w:rPr>
          <w:sz w:val="22"/>
          <w:szCs w:val="22"/>
          <w:b/>
          <w:bCs/>
          <w:spacing w:val="-1"/>
        </w:rPr>
        <w:t>as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potential for activity of component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parts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both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histologies, a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regimen of gemcitabine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plus cisplatin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chemotherapy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combined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wi</w:t>
      </w:r>
      <w:r>
        <w:rPr>
          <w:sz w:val="22"/>
          <w:szCs w:val="22"/>
          <w:b/>
          <w:bCs/>
          <w:spacing w:val="-2"/>
        </w:rPr>
        <w:t>th</w:t>
      </w:r>
    </w:p>
    <w:p>
      <w:pPr>
        <w:pStyle w:val="BodyText"/>
        <w:ind w:left="167"/>
        <w:spacing w:before="31" w:line="191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either durvalumab or p</w:t>
      </w:r>
      <w:r>
        <w:rPr>
          <w:sz w:val="22"/>
          <w:szCs w:val="22"/>
          <w:b/>
          <w:bCs/>
          <w:spacing w:val="-1"/>
        </w:rPr>
        <w:t>embrolizumab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immunotherapy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an appropriate choice for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first-line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therapy,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noting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that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these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combinations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include</w:t>
      </w:r>
    </w:p>
    <w:p>
      <w:pPr>
        <w:pStyle w:val="BodyText"/>
        <w:ind w:left="176" w:right="25" w:hanging="8"/>
        <w:spacing w:before="1" w:line="20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agents with anti-tumor activity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both </w:t>
      </w:r>
      <w:r>
        <w:rPr>
          <w:sz w:val="22"/>
          <w:szCs w:val="22"/>
          <w:b/>
          <w:bCs/>
          <w:spacing w:val="-1"/>
          <w:position w:val="2"/>
        </w:rPr>
        <w:t>CCA</w:t>
      </w:r>
      <w:r>
        <w:rPr>
          <w:sz w:val="18"/>
          <w:szCs w:val="18"/>
          <w:b/>
          <w:bCs/>
          <w:spacing w:val="-1"/>
          <w:position w:val="2"/>
        </w:rPr>
        <w:t>8-10</w:t>
      </w:r>
      <w:r>
        <w:rPr>
          <w:sz w:val="18"/>
          <w:szCs w:val="18"/>
          <w:b/>
          <w:bCs/>
          <w:spacing w:val="19"/>
          <w:w w:val="101"/>
          <w:position w:val="2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HCC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histologies.</w:t>
      </w:r>
      <w:r>
        <w:rPr>
          <w:sz w:val="18"/>
          <w:szCs w:val="18"/>
          <w:b/>
          <w:bCs/>
          <w:spacing w:val="-1"/>
          <w:position w:val="4"/>
        </w:rPr>
        <w:t>11-14 </w:t>
      </w:r>
      <w:r>
        <w:rPr>
          <w:sz w:val="22"/>
          <w:szCs w:val="22"/>
          <w:b/>
          <w:bCs/>
          <w:spacing w:val="-1"/>
          <w:position w:val="4"/>
        </w:rPr>
        <w:t>At</w:t>
      </w:r>
      <w:r>
        <w:rPr>
          <w:sz w:val="22"/>
          <w:szCs w:val="22"/>
          <w:b/>
          <w:bCs/>
          <w:spacing w:val="15"/>
          <w:position w:val="4"/>
        </w:rPr>
        <w:t xml:space="preserve"> </w:t>
      </w:r>
      <w:r>
        <w:rPr>
          <w:sz w:val="22"/>
          <w:szCs w:val="22"/>
          <w:b/>
          <w:bCs/>
          <w:spacing w:val="-1"/>
        </w:rPr>
        <w:t>progression, molecularly-targeted therapies 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considered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if the tumor harbors a targetable aberration.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In the absence of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a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targetable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aberration,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regimens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with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demonstrated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activity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both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HCC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</w:p>
    <w:p>
      <w:pPr>
        <w:pStyle w:val="BodyText"/>
        <w:ind w:left="170"/>
        <w:spacing w:before="1" w:line="20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CCA are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reasonable options,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including the combination of nivolumab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plus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ipilimumab</w:t>
      </w:r>
      <w:r>
        <w:rPr>
          <w:sz w:val="18"/>
          <w:szCs w:val="18"/>
          <w:b/>
          <w:bCs/>
          <w:spacing w:val="-1"/>
        </w:rPr>
        <w:t>15,16</w:t>
      </w:r>
      <w:r>
        <w:rPr>
          <w:sz w:val="18"/>
          <w:szCs w:val="18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-1"/>
        </w:rPr>
        <w:t>or regorafenib.</w:t>
      </w:r>
      <w:r>
        <w:rPr>
          <w:sz w:val="18"/>
          <w:szCs w:val="18"/>
          <w:b/>
          <w:bCs/>
          <w:spacing w:val="-1"/>
          <w:position w:val="1"/>
        </w:rPr>
        <w:t>17,18</w:t>
      </w:r>
      <w:r>
        <w:rPr>
          <w:sz w:val="18"/>
          <w:szCs w:val="18"/>
          <w:b/>
          <w:bCs/>
          <w:spacing w:val="3"/>
          <w:position w:val="1"/>
        </w:rPr>
        <w:t xml:space="preserve"> </w:t>
      </w:r>
      <w:r>
        <w:rPr>
          <w:sz w:val="22"/>
          <w:szCs w:val="22"/>
          <w:b/>
          <w:bCs/>
          <w:spacing w:val="-1"/>
          <w:position w:val="1"/>
        </w:rPr>
        <w:t>A</w:t>
      </w:r>
      <w:r>
        <w:rPr>
          <w:sz w:val="22"/>
          <w:szCs w:val="22"/>
          <w:b/>
          <w:bCs/>
          <w:spacing w:val="6"/>
          <w:position w:val="1"/>
        </w:rPr>
        <w:t xml:space="preserve"> </w:t>
      </w:r>
      <w:r>
        <w:rPr>
          <w:sz w:val="22"/>
          <w:szCs w:val="22"/>
          <w:b/>
          <w:bCs/>
          <w:spacing w:val="-1"/>
          <w:position w:val="1"/>
        </w:rPr>
        <w:t>repeat</w:t>
      </w:r>
      <w:r>
        <w:rPr>
          <w:sz w:val="22"/>
          <w:szCs w:val="22"/>
          <w:b/>
          <w:bCs/>
          <w:spacing w:val="15"/>
          <w:position w:val="1"/>
        </w:rPr>
        <w:t xml:space="preserve"> </w:t>
      </w:r>
      <w:r>
        <w:rPr>
          <w:sz w:val="22"/>
          <w:szCs w:val="22"/>
          <w:b/>
          <w:bCs/>
          <w:spacing w:val="-1"/>
          <w:position w:val="1"/>
        </w:rPr>
        <w:t>biopsy</w:t>
      </w:r>
      <w:r>
        <w:rPr>
          <w:sz w:val="18"/>
          <w:szCs w:val="18"/>
          <w:b/>
          <w:bCs/>
          <w:spacing w:val="-1"/>
          <w:position w:val="7"/>
        </w:rPr>
        <w:t>a</w:t>
      </w:r>
      <w:r>
        <w:rPr>
          <w:sz w:val="18"/>
          <w:szCs w:val="18"/>
          <w:b/>
          <w:bCs/>
          <w:spacing w:val="19"/>
          <w:position w:val="7"/>
        </w:rPr>
        <w:t xml:space="preserve"> </w:t>
      </w:r>
      <w:r>
        <w:rPr>
          <w:sz w:val="22"/>
          <w:szCs w:val="22"/>
          <w:b/>
          <w:bCs/>
          <w:spacing w:val="-1"/>
        </w:rPr>
        <w:t>at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</w:t>
      </w:r>
      <w:r>
        <w:rPr>
          <w:sz w:val="22"/>
          <w:szCs w:val="22"/>
          <w:b/>
          <w:bCs/>
          <w:spacing w:val="-2"/>
        </w:rPr>
        <w:t>umor</w:t>
      </w:r>
    </w:p>
    <w:p>
      <w:pPr>
        <w:pStyle w:val="BodyText"/>
        <w:ind w:left="168" w:right="361" w:firstLine="7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progression may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 warranted to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reassess dominant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histology of a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progressing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lesion, especially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if there are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discordant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areas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of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response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2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progression 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if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remains a candidate for further systemic therapy.</w:t>
      </w:r>
    </w:p>
    <w:p>
      <w:pPr>
        <w:pStyle w:val="BodyText"/>
        <w:ind w:left="167" w:right="126" w:hanging="3"/>
        <w:spacing w:before="271" w:line="21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Those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identified as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HCC-CCA that are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limited to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Milan cri</w:t>
      </w:r>
      <w:r>
        <w:rPr>
          <w:sz w:val="22"/>
          <w:szCs w:val="22"/>
          <w:b/>
          <w:bCs/>
          <w:spacing w:val="-2"/>
        </w:rPr>
        <w:t>teria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 size 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 considered for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evaluation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transplant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center,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but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may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need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a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research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protocol or live donor approach to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do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so.</w:t>
      </w:r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before="64" w:line="291" w:lineRule="auto"/>
        <w:jc w:val="right"/>
        <w:rPr>
          <w:sz w:val="22"/>
          <w:szCs w:val="22"/>
        </w:rPr>
      </w:pPr>
      <w:r>
        <w:pict>
          <v:shape id="_x0000_s584" style="position:absolute;margin-left:715.923pt;margin-top:37.6297pt;mso-position-vertical-relative:text;mso-position-horizontal-relative:text;width:38pt;height:24.35pt;z-index:2522767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HCC</w:t>
                  </w:r>
                  <w:r>
                    <w:rPr>
                      <w:sz w:val="22"/>
                      <w:szCs w:val="22"/>
                      <w:b/>
                      <w:bCs/>
                      <w:spacing w:val="3"/>
                    </w:rPr>
                    <w:t>-C</w:t>
                  </w:r>
                </w:p>
                <w:p>
                  <w:pPr>
                    <w:pStyle w:val="BodyText"/>
                    <w:ind w:left="69"/>
                    <w:spacing w:before="33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1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2</w:t>
                  </w:r>
                </w:p>
              </w:txbxContent>
            </v:textbox>
          </v:shape>
        </w:pict>
      </w:r>
      <w:r>
        <w:rPr>
          <w:sz w:val="16"/>
          <w:szCs w:val="16"/>
          <w:position w:val="4"/>
        </w:rPr>
        <w:t>a </w:t>
      </w:r>
      <w:hyperlink w:history="true" w:anchor="bookmark15">
        <w:r>
          <w:rPr>
            <w:sz w:val="20"/>
            <w:szCs w:val="20"/>
            <w:u w:val="single" w:color="auto"/>
            <w:color w:val="0065A4"/>
            <w:position w:val="-1"/>
          </w:rPr>
          <w:t>Principles of Pathology (HCC-D)</w:t>
        </w:r>
      </w:hyperlink>
      <w:r>
        <w:rPr>
          <w:sz w:val="20"/>
          <w:szCs w:val="20"/>
          <w:position w:val="-1"/>
        </w:rPr>
        <w:t>.                                                                                                                   </w:t>
      </w:r>
      <w:r>
        <w:rPr>
          <w:sz w:val="20"/>
          <w:szCs w:val="20"/>
          <w:spacing w:val="-1"/>
          <w:position w:val="-1"/>
        </w:rPr>
        <w:t xml:space="preserve">                                                                              </w:t>
      </w:r>
      <w:hyperlink w:history="true" w:anchor="bookmark40">
        <w:r>
          <w:rPr>
            <w:sz w:val="22"/>
            <w:szCs w:val="22"/>
            <w:b/>
            <w:bCs/>
            <w:color w:val="0065A4"/>
            <w:spacing w:val="-1"/>
            <w:position w:val="4"/>
          </w:rPr>
          <w:t>References</w:t>
        </w:r>
      </w:hyperlink>
    </w:p>
    <w:p>
      <w:pPr>
        <w:spacing w:line="164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6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09" w:line="154" w:lineRule="exact"/>
        <w:rPr/>
      </w:pPr>
      <w:r>
        <w:rPr>
          <w:position w:val="2"/>
        </w:rPr>
        <w:t>Version 4.2024,</w:t>
      </w:r>
      <w:r>
        <w:rPr>
          <w:spacing w:val="13"/>
          <w:w w:val="102"/>
          <w:position w:val="2"/>
        </w:rPr>
        <w:t xml:space="preserve"> </w:t>
      </w:r>
      <w:r>
        <w:rPr>
          <w:position w:val="2"/>
        </w:rPr>
        <w:t>1/10/25 © 2025</w:t>
      </w:r>
      <w:r>
        <w:rPr>
          <w:spacing w:val="9"/>
          <w:position w:val="2"/>
        </w:rPr>
        <w:t xml:space="preserve"> </w:t>
      </w:r>
      <w:r>
        <w:rPr>
          <w:position w:val="2"/>
        </w:rPr>
        <w:t>National Comprehensive Cancer Network</w:t>
      </w:r>
      <w:r>
        <w:rPr>
          <w:sz w:val="6"/>
          <w:szCs w:val="6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position w:val="2"/>
        </w:rPr>
        <w:t>(NC</w:t>
      </w:r>
      <w:r>
        <w:rPr>
          <w:spacing w:val="-1"/>
          <w:position w:val="2"/>
        </w:rPr>
        <w:t>CN</w:t>
      </w:r>
      <w:r>
        <w:rPr>
          <w:sz w:val="6"/>
          <w:szCs w:val="6"/>
          <w:spacing w:val="-1"/>
          <w:position w:val="5"/>
        </w:rPr>
        <w:t>®</w:t>
      </w:r>
      <w:r>
        <w:rPr>
          <w:spacing w:val="-1"/>
          <w:position w:val="2"/>
        </w:rPr>
        <w:t>),</w:t>
      </w:r>
      <w:r>
        <w:rPr>
          <w:spacing w:val="-6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w w:val="102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1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8"/>
          <w:w w:val="101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any form without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 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pgSz w:w="15840" w:h="12240"/>
          <w:pgMar w:top="54" w:right="470" w:bottom="344" w:left="310" w:header="0" w:footer="0" w:gutter="0"/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11:19:01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spacing w:before="140"/>
        <w:jc w:val="right"/>
        <w:rPr>
          <w:sz w:val="24"/>
          <w:szCs w:val="24"/>
        </w:rPr>
      </w:pPr>
      <w:r>
        <w:pict>
          <v:shape id="_x0000_s586" style="position:absolute;margin-left:64.1596pt;margin-top:24.2263pt;mso-position-vertical-relative:text;mso-position-horizontal-relative:text;width:689.75pt;height:28.95pt;z-index:2523176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5" w:lineRule="auto"/>
                    <w:rPr>
                      <w:sz w:val="22"/>
                      <w:szCs w:val="22"/>
                    </w:rPr>
                  </w:pPr>
                  <w:r>
                    <w:rPr>
                      <w:sz w:val="28"/>
                      <w:szCs w:val="28"/>
                      <w:color w:val="221F1F"/>
                    </w:rPr>
                    <w:t>cancer</w:t>
                  </w:r>
                  <w:r>
                    <w:rPr>
                      <w:sz w:val="28"/>
                      <w:szCs w:val="28"/>
                      <w:color w:val="221F1F"/>
                    </w:rPr>
                    <w:t xml:space="preserve">  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>·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 xml:space="preserve">                                                                                                     </w:t>
                  </w:r>
                  <w:r>
                    <w:rPr>
                      <w:sz w:val="28"/>
                      <w:szCs w:val="28"/>
                      <w:color w:val="221F1F"/>
                      <w:spacing w:val="-1"/>
                      <w:position w:val="-18"/>
                    </w:rPr>
                    <w:t xml:space="preserve">                                        </w:t>
                  </w:r>
                  <w:r>
                    <w:rPr>
                      <w:sz w:val="28"/>
                      <w:szCs w:val="28"/>
                      <w:strike/>
                      <w:color w:val="221F1F"/>
                      <w:spacing w:val="-73"/>
                      <w:position w:val="-18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10"/>
                    </w:rPr>
                    <w:t>Table</w:t>
                  </w:r>
                  <w:r>
                    <w:rPr>
                      <w:sz w:val="22"/>
                      <w:szCs w:val="22"/>
                      <w:strike/>
                      <w:color w:val="0065A4"/>
                      <w:spacing w:val="7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-1"/>
                      <w:position w:val="10"/>
                    </w:rPr>
                    <w:t>of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3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u w:val="single" w:color="auto"/>
                      <w:color w:val="0065A4"/>
                      <w:spacing w:val="-1"/>
                      <w:position w:val="10"/>
                    </w:rPr>
                    <w:t>Contents</w:t>
                  </w:r>
                </w:p>
              </w:txbxContent>
            </v:textbox>
          </v:shape>
        </w:pict>
      </w:r>
      <w:r>
        <w:pict>
          <v:shape id="_x0000_s588" style="position:absolute;margin-left:64.5935pt;margin-top:35.9103pt;mso-position-vertical-relative:text;mso-position-horizontal-relative:text;width:689.35pt;height:27.35pt;z-index:2523156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8" w:line="229" w:lineRule="auto"/>
                    <w:rPr>
                      <w:sz w:val="22"/>
                      <w:szCs w:val="22"/>
                    </w:rPr>
                  </w:pPr>
                  <w:r>
                    <w:rPr>
                      <w:sz w:val="31"/>
                      <w:szCs w:val="31"/>
                      <w:color w:val="221F1F"/>
                      <w:spacing w:val="-5"/>
                    </w:rPr>
                    <w:t>Net</w:t>
                  </w:r>
                  <w:r>
                    <w:rPr>
                      <w:rFonts w:ascii="Microsoft YaHei" w:hAnsi="Microsoft YaHei" w:eastAsia="Microsoft YaHei" w:cs="Microsoft YaHei"/>
                      <w:sz w:val="31"/>
                      <w:szCs w:val="31"/>
                      <w:color w:val="221F1F"/>
                      <w:spacing w:val="-5"/>
                    </w:rPr>
                    <w:t>w。</w:t>
                  </w:r>
                  <w:r>
                    <w:rPr>
                      <w:sz w:val="31"/>
                      <w:szCs w:val="31"/>
                      <w:color w:val="221F1F"/>
                      <w:spacing w:val="-5"/>
                    </w:rPr>
                    <w:t>rk</w:t>
                  </w:r>
                  <w:r>
                    <w:rPr>
                      <w:sz w:val="31"/>
                      <w:szCs w:val="31"/>
                      <w:color w:val="221F1F"/>
                      <w:spacing w:val="1"/>
                    </w:rPr>
                    <w:t xml:space="preserve">             </w:t>
                  </w:r>
                  <w:r>
                    <w:rPr>
                      <w:sz w:val="36"/>
                      <w:szCs w:val="36"/>
                      <w:b/>
                      <w:bCs/>
                      <w:spacing w:val="-5"/>
                      <w:position w:val="3"/>
                    </w:rPr>
                    <w:t>Hepatocellular Carcinoma      </w:t>
                  </w:r>
                  <w:r>
                    <w:rPr>
                      <w:sz w:val="36"/>
                      <w:szCs w:val="36"/>
                      <w:b/>
                      <w:bCs/>
                      <w:spacing w:val="-6"/>
                      <w:position w:val="3"/>
                    </w:rPr>
                    <w:t xml:space="preserve">                                                          </w:t>
                  </w:r>
                  <w:hyperlink w:history="true" w:anchor="bookmark3">
                    <w:r>
                      <w:rPr>
                        <w:sz w:val="22"/>
                        <w:szCs w:val="22"/>
                        <w:color w:val="0065A4"/>
                        <w:spacing w:val="-6"/>
                        <w:position w:val="3"/>
                      </w:rPr>
                      <w:t>Discussion</w:t>
                    </w:r>
                  </w:hyperlink>
                </w:p>
              </w:txbxContent>
            </v:textbox>
          </v:shape>
        </w:pict>
      </w:r>
      <w:r>
        <w:drawing>
          <wp:anchor distT="0" distB="0" distL="0" distR="0" simplePos="0" relativeHeight="252314624" behindDoc="1" locked="0" layoutInCell="1" allowOverlap="1">
            <wp:simplePos x="0" y="0"/>
            <wp:positionH relativeFrom="column">
              <wp:posOffset>105321</wp:posOffset>
            </wp:positionH>
            <wp:positionV relativeFrom="paragraph">
              <wp:posOffset>92988</wp:posOffset>
            </wp:positionV>
            <wp:extent cx="645833" cy="643635"/>
            <wp:effectExtent l="0" t="0" r="0" b="0"/>
            <wp:wrapNone/>
            <wp:docPr id="356" name="IM 356"/>
            <wp:cNvGraphicFramePr/>
            <a:graphic>
              <a:graphicData uri="http://schemas.openxmlformats.org/drawingml/2006/picture">
                <pic:pic>
                  <pic:nvPicPr>
                    <pic:cNvPr id="356" name="IM 356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833" cy="64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40" w:id="21"/>
      <w:bookmarkEnd w:id="21"/>
      <w:r>
        <w:rPr>
          <w:sz w:val="36"/>
          <w:szCs w:val="36"/>
          <w:position w:val="-61"/>
        </w:rPr>
        <w:drawing>
          <wp:inline distT="0" distB="0" distL="0" distR="0">
            <wp:extent cx="1926513" cy="650947"/>
            <wp:effectExtent l="0" t="0" r="0" b="0"/>
            <wp:docPr id="358" name="IM 358"/>
            <wp:cNvGraphicFramePr/>
            <a:graphic>
              <a:graphicData uri="http://schemas.openxmlformats.org/drawingml/2006/picture">
                <pic:pic>
                  <pic:nvPicPr>
                    <pic:cNvPr id="358" name="IM 358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6513" cy="65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b/>
          <w:bCs/>
          <w:spacing w:val="27"/>
          <w:position w:val="-2"/>
        </w:rPr>
        <w:t xml:space="preserve">  </w:t>
      </w:r>
      <w:r>
        <w:rPr>
          <w:sz w:val="36"/>
          <w:szCs w:val="36"/>
          <w:b/>
          <w:bCs/>
          <w:spacing w:val="-6"/>
          <w:position w:val="-2"/>
        </w:rPr>
        <w:t>NCCN</w:t>
      </w:r>
      <w:r>
        <w:rPr>
          <w:sz w:val="36"/>
          <w:szCs w:val="36"/>
          <w:b/>
          <w:bCs/>
          <w:spacing w:val="-5"/>
          <w:position w:val="-2"/>
        </w:rPr>
        <w:t xml:space="preserve"> Guidelines Version 4.2024                                       </w:t>
      </w:r>
      <w:hyperlink w:history="true" r:id="rId10">
        <w:r>
          <w:rPr>
            <w:sz w:val="24"/>
            <w:szCs w:val="24"/>
            <w:u w:val="single" w:color="auto"/>
            <w:color w:val="0065A4"/>
            <w:spacing w:val="-5"/>
            <w:position w:val="7"/>
          </w:rPr>
          <w:t>NCCN Gui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delines</w:t>
        </w:r>
        <w:r>
          <w:rPr>
            <w:sz w:val="24"/>
            <w:szCs w:val="24"/>
            <w:u w:val="single" w:color="auto"/>
            <w:color w:val="0065A4"/>
            <w:spacing w:val="15"/>
            <w:position w:val="7"/>
          </w:rPr>
          <w:t xml:space="preserve"> 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Inde</w:t>
        </w:r>
        <w:r>
          <w:rPr>
            <w:sz w:val="24"/>
            <w:szCs w:val="24"/>
            <w:u w:val="single" w:color="auto"/>
            <w:color w:val="0065A4"/>
            <w:spacing w:val="-2"/>
            <w:position w:val="7"/>
          </w:rPr>
          <w:t>x</w:t>
        </w:r>
      </w:hyperlink>
    </w:p>
    <w:p>
      <w:pPr>
        <w:ind w:firstLine="160"/>
        <w:spacing w:before="162" w:line="40" w:lineRule="exact"/>
        <w:rPr/>
      </w:pPr>
      <w:r>
        <w:rPr/>
        <w:pict>
          <v:shape id="_x0000_s590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863"/>
        <w:spacing w:before="18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PRINCIPLES OF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MIXED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HCC-CCA</w:t>
      </w:r>
    </w:p>
    <w:p>
      <w:pPr>
        <w:pStyle w:val="BodyText"/>
        <w:ind w:left="6873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REFERENCES</w:t>
      </w:r>
    </w:p>
    <w:p>
      <w:pPr>
        <w:pStyle w:val="BodyText"/>
        <w:ind w:left="177"/>
        <w:spacing w:before="147" w:line="246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2"/>
        </w:rPr>
        <w:t>1</w:t>
      </w:r>
      <w:r>
        <w:rPr>
          <w:sz w:val="16"/>
          <w:szCs w:val="16"/>
          <w:spacing w:val="-8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Childs</w:t>
      </w:r>
      <w:r>
        <w:rPr>
          <w:sz w:val="20"/>
          <w:szCs w:val="20"/>
          <w:spacing w:val="-1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A, Zakeri</w:t>
      </w:r>
      <w:r>
        <w:rPr>
          <w:sz w:val="20"/>
          <w:szCs w:val="20"/>
          <w:spacing w:val="15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N,</w:t>
      </w:r>
      <w:r>
        <w:rPr>
          <w:sz w:val="20"/>
          <w:szCs w:val="20"/>
          <w:spacing w:val="14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Ma YT, et al.</w:t>
      </w:r>
      <w:r>
        <w:rPr>
          <w:sz w:val="20"/>
          <w:szCs w:val="20"/>
          <w:spacing w:val="15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Biopsy for advanced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hepatocellular carcinoma:</w:t>
      </w:r>
      <w:r>
        <w:rPr>
          <w:sz w:val="20"/>
          <w:szCs w:val="20"/>
          <w:spacing w:val="1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Results of a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multicentre</w:t>
      </w:r>
      <w:r>
        <w:rPr>
          <w:sz w:val="20"/>
          <w:szCs w:val="20"/>
          <w:spacing w:val="1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UK aud</w:t>
      </w:r>
      <w:r>
        <w:rPr>
          <w:sz w:val="20"/>
          <w:szCs w:val="20"/>
          <w:spacing w:val="-2"/>
          <w:position w:val="2"/>
        </w:rPr>
        <w:t>it.</w:t>
      </w:r>
      <w:r>
        <w:rPr>
          <w:sz w:val="20"/>
          <w:szCs w:val="20"/>
          <w:spacing w:val="14"/>
          <w:w w:val="101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Br J</w:t>
      </w:r>
      <w:r>
        <w:rPr>
          <w:sz w:val="20"/>
          <w:szCs w:val="20"/>
          <w:spacing w:val="10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Cancer</w:t>
      </w:r>
      <w:r>
        <w:rPr>
          <w:sz w:val="20"/>
          <w:szCs w:val="20"/>
          <w:spacing w:val="3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2021;125:1350-1355.</w:t>
      </w:r>
    </w:p>
    <w:p>
      <w:pPr>
        <w:pStyle w:val="BodyText"/>
        <w:ind w:left="164"/>
        <w:spacing w:before="1" w:line="219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2</w:t>
      </w:r>
      <w:r>
        <w:rPr>
          <w:sz w:val="16"/>
          <w:szCs w:val="16"/>
          <w:spacing w:val="-13"/>
        </w:rPr>
        <w:t xml:space="preserve"> </w:t>
      </w:r>
      <w:r>
        <w:rPr>
          <w:sz w:val="20"/>
          <w:szCs w:val="20"/>
          <w:spacing w:val="-1"/>
        </w:rPr>
        <w:t>Teufel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Rodriguez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I, Winzler C, et al. Clinical characterization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HCC/CCA mixed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cancers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population-based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cohort.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J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Gastrointesti</w:t>
      </w:r>
      <w:r>
        <w:rPr>
          <w:sz w:val="20"/>
          <w:szCs w:val="20"/>
          <w:spacing w:val="-2"/>
        </w:rPr>
        <w:t>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Liver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Dis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2023;32:190-196.</w:t>
      </w:r>
    </w:p>
    <w:p>
      <w:pPr>
        <w:pStyle w:val="BodyText"/>
        <w:ind w:left="280" w:right="265" w:hanging="114"/>
        <w:spacing w:before="1" w:line="234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3 </w:t>
      </w:r>
      <w:r>
        <w:rPr>
          <w:sz w:val="20"/>
          <w:szCs w:val="20"/>
          <w:spacing w:val="-1"/>
        </w:rPr>
        <w:t>Raevskaya O,</w:t>
      </w:r>
      <w:r>
        <w:rPr>
          <w:sz w:val="20"/>
          <w:szCs w:val="20"/>
          <w:spacing w:val="-4"/>
        </w:rPr>
        <w:t xml:space="preserve"> </w:t>
      </w:r>
      <w:r>
        <w:rPr>
          <w:sz w:val="20"/>
          <w:szCs w:val="20"/>
          <w:spacing w:val="-1"/>
        </w:rPr>
        <w:t>Appelman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H,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Razumilava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N.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 contemporary approach to diagnosis and treatment of combined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hepatocellular-cholangiocarcinoma.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Curr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Hepatol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Rep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2020;19:478-485.</w:t>
      </w:r>
    </w:p>
    <w:p>
      <w:pPr>
        <w:pStyle w:val="BodyText"/>
        <w:ind w:left="282" w:right="740" w:hanging="120"/>
        <w:spacing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4</w:t>
      </w:r>
      <w:r>
        <w:rPr>
          <w:sz w:val="16"/>
          <w:szCs w:val="16"/>
          <w:spacing w:val="-13"/>
          <w:position w:val="5"/>
        </w:rPr>
        <w:t xml:space="preserve"> </w:t>
      </w:r>
      <w:r>
        <w:rPr>
          <w:sz w:val="20"/>
          <w:szCs w:val="20"/>
          <w:spacing w:val="-1"/>
        </w:rPr>
        <w:t>Tang Y, Wang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L, Teng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F, et al. The clinical characteristics 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prognostic factors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 co</w:t>
      </w:r>
      <w:r>
        <w:rPr>
          <w:sz w:val="20"/>
          <w:szCs w:val="20"/>
          <w:spacing w:val="-2"/>
        </w:rPr>
        <w:t>mbined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hepatocellular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carcinoma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cholangiocarcinoma,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hepatocellular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carcinoma 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intrahepatic cholangiocarci</w:t>
      </w:r>
      <w:r>
        <w:rPr>
          <w:sz w:val="20"/>
          <w:szCs w:val="20"/>
          <w:spacing w:val="-1"/>
        </w:rPr>
        <w:t>noma after surgical resection: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-1"/>
        </w:rPr>
        <w:t>A propensity score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matching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analysis.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Int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J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Med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Sci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2021;18:187-198.</w:t>
      </w:r>
    </w:p>
    <w:p>
      <w:pPr>
        <w:pStyle w:val="BodyText"/>
        <w:ind w:left="289" w:right="270" w:hanging="123"/>
        <w:spacing w:before="2" w:line="224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5</w:t>
      </w:r>
      <w:r>
        <w:rPr>
          <w:sz w:val="16"/>
          <w:szCs w:val="16"/>
          <w:spacing w:val="-13"/>
        </w:rPr>
        <w:t xml:space="preserve"> </w:t>
      </w:r>
      <w:r>
        <w:rPr>
          <w:sz w:val="20"/>
          <w:szCs w:val="20"/>
          <w:spacing w:val="-1"/>
        </w:rPr>
        <w:t>Joseph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NM, Tsokos CG,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Umetsu SE, et al. Genomic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profiling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 combined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hepatocellular-cholangiocarcinoma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reveals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similar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genetics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hepatocellular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carc</w:t>
      </w:r>
      <w:r>
        <w:rPr>
          <w:sz w:val="20"/>
          <w:szCs w:val="20"/>
          <w:spacing w:val="-2"/>
        </w:rPr>
        <w:t>inoma.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J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Pathol 2019;248:164-178.</w:t>
      </w:r>
    </w:p>
    <w:p>
      <w:pPr>
        <w:pStyle w:val="BodyText"/>
        <w:ind w:left="290" w:right="369" w:hanging="124"/>
        <w:spacing w:line="229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1"/>
        </w:rPr>
        <w:t>6</w:t>
      </w:r>
      <w:r>
        <w:rPr>
          <w:sz w:val="16"/>
          <w:szCs w:val="16"/>
          <w:spacing w:val="-8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Claasen</w:t>
      </w:r>
      <w:r>
        <w:rPr>
          <w:sz w:val="20"/>
          <w:szCs w:val="20"/>
          <w:spacing w:val="14"/>
          <w:w w:val="101"/>
          <w:position w:val="1"/>
        </w:rPr>
        <w:t xml:space="preserve"> </w:t>
      </w:r>
      <w:r>
        <w:rPr>
          <w:sz w:val="20"/>
          <w:szCs w:val="20"/>
          <w:spacing w:val="-1"/>
        </w:rPr>
        <w:t>MPAW,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Ivanics T,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Beumer BR, et al.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international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multicentre evaluation of treatment strategies for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combined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hepatocellula</w:t>
      </w:r>
      <w:r>
        <w:rPr>
          <w:sz w:val="20"/>
          <w:szCs w:val="20"/>
          <w:spacing w:val="-2"/>
        </w:rPr>
        <w:t>r-cholangiocarcinoma.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JHEP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Rep 2023;5:100745.</w:t>
      </w:r>
    </w:p>
    <w:p>
      <w:pPr>
        <w:pStyle w:val="BodyText"/>
        <w:ind w:left="282" w:right="652" w:hanging="115"/>
        <w:spacing w:line="21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7 </w:t>
      </w:r>
      <w:r>
        <w:rPr>
          <w:sz w:val="20"/>
          <w:szCs w:val="20"/>
          <w:spacing w:val="-1"/>
        </w:rPr>
        <w:t>Pomej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K,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Balcar L, Shmanko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K, et al. Clinical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characteristics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outcome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 patients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with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combined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hepatocellular-cholangiocarcinoma-a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European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multicen</w:t>
      </w:r>
      <w:r>
        <w:rPr>
          <w:sz w:val="20"/>
          <w:szCs w:val="20"/>
          <w:spacing w:val="-2"/>
        </w:rPr>
        <w:t>ter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cohort.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ESMO Open 2023;8:</w:t>
      </w:r>
      <w:r>
        <w:rPr>
          <w:sz w:val="20"/>
          <w:szCs w:val="20"/>
          <w:spacing w:val="-1"/>
        </w:rPr>
        <w:t>100783.</w:t>
      </w:r>
    </w:p>
    <w:p>
      <w:pPr>
        <w:pStyle w:val="BodyText"/>
        <w:ind w:left="281" w:right="743" w:hanging="115"/>
        <w:spacing w:before="1" w:line="224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1"/>
        </w:rPr>
        <w:t>8 </w:t>
      </w:r>
      <w:r>
        <w:rPr>
          <w:sz w:val="20"/>
          <w:szCs w:val="20"/>
          <w:spacing w:val="-1"/>
          <w:position w:val="1"/>
        </w:rPr>
        <w:t>Kelley</w:t>
      </w:r>
      <w:r>
        <w:rPr>
          <w:sz w:val="20"/>
          <w:szCs w:val="20"/>
          <w:spacing w:val="16"/>
          <w:w w:val="101"/>
          <w:position w:val="1"/>
        </w:rPr>
        <w:t xml:space="preserve"> </w:t>
      </w:r>
      <w:r>
        <w:rPr>
          <w:sz w:val="20"/>
          <w:szCs w:val="20"/>
          <w:spacing w:val="-1"/>
        </w:rPr>
        <w:t>RK,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Ueno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M, Yoo C,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Pembrolizumab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 combination with gemcitabine and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cisplatin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compared with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gemcitabine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cisplatin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alone for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2"/>
        </w:rPr>
        <w:t>patients with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advanced biliary tract cancer (KEYNOTE-966):</w:t>
      </w:r>
      <w:r>
        <w:rPr>
          <w:sz w:val="20"/>
          <w:szCs w:val="20"/>
          <w:spacing w:val="-1"/>
        </w:rPr>
        <w:t xml:space="preserve"> 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randomised, double-blind,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placebo-controlled,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phase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3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trial.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Lancet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2023;401:1853-1865</w:t>
      </w:r>
    </w:p>
    <w:p>
      <w:pPr>
        <w:pStyle w:val="BodyText"/>
        <w:ind w:left="166"/>
        <w:spacing w:line="18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3"/>
        </w:rPr>
        <w:t>9</w:t>
      </w:r>
      <w:r>
        <w:rPr>
          <w:sz w:val="16"/>
          <w:szCs w:val="16"/>
          <w:spacing w:val="-9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Oh</w:t>
      </w:r>
      <w:r>
        <w:rPr>
          <w:sz w:val="20"/>
          <w:szCs w:val="20"/>
          <w:spacing w:val="15"/>
          <w:w w:val="101"/>
          <w:position w:val="3"/>
        </w:rPr>
        <w:t xml:space="preserve"> </w:t>
      </w:r>
      <w:r>
        <w:rPr>
          <w:sz w:val="20"/>
          <w:szCs w:val="20"/>
          <w:spacing w:val="-1"/>
        </w:rPr>
        <w:t>DY,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He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AR, Qin S,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Durvalumab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plus gemcitabine and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cis</w:t>
      </w:r>
      <w:r>
        <w:rPr>
          <w:sz w:val="20"/>
          <w:szCs w:val="20"/>
          <w:spacing w:val="-2"/>
        </w:rPr>
        <w:t>platin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advanced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biliary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tract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cancer.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NEJM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Evid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2022;1:EVIDoa2200015.</w:t>
      </w:r>
    </w:p>
    <w:p>
      <w:pPr>
        <w:pStyle w:val="BodyText"/>
        <w:ind w:left="177"/>
        <w:spacing w:line="258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4"/>
        </w:rPr>
        <w:t>10 </w:t>
      </w:r>
      <w:r>
        <w:rPr>
          <w:sz w:val="20"/>
          <w:szCs w:val="20"/>
          <w:spacing w:val="-1"/>
          <w:position w:val="4"/>
        </w:rPr>
        <w:t>Valle </w:t>
      </w:r>
      <w:r>
        <w:rPr>
          <w:sz w:val="20"/>
          <w:szCs w:val="20"/>
          <w:spacing w:val="-1"/>
          <w:position w:val="2"/>
        </w:rPr>
        <w:t>J, Wasan</w:t>
      </w:r>
      <w:r>
        <w:rPr>
          <w:sz w:val="20"/>
          <w:szCs w:val="20"/>
          <w:spacing w:val="1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H,</w:t>
      </w:r>
      <w:r>
        <w:rPr>
          <w:sz w:val="20"/>
          <w:szCs w:val="20"/>
          <w:spacing w:val="15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Palmer DH, et al. Cisplatin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plus</w:t>
      </w:r>
      <w:r>
        <w:rPr>
          <w:sz w:val="20"/>
          <w:szCs w:val="20"/>
          <w:spacing w:val="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gemcitabine</w:t>
      </w:r>
      <w:r>
        <w:rPr>
          <w:sz w:val="20"/>
          <w:szCs w:val="20"/>
          <w:spacing w:val="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versus</w:t>
      </w:r>
      <w:r>
        <w:rPr>
          <w:sz w:val="20"/>
          <w:szCs w:val="20"/>
          <w:spacing w:val="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gemcitabine</w:t>
      </w:r>
      <w:r>
        <w:rPr>
          <w:sz w:val="20"/>
          <w:szCs w:val="20"/>
          <w:spacing w:val="2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for</w:t>
      </w:r>
      <w:r>
        <w:rPr>
          <w:sz w:val="20"/>
          <w:szCs w:val="20"/>
          <w:spacing w:val="10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biliary</w:t>
      </w:r>
      <w:r>
        <w:rPr>
          <w:sz w:val="20"/>
          <w:szCs w:val="20"/>
          <w:spacing w:val="4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tract</w:t>
      </w:r>
      <w:r>
        <w:rPr>
          <w:sz w:val="20"/>
          <w:szCs w:val="20"/>
          <w:spacing w:val="8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cancer.</w:t>
      </w:r>
      <w:r>
        <w:rPr>
          <w:sz w:val="20"/>
          <w:szCs w:val="20"/>
          <w:spacing w:val="15"/>
          <w:w w:val="101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N</w:t>
      </w:r>
      <w:r>
        <w:rPr>
          <w:sz w:val="20"/>
          <w:szCs w:val="20"/>
          <w:spacing w:val="15"/>
          <w:w w:val="101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Engl</w:t>
      </w:r>
      <w:r>
        <w:rPr>
          <w:sz w:val="20"/>
          <w:szCs w:val="20"/>
          <w:spacing w:val="5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J</w:t>
      </w:r>
      <w:r>
        <w:rPr>
          <w:sz w:val="20"/>
          <w:szCs w:val="20"/>
          <w:spacing w:val="15"/>
          <w:w w:val="101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Med</w:t>
      </w:r>
      <w:r>
        <w:rPr>
          <w:sz w:val="20"/>
          <w:szCs w:val="20"/>
          <w:spacing w:val="5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2010;362:1273-1281.</w:t>
      </w:r>
    </w:p>
    <w:p>
      <w:pPr>
        <w:pStyle w:val="BodyText"/>
        <w:ind w:left="177"/>
        <w:spacing w:line="18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11 </w:t>
      </w:r>
      <w:r>
        <w:rPr>
          <w:sz w:val="20"/>
          <w:szCs w:val="20"/>
          <w:spacing w:val="-1"/>
        </w:rPr>
        <w:t>Abou-Alfa GK,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Lau G,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Kudo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M, et al. Tremelimumab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plus durvalumab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unresectable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hepatocellular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carci</w:t>
      </w:r>
      <w:r>
        <w:rPr>
          <w:sz w:val="20"/>
          <w:szCs w:val="20"/>
          <w:spacing w:val="-2"/>
        </w:rPr>
        <w:t>noma.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NEJM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Evid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2022;1:EVIDoa2100070.</w:t>
      </w:r>
    </w:p>
    <w:p>
      <w:pPr>
        <w:pStyle w:val="BodyText"/>
        <w:ind w:left="281" w:right="664" w:hanging="104"/>
        <w:spacing w:before="1" w:line="224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12</w:t>
      </w:r>
      <w:r>
        <w:rPr>
          <w:sz w:val="16"/>
          <w:szCs w:val="16"/>
          <w:spacing w:val="25"/>
          <w:position w:val="5"/>
        </w:rPr>
        <w:t xml:space="preserve"> </w:t>
      </w:r>
      <w:r>
        <w:rPr>
          <w:sz w:val="20"/>
          <w:szCs w:val="20"/>
          <w:spacing w:val="-2"/>
        </w:rPr>
        <w:t>Finn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RS,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Ryoo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BY,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Merle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P, et al.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Pembrolizumab as second-line therapy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patients with advanced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hepatocellular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carcinoma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KEYNOTE-240: A randomized,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double-blind, phase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</w:rPr>
        <w:t>III trial. J Clin Oncol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2</w:t>
      </w:r>
      <w:r>
        <w:rPr>
          <w:sz w:val="20"/>
          <w:szCs w:val="20"/>
          <w:spacing w:val="-1"/>
        </w:rPr>
        <w:t>020;38:193-202.</w:t>
      </w:r>
    </w:p>
    <w:p>
      <w:pPr>
        <w:pStyle w:val="BodyText"/>
        <w:ind w:left="281" w:right="301" w:hanging="104"/>
        <w:spacing w:before="2" w:line="21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3"/>
        </w:rPr>
        <w:t>13 </w:t>
      </w:r>
      <w:r>
        <w:rPr>
          <w:sz w:val="20"/>
          <w:szCs w:val="20"/>
          <w:spacing w:val="-1"/>
          <w:position w:val="3"/>
        </w:rPr>
        <w:t>Qin </w:t>
      </w:r>
      <w:r>
        <w:rPr>
          <w:sz w:val="20"/>
          <w:szCs w:val="20"/>
          <w:spacing w:val="-1"/>
        </w:rPr>
        <w:t>S, Chen Z,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"/>
        </w:rPr>
        <w:t>Fang W, et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Pembrolizumab versus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placebo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second-line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therapy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 from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-1"/>
        </w:rPr>
        <w:t>Asia with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advanced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hepatocellular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c</w:t>
      </w:r>
      <w:r>
        <w:rPr>
          <w:sz w:val="20"/>
          <w:szCs w:val="20"/>
          <w:spacing w:val="-2"/>
        </w:rPr>
        <w:t>arcinoma: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-2"/>
        </w:rPr>
        <w:t>A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2"/>
        </w:rPr>
        <w:t>randomized,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double-blind, phase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</w:rPr>
        <w:t>III trial. J Clin Oncol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202</w:t>
      </w:r>
      <w:r>
        <w:rPr>
          <w:sz w:val="20"/>
          <w:szCs w:val="20"/>
          <w:spacing w:val="-1"/>
        </w:rPr>
        <w:t>3;41:1434-1443.</w:t>
      </w:r>
    </w:p>
    <w:p>
      <w:pPr>
        <w:pStyle w:val="BodyText"/>
        <w:ind w:left="287" w:right="535" w:hanging="110"/>
        <w:spacing w:before="1" w:line="224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14 </w:t>
      </w:r>
      <w:r>
        <w:rPr>
          <w:sz w:val="20"/>
          <w:szCs w:val="20"/>
          <w:spacing w:val="-1"/>
        </w:rPr>
        <w:t>Zhu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AX,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Finn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RS,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Edeline J,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Pembrolizumab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 with advanced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hepatocellular carcinoma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previously treated with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</w:t>
      </w:r>
      <w:r>
        <w:rPr>
          <w:sz w:val="20"/>
          <w:szCs w:val="20"/>
          <w:spacing w:val="-2"/>
        </w:rPr>
        <w:t>orafenib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(KEYNOTE-224): A non-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randomised, open-label phase 2 trial.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Lancet Oncol 2018</w:t>
      </w:r>
      <w:r>
        <w:rPr>
          <w:sz w:val="20"/>
          <w:szCs w:val="20"/>
          <w:spacing w:val="-1"/>
        </w:rPr>
        <w:t>;19:940-952.</w:t>
      </w:r>
    </w:p>
    <w:p>
      <w:pPr>
        <w:pStyle w:val="BodyText"/>
        <w:ind w:left="279" w:right="91" w:hanging="102"/>
        <w:spacing w:before="2" w:line="21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3"/>
        </w:rPr>
        <w:t>15 </w:t>
      </w:r>
      <w:r>
        <w:rPr>
          <w:sz w:val="20"/>
          <w:szCs w:val="20"/>
          <w:spacing w:val="-1"/>
          <w:position w:val="3"/>
        </w:rPr>
        <w:t>Yau </w:t>
      </w:r>
      <w:r>
        <w:rPr>
          <w:sz w:val="20"/>
          <w:szCs w:val="20"/>
          <w:spacing w:val="-1"/>
        </w:rPr>
        <w:t>T,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Kang YK,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Kim TY,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Efficacy and safety of nivolumab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plus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ipilimumab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patients with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advanced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hepatocellular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carcinoma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previously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treated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2"/>
        </w:rPr>
        <w:t>with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sorafenib: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The checkmate 040 randomized clinical trial. JAMA Oncol 2020;6:e204564.</w:t>
      </w:r>
    </w:p>
    <w:p>
      <w:pPr>
        <w:pStyle w:val="BodyText"/>
        <w:ind w:left="281" w:right="680" w:hanging="104"/>
        <w:spacing w:before="2" w:line="22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16</w:t>
      </w:r>
      <w:r>
        <w:rPr>
          <w:sz w:val="16"/>
          <w:szCs w:val="16"/>
          <w:spacing w:val="15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Klein O,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Kee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Nagrial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Evaluation of combination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nivolumab 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ipilimumab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immunothe</w:t>
      </w:r>
      <w:r>
        <w:rPr>
          <w:sz w:val="20"/>
          <w:szCs w:val="20"/>
          <w:spacing w:val="-2"/>
        </w:rPr>
        <w:t>rapy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patients with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advanced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biliary tract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cancers: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Subgroup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analysis of a phase 2 nonrandomized clinical trial.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</w:rPr>
        <w:t>JAMA Oncol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2020</w:t>
      </w:r>
      <w:r>
        <w:rPr>
          <w:sz w:val="20"/>
          <w:szCs w:val="20"/>
          <w:spacing w:val="-1"/>
        </w:rPr>
        <w:t>;6:1405-1409.</w:t>
      </w:r>
    </w:p>
    <w:p>
      <w:pPr>
        <w:pStyle w:val="BodyText"/>
        <w:ind w:left="287" w:right="439" w:hanging="110"/>
        <w:spacing w:before="1" w:line="224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17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Bruix J, Qin S,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Merle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Regorafenib for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patients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hepatocellular carcinoma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who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progressed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</w:t>
      </w:r>
      <w:r>
        <w:rPr>
          <w:sz w:val="20"/>
          <w:szCs w:val="20"/>
          <w:spacing w:val="-2"/>
        </w:rPr>
        <w:t>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sorafenib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treatment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(RESORCE):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-2"/>
        </w:rPr>
        <w:t>A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2"/>
        </w:rPr>
        <w:t>randomised,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double-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blind, placebo-controlled, phase 3 trial.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Lancet 201</w:t>
      </w:r>
      <w:r>
        <w:rPr>
          <w:sz w:val="20"/>
          <w:szCs w:val="20"/>
          <w:spacing w:val="-1"/>
        </w:rPr>
        <w:t>7;389:56-66.</w:t>
      </w:r>
    </w:p>
    <w:p>
      <w:pPr>
        <w:pStyle w:val="BodyText"/>
        <w:ind w:left="281" w:right="505" w:hanging="104"/>
        <w:spacing w:line="249" w:lineRule="auto"/>
        <w:rPr>
          <w:sz w:val="20"/>
          <w:szCs w:val="20"/>
        </w:rPr>
      </w:pPr>
      <w:r>
        <w:pict>
          <v:shape id="_x0000_s592" style="position:absolute;margin-left:715.923pt;margin-top:127.983pt;mso-position-vertical-relative:text;mso-position-horizontal-relative:text;width:38pt;height:24.35pt;z-index:2523166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HCC</w:t>
                  </w:r>
                  <w:r>
                    <w:rPr>
                      <w:sz w:val="22"/>
                      <w:szCs w:val="22"/>
                      <w:b/>
                      <w:bCs/>
                      <w:spacing w:val="3"/>
                    </w:rPr>
                    <w:t>-C</w:t>
                  </w:r>
                </w:p>
                <w:p>
                  <w:pPr>
                    <w:pStyle w:val="BodyText"/>
                    <w:ind w:left="57"/>
                    <w:spacing w:before="33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2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2</w:t>
                  </w:r>
                </w:p>
              </w:txbxContent>
            </v:textbox>
          </v:shape>
        </w:pict>
      </w:r>
      <w:r>
        <w:rPr>
          <w:sz w:val="16"/>
          <w:szCs w:val="16"/>
          <w:spacing w:val="-1"/>
          <w:position w:val="5"/>
        </w:rPr>
        <w:t>18 </w:t>
      </w:r>
      <w:r>
        <w:rPr>
          <w:sz w:val="20"/>
          <w:szCs w:val="20"/>
          <w:spacing w:val="-1"/>
        </w:rPr>
        <w:t>Sun W,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Patel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Normolle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D, et al.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 phase 2 trial 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regorafenib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as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single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agent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pat</w:t>
      </w:r>
      <w:r>
        <w:rPr>
          <w:sz w:val="20"/>
          <w:szCs w:val="20"/>
          <w:spacing w:val="-2"/>
        </w:rPr>
        <w:t>ients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2"/>
        </w:rPr>
        <w:t>with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chemotherapy-refractory,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advanced,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metastatic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biliary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tract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adenocarcinoma. Cancer 2019;125:902-909.</w:t>
      </w:r>
    </w:p>
    <w:p>
      <w:pPr>
        <w:spacing w:before="30"/>
        <w:rPr/>
      </w:pPr>
      <w:r/>
    </w:p>
    <w:p>
      <w:pPr>
        <w:spacing w:before="30"/>
        <w:rPr/>
      </w:pPr>
      <w:r/>
    </w:p>
    <w:p>
      <w:pPr>
        <w:spacing w:before="30"/>
        <w:rPr/>
      </w:pPr>
      <w:r/>
    </w:p>
    <w:p>
      <w:pPr>
        <w:spacing w:before="30"/>
        <w:rPr/>
      </w:pPr>
      <w:r/>
    </w:p>
    <w:p>
      <w:pPr>
        <w:spacing w:before="30"/>
        <w:rPr/>
      </w:pPr>
      <w:r/>
    </w:p>
    <w:p>
      <w:pPr>
        <w:spacing w:before="29"/>
        <w:rPr/>
      </w:pPr>
      <w:r/>
    </w:p>
    <w:p>
      <w:pPr>
        <w:spacing w:before="29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6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09" w:line="154" w:lineRule="exact"/>
        <w:rPr/>
      </w:pPr>
      <w:r>
        <w:rPr>
          <w:position w:val="2"/>
        </w:rPr>
        <w:t>Version 4.2024,</w:t>
      </w:r>
      <w:r>
        <w:rPr>
          <w:spacing w:val="13"/>
          <w:w w:val="102"/>
          <w:position w:val="2"/>
        </w:rPr>
        <w:t xml:space="preserve"> </w:t>
      </w:r>
      <w:r>
        <w:rPr>
          <w:position w:val="2"/>
        </w:rPr>
        <w:t>1/10/25 © 2025</w:t>
      </w:r>
      <w:r>
        <w:rPr>
          <w:spacing w:val="9"/>
          <w:position w:val="2"/>
        </w:rPr>
        <w:t xml:space="preserve"> </w:t>
      </w:r>
      <w:r>
        <w:rPr>
          <w:position w:val="2"/>
        </w:rPr>
        <w:t>National Comprehensive Cancer Network</w:t>
      </w:r>
      <w:r>
        <w:rPr>
          <w:sz w:val="6"/>
          <w:szCs w:val="6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position w:val="2"/>
        </w:rPr>
        <w:t>(NC</w:t>
      </w:r>
      <w:r>
        <w:rPr>
          <w:spacing w:val="-1"/>
          <w:position w:val="2"/>
        </w:rPr>
        <w:t>CN</w:t>
      </w:r>
      <w:r>
        <w:rPr>
          <w:sz w:val="6"/>
          <w:szCs w:val="6"/>
          <w:spacing w:val="-1"/>
          <w:position w:val="5"/>
        </w:rPr>
        <w:t>®</w:t>
      </w:r>
      <w:r>
        <w:rPr>
          <w:spacing w:val="-1"/>
          <w:position w:val="2"/>
        </w:rPr>
        <w:t>),</w:t>
      </w:r>
      <w:r>
        <w:rPr>
          <w:spacing w:val="-6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w w:val="102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1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8"/>
          <w:w w:val="101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any form without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 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pgSz w:w="15840" w:h="12240"/>
          <w:pgMar w:top="54" w:right="470" w:bottom="344" w:left="310" w:header="0" w:footer="0" w:gutter="0"/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11:19:01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spacing w:before="140"/>
        <w:jc w:val="right"/>
        <w:rPr>
          <w:sz w:val="24"/>
          <w:szCs w:val="24"/>
        </w:rPr>
      </w:pPr>
      <w:r>
        <w:pict>
          <v:shape id="_x0000_s594" style="position:absolute;margin-left:64.1596pt;margin-top:24.2263pt;mso-position-vertical-relative:text;mso-position-horizontal-relative:text;width:689.75pt;height:28.95pt;z-index:2523576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5" w:lineRule="auto"/>
                    <w:rPr>
                      <w:sz w:val="22"/>
                      <w:szCs w:val="22"/>
                    </w:rPr>
                  </w:pPr>
                  <w:r>
                    <w:rPr>
                      <w:sz w:val="28"/>
                      <w:szCs w:val="28"/>
                      <w:color w:val="221F1F"/>
                    </w:rPr>
                    <w:t>cancer</w:t>
                  </w:r>
                  <w:r>
                    <w:rPr>
                      <w:sz w:val="28"/>
                      <w:szCs w:val="28"/>
                      <w:color w:val="221F1F"/>
                    </w:rPr>
                    <w:t xml:space="preserve">  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>·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 xml:space="preserve">                                                                                                     </w:t>
                  </w:r>
                  <w:r>
                    <w:rPr>
                      <w:sz w:val="28"/>
                      <w:szCs w:val="28"/>
                      <w:color w:val="221F1F"/>
                      <w:spacing w:val="-1"/>
                      <w:position w:val="-18"/>
                    </w:rPr>
                    <w:t xml:space="preserve">                                        </w:t>
                  </w:r>
                  <w:r>
                    <w:rPr>
                      <w:sz w:val="28"/>
                      <w:szCs w:val="28"/>
                      <w:strike/>
                      <w:color w:val="221F1F"/>
                      <w:spacing w:val="-73"/>
                      <w:position w:val="-18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10"/>
                    </w:rPr>
                    <w:t>Table</w:t>
                  </w:r>
                  <w:r>
                    <w:rPr>
                      <w:sz w:val="22"/>
                      <w:szCs w:val="22"/>
                      <w:strike/>
                      <w:color w:val="0065A4"/>
                      <w:spacing w:val="7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-1"/>
                      <w:position w:val="10"/>
                    </w:rPr>
                    <w:t>of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3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u w:val="single" w:color="auto"/>
                      <w:color w:val="0065A4"/>
                      <w:spacing w:val="-1"/>
                      <w:position w:val="10"/>
                    </w:rPr>
                    <w:t>Contents</w:t>
                  </w:r>
                </w:p>
              </w:txbxContent>
            </v:textbox>
          </v:shape>
        </w:pict>
      </w:r>
      <w:r>
        <w:pict>
          <v:shape id="_x0000_s596" style="position:absolute;margin-left:64.5935pt;margin-top:35.9103pt;mso-position-vertical-relative:text;mso-position-horizontal-relative:text;width:689.35pt;height:27.35pt;z-index:2523555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8" w:line="229" w:lineRule="auto"/>
                    <w:rPr>
                      <w:sz w:val="22"/>
                      <w:szCs w:val="22"/>
                    </w:rPr>
                  </w:pPr>
                  <w:r>
                    <w:rPr>
                      <w:sz w:val="31"/>
                      <w:szCs w:val="31"/>
                      <w:color w:val="221F1F"/>
                      <w:spacing w:val="-5"/>
                    </w:rPr>
                    <w:t>Net</w:t>
                  </w:r>
                  <w:r>
                    <w:rPr>
                      <w:rFonts w:ascii="Microsoft YaHei" w:hAnsi="Microsoft YaHei" w:eastAsia="Microsoft YaHei" w:cs="Microsoft YaHei"/>
                      <w:sz w:val="31"/>
                      <w:szCs w:val="31"/>
                      <w:color w:val="221F1F"/>
                      <w:spacing w:val="-5"/>
                    </w:rPr>
                    <w:t>w。</w:t>
                  </w:r>
                  <w:r>
                    <w:rPr>
                      <w:sz w:val="31"/>
                      <w:szCs w:val="31"/>
                      <w:color w:val="221F1F"/>
                      <w:spacing w:val="-5"/>
                    </w:rPr>
                    <w:t>rk</w:t>
                  </w:r>
                  <w:r>
                    <w:rPr>
                      <w:sz w:val="31"/>
                      <w:szCs w:val="31"/>
                      <w:color w:val="221F1F"/>
                      <w:spacing w:val="1"/>
                    </w:rPr>
                    <w:t xml:space="preserve">             </w:t>
                  </w:r>
                  <w:r>
                    <w:rPr>
                      <w:sz w:val="36"/>
                      <w:szCs w:val="36"/>
                      <w:b/>
                      <w:bCs/>
                      <w:spacing w:val="-5"/>
                      <w:position w:val="3"/>
                    </w:rPr>
                    <w:t>Hepatocellular Carcinoma      </w:t>
                  </w:r>
                  <w:r>
                    <w:rPr>
                      <w:sz w:val="36"/>
                      <w:szCs w:val="36"/>
                      <w:b/>
                      <w:bCs/>
                      <w:spacing w:val="-6"/>
                      <w:position w:val="3"/>
                    </w:rPr>
                    <w:t xml:space="preserve">                                                          </w:t>
                  </w:r>
                  <w:hyperlink w:history="true" w:anchor="bookmark3">
                    <w:r>
                      <w:rPr>
                        <w:sz w:val="22"/>
                        <w:szCs w:val="22"/>
                        <w:color w:val="0065A4"/>
                        <w:spacing w:val="-6"/>
                        <w:position w:val="3"/>
                      </w:rPr>
                      <w:t>Discussion</w:t>
                    </w:r>
                  </w:hyperlink>
                </w:p>
              </w:txbxContent>
            </v:textbox>
          </v:shape>
        </w:pict>
      </w:r>
      <w:r>
        <w:drawing>
          <wp:anchor distT="0" distB="0" distL="0" distR="0" simplePos="0" relativeHeight="252354560" behindDoc="1" locked="0" layoutInCell="1" allowOverlap="1">
            <wp:simplePos x="0" y="0"/>
            <wp:positionH relativeFrom="column">
              <wp:posOffset>105321</wp:posOffset>
            </wp:positionH>
            <wp:positionV relativeFrom="paragraph">
              <wp:posOffset>92988</wp:posOffset>
            </wp:positionV>
            <wp:extent cx="645833" cy="643635"/>
            <wp:effectExtent l="0" t="0" r="0" b="0"/>
            <wp:wrapNone/>
            <wp:docPr id="360" name="IM 360"/>
            <wp:cNvGraphicFramePr/>
            <a:graphic>
              <a:graphicData uri="http://schemas.openxmlformats.org/drawingml/2006/picture">
                <pic:pic>
                  <pic:nvPicPr>
                    <pic:cNvPr id="360" name="IM 360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833" cy="64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15" w:id="22"/>
      <w:bookmarkEnd w:id="22"/>
      <w:r>
        <w:rPr>
          <w:sz w:val="36"/>
          <w:szCs w:val="36"/>
          <w:position w:val="-61"/>
        </w:rPr>
        <w:drawing>
          <wp:inline distT="0" distB="0" distL="0" distR="0">
            <wp:extent cx="1926513" cy="650947"/>
            <wp:effectExtent l="0" t="0" r="0" b="0"/>
            <wp:docPr id="362" name="IM 362"/>
            <wp:cNvGraphicFramePr/>
            <a:graphic>
              <a:graphicData uri="http://schemas.openxmlformats.org/drawingml/2006/picture">
                <pic:pic>
                  <pic:nvPicPr>
                    <pic:cNvPr id="362" name="IM 362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6513" cy="65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b/>
          <w:bCs/>
          <w:spacing w:val="27"/>
          <w:position w:val="-2"/>
        </w:rPr>
        <w:t xml:space="preserve">  </w:t>
      </w:r>
      <w:r>
        <w:rPr>
          <w:sz w:val="36"/>
          <w:szCs w:val="36"/>
          <w:b/>
          <w:bCs/>
          <w:spacing w:val="-6"/>
          <w:position w:val="-2"/>
        </w:rPr>
        <w:t>NCCN</w:t>
      </w:r>
      <w:r>
        <w:rPr>
          <w:sz w:val="36"/>
          <w:szCs w:val="36"/>
          <w:b/>
          <w:bCs/>
          <w:spacing w:val="-5"/>
          <w:position w:val="-2"/>
        </w:rPr>
        <w:t xml:space="preserve"> Guidelines Version 4.2024                                       </w:t>
      </w:r>
      <w:hyperlink w:history="true" r:id="rId10">
        <w:r>
          <w:rPr>
            <w:sz w:val="24"/>
            <w:szCs w:val="24"/>
            <w:u w:val="single" w:color="auto"/>
            <w:color w:val="0065A4"/>
            <w:spacing w:val="-5"/>
            <w:position w:val="7"/>
          </w:rPr>
          <w:t>NCCN Gui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delines</w:t>
        </w:r>
        <w:r>
          <w:rPr>
            <w:sz w:val="24"/>
            <w:szCs w:val="24"/>
            <w:u w:val="single" w:color="auto"/>
            <w:color w:val="0065A4"/>
            <w:spacing w:val="15"/>
            <w:position w:val="7"/>
          </w:rPr>
          <w:t xml:space="preserve"> 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Inde</w:t>
        </w:r>
        <w:r>
          <w:rPr>
            <w:sz w:val="24"/>
            <w:szCs w:val="24"/>
            <w:u w:val="single" w:color="auto"/>
            <w:color w:val="0065A4"/>
            <w:spacing w:val="-2"/>
            <w:position w:val="7"/>
          </w:rPr>
          <w:t>x</w:t>
        </w:r>
      </w:hyperlink>
    </w:p>
    <w:p>
      <w:pPr>
        <w:ind w:firstLine="160"/>
        <w:spacing w:before="162" w:line="40" w:lineRule="exact"/>
        <w:rPr/>
      </w:pPr>
      <w:r>
        <w:rPr/>
        <w:pict>
          <v:shape id="_x0000_s59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788"/>
        <w:spacing w:before="132" w:line="218" w:lineRule="auto"/>
        <w:rPr>
          <w:sz w:val="18"/>
          <w:szCs w:val="18"/>
        </w:rPr>
      </w:pPr>
      <w:r>
        <w:rPr>
          <w:sz w:val="22"/>
          <w:szCs w:val="22"/>
          <w:b/>
          <w:bCs/>
          <w:position w:val="-1"/>
        </w:rPr>
        <w:t>PRINCIPLES</w:t>
      </w:r>
      <w:r>
        <w:rPr>
          <w:sz w:val="22"/>
          <w:szCs w:val="22"/>
          <w:b/>
          <w:bCs/>
          <w:spacing w:val="17"/>
          <w:position w:val="-1"/>
        </w:rPr>
        <w:t xml:space="preserve"> </w:t>
      </w:r>
      <w:r>
        <w:rPr>
          <w:sz w:val="22"/>
          <w:szCs w:val="22"/>
          <w:b/>
          <w:bCs/>
          <w:position w:val="-1"/>
        </w:rPr>
        <w:t>OF</w:t>
      </w:r>
      <w:r>
        <w:rPr>
          <w:sz w:val="22"/>
          <w:szCs w:val="22"/>
          <w:b/>
          <w:bCs/>
          <w:spacing w:val="23"/>
          <w:w w:val="101"/>
          <w:position w:val="-1"/>
        </w:rPr>
        <w:t xml:space="preserve"> </w:t>
      </w:r>
      <w:r>
        <w:rPr>
          <w:sz w:val="22"/>
          <w:szCs w:val="22"/>
          <w:b/>
          <w:bCs/>
          <w:position w:val="1"/>
        </w:rPr>
        <w:t>PATHOLOGY</w:t>
      </w:r>
      <w:r>
        <w:rPr>
          <w:sz w:val="18"/>
          <w:szCs w:val="18"/>
          <w:b/>
          <w:bCs/>
          <w:position w:val="1"/>
        </w:rPr>
        <w:t>a</w:t>
      </w:r>
      <w:r>
        <w:rPr>
          <w:sz w:val="18"/>
          <w:szCs w:val="18"/>
          <w:b/>
          <w:bCs/>
          <w:spacing w:val="17"/>
          <w:position w:val="1"/>
        </w:rPr>
        <w:t>,1-3</w:t>
      </w:r>
    </w:p>
    <w:p>
      <w:pPr>
        <w:spacing w:line="157" w:lineRule="exact"/>
        <w:rPr/>
      </w:pPr>
      <w:r/>
    </w:p>
    <w:p>
      <w:pPr>
        <w:spacing w:line="15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176"/>
        <w:spacing w:before="41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</w:rPr>
        <w:t>Hepatocellular Carcinoma</w:t>
      </w:r>
      <w:r>
        <w:rPr>
          <w:sz w:val="22"/>
          <w:szCs w:val="22"/>
          <w:b/>
          <w:bCs/>
          <w:u w:val="single" w:color="auto"/>
          <w:spacing w:val="-1"/>
        </w:rPr>
        <w:t xml:space="preserve"> Appropriate for Biopsy</w:t>
      </w:r>
    </w:p>
    <w:p>
      <w:pPr>
        <w:pStyle w:val="BodyText"/>
        <w:ind w:left="176"/>
        <w:spacing w:before="12" w:line="198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Histologic confirmat</w:t>
      </w:r>
      <w:r>
        <w:rPr>
          <w:sz w:val="22"/>
          <w:szCs w:val="22"/>
          <w:b/>
          <w:bCs/>
          <w:spacing w:val="-1"/>
        </w:rPr>
        <w:t>ion of primary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hepatic malignancy</w:t>
      </w:r>
    </w:p>
    <w:p>
      <w:pPr>
        <w:pStyle w:val="BodyText"/>
        <w:ind w:left="167"/>
        <w:spacing w:before="16" w:line="19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Reported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parameters</w:t>
      </w:r>
    </w:p>
    <w:p>
      <w:pPr>
        <w:pStyle w:val="BodyText"/>
        <w:ind w:left="314"/>
        <w:spacing w:before="1" w:line="210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364" name="IM 364"/>
            <wp:cNvGraphicFramePr/>
            <a:graphic>
              <a:graphicData uri="http://schemas.openxmlformats.org/drawingml/2006/picture">
                <pic:pic>
                  <pic:nvPicPr>
                    <pic:cNvPr id="364" name="IM 364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Establish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hepatocellular differentiation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histology an</w:t>
      </w:r>
      <w:r>
        <w:rPr>
          <w:sz w:val="22"/>
          <w:szCs w:val="22"/>
          <w:b/>
          <w:bCs/>
          <w:spacing w:val="-2"/>
        </w:rPr>
        <w:t>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if appropriate</w:t>
      </w:r>
    </w:p>
    <w:p>
      <w:pPr>
        <w:pStyle w:val="BodyText"/>
        <w:ind w:left="453"/>
        <w:spacing w:before="1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supported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immunohistochemical 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in-situ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</w:t>
      </w:r>
      <w:r>
        <w:rPr>
          <w:sz w:val="22"/>
          <w:szCs w:val="22"/>
          <w:b/>
          <w:bCs/>
          <w:spacing w:val="-2"/>
        </w:rPr>
        <w:t>ybridization</w:t>
      </w:r>
    </w:p>
    <w:p>
      <w:pPr>
        <w:pStyle w:val="BodyText"/>
        <w:ind w:left="453"/>
        <w:spacing w:before="11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studies. The</w:t>
      </w:r>
      <w:r>
        <w:rPr>
          <w:sz w:val="22"/>
          <w:szCs w:val="22"/>
          <w:b/>
          <w:bCs/>
          <w:spacing w:val="20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presence of small vessel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invasion,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undifferentiated/</w:t>
      </w:r>
    </w:p>
    <w:p>
      <w:pPr>
        <w:pStyle w:val="BodyText"/>
        <w:ind w:left="463"/>
        <w:spacing w:before="11" w:line="169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poor differentiation 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non-</w:t>
      </w:r>
      <w:r>
        <w:rPr>
          <w:sz w:val="22"/>
          <w:szCs w:val="22"/>
          <w:b/>
          <w:bCs/>
          <w:spacing w:val="-1"/>
        </w:rPr>
        <w:t>hepatocellular components such as</w:t>
      </w:r>
    </w:p>
    <w:p>
      <w:pPr>
        <w:pStyle w:val="BodyText"/>
        <w:ind w:left="457"/>
        <w:spacing w:line="276" w:lineRule="exact"/>
        <w:rPr>
          <w:sz w:val="22"/>
          <w:szCs w:val="22"/>
        </w:rPr>
      </w:pPr>
      <w:r>
        <w:rPr>
          <w:sz w:val="22"/>
          <w:szCs w:val="22"/>
          <w:b/>
          <w:bCs/>
          <w:position w:val="3"/>
        </w:rPr>
        <w:t>cholangiocyte differentiation (pos</w:t>
      </w:r>
      <w:r>
        <w:rPr>
          <w:sz w:val="22"/>
          <w:szCs w:val="22"/>
          <w:b/>
          <w:bCs/>
          <w:spacing w:val="-1"/>
          <w:position w:val="3"/>
        </w:rPr>
        <w:t>sible combined</w:t>
      </w:r>
      <w:r>
        <w:rPr>
          <w:sz w:val="22"/>
          <w:szCs w:val="22"/>
          <w:b/>
          <w:bCs/>
          <w:spacing w:val="16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hepatocellular</w:t>
      </w:r>
    </w:p>
    <w:p>
      <w:pPr>
        <w:pStyle w:val="BodyText"/>
        <w:ind w:left="457"/>
        <w:spacing w:line="185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cholangiocarcinoma</w:t>
      </w:r>
      <w:r>
        <w:rPr>
          <w:sz w:val="22"/>
          <w:szCs w:val="22"/>
          <w:b/>
          <w:bCs/>
          <w:spacing w:val="3"/>
        </w:rPr>
        <w:t>).</w:t>
      </w:r>
    </w:p>
    <w:p>
      <w:pPr>
        <w:pStyle w:val="BodyText"/>
        <w:ind w:left="176"/>
        <w:spacing w:before="2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</w:rPr>
        <w:t>Hepatocellular Carcinoma</w:t>
      </w:r>
      <w:r>
        <w:rPr>
          <w:sz w:val="22"/>
          <w:szCs w:val="22"/>
          <w:b/>
          <w:bCs/>
          <w:u w:val="single" w:color="auto"/>
          <w:spacing w:val="-1"/>
        </w:rPr>
        <w:t xml:space="preserve"> Appropriate for Resection</w:t>
      </w:r>
    </w:p>
    <w:p>
      <w:pPr>
        <w:pStyle w:val="BodyText"/>
        <w:ind w:left="176"/>
        <w:spacing w:before="11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Establish</w:t>
      </w:r>
      <w:r>
        <w:rPr>
          <w:sz w:val="22"/>
          <w:szCs w:val="22"/>
          <w:b/>
          <w:bCs/>
          <w:spacing w:val="18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hepatocellular differentiation 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possible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histologic subtypes.</w:t>
      </w:r>
    </w:p>
    <w:p>
      <w:pPr>
        <w:pStyle w:val="BodyText"/>
        <w:ind w:left="168"/>
        <w:spacing w:before="234" w:line="19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Staging for diagnosis 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prognosis of primary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hepatic malignancy</w:t>
      </w:r>
    </w:p>
    <w:p>
      <w:pPr>
        <w:pStyle w:val="BodyText"/>
        <w:ind w:left="167"/>
        <w:spacing w:before="16" w:line="19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31"/>
        </w:rPr>
        <w:t xml:space="preserve"> </w:t>
      </w:r>
      <w:r>
        <w:rPr>
          <w:sz w:val="22"/>
          <w:szCs w:val="22"/>
          <w:b/>
          <w:bCs/>
          <w:spacing w:val="-2"/>
        </w:rPr>
        <w:t>Pathologic staging</w:t>
      </w:r>
    </w:p>
    <w:p>
      <w:pPr>
        <w:pStyle w:val="BodyText"/>
        <w:ind w:left="314"/>
        <w:spacing w:line="193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28107"/>
            <wp:effectExtent l="0" t="0" r="0" b="0"/>
            <wp:docPr id="366" name="IM 366"/>
            <wp:cNvGraphicFramePr/>
            <a:graphic>
              <a:graphicData uri="http://schemas.openxmlformats.org/drawingml/2006/picture">
                <pic:pic>
                  <pic:nvPicPr>
                    <pic:cNvPr id="366" name="IM 366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8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</w:rPr>
        <w:t>The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</w:rPr>
        <w:t>following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</w:rPr>
        <w:t>parameters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</w:rPr>
        <w:t>should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</w:rPr>
        <w:t>be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</w:rPr>
        <w:t>reported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</w:rPr>
        <w:t>for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</w:rPr>
        <w:t>cancer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</w:rPr>
        <w:t>with</w:t>
      </w:r>
    </w:p>
    <w:p>
      <w:pPr>
        <w:pStyle w:val="BodyText"/>
        <w:ind w:left="463"/>
        <w:spacing w:before="1" w:line="202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histopathologic type</w:t>
      </w:r>
      <w:r>
        <w:rPr>
          <w:sz w:val="18"/>
          <w:szCs w:val="18"/>
          <w:b/>
          <w:bCs/>
        </w:rPr>
        <w:t>b</w:t>
      </w:r>
      <w:r>
        <w:rPr>
          <w:sz w:val="22"/>
          <w:szCs w:val="22"/>
          <w:b/>
          <w:bCs/>
        </w:rPr>
        <w:t>: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HCC or fibro</w:t>
      </w:r>
      <w:r>
        <w:rPr>
          <w:sz w:val="22"/>
          <w:szCs w:val="22"/>
          <w:b/>
          <w:bCs/>
          <w:spacing w:val="-1"/>
        </w:rPr>
        <w:t>lamellar carcinoma variant of HCC</w:t>
      </w:r>
    </w:p>
    <w:p>
      <w:pPr>
        <w:pStyle w:val="BodyText"/>
        <w:ind w:left="525"/>
        <w:spacing w:line="221" w:lineRule="exact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7"/>
          <w:position w:val="1"/>
        </w:rPr>
        <w:t>◊ </w:t>
      </w:r>
      <w:r>
        <w:rPr>
          <w:sz w:val="22"/>
          <w:szCs w:val="22"/>
          <w:b/>
          <w:bCs/>
          <w:spacing w:val="-7"/>
          <w:position w:val="1"/>
        </w:rPr>
        <w:t>Tumor</w:t>
      </w:r>
      <w:r>
        <w:rPr>
          <w:sz w:val="22"/>
          <w:szCs w:val="22"/>
          <w:b/>
          <w:bCs/>
          <w:spacing w:val="16"/>
          <w:position w:val="1"/>
        </w:rPr>
        <w:t xml:space="preserve"> </w:t>
      </w:r>
      <w:r>
        <w:rPr>
          <w:sz w:val="22"/>
          <w:szCs w:val="22"/>
          <w:b/>
          <w:bCs/>
          <w:spacing w:val="-7"/>
          <w:position w:val="1"/>
        </w:rPr>
        <w:t>(T)</w:t>
      </w:r>
    </w:p>
    <w:p>
      <w:pPr>
        <w:pStyle w:val="BodyText"/>
        <w:ind w:left="525"/>
        <w:spacing w:line="220" w:lineRule="exact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2"/>
          <w:position w:val="1"/>
        </w:rPr>
        <w:t>◊ </w:t>
      </w:r>
      <w:r>
        <w:rPr>
          <w:sz w:val="22"/>
          <w:szCs w:val="22"/>
          <w:b/>
          <w:bCs/>
          <w:spacing w:val="-2"/>
          <w:position w:val="1"/>
        </w:rPr>
        <w:t>Number, size, and</w:t>
      </w:r>
      <w:r>
        <w:rPr>
          <w:sz w:val="22"/>
          <w:szCs w:val="22"/>
          <w:b/>
          <w:bCs/>
          <w:spacing w:val="33"/>
          <w:position w:val="1"/>
        </w:rPr>
        <w:t xml:space="preserve"> </w:t>
      </w:r>
      <w:r>
        <w:rPr>
          <w:sz w:val="22"/>
          <w:szCs w:val="22"/>
          <w:b/>
          <w:bCs/>
          <w:spacing w:val="-2"/>
          <w:position w:val="1"/>
        </w:rPr>
        <w:t>location of tumor(s)</w:t>
      </w:r>
      <w:r>
        <w:rPr>
          <w:sz w:val="22"/>
          <w:szCs w:val="22"/>
          <w:b/>
          <w:bCs/>
          <w:spacing w:val="11"/>
          <w:position w:val="1"/>
        </w:rPr>
        <w:t xml:space="preserve"> </w:t>
      </w:r>
      <w:r>
        <w:rPr>
          <w:sz w:val="22"/>
          <w:szCs w:val="22"/>
          <w:b/>
          <w:bCs/>
          <w:spacing w:val="-2"/>
          <w:position w:val="1"/>
        </w:rPr>
        <w:t>(T stage)</w:t>
      </w:r>
    </w:p>
    <w:p>
      <w:pPr>
        <w:pStyle w:val="BodyText"/>
        <w:ind w:left="706" w:right="621" w:hanging="181"/>
        <w:spacing w:before="1" w:line="167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◊ </w:t>
      </w:r>
      <w:r>
        <w:rPr>
          <w:sz w:val="22"/>
          <w:szCs w:val="22"/>
          <w:b/>
          <w:bCs/>
          <w:spacing w:val="-1"/>
        </w:rPr>
        <w:t>Number of regional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lymph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nodes</w:t>
      </w:r>
      <w:r>
        <w:rPr>
          <w:sz w:val="18"/>
          <w:szCs w:val="18"/>
          <w:b/>
          <w:bCs/>
          <w:spacing w:val="-1"/>
          <w:position w:val="7"/>
        </w:rPr>
        <w:t>c </w:t>
      </w:r>
      <w:r>
        <w:rPr>
          <w:sz w:val="22"/>
          <w:szCs w:val="22"/>
          <w:b/>
          <w:bCs/>
          <w:spacing w:val="-1"/>
        </w:rPr>
        <w:t>ev</w:t>
      </w:r>
      <w:r>
        <w:rPr>
          <w:sz w:val="22"/>
          <w:szCs w:val="22"/>
          <w:b/>
          <w:bCs/>
          <w:spacing w:val="-2"/>
        </w:rPr>
        <w:t>aluated 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infiltrated with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malignancy (N stage)</w:t>
      </w:r>
    </w:p>
    <w:p>
      <w:pPr>
        <w:pStyle w:val="BodyText"/>
        <w:ind w:left="525"/>
        <w:spacing w:line="221" w:lineRule="exact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2"/>
          <w:position w:val="1"/>
        </w:rPr>
        <w:t>◊ </w:t>
      </w:r>
      <w:r>
        <w:rPr>
          <w:sz w:val="22"/>
          <w:szCs w:val="22"/>
          <w:b/>
          <w:bCs/>
          <w:spacing w:val="-2"/>
          <w:position w:val="1"/>
        </w:rPr>
        <w:t>Metastatic disease</w:t>
      </w:r>
      <w:r>
        <w:rPr>
          <w:sz w:val="22"/>
          <w:szCs w:val="22"/>
          <w:b/>
          <w:bCs/>
          <w:spacing w:val="11"/>
          <w:position w:val="1"/>
        </w:rPr>
        <w:t xml:space="preserve"> </w:t>
      </w:r>
      <w:r>
        <w:rPr>
          <w:sz w:val="22"/>
          <w:szCs w:val="22"/>
          <w:b/>
          <w:bCs/>
          <w:spacing w:val="-2"/>
          <w:position w:val="1"/>
        </w:rPr>
        <w:t>(M</w:t>
      </w:r>
      <w:r>
        <w:rPr>
          <w:sz w:val="22"/>
          <w:szCs w:val="22"/>
          <w:b/>
          <w:bCs/>
          <w:spacing w:val="5"/>
          <w:position w:val="1"/>
        </w:rPr>
        <w:t xml:space="preserve"> </w:t>
      </w:r>
      <w:r>
        <w:rPr>
          <w:sz w:val="22"/>
          <w:szCs w:val="22"/>
          <w:b/>
          <w:bCs/>
          <w:spacing w:val="-2"/>
          <w:position w:val="1"/>
        </w:rPr>
        <w:t>stage)</w:t>
      </w:r>
    </w:p>
    <w:p>
      <w:pPr>
        <w:pStyle w:val="BodyText"/>
        <w:ind w:left="525"/>
        <w:spacing w:line="220" w:lineRule="exact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2"/>
          <w:position w:val="1"/>
        </w:rPr>
        <w:t>◊ </w:t>
      </w:r>
      <w:r>
        <w:rPr>
          <w:sz w:val="22"/>
          <w:szCs w:val="22"/>
          <w:b/>
          <w:bCs/>
          <w:spacing w:val="-2"/>
          <w:position w:val="1"/>
        </w:rPr>
        <w:t>Histologic differentiation</w:t>
      </w:r>
    </w:p>
    <w:p>
      <w:pPr>
        <w:pStyle w:val="BodyText"/>
        <w:ind w:left="525"/>
        <w:spacing w:line="220" w:lineRule="exact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  <w:position w:val="1"/>
        </w:rPr>
        <w:t>◊ </w:t>
      </w:r>
      <w:r>
        <w:rPr>
          <w:sz w:val="22"/>
          <w:szCs w:val="22"/>
          <w:b/>
          <w:bCs/>
          <w:spacing w:val="-1"/>
          <w:position w:val="1"/>
        </w:rPr>
        <w:t>Large vessel</w:t>
      </w:r>
      <w:r>
        <w:rPr>
          <w:sz w:val="18"/>
          <w:szCs w:val="18"/>
          <w:b/>
          <w:bCs/>
          <w:spacing w:val="-1"/>
          <w:position w:val="1"/>
        </w:rPr>
        <w:t>d</w:t>
      </w:r>
      <w:r>
        <w:rPr>
          <w:sz w:val="18"/>
          <w:szCs w:val="18"/>
          <w:b/>
          <w:bCs/>
          <w:spacing w:val="20"/>
          <w:position w:val="1"/>
        </w:rPr>
        <w:t xml:space="preserve"> </w:t>
      </w:r>
      <w:r>
        <w:rPr>
          <w:sz w:val="22"/>
          <w:szCs w:val="22"/>
          <w:b/>
          <w:bCs/>
          <w:spacing w:val="-1"/>
          <w:position w:val="1"/>
        </w:rPr>
        <w:t>or microscopic vascular invasion</w:t>
      </w:r>
    </w:p>
    <w:p>
      <w:pPr>
        <w:pStyle w:val="BodyText"/>
        <w:ind w:left="525"/>
        <w:spacing w:line="220" w:lineRule="exact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3"/>
          <w:position w:val="-2"/>
        </w:rPr>
        <w:t>◊ </w:t>
      </w:r>
      <w:r>
        <w:rPr>
          <w:sz w:val="22"/>
          <w:szCs w:val="22"/>
          <w:b/>
          <w:bCs/>
          <w:spacing w:val="-3"/>
          <w:position w:val="-2"/>
        </w:rPr>
        <w:t>Perineural</w:t>
      </w:r>
      <w:r>
        <w:rPr>
          <w:sz w:val="22"/>
          <w:szCs w:val="22"/>
          <w:b/>
          <w:bCs/>
          <w:spacing w:val="22"/>
          <w:position w:val="-2"/>
        </w:rPr>
        <w:t xml:space="preserve"> </w:t>
      </w:r>
      <w:r>
        <w:rPr>
          <w:sz w:val="22"/>
          <w:szCs w:val="22"/>
          <w:b/>
          <w:bCs/>
          <w:spacing w:val="-3"/>
          <w:position w:val="-2"/>
        </w:rPr>
        <w:t>invasion</w:t>
      </w:r>
    </w:p>
    <w:p>
      <w:pPr>
        <w:pStyle w:val="BodyText"/>
        <w:ind w:left="525"/>
        <w:spacing w:before="1" w:line="190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2"/>
        </w:rPr>
        <w:t>◊ </w:t>
      </w:r>
      <w:r>
        <w:rPr>
          <w:sz w:val="22"/>
          <w:szCs w:val="22"/>
          <w:b/>
          <w:bCs/>
          <w:spacing w:val="-2"/>
        </w:rPr>
        <w:t>Hilar 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resection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margin stat</w:t>
      </w:r>
      <w:r>
        <w:rPr>
          <w:sz w:val="22"/>
          <w:szCs w:val="22"/>
          <w:b/>
          <w:bCs/>
          <w:spacing w:val="-3"/>
        </w:rPr>
        <w:t>us</w:t>
      </w:r>
    </w:p>
    <w:p>
      <w:pPr>
        <w:spacing w:line="16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9"/>
        <w:spacing w:before="40" w:line="173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</w:rPr>
        <w:t>Hepatocellular Carcinoma Appropriate </w:t>
      </w:r>
      <w:r>
        <w:rPr>
          <w:sz w:val="22"/>
          <w:szCs w:val="22"/>
          <w:b/>
          <w:bCs/>
          <w:u w:val="single" w:color="auto"/>
          <w:spacing w:val="-1"/>
        </w:rPr>
        <w:t>for Resection (continued)</w:t>
      </w:r>
    </w:p>
    <w:p>
      <w:pPr>
        <w:pStyle w:val="BodyText"/>
        <w:ind w:left="358"/>
        <w:spacing w:before="2" w:line="163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◊ </w:t>
      </w:r>
      <w:r>
        <w:rPr>
          <w:sz w:val="22"/>
          <w:szCs w:val="22"/>
          <w:b/>
          <w:bCs/>
          <w:spacing w:val="-1"/>
        </w:rPr>
        <w:t>Any tumor involving a major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branch of t</w:t>
      </w:r>
      <w:r>
        <w:rPr>
          <w:sz w:val="22"/>
          <w:szCs w:val="22"/>
          <w:b/>
          <w:bCs/>
          <w:spacing w:val="-2"/>
        </w:rPr>
        <w:t>he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portal vein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</w:p>
    <w:p>
      <w:pPr>
        <w:pStyle w:val="BodyText"/>
        <w:ind w:left="529" w:right="122" w:firstLine="12"/>
        <w:spacing w:before="2" w:line="190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hepatic vein, or direct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</w:rPr>
        <w:t>invas</w:t>
      </w:r>
      <w:r>
        <w:rPr>
          <w:sz w:val="22"/>
          <w:szCs w:val="22"/>
          <w:b/>
          <w:bCs/>
          <w:spacing w:val="-1"/>
        </w:rPr>
        <w:t>ion of adjacent organs other than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the gallbladder or with perforation of visceral peritone</w:t>
      </w:r>
      <w:r>
        <w:rPr>
          <w:sz w:val="22"/>
          <w:szCs w:val="22"/>
          <w:b/>
          <w:bCs/>
          <w:spacing w:val="-1"/>
        </w:rPr>
        <w:t>um</w:t>
      </w:r>
    </w:p>
    <w:p>
      <w:pPr>
        <w:pStyle w:val="BodyText"/>
        <w:ind w:left="541" w:right="89" w:hanging="183"/>
        <w:spacing w:before="1" w:line="176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◊ </w:t>
      </w:r>
      <w:r>
        <w:rPr>
          <w:sz w:val="22"/>
          <w:szCs w:val="22"/>
          <w:b/>
          <w:bCs/>
          <w:spacing w:val="-1"/>
        </w:rPr>
        <w:t>Blocks containing malignant tissue and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-1"/>
        </w:rPr>
        <w:t>non-malignant tissue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ideal for further testing</w:t>
      </w:r>
    </w:p>
    <w:p>
      <w:pPr>
        <w:pStyle w:val="BodyText"/>
        <w:ind w:left="7"/>
        <w:spacing w:before="2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If adequate sample available</w:t>
      </w:r>
    </w:p>
    <w:p>
      <w:pPr>
        <w:pStyle w:val="BodyText"/>
        <w:spacing w:before="13" w:line="19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21"/>
        </w:rPr>
        <w:t xml:space="preserve"> </w:t>
      </w:r>
      <w:r>
        <w:rPr>
          <w:sz w:val="22"/>
          <w:szCs w:val="22"/>
          <w:b/>
          <w:bCs/>
          <w:spacing w:val="-1"/>
        </w:rPr>
        <w:t>Histopathologic types of HCC</w:t>
      </w:r>
    </w:p>
    <w:p>
      <w:pPr>
        <w:pStyle w:val="BodyText"/>
        <w:ind w:left="147"/>
        <w:spacing w:line="207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071"/>
            <wp:effectExtent l="0" t="0" r="0" b="0"/>
            <wp:docPr id="368" name="IM 368"/>
            <wp:cNvGraphicFramePr/>
            <a:graphic>
              <a:graphicData uri="http://schemas.openxmlformats.org/drawingml/2006/picture">
                <pic:pic>
                  <pic:nvPicPr>
                    <pic:cNvPr id="368" name="IM 368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1"/>
        </w:rPr>
        <w:t xml:space="preserve"> </w:t>
      </w:r>
      <w:r>
        <w:rPr>
          <w:sz w:val="22"/>
          <w:szCs w:val="22"/>
          <w:b/>
          <w:bCs/>
          <w:spacing w:val="-1"/>
        </w:rPr>
        <w:t>Steatohepatitic</w:t>
      </w:r>
    </w:p>
    <w:p>
      <w:pPr>
        <w:pStyle w:val="BodyText"/>
        <w:ind w:left="147"/>
        <w:spacing w:before="1" w:line="208" w:lineRule="auto"/>
        <w:rPr>
          <w:sz w:val="22"/>
          <w:szCs w:val="22"/>
        </w:rPr>
      </w:pPr>
      <w:r>
        <w:rPr>
          <w:sz w:val="22"/>
          <w:szCs w:val="22"/>
          <w:position w:val="-4"/>
        </w:rPr>
        <w:drawing>
          <wp:inline distT="0" distB="0" distL="0" distR="0">
            <wp:extent cx="43726" cy="139700"/>
            <wp:effectExtent l="0" t="0" r="0" b="0"/>
            <wp:docPr id="370" name="IM 370"/>
            <wp:cNvGraphicFramePr/>
            <a:graphic>
              <a:graphicData uri="http://schemas.openxmlformats.org/drawingml/2006/picture">
                <pic:pic>
                  <pic:nvPicPr>
                    <pic:cNvPr id="370" name="IM 370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Clear cell</w:t>
      </w:r>
    </w:p>
    <w:p>
      <w:pPr>
        <w:pStyle w:val="BodyText"/>
        <w:ind w:left="147"/>
        <w:spacing w:before="1" w:line="208" w:lineRule="auto"/>
        <w:rPr>
          <w:sz w:val="22"/>
          <w:szCs w:val="22"/>
        </w:rPr>
      </w:pPr>
      <w:r>
        <w:rPr>
          <w:sz w:val="22"/>
          <w:szCs w:val="22"/>
          <w:position w:val="-4"/>
        </w:rPr>
        <w:drawing>
          <wp:inline distT="0" distB="0" distL="0" distR="0">
            <wp:extent cx="43726" cy="139700"/>
            <wp:effectExtent l="0" t="0" r="0" b="0"/>
            <wp:docPr id="372" name="IM 372"/>
            <wp:cNvGraphicFramePr/>
            <a:graphic>
              <a:graphicData uri="http://schemas.openxmlformats.org/drawingml/2006/picture">
                <pic:pic>
                  <pic:nvPicPr>
                    <pic:cNvPr id="372" name="IM 372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-1"/>
        </w:rPr>
        <w:t>Macrotrabecular</w:t>
      </w:r>
    </w:p>
    <w:p>
      <w:pPr>
        <w:pStyle w:val="BodyText"/>
        <w:ind w:left="147"/>
        <w:spacing w:before="1" w:line="208" w:lineRule="auto"/>
        <w:rPr>
          <w:sz w:val="22"/>
          <w:szCs w:val="22"/>
        </w:rPr>
      </w:pPr>
      <w:r>
        <w:rPr>
          <w:sz w:val="22"/>
          <w:szCs w:val="22"/>
          <w:position w:val="-4"/>
        </w:rPr>
        <w:drawing>
          <wp:inline distT="0" distB="0" distL="0" distR="0">
            <wp:extent cx="43726" cy="139700"/>
            <wp:effectExtent l="0" t="0" r="0" b="0"/>
            <wp:docPr id="374" name="IM 374"/>
            <wp:cNvGraphicFramePr/>
            <a:graphic>
              <a:graphicData uri="http://schemas.openxmlformats.org/drawingml/2006/picture">
                <pic:pic>
                  <pic:nvPicPr>
                    <pic:cNvPr id="374" name="IM 374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Scirrhous</w:t>
      </w:r>
    </w:p>
    <w:p>
      <w:pPr>
        <w:pStyle w:val="BodyText"/>
        <w:ind w:left="147"/>
        <w:spacing w:line="208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376" name="IM 376"/>
            <wp:cNvGraphicFramePr/>
            <a:graphic>
              <a:graphicData uri="http://schemas.openxmlformats.org/drawingml/2006/picture">
                <pic:pic>
                  <pic:nvPicPr>
                    <pic:cNvPr id="376" name="IM 376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Chromophobe</w:t>
      </w:r>
    </w:p>
    <w:p>
      <w:pPr>
        <w:pStyle w:val="BodyText"/>
        <w:ind w:left="147"/>
        <w:spacing w:before="1" w:line="208" w:lineRule="auto"/>
        <w:rPr>
          <w:sz w:val="22"/>
          <w:szCs w:val="22"/>
        </w:rPr>
      </w:pPr>
      <w:r>
        <w:rPr>
          <w:sz w:val="22"/>
          <w:szCs w:val="22"/>
          <w:position w:val="-4"/>
        </w:rPr>
        <w:drawing>
          <wp:inline distT="0" distB="0" distL="0" distR="0">
            <wp:extent cx="43726" cy="139700"/>
            <wp:effectExtent l="0" t="0" r="0" b="0"/>
            <wp:docPr id="378" name="IM 378"/>
            <wp:cNvGraphicFramePr/>
            <a:graphic>
              <a:graphicData uri="http://schemas.openxmlformats.org/drawingml/2006/picture">
                <pic:pic>
                  <pic:nvPicPr>
                    <pic:cNvPr id="378" name="IM 378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</w:rPr>
        <w:t>Fibrolamellar carcinoma</w:t>
      </w:r>
      <w:r>
        <w:rPr>
          <w:sz w:val="22"/>
          <w:szCs w:val="22"/>
          <w:b/>
          <w:bCs/>
          <w:spacing w:val="-1"/>
        </w:rPr>
        <w:t>/Fibrolamellar HCC</w:t>
      </w:r>
    </w:p>
    <w:p>
      <w:pPr>
        <w:pStyle w:val="BodyText"/>
        <w:ind w:left="147"/>
        <w:spacing w:before="1" w:line="208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380" name="IM 380"/>
            <wp:cNvGraphicFramePr/>
            <a:graphic>
              <a:graphicData uri="http://schemas.openxmlformats.org/drawingml/2006/picture">
                <pic:pic>
                  <pic:nvPicPr>
                    <pic:cNvPr id="380" name="IM 380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3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Neutrophil-rich</w:t>
      </w:r>
    </w:p>
    <w:p>
      <w:pPr>
        <w:pStyle w:val="BodyText"/>
        <w:ind w:left="147"/>
        <w:spacing w:line="207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9700"/>
            <wp:effectExtent l="0" t="0" r="0" b="0"/>
            <wp:docPr id="382" name="IM 382"/>
            <wp:cNvGraphicFramePr/>
            <a:graphic>
              <a:graphicData uri="http://schemas.openxmlformats.org/drawingml/2006/picture">
                <pic:pic>
                  <pic:nvPicPr>
                    <pic:cNvPr id="382" name="IM 382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8"/>
        </w:rPr>
        <w:t xml:space="preserve"> </w:t>
      </w:r>
      <w:r>
        <w:rPr>
          <w:sz w:val="22"/>
          <w:szCs w:val="22"/>
          <w:b/>
          <w:bCs/>
          <w:spacing w:val="-2"/>
        </w:rPr>
        <w:t>Lymphocyte-rich</w:t>
      </w:r>
    </w:p>
    <w:p>
      <w:pPr>
        <w:pStyle w:val="BodyText"/>
        <w:spacing w:before="251" w:line="19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24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Background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liver disease and staging of fibrosis</w:t>
      </w:r>
    </w:p>
    <w:p>
      <w:pPr>
        <w:pStyle w:val="BodyText"/>
        <w:ind w:left="283" w:right="73" w:hanging="136"/>
        <w:spacing w:before="3" w:line="208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282"/>
            <wp:effectExtent l="0" t="0" r="0" b="0"/>
            <wp:docPr id="384" name="IM 384"/>
            <wp:cNvGraphicFramePr/>
            <a:graphic>
              <a:graphicData uri="http://schemas.openxmlformats.org/drawingml/2006/picture">
                <pic:pic>
                  <pic:nvPicPr>
                    <pic:cNvPr id="384" name="IM 384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3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Indicate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presence or absence of chronic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liver disease (viral</w:t>
      </w:r>
      <w:r>
        <w:rPr>
          <w:sz w:val="22"/>
          <w:szCs w:val="22"/>
          <w:b/>
          <w:bCs/>
        </w:rPr>
        <w:t xml:space="preserve">   </w:t>
      </w:r>
      <w:r>
        <w:rPr>
          <w:sz w:val="22"/>
          <w:szCs w:val="22"/>
          <w:b/>
          <w:bCs/>
        </w:rPr>
        <w:t>hepatitis, fatty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liver disease, met</w:t>
      </w:r>
      <w:r>
        <w:rPr>
          <w:sz w:val="22"/>
          <w:szCs w:val="22"/>
          <w:b/>
          <w:bCs/>
          <w:spacing w:val="-1"/>
        </w:rPr>
        <w:t>abolic disorder, etc) either from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the clinical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history or hist</w:t>
      </w:r>
      <w:r>
        <w:rPr>
          <w:sz w:val="22"/>
          <w:szCs w:val="22"/>
          <w:b/>
          <w:bCs/>
          <w:spacing w:val="-1"/>
        </w:rPr>
        <w:t>opathologic changes.</w:t>
      </w:r>
    </w:p>
    <w:p>
      <w:pPr>
        <w:pStyle w:val="BodyText"/>
        <w:ind w:left="147"/>
        <w:spacing w:before="1" w:line="209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076"/>
            <wp:effectExtent l="0" t="0" r="0" b="0"/>
            <wp:docPr id="386" name="IM 386"/>
            <wp:cNvGraphicFramePr/>
            <a:graphic>
              <a:graphicData uri="http://schemas.openxmlformats.org/drawingml/2006/picture">
                <pic:pic>
                  <pic:nvPicPr>
                    <pic:cNvPr id="386" name="IM 386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-1"/>
        </w:rPr>
        <w:t>Establish the degree of fibrosis that can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reported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by</w:t>
      </w:r>
    </w:p>
    <w:p>
      <w:pPr>
        <w:pStyle w:val="BodyText"/>
        <w:ind w:left="289"/>
        <w:spacing w:before="16" w:line="193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description or using a </w:t>
      </w:r>
      <w:r>
        <w:rPr>
          <w:sz w:val="22"/>
          <w:szCs w:val="22"/>
          <w:b/>
          <w:bCs/>
          <w:spacing w:val="-1"/>
        </w:rPr>
        <w:t>scoring system such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Batts-Ludwig,</w:t>
      </w:r>
    </w:p>
    <w:p>
      <w:pPr>
        <w:pStyle w:val="BodyText"/>
        <w:ind w:left="292" w:right="159" w:firstLine="2"/>
        <w:spacing w:before="12" w:line="20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modified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Ishak or METAVIR.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presenc</w:t>
      </w:r>
      <w:r>
        <w:rPr>
          <w:sz w:val="22"/>
          <w:szCs w:val="22"/>
          <w:b/>
          <w:bCs/>
          <w:spacing w:val="-2"/>
        </w:rPr>
        <w:t>e, absence, or degree</w:t>
      </w:r>
      <w:r>
        <w:rPr>
          <w:sz w:val="22"/>
          <w:szCs w:val="22"/>
          <w:b/>
          <w:bCs/>
        </w:rPr>
        <w:t xml:space="preserve">  </w:t>
      </w:r>
      <w:r>
        <w:rPr>
          <w:sz w:val="22"/>
          <w:szCs w:val="22"/>
          <w:b/>
          <w:bCs/>
        </w:rPr>
        <w:t>(complete vs.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</w:rPr>
        <w:t>incomplete) of cirrho</w:t>
      </w:r>
      <w:r>
        <w:rPr>
          <w:sz w:val="22"/>
          <w:szCs w:val="22"/>
          <w:b/>
          <w:bCs/>
          <w:spacing w:val="-1"/>
        </w:rPr>
        <w:t>sis should be clearly stated.</w:t>
      </w:r>
    </w:p>
    <w:p>
      <w:pPr>
        <w:spacing w:line="203" w:lineRule="auto"/>
        <w:sectPr>
          <w:type w:val="continuous"/>
          <w:pgSz w:w="15840" w:h="12240"/>
          <w:pgMar w:top="54" w:right="470" w:bottom="344" w:left="310" w:header="0" w:footer="0" w:gutter="0"/>
          <w:cols w:equalWidth="0" w:num="2">
            <w:col w:w="7929" w:space="100"/>
            <w:col w:w="7031" w:space="0"/>
          </w:cols>
        </w:sectPr>
        <w:rPr>
          <w:sz w:val="22"/>
          <w:szCs w:val="22"/>
        </w:rPr>
      </w:pPr>
    </w:p>
    <w:p>
      <w:pPr>
        <w:pStyle w:val="BodyText"/>
        <w:spacing w:line="326" w:lineRule="auto"/>
        <w:rPr>
          <w:sz w:val="21"/>
        </w:rPr>
      </w:pPr>
      <w:r/>
    </w:p>
    <w:p>
      <w:pPr>
        <w:pStyle w:val="BodyText"/>
        <w:ind w:left="176"/>
        <w:spacing w:before="58" w:line="194" w:lineRule="auto"/>
        <w:rPr>
          <w:sz w:val="20"/>
          <w:szCs w:val="20"/>
        </w:rPr>
      </w:pPr>
      <w:r>
        <w:rPr>
          <w:sz w:val="20"/>
          <w:szCs w:val="20"/>
          <w:u w:val="single" w:color="auto"/>
          <w:spacing w:val="-2"/>
        </w:rPr>
        <w:t>Footnotes</w:t>
      </w:r>
    </w:p>
    <w:p>
      <w:pPr>
        <w:pStyle w:val="BodyText"/>
        <w:ind w:left="165"/>
        <w:spacing w:before="30" w:line="262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a</w:t>
      </w:r>
      <w:r>
        <w:rPr>
          <w:sz w:val="16"/>
          <w:szCs w:val="16"/>
          <w:spacing w:val="1"/>
          <w:position w:val="5"/>
        </w:rPr>
        <w:t xml:space="preserve"> </w:t>
      </w:r>
      <w:hyperlink w:history="true" w:anchor="bookmark16">
        <w:r>
          <w:rPr>
            <w:sz w:val="20"/>
            <w:szCs w:val="20"/>
            <w:u w:val="single" w:color="auto"/>
            <w:color w:val="0065A4"/>
          </w:rPr>
          <w:t>Principles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of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Liver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Functional</w:t>
        </w:r>
        <w:r>
          <w:rPr>
            <w:sz w:val="20"/>
            <w:szCs w:val="20"/>
            <w:u w:val="single" w:color="auto"/>
            <w:color w:val="0065A4"/>
            <w:spacing w:val="-10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Assessment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(</w:t>
        </w:r>
        <w:r>
          <w:rPr>
            <w:sz w:val="20"/>
            <w:szCs w:val="20"/>
            <w:u w:val="single" w:color="auto"/>
            <w:color w:val="0065A4"/>
          </w:rPr>
          <w:t>HCC</w:t>
        </w:r>
        <w:r>
          <w:rPr>
            <w:sz w:val="20"/>
            <w:szCs w:val="20"/>
            <w:u w:val="single" w:color="auto"/>
            <w:color w:val="0065A4"/>
            <w:spacing w:val="1"/>
          </w:rPr>
          <w:t>-E)</w:t>
        </w:r>
      </w:hyperlink>
      <w:r>
        <w:rPr>
          <w:sz w:val="20"/>
          <w:szCs w:val="20"/>
          <w:spacing w:val="1"/>
        </w:rPr>
        <w:t>.</w:t>
      </w:r>
    </w:p>
    <w:p>
      <w:pPr>
        <w:pStyle w:val="BodyText"/>
        <w:ind w:left="282" w:right="1080" w:hanging="112"/>
        <w:spacing w:line="208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b </w:t>
      </w:r>
      <w:r>
        <w:rPr>
          <w:sz w:val="20"/>
          <w:szCs w:val="20"/>
        </w:rPr>
        <w:t>Cancers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</w:rPr>
        <w:t>not staged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in this section</w:t>
      </w:r>
      <w:r>
        <w:rPr>
          <w:sz w:val="20"/>
          <w:szCs w:val="20"/>
          <w:spacing w:val="-1"/>
        </w:rPr>
        <w:t>: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Intrahepatic cholangiocarcinoma and combined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hepatocellular-cholangiocarcinoma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are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staged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according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intrahepatic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cholangiocarcinoma.</w:t>
      </w:r>
    </w:p>
    <w:p>
      <w:pPr>
        <w:pStyle w:val="BodyText"/>
        <w:ind w:left="166"/>
        <w:spacing w:line="21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c</w:t>
      </w:r>
      <w:r>
        <w:rPr>
          <w:sz w:val="16"/>
          <w:szCs w:val="16"/>
          <w:spacing w:val="16"/>
          <w:position w:val="5"/>
        </w:rPr>
        <w:t xml:space="preserve"> </w:t>
      </w:r>
      <w:r>
        <w:rPr>
          <w:sz w:val="20"/>
          <w:szCs w:val="20"/>
          <w:spacing w:val="-1"/>
        </w:rPr>
        <w:t>Regional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nodes are those associated with 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hepatic artery 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portal vein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at 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hilum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hepatoduodenal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ligam</w:t>
      </w:r>
      <w:r>
        <w:rPr>
          <w:sz w:val="20"/>
          <w:szCs w:val="20"/>
          <w:spacing w:val="-2"/>
        </w:rPr>
        <w:t>ent,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inferior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phrenic,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caval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lymph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nodes.</w:t>
      </w:r>
    </w:p>
    <w:p>
      <w:pPr>
        <w:pStyle w:val="BodyText"/>
        <w:ind w:left="166"/>
        <w:spacing w:line="176" w:lineRule="auto"/>
        <w:rPr>
          <w:sz w:val="20"/>
          <w:szCs w:val="20"/>
        </w:rPr>
      </w:pPr>
      <w:r>
        <w:rPr>
          <w:sz w:val="18"/>
          <w:szCs w:val="18"/>
          <w:spacing w:val="-1"/>
          <w:position w:val="5"/>
        </w:rPr>
        <w:t>d</w:t>
      </w:r>
      <w:r>
        <w:rPr>
          <w:sz w:val="18"/>
          <w:szCs w:val="18"/>
          <w:spacing w:val="15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Large vessels are defined as 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right or left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branches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 the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main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portal vein, which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excludes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sectoral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segmental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branches;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one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</w:t>
      </w:r>
      <w:r>
        <w:rPr>
          <w:sz w:val="20"/>
          <w:szCs w:val="20"/>
          <w:spacing w:val="-2"/>
        </w:rPr>
        <w:t>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2"/>
        </w:rPr>
        <w:t>more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of the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three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hepatic</w:t>
      </w:r>
    </w:p>
    <w:p>
      <w:pPr>
        <w:pStyle w:val="BodyText"/>
        <w:ind w:left="277"/>
        <w:spacing w:line="237" w:lineRule="exact"/>
        <w:rPr>
          <w:sz w:val="20"/>
          <w:szCs w:val="20"/>
        </w:rPr>
      </w:pPr>
      <w:r>
        <w:rPr>
          <w:sz w:val="20"/>
          <w:szCs w:val="20"/>
          <w:spacing w:val="-1"/>
          <w:position w:val="2"/>
        </w:rPr>
        <w:t>veins (right,</w:t>
      </w:r>
      <w:r>
        <w:rPr>
          <w:sz w:val="20"/>
          <w:szCs w:val="20"/>
          <w:spacing w:val="21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middle, or left); or the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main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branches of the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hepatic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artery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(right or</w:t>
      </w:r>
      <w:r>
        <w:rPr>
          <w:sz w:val="20"/>
          <w:szCs w:val="20"/>
          <w:spacing w:val="10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left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hepatic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artery).</w:t>
      </w:r>
    </w:p>
    <w:p>
      <w:pPr>
        <w:pStyle w:val="BodyText"/>
        <w:ind w:left="175"/>
        <w:spacing w:before="130" w:line="154" w:lineRule="auto"/>
        <w:rPr>
          <w:sz w:val="20"/>
          <w:szCs w:val="20"/>
        </w:rPr>
      </w:pPr>
      <w:r>
        <w:rPr>
          <w:sz w:val="20"/>
          <w:szCs w:val="20"/>
          <w:u w:val="single" w:color="auto"/>
          <w:spacing w:val="-2"/>
        </w:rPr>
        <w:t>References</w:t>
      </w:r>
    </w:p>
    <w:p>
      <w:pPr>
        <w:spacing w:line="15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>
          <w:sz w:val="20"/>
          <w:szCs w:val="20"/>
        </w:rPr>
      </w:pPr>
    </w:p>
    <w:p>
      <w:pPr>
        <w:pStyle w:val="BodyText"/>
        <w:ind w:right="23"/>
        <w:spacing w:before="49" w:line="237" w:lineRule="exact"/>
        <w:jc w:val="right"/>
        <w:rPr>
          <w:sz w:val="20"/>
          <w:szCs w:val="20"/>
        </w:rPr>
      </w:pPr>
      <w:r>
        <w:pict>
          <v:shape id="_x0000_s600" style="position:absolute;margin-left:7.237pt;margin-top:3.138pt;mso-position-vertical-relative:text;mso-position-horizontal-relative:text;width:6.25pt;height:30.4pt;z-index:2523566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2"/>
                    <w:spacing w:before="20" w:line="194" w:lineRule="auto"/>
                    <w:jc w:val="righ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1</w:t>
                  </w:r>
                </w:p>
                <w:p>
                  <w:pPr>
                    <w:pStyle w:val="BodyText"/>
                    <w:ind w:left="20"/>
                    <w:spacing w:before="50" w:line="194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2</w:t>
                  </w:r>
                </w:p>
                <w:p>
                  <w:pPr>
                    <w:pStyle w:val="BodyText"/>
                    <w:ind w:left="22"/>
                    <w:spacing w:line="218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position w:val="1"/>
                    </w:rPr>
                    <w:t>3</w:t>
                  </w:r>
                </w:p>
              </w:txbxContent>
            </v:textbox>
          </v:shape>
        </w:pict>
      </w:r>
      <w:r>
        <w:rPr>
          <w:sz w:val="20"/>
          <w:szCs w:val="20"/>
          <w:spacing w:val="-1"/>
          <w:position w:val="2"/>
        </w:rPr>
        <w:t>Batts</w:t>
      </w:r>
      <w:r>
        <w:rPr>
          <w:sz w:val="20"/>
          <w:szCs w:val="20"/>
          <w:spacing w:val="14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KP,</w:t>
      </w:r>
      <w:r>
        <w:rPr>
          <w:sz w:val="20"/>
          <w:szCs w:val="20"/>
          <w:spacing w:val="14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Ludwig J. Chronic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hepa</w:t>
      </w:r>
      <w:r>
        <w:rPr>
          <w:sz w:val="20"/>
          <w:szCs w:val="20"/>
          <w:spacing w:val="-2"/>
          <w:position w:val="2"/>
        </w:rPr>
        <w:t>titis.</w:t>
      </w:r>
      <w:r>
        <w:rPr>
          <w:sz w:val="20"/>
          <w:szCs w:val="20"/>
          <w:spacing w:val="-11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An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update on terminology and</w:t>
      </w:r>
    </w:p>
    <w:p>
      <w:pPr>
        <w:pStyle w:val="BodyText"/>
        <w:spacing w:before="1" w:line="208" w:lineRule="auto"/>
        <w:jc w:val="right"/>
        <w:rPr>
          <w:sz w:val="20"/>
          <w:szCs w:val="20"/>
        </w:rPr>
      </w:pPr>
      <w:r>
        <w:rPr>
          <w:sz w:val="20"/>
          <w:szCs w:val="20"/>
          <w:spacing w:val="-1"/>
        </w:rPr>
        <w:t>Ishak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Baptista</w:t>
      </w:r>
      <w:r>
        <w:rPr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-1"/>
        </w:rPr>
        <w:t>A,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Bianchi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Hi</w:t>
      </w:r>
      <w:r>
        <w:rPr>
          <w:sz w:val="20"/>
          <w:szCs w:val="20"/>
          <w:spacing w:val="-2"/>
        </w:rPr>
        <w:t>stological grading and staging</w:t>
      </w:r>
    </w:p>
    <w:p>
      <w:pPr>
        <w:pStyle w:val="BodyText"/>
        <w:ind w:right="24"/>
        <w:spacing w:line="236" w:lineRule="exact"/>
        <w:jc w:val="right"/>
        <w:rPr>
          <w:sz w:val="20"/>
          <w:szCs w:val="20"/>
        </w:rPr>
      </w:pPr>
      <w:r>
        <w:rPr>
          <w:sz w:val="20"/>
          <w:szCs w:val="20"/>
          <w:spacing w:val="-2"/>
          <w:position w:val="2"/>
        </w:rPr>
        <w:t>Bedossa</w:t>
      </w:r>
      <w:r>
        <w:rPr>
          <w:sz w:val="20"/>
          <w:szCs w:val="20"/>
          <w:spacing w:val="30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P.</w:t>
      </w:r>
      <w:r>
        <w:rPr>
          <w:sz w:val="20"/>
          <w:szCs w:val="20"/>
          <w:spacing w:val="19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Intraobserver and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interobserver variations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in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liver biopsy</w:t>
      </w:r>
    </w:p>
    <w:p>
      <w:pPr>
        <w:spacing w:line="55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48" w:line="236" w:lineRule="exact"/>
        <w:rPr>
          <w:sz w:val="20"/>
          <w:szCs w:val="20"/>
        </w:rPr>
      </w:pPr>
      <w:r>
        <w:rPr>
          <w:sz w:val="20"/>
          <w:szCs w:val="20"/>
          <w:spacing w:val="-1"/>
          <w:position w:val="2"/>
        </w:rPr>
        <w:t>reporting.</w:t>
      </w:r>
      <w:r>
        <w:rPr>
          <w:sz w:val="20"/>
          <w:szCs w:val="20"/>
          <w:spacing w:val="-4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Am J Surg</w:t>
      </w:r>
      <w:r>
        <w:rPr>
          <w:sz w:val="20"/>
          <w:szCs w:val="20"/>
          <w:spacing w:val="1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Path</w:t>
      </w:r>
      <w:r>
        <w:rPr>
          <w:sz w:val="20"/>
          <w:szCs w:val="20"/>
          <w:spacing w:val="22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1995;19:1409-1417.</w:t>
      </w:r>
    </w:p>
    <w:p>
      <w:pPr>
        <w:pStyle w:val="BodyText"/>
        <w:ind w:left="19"/>
        <w:spacing w:before="1" w:line="208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of chronic hepatitis. J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-1"/>
        </w:rPr>
        <w:t>Hepatol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1"/>
        </w:rPr>
        <w:t>1995;22:696-699.</w:t>
      </w:r>
    </w:p>
    <w:p>
      <w:pPr>
        <w:pStyle w:val="BodyText"/>
        <w:spacing w:line="237" w:lineRule="exact"/>
        <w:rPr>
          <w:sz w:val="20"/>
          <w:szCs w:val="20"/>
        </w:rPr>
      </w:pPr>
      <w:r>
        <w:rPr>
          <w:sz w:val="20"/>
          <w:szCs w:val="20"/>
          <w:spacing w:val="-1"/>
          <w:position w:val="2"/>
        </w:rPr>
        <w:t>interpretation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in</w:t>
      </w:r>
      <w:r>
        <w:rPr>
          <w:sz w:val="20"/>
          <w:szCs w:val="20"/>
          <w:spacing w:val="14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patients with chronic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hepatitis C.</w:t>
      </w:r>
      <w:r>
        <w:rPr>
          <w:sz w:val="20"/>
          <w:szCs w:val="20"/>
          <w:spacing w:val="1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Hepatology</w:t>
      </w:r>
      <w:r>
        <w:rPr>
          <w:sz w:val="20"/>
          <w:szCs w:val="20"/>
          <w:spacing w:val="22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1994;20:15-2</w:t>
      </w:r>
      <w:r>
        <w:rPr>
          <w:sz w:val="20"/>
          <w:szCs w:val="20"/>
          <w:spacing w:val="-2"/>
          <w:position w:val="2"/>
        </w:rPr>
        <w:t>0.</w:t>
      </w:r>
    </w:p>
    <w:p>
      <w:pPr>
        <w:spacing w:line="237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2">
            <w:col w:w="6342" w:space="42"/>
            <w:col w:w="8675" w:space="0"/>
          </w:cols>
        </w:sectPr>
        <w:rPr>
          <w:sz w:val="20"/>
          <w:szCs w:val="20"/>
        </w:rPr>
      </w:pPr>
    </w:p>
    <w:p>
      <w:pPr>
        <w:spacing w:line="213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6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right="3"/>
        <w:spacing w:before="86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position w:val="-3"/>
        </w:rPr>
        <w:t>HCC</w:t>
      </w:r>
      <w:r>
        <w:rPr>
          <w:sz w:val="22"/>
          <w:szCs w:val="22"/>
          <w:b/>
          <w:bCs/>
          <w:spacing w:val="3"/>
          <w:position w:val="-3"/>
        </w:rPr>
        <w:t>-D</w:t>
      </w:r>
    </w:p>
    <w:p>
      <w:pPr>
        <w:pStyle w:val="BodyText"/>
        <w:ind w:left="160"/>
        <w:spacing w:before="1" w:line="232" w:lineRule="auto"/>
        <w:rPr/>
      </w:pPr>
      <w:r>
        <w:rPr/>
        <w:t>Version 4.2024,</w:t>
      </w:r>
      <w:r>
        <w:rPr>
          <w:spacing w:val="13"/>
          <w:w w:val="102"/>
        </w:rPr>
        <w:t xml:space="preserve"> </w:t>
      </w:r>
      <w:r>
        <w:rPr/>
        <w:t>1/10/25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</w:t>
      </w:r>
      <w:r>
        <w:rPr>
          <w:spacing w:val="-1"/>
        </w:rPr>
        <w:t>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9"/>
          <w:w w:val="102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1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7"/>
        </w:rPr>
        <w:t xml:space="preserve"> </w:t>
      </w:r>
      <w:r>
        <w:rPr>
          <w:spacing w:val="-1"/>
        </w:rPr>
        <w:t>not</w:t>
      </w:r>
      <w:r>
        <w:rPr>
          <w:spacing w:val="8"/>
          <w:w w:val="101"/>
        </w:rPr>
        <w:t xml:space="preserve"> </w:t>
      </w:r>
      <w:r>
        <w:rPr>
          <w:spacing w:val="-1"/>
        </w:rPr>
        <w:t>be</w:t>
      </w:r>
      <w:r>
        <w:rPr>
          <w:spacing w:val="7"/>
        </w:rPr>
        <w:t xml:space="preserve"> </w:t>
      </w:r>
      <w:r>
        <w:rPr>
          <w:spacing w:val="-1"/>
        </w:rPr>
        <w:t>reproduced</w:t>
      </w:r>
      <w:r>
        <w:rPr>
          <w:spacing w:val="8"/>
          <w:w w:val="102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 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3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11:19:01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spacing w:before="140"/>
        <w:outlineLvl w:val="0"/>
        <w:jc w:val="right"/>
        <w:rPr>
          <w:sz w:val="24"/>
          <w:szCs w:val="24"/>
        </w:rPr>
      </w:pPr>
      <w:r>
        <w:pict>
          <v:shape id="_x0000_s602" style="position:absolute;margin-left:64.1596pt;margin-top:24.2263pt;mso-position-vertical-relative:text;mso-position-horizontal-relative:text;width:689.75pt;height:28.95pt;z-index:2523975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5" w:lineRule="auto"/>
                    <w:rPr>
                      <w:sz w:val="22"/>
                      <w:szCs w:val="22"/>
                    </w:rPr>
                  </w:pPr>
                  <w:r>
                    <w:rPr>
                      <w:sz w:val="28"/>
                      <w:szCs w:val="28"/>
                      <w:color w:val="221F1F"/>
                    </w:rPr>
                    <w:t>cancer</w:t>
                  </w:r>
                  <w:r>
                    <w:rPr>
                      <w:sz w:val="28"/>
                      <w:szCs w:val="28"/>
                      <w:color w:val="221F1F"/>
                    </w:rPr>
                    <w:t xml:space="preserve">  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>·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 xml:space="preserve">                                                                                                     </w:t>
                  </w:r>
                  <w:r>
                    <w:rPr>
                      <w:sz w:val="28"/>
                      <w:szCs w:val="28"/>
                      <w:color w:val="221F1F"/>
                      <w:spacing w:val="-1"/>
                      <w:position w:val="-18"/>
                    </w:rPr>
                    <w:t xml:space="preserve">                                        </w:t>
                  </w:r>
                  <w:r>
                    <w:rPr>
                      <w:sz w:val="28"/>
                      <w:szCs w:val="28"/>
                      <w:strike/>
                      <w:color w:val="221F1F"/>
                      <w:spacing w:val="-73"/>
                      <w:position w:val="-18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10"/>
                    </w:rPr>
                    <w:t>Table</w:t>
                  </w:r>
                  <w:r>
                    <w:rPr>
                      <w:sz w:val="22"/>
                      <w:szCs w:val="22"/>
                      <w:strike/>
                      <w:color w:val="0065A4"/>
                      <w:spacing w:val="7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-1"/>
                      <w:position w:val="10"/>
                    </w:rPr>
                    <w:t>of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3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u w:val="single" w:color="auto"/>
                      <w:color w:val="0065A4"/>
                      <w:spacing w:val="-1"/>
                      <w:position w:val="10"/>
                    </w:rPr>
                    <w:t>Contents</w:t>
                  </w:r>
                </w:p>
              </w:txbxContent>
            </v:textbox>
          </v:shape>
        </w:pict>
      </w:r>
      <w:r>
        <w:pict>
          <v:shape id="_x0000_s604" style="position:absolute;margin-left:64.5935pt;margin-top:35.9103pt;mso-position-vertical-relative:text;mso-position-horizontal-relative:text;width:689.35pt;height:27.35pt;z-index:2523955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8" w:line="229" w:lineRule="auto"/>
                    <w:rPr>
                      <w:sz w:val="22"/>
                      <w:szCs w:val="22"/>
                    </w:rPr>
                  </w:pPr>
                  <w:r>
                    <w:rPr>
                      <w:sz w:val="31"/>
                      <w:szCs w:val="31"/>
                      <w:color w:val="221F1F"/>
                      <w:spacing w:val="-5"/>
                    </w:rPr>
                    <w:t>Net</w:t>
                  </w:r>
                  <w:r>
                    <w:rPr>
                      <w:rFonts w:ascii="Microsoft YaHei" w:hAnsi="Microsoft YaHei" w:eastAsia="Microsoft YaHei" w:cs="Microsoft YaHei"/>
                      <w:sz w:val="31"/>
                      <w:szCs w:val="31"/>
                      <w:color w:val="221F1F"/>
                      <w:spacing w:val="-5"/>
                    </w:rPr>
                    <w:t>w。</w:t>
                  </w:r>
                  <w:r>
                    <w:rPr>
                      <w:sz w:val="31"/>
                      <w:szCs w:val="31"/>
                      <w:color w:val="221F1F"/>
                      <w:spacing w:val="-5"/>
                    </w:rPr>
                    <w:t>rk</w:t>
                  </w:r>
                  <w:r>
                    <w:rPr>
                      <w:sz w:val="31"/>
                      <w:szCs w:val="31"/>
                      <w:color w:val="221F1F"/>
                      <w:spacing w:val="1"/>
                    </w:rPr>
                    <w:t xml:space="preserve">             </w:t>
                  </w:r>
                  <w:r>
                    <w:rPr>
                      <w:sz w:val="36"/>
                      <w:szCs w:val="36"/>
                      <w:b/>
                      <w:bCs/>
                      <w:spacing w:val="-5"/>
                      <w:position w:val="3"/>
                    </w:rPr>
                    <w:t>Hepatocellular Carcinoma      </w:t>
                  </w:r>
                  <w:r>
                    <w:rPr>
                      <w:sz w:val="36"/>
                      <w:szCs w:val="36"/>
                      <w:b/>
                      <w:bCs/>
                      <w:spacing w:val="-6"/>
                      <w:position w:val="3"/>
                    </w:rPr>
                    <w:t xml:space="preserve">                                                          </w:t>
                  </w:r>
                  <w:hyperlink w:history="true" w:anchor="bookmark3">
                    <w:r>
                      <w:rPr>
                        <w:sz w:val="22"/>
                        <w:szCs w:val="22"/>
                        <w:color w:val="0065A4"/>
                        <w:spacing w:val="-6"/>
                        <w:position w:val="3"/>
                      </w:rPr>
                      <w:t>Discussion</w:t>
                    </w:r>
                  </w:hyperlink>
                </w:p>
              </w:txbxContent>
            </v:textbox>
          </v:shape>
        </w:pict>
      </w:r>
      <w:r>
        <w:drawing>
          <wp:anchor distT="0" distB="0" distL="0" distR="0" simplePos="0" relativeHeight="252394496" behindDoc="1" locked="0" layoutInCell="1" allowOverlap="1">
            <wp:simplePos x="0" y="0"/>
            <wp:positionH relativeFrom="column">
              <wp:posOffset>105321</wp:posOffset>
            </wp:positionH>
            <wp:positionV relativeFrom="paragraph">
              <wp:posOffset>92988</wp:posOffset>
            </wp:positionV>
            <wp:extent cx="645833" cy="643635"/>
            <wp:effectExtent l="0" t="0" r="0" b="0"/>
            <wp:wrapNone/>
            <wp:docPr id="388" name="IM 388"/>
            <wp:cNvGraphicFramePr/>
            <a:graphic>
              <a:graphicData uri="http://schemas.openxmlformats.org/drawingml/2006/picture">
                <pic:pic>
                  <pic:nvPicPr>
                    <pic:cNvPr id="388" name="IM 388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833" cy="64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16" w:id="23"/>
      <w:bookmarkEnd w:id="23"/>
      <w:r>
        <w:rPr>
          <w:sz w:val="36"/>
          <w:szCs w:val="36"/>
          <w:position w:val="-61"/>
        </w:rPr>
        <w:drawing>
          <wp:inline distT="0" distB="0" distL="0" distR="0">
            <wp:extent cx="1926513" cy="650947"/>
            <wp:effectExtent l="0" t="0" r="0" b="0"/>
            <wp:docPr id="390" name="IM 390"/>
            <wp:cNvGraphicFramePr/>
            <a:graphic>
              <a:graphicData uri="http://schemas.openxmlformats.org/drawingml/2006/picture">
                <pic:pic>
                  <pic:nvPicPr>
                    <pic:cNvPr id="390" name="IM 390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6513" cy="65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b/>
          <w:bCs/>
          <w:spacing w:val="27"/>
          <w:position w:val="-2"/>
        </w:rPr>
        <w:t xml:space="preserve">  </w:t>
      </w:r>
      <w:r>
        <w:rPr>
          <w:sz w:val="36"/>
          <w:szCs w:val="36"/>
          <w:b/>
          <w:bCs/>
          <w:spacing w:val="-6"/>
          <w:position w:val="-2"/>
        </w:rPr>
        <w:t>NCCN</w:t>
      </w:r>
      <w:r>
        <w:rPr>
          <w:sz w:val="36"/>
          <w:szCs w:val="36"/>
          <w:b/>
          <w:bCs/>
          <w:spacing w:val="-5"/>
          <w:position w:val="-2"/>
        </w:rPr>
        <w:t xml:space="preserve"> Guidelines Version 4.2024                                       </w:t>
      </w:r>
      <w:hyperlink w:history="true" r:id="rId10">
        <w:r>
          <w:rPr>
            <w:sz w:val="24"/>
            <w:szCs w:val="24"/>
            <w:u w:val="single" w:color="auto"/>
            <w:color w:val="0065A4"/>
            <w:spacing w:val="-5"/>
            <w:position w:val="7"/>
          </w:rPr>
          <w:t>NCCN Gui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delines</w:t>
        </w:r>
        <w:r>
          <w:rPr>
            <w:sz w:val="24"/>
            <w:szCs w:val="24"/>
            <w:u w:val="single" w:color="auto"/>
            <w:color w:val="0065A4"/>
            <w:spacing w:val="15"/>
            <w:position w:val="7"/>
          </w:rPr>
          <w:t xml:space="preserve"> 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Inde</w:t>
        </w:r>
        <w:r>
          <w:rPr>
            <w:sz w:val="24"/>
            <w:szCs w:val="24"/>
            <w:u w:val="single" w:color="auto"/>
            <w:color w:val="0065A4"/>
            <w:spacing w:val="-2"/>
            <w:position w:val="7"/>
          </w:rPr>
          <w:t>x</w:t>
        </w:r>
      </w:hyperlink>
    </w:p>
    <w:p>
      <w:pPr>
        <w:ind w:firstLine="160"/>
        <w:spacing w:before="162" w:line="40" w:lineRule="exact"/>
        <w:rPr/>
      </w:pPr>
      <w:r>
        <w:rPr/>
        <w:pict>
          <v:shape id="_x0000_s60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4760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29"/>
        </w:rPr>
        <w:t xml:space="preserve"> </w:t>
      </w:r>
      <w:r>
        <w:rPr>
          <w:sz w:val="22"/>
          <w:szCs w:val="22"/>
          <w:b/>
          <w:bCs/>
          <w:spacing w:val="5"/>
        </w:rPr>
        <w:t>LIVER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5"/>
        </w:rPr>
        <w:t>FUNCTIONAL ASSESSMENT</w:t>
      </w:r>
    </w:p>
    <w:p>
      <w:pPr>
        <w:pStyle w:val="BodyText"/>
        <w:ind w:left="167"/>
        <w:spacing w:before="195" w:line="17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General assessment of liver function should</w:t>
      </w:r>
      <w:r>
        <w:rPr>
          <w:sz w:val="22"/>
          <w:szCs w:val="22"/>
          <w:b/>
          <w:bCs/>
          <w:spacing w:val="2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include a thorough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history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physical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examination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as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well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as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serum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laboratory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tests.</w:t>
      </w:r>
    </w:p>
    <w:p>
      <w:pPr>
        <w:pStyle w:val="BodyText"/>
        <w:ind w:left="305" w:right="59" w:hanging="138"/>
        <w:spacing w:before="2" w:line="232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 Assessment should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include </w:t>
      </w:r>
      <w:r>
        <w:rPr>
          <w:sz w:val="22"/>
          <w:szCs w:val="22"/>
          <w:b/>
          <w:bCs/>
          <w:spacing w:val="-1"/>
        </w:rPr>
        <w:t>evaluation for clinically significant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portal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hypertension, which may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manifested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by ascites,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esophagogastric</w:t>
      </w:r>
      <w:r>
        <w:rPr>
          <w:sz w:val="22"/>
          <w:szCs w:val="22"/>
          <w:b/>
          <w:bCs/>
        </w:rPr>
        <w:t xml:space="preserve">     </w:t>
      </w:r>
      <w:r>
        <w:rPr>
          <w:sz w:val="22"/>
          <w:szCs w:val="22"/>
          <w:b/>
          <w:bCs/>
        </w:rPr>
        <w:t>varices, splenomegaly, splenorenal</w:t>
      </w:r>
      <w:r>
        <w:rPr>
          <w:sz w:val="22"/>
          <w:szCs w:val="22"/>
          <w:b/>
          <w:bCs/>
          <w:spacing w:val="-1"/>
        </w:rPr>
        <w:t xml:space="preserve"> shunts, recanalization of the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umbilical vein, or thrombocytopenia.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Portal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hypertension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can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confirmed</w:t>
      </w:r>
      <w:r>
        <w:rPr>
          <w:sz w:val="22"/>
          <w:szCs w:val="22"/>
          <w:b/>
          <w:bCs/>
        </w:rPr>
        <w:t xml:space="preserve">  </w:t>
      </w:r>
      <w:r>
        <w:rPr>
          <w:sz w:val="22"/>
          <w:szCs w:val="22"/>
          <w:b/>
          <w:bCs/>
        </w:rPr>
        <w:t>by measuring the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</w:rPr>
        <w:t>hepati</w:t>
      </w:r>
      <w:r>
        <w:rPr>
          <w:sz w:val="22"/>
          <w:szCs w:val="22"/>
          <w:b/>
          <w:bCs/>
          <w:spacing w:val="-1"/>
        </w:rPr>
        <w:t>c vein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pressure gradient.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In addition,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hepatic synthetic function (albumin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coagulation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studies)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total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bilirubin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should also</w:t>
      </w:r>
      <w:r>
        <w:rPr>
          <w:sz w:val="22"/>
          <w:szCs w:val="22"/>
          <w:b/>
          <w:bCs/>
          <w:spacing w:val="22"/>
        </w:rPr>
        <w:t xml:space="preserve"> </w:t>
      </w:r>
      <w:r>
        <w:rPr>
          <w:sz w:val="22"/>
          <w:szCs w:val="22"/>
          <w:b/>
          <w:bCs/>
          <w:spacing w:val="-1"/>
        </w:rPr>
        <w:t>be evaluated.</w:t>
      </w:r>
    </w:p>
    <w:p>
      <w:pPr>
        <w:pStyle w:val="BodyText"/>
        <w:ind w:left="311" w:right="189" w:hanging="144"/>
        <w:spacing w:before="30" w:line="21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The Child-Pugh (CP) classification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 the most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common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tool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assess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liver function.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provides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general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es</w:t>
      </w:r>
      <w:r>
        <w:rPr>
          <w:sz w:val="22"/>
          <w:szCs w:val="22"/>
          <w:b/>
          <w:bCs/>
          <w:spacing w:val="-2"/>
        </w:rPr>
        <w:t>timate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of the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liver function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by</w:t>
      </w:r>
      <w:r>
        <w:rPr>
          <w:sz w:val="22"/>
          <w:szCs w:val="22"/>
          <w:b/>
          <w:bCs/>
        </w:rPr>
        <w:t xml:space="preserve">    </w:t>
      </w:r>
      <w:r>
        <w:rPr>
          <w:sz w:val="22"/>
          <w:szCs w:val="22"/>
          <w:b/>
          <w:bCs/>
          <w:spacing w:val="-1"/>
        </w:rPr>
        <w:t>classifying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patients with cirrhosis as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having compensated (Class A) or decompensated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(Classes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B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C)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cirrho</w:t>
      </w:r>
      <w:r>
        <w:rPr>
          <w:sz w:val="22"/>
          <w:szCs w:val="22"/>
          <w:b/>
          <w:bCs/>
          <w:spacing w:val="-2"/>
        </w:rPr>
        <w:t>sis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based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upon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blood tests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and extent of ascites and encephalopathy,</w:t>
      </w:r>
      <w:r>
        <w:rPr>
          <w:sz w:val="22"/>
          <w:szCs w:val="22"/>
          <w:b/>
          <w:bCs/>
          <w:spacing w:val="22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if any.</w:t>
      </w:r>
    </w:p>
    <w:p>
      <w:pPr>
        <w:pStyle w:val="BodyText"/>
        <w:ind w:left="167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Model for End-Stage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Liver Disease (MELD)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a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numerical scale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ranging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from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6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(well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com</w:t>
      </w:r>
      <w:r>
        <w:rPr>
          <w:sz w:val="22"/>
          <w:szCs w:val="22"/>
          <w:b/>
          <w:bCs/>
          <w:spacing w:val="-2"/>
        </w:rPr>
        <w:t>pensated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2"/>
        </w:rPr>
        <w:t>without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evidence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of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hepatic</w:t>
      </w:r>
    </w:p>
    <w:p>
      <w:pPr>
        <w:pStyle w:val="BodyText"/>
        <w:ind w:left="313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decompensation = CP Class A) to 40 (severe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hepatic decompensation with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poor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prog</w:t>
      </w:r>
      <w:r>
        <w:rPr>
          <w:sz w:val="22"/>
          <w:szCs w:val="22"/>
          <w:b/>
          <w:bCs/>
          <w:spacing w:val="-2"/>
        </w:rPr>
        <w:t>nosis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=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CP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2"/>
        </w:rPr>
        <w:t>Class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2"/>
        </w:rPr>
        <w:t>C)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to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risk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stratify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patients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the</w:t>
      </w:r>
    </w:p>
    <w:p>
      <w:pPr>
        <w:pStyle w:val="BodyText"/>
        <w:ind w:left="311" w:right="303" w:hanging="2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setting of cirrhosis. Originally devised to risk stratify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-1"/>
        </w:rPr>
        <w:t>patients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undergoing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transjugular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intrahepatic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portosystemic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shunt,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has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since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been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adopted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by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UNOS to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rank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patients on 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liver transplantation waiting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list for donor a</w:t>
      </w:r>
      <w:r>
        <w:rPr>
          <w:sz w:val="22"/>
          <w:szCs w:val="22"/>
          <w:b/>
          <w:bCs/>
          <w:spacing w:val="-2"/>
        </w:rPr>
        <w:t>llocation.</w:t>
      </w:r>
    </w:p>
    <w:p>
      <w:pPr>
        <w:pStyle w:val="BodyText"/>
        <w:ind w:left="167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 Another alternative to th</w:t>
      </w:r>
      <w:r>
        <w:rPr>
          <w:sz w:val="22"/>
          <w:szCs w:val="22"/>
          <w:b/>
          <w:bCs/>
          <w:spacing w:val="-1"/>
        </w:rPr>
        <w:t>e CP score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the Albumin-Bilirubin (ALBI) grade, which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may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help stratify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patients with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relatively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stable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cirrhosis.</w:t>
      </w:r>
    </w:p>
    <w:p>
      <w:pPr>
        <w:pStyle w:val="BodyText"/>
        <w:ind w:left="313" w:right="196" w:hanging="146"/>
        <w:spacing w:before="34" w:line="22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30"/>
        </w:rPr>
        <w:t xml:space="preserve"> </w:t>
      </w:r>
      <w:r>
        <w:rPr>
          <w:sz w:val="22"/>
          <w:szCs w:val="22"/>
          <w:b/>
          <w:bCs/>
          <w:spacing w:val="-1"/>
        </w:rPr>
        <w:t>Noninvasive tools such as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ultrasound-based or magnetic resonance-based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elastography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as well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histologic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evaluation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non-tumor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liver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can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be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used to determine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presence and exte</w:t>
      </w:r>
      <w:r>
        <w:rPr>
          <w:sz w:val="22"/>
          <w:szCs w:val="22"/>
          <w:b/>
          <w:bCs/>
          <w:spacing w:val="-1"/>
        </w:rPr>
        <w:t>nt of inflammation/hepatitis, steatosis,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 fibrosis/cirrhosis.</w:t>
      </w:r>
    </w:p>
    <w:p>
      <w:pPr>
        <w:pStyle w:val="BodyText"/>
        <w:ind w:left="167"/>
        <w:spacing w:line="17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Most systemic therapies for HCC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have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been studied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patients with CPA liver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cirrhosis.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Treatment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patients with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greater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degrees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liver</w:t>
      </w:r>
    </w:p>
    <w:p>
      <w:pPr>
        <w:pStyle w:val="BodyText"/>
        <w:ind w:left="312"/>
        <w:spacing w:before="2" w:line="22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dysfunction requires</w:t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-1"/>
        </w:rPr>
        <w:t>individualized decision-making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including review of any dose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modification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guidelines for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hepatic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dysfunction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package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insert for specific </w:t>
      </w:r>
      <w:r>
        <w:rPr>
          <w:sz w:val="22"/>
          <w:szCs w:val="22"/>
          <w:b/>
          <w:bCs/>
          <w:spacing w:val="-1"/>
        </w:rPr>
        <w:t>agents, selection of alternate agents with evidence for safety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hepatic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dysfunction,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close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monitoring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for toxicity.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Use</w:t>
      </w:r>
      <w:r>
        <w:rPr>
          <w:sz w:val="22"/>
          <w:szCs w:val="22"/>
          <w:b/>
          <w:bCs/>
        </w:rPr>
        <w:t xml:space="preserve">  </w:t>
      </w:r>
      <w:r>
        <w:rPr>
          <w:sz w:val="22"/>
          <w:szCs w:val="22"/>
          <w:b/>
          <w:bCs/>
        </w:rPr>
        <w:t>of these agents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</w:rPr>
        <w:t>in the CP B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po</w:t>
      </w:r>
      <w:r>
        <w:rPr>
          <w:sz w:val="22"/>
          <w:szCs w:val="22"/>
          <w:b/>
          <w:bCs/>
          <w:spacing w:val="-1"/>
        </w:rPr>
        <w:t>pulation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largely extrapolated from data from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patients with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CPA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liver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disease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retrospective/real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world</w:t>
      </w:r>
    </w:p>
    <w:p>
      <w:pPr>
        <w:pStyle w:val="BodyText"/>
        <w:ind w:left="309" w:right="172" w:firstLine="4"/>
        <w:spacing w:before="4" w:line="216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data demonstrating diminished efficacy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but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no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new safety signals.</w:t>
      </w:r>
      <w:r>
        <w:rPr>
          <w:sz w:val="18"/>
          <w:szCs w:val="18"/>
          <w:b/>
          <w:bCs/>
          <w:spacing w:val="-1"/>
          <w:position w:val="7"/>
        </w:rPr>
        <w:t>1-4</w:t>
      </w:r>
      <w:r>
        <w:rPr>
          <w:sz w:val="18"/>
          <w:szCs w:val="18"/>
          <w:b/>
          <w:bCs/>
          <w:spacing w:val="16"/>
          <w:position w:val="7"/>
        </w:rPr>
        <w:t xml:space="preserve"> </w:t>
      </w:r>
      <w:r>
        <w:rPr>
          <w:sz w:val="22"/>
          <w:szCs w:val="22"/>
          <w:b/>
          <w:bCs/>
          <w:spacing w:val="-1"/>
        </w:rPr>
        <w:t>Prospective clinical trials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are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necessary to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further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clarify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dos</w:t>
      </w:r>
      <w:r>
        <w:rPr>
          <w:sz w:val="22"/>
          <w:szCs w:val="22"/>
          <w:b/>
          <w:bCs/>
          <w:spacing w:val="-2"/>
        </w:rPr>
        <w:t>e,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safety,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and survival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benefit of systemic therapies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such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patients.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Patients with CP C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liver disease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progressive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hepatic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decompens</w:t>
      </w:r>
      <w:r>
        <w:rPr>
          <w:sz w:val="22"/>
          <w:szCs w:val="22"/>
          <w:b/>
          <w:bCs/>
          <w:spacing w:val="-2"/>
        </w:rPr>
        <w:t>ation to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end-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stage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liver failure should only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 offered systemic therapy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 select circumstances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or clinical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trials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given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unclear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survival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benefit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this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setting, and may require transition to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be</w:t>
      </w:r>
      <w:r>
        <w:rPr>
          <w:sz w:val="22"/>
          <w:szCs w:val="22"/>
          <w:b/>
          <w:bCs/>
          <w:spacing w:val="-1"/>
        </w:rPr>
        <w:t>st supportive/palliative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care.</w:t>
      </w:r>
      <w:r>
        <w:rPr>
          <w:sz w:val="18"/>
          <w:szCs w:val="18"/>
          <w:b/>
          <w:bCs/>
          <w:spacing w:val="-1"/>
          <w:position w:val="7"/>
        </w:rPr>
        <w:t>5</w:t>
      </w:r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ind w:left="293" w:right="20" w:hanging="104"/>
        <w:spacing w:before="58" w:line="23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</w:t>
      </w:r>
      <w:r>
        <w:rPr>
          <w:sz w:val="16"/>
          <w:szCs w:val="16"/>
          <w:spacing w:val="16"/>
          <w:position w:val="5"/>
        </w:rPr>
        <w:t xml:space="preserve"> </w:t>
      </w:r>
      <w:r>
        <w:rPr>
          <w:sz w:val="20"/>
          <w:szCs w:val="20"/>
          <w:spacing w:val="-1"/>
        </w:rPr>
        <w:t>D'Alessio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A,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Fulgenzi CAM,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Nishida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N,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Preliminary evidence of safety and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tolerability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 atezolizumab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plus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bevacizumab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patients wi</w:t>
      </w:r>
      <w:r>
        <w:rPr>
          <w:sz w:val="20"/>
          <w:szCs w:val="20"/>
          <w:spacing w:val="-2"/>
        </w:rPr>
        <w:t>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hepatocellular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carcinoma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and Child-Pugh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</w:rPr>
        <w:t>A and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B</w:t>
      </w:r>
      <w:r>
        <w:rPr>
          <w:sz w:val="20"/>
          <w:szCs w:val="20"/>
          <w:spacing w:val="-1"/>
        </w:rPr>
        <w:t xml:space="preserve"> cirrhosis: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 real-world study.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Hepatology 2022;76:1000-1012.</w:t>
      </w:r>
    </w:p>
    <w:p>
      <w:pPr>
        <w:pStyle w:val="BodyText"/>
        <w:ind w:left="294" w:right="401" w:hanging="118"/>
        <w:spacing w:line="21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2</w:t>
      </w:r>
      <w:r>
        <w:rPr>
          <w:sz w:val="16"/>
          <w:szCs w:val="16"/>
          <w:spacing w:val="15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Kudo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M,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Matilla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A, Santoro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A, et al. Checkmate 040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cohort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5: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 phase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I/II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study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nivolumab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</w:t>
      </w:r>
      <w:r>
        <w:rPr>
          <w:sz w:val="20"/>
          <w:szCs w:val="20"/>
          <w:spacing w:val="-2"/>
        </w:rPr>
        <w:t>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patients with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advanced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hepatocellular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carcinoma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Child-Pugh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B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cirrhosis. J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</w:rPr>
        <w:t>Hepatol 2021;75:</w:t>
      </w:r>
      <w:r>
        <w:rPr>
          <w:sz w:val="20"/>
          <w:szCs w:val="20"/>
          <w:spacing w:val="-1"/>
        </w:rPr>
        <w:t>600-609.</w:t>
      </w:r>
    </w:p>
    <w:p>
      <w:pPr>
        <w:pStyle w:val="BodyText"/>
        <w:ind w:left="294" w:right="124" w:hanging="116"/>
        <w:spacing w:before="1" w:line="229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1"/>
        </w:rPr>
        <w:t>3</w:t>
      </w:r>
      <w:r>
        <w:rPr>
          <w:sz w:val="16"/>
          <w:szCs w:val="16"/>
          <w:spacing w:val="15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Matilla</w:t>
      </w:r>
      <w:r>
        <w:rPr>
          <w:sz w:val="20"/>
          <w:szCs w:val="20"/>
          <w:spacing w:val="-1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A, </w:t>
      </w:r>
      <w:r>
        <w:rPr>
          <w:sz w:val="20"/>
          <w:szCs w:val="20"/>
          <w:spacing w:val="-1"/>
        </w:rPr>
        <w:t>Sangro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El-Khoureiry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A, et al. Checkmate 040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cohort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5: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Long-term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efficacy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 safety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nivolumab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</w:t>
      </w:r>
      <w:r>
        <w:rPr>
          <w:sz w:val="20"/>
          <w:szCs w:val="20"/>
          <w:spacing w:val="-2"/>
        </w:rPr>
        <w:t>ts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2"/>
        </w:rPr>
        <w:t>with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Child-Pugh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B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advanced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hepatocellular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carcinoma: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</w:rPr>
        <w:t>Associations between baseline biomarker analyses and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o</w:t>
      </w:r>
      <w:r>
        <w:rPr>
          <w:sz w:val="20"/>
          <w:szCs w:val="20"/>
          <w:spacing w:val="-1"/>
        </w:rPr>
        <w:t>utcomes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[abstract].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J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Hepatol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2021:75:Abstract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OS-295.</w:t>
      </w:r>
    </w:p>
    <w:p>
      <w:pPr>
        <w:pStyle w:val="BodyText"/>
        <w:ind w:left="292" w:right="592" w:hanging="119"/>
        <w:spacing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4</w:t>
      </w:r>
      <w:r>
        <w:rPr>
          <w:sz w:val="16"/>
          <w:szCs w:val="16"/>
          <w:spacing w:val="14"/>
          <w:w w:val="102"/>
          <w:position w:val="5"/>
        </w:rPr>
        <w:t xml:space="preserve"> </w:t>
      </w:r>
      <w:r>
        <w:rPr>
          <w:sz w:val="20"/>
          <w:szCs w:val="20"/>
          <w:spacing w:val="-1"/>
        </w:rPr>
        <w:t>Kambhampati S,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Bauer KE,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Bracci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PM, et al.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Nivolumab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 with advanced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hepatocellular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carc</w:t>
      </w:r>
      <w:r>
        <w:rPr>
          <w:sz w:val="20"/>
          <w:szCs w:val="20"/>
          <w:spacing w:val="-2"/>
        </w:rPr>
        <w:t>inoma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Child-Pugh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class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B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cirrhosis: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safety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clinical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outcomes in a retrospective case series.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</w:rPr>
        <w:t>Cancer 2019;125:3234-3241.</w:t>
      </w:r>
    </w:p>
    <w:p>
      <w:pPr>
        <w:pStyle w:val="BodyText"/>
        <w:ind w:left="178"/>
        <w:spacing w:line="246" w:lineRule="exact"/>
        <w:rPr>
          <w:sz w:val="20"/>
          <w:szCs w:val="20"/>
        </w:rPr>
      </w:pPr>
      <w:r>
        <w:pict>
          <v:shape id="_x0000_s608" style="position:absolute;margin-left:716.535pt;margin-top:29.179pt;mso-position-vertical-relative:text;mso-position-horizontal-relative:text;width:37.4pt;height:24.35pt;z-index:2523965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HCC</w:t>
                  </w:r>
                  <w:r>
                    <w:rPr>
                      <w:sz w:val="22"/>
                      <w:szCs w:val="22"/>
                      <w:b/>
                      <w:bCs/>
                      <w:spacing w:val="3"/>
                    </w:rPr>
                    <w:t>-E</w:t>
                  </w:r>
                </w:p>
                <w:p>
                  <w:pPr>
                    <w:pStyle w:val="BodyText"/>
                    <w:ind w:left="57"/>
                    <w:spacing w:before="33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1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2</w:t>
                  </w:r>
                </w:p>
              </w:txbxContent>
            </v:textbox>
          </v:shape>
        </w:pict>
      </w:r>
      <w:r>
        <w:rPr>
          <w:sz w:val="16"/>
          <w:szCs w:val="16"/>
          <w:position w:val="6"/>
        </w:rPr>
        <w:t>5</w:t>
      </w:r>
      <w:r>
        <w:rPr>
          <w:sz w:val="16"/>
          <w:szCs w:val="16"/>
          <w:spacing w:val="16"/>
          <w:position w:val="6"/>
        </w:rPr>
        <w:t xml:space="preserve"> </w:t>
      </w:r>
      <w:r>
        <w:rPr>
          <w:sz w:val="20"/>
          <w:szCs w:val="20"/>
          <w:position w:val="1"/>
        </w:rPr>
        <w:t>Reig</w:t>
      </w:r>
      <w:r>
        <w:rPr>
          <w:sz w:val="20"/>
          <w:szCs w:val="20"/>
          <w:spacing w:val="15"/>
          <w:position w:val="1"/>
        </w:rPr>
        <w:t xml:space="preserve"> </w:t>
      </w:r>
      <w:r>
        <w:rPr>
          <w:sz w:val="20"/>
          <w:szCs w:val="20"/>
          <w:position w:val="1"/>
        </w:rPr>
        <w:t>M,</w:t>
      </w:r>
      <w:r>
        <w:rPr>
          <w:sz w:val="20"/>
          <w:szCs w:val="20"/>
          <w:spacing w:val="16"/>
          <w:w w:val="101"/>
          <w:position w:val="1"/>
        </w:rPr>
        <w:t xml:space="preserve"> </w:t>
      </w:r>
      <w:r>
        <w:rPr>
          <w:sz w:val="20"/>
          <w:szCs w:val="20"/>
          <w:position w:val="1"/>
        </w:rPr>
        <w:t>FornerA,</w:t>
      </w:r>
      <w:r>
        <w:rPr>
          <w:sz w:val="20"/>
          <w:szCs w:val="20"/>
          <w:spacing w:val="15"/>
          <w:w w:val="101"/>
          <w:position w:val="1"/>
        </w:rPr>
        <w:t xml:space="preserve"> </w:t>
      </w:r>
      <w:r>
        <w:rPr>
          <w:sz w:val="20"/>
          <w:szCs w:val="20"/>
          <w:position w:val="1"/>
        </w:rPr>
        <w:t>Rimola J, et al.</w:t>
      </w:r>
      <w:r>
        <w:rPr>
          <w:sz w:val="20"/>
          <w:szCs w:val="20"/>
          <w:spacing w:val="14"/>
          <w:w w:val="101"/>
          <w:position w:val="1"/>
        </w:rPr>
        <w:t xml:space="preserve"> </w:t>
      </w:r>
      <w:r>
        <w:rPr>
          <w:sz w:val="20"/>
          <w:szCs w:val="20"/>
          <w:position w:val="1"/>
        </w:rPr>
        <w:t>BCL</w:t>
      </w:r>
      <w:r>
        <w:rPr>
          <w:sz w:val="20"/>
          <w:szCs w:val="20"/>
          <w:spacing w:val="-1"/>
          <w:position w:val="1"/>
        </w:rPr>
        <w:t>C strategy for prognosis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prediction and treatment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recommendation:</w:t>
      </w:r>
      <w:r>
        <w:rPr>
          <w:sz w:val="20"/>
          <w:szCs w:val="20"/>
          <w:spacing w:val="2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The</w:t>
      </w:r>
      <w:r>
        <w:rPr>
          <w:sz w:val="20"/>
          <w:szCs w:val="20"/>
          <w:spacing w:val="6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2022</w:t>
      </w:r>
      <w:r>
        <w:rPr>
          <w:sz w:val="20"/>
          <w:szCs w:val="20"/>
          <w:spacing w:val="12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update.</w:t>
      </w:r>
      <w:r>
        <w:rPr>
          <w:sz w:val="20"/>
          <w:szCs w:val="20"/>
          <w:spacing w:val="6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J</w:t>
      </w:r>
      <w:r>
        <w:rPr>
          <w:sz w:val="20"/>
          <w:szCs w:val="20"/>
          <w:spacing w:val="16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Hepatol</w:t>
      </w:r>
      <w:r>
        <w:rPr>
          <w:sz w:val="20"/>
          <w:szCs w:val="20"/>
          <w:spacing w:val="6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2022;76:681-693.</w:t>
      </w:r>
    </w:p>
    <w:p>
      <w:pPr>
        <w:spacing w:line="165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6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10" w:line="153" w:lineRule="exact"/>
        <w:rPr/>
      </w:pPr>
      <w:r>
        <w:rPr>
          <w:position w:val="2"/>
        </w:rPr>
        <w:t>Version 4.2024,</w:t>
      </w:r>
      <w:r>
        <w:rPr>
          <w:spacing w:val="13"/>
          <w:w w:val="102"/>
          <w:position w:val="2"/>
        </w:rPr>
        <w:t xml:space="preserve"> </w:t>
      </w:r>
      <w:r>
        <w:rPr>
          <w:position w:val="2"/>
        </w:rPr>
        <w:t>1/10/25 © 2025</w:t>
      </w:r>
      <w:r>
        <w:rPr>
          <w:spacing w:val="9"/>
          <w:position w:val="2"/>
        </w:rPr>
        <w:t xml:space="preserve"> </w:t>
      </w:r>
      <w:r>
        <w:rPr>
          <w:position w:val="2"/>
        </w:rPr>
        <w:t>National Comprehensive Cancer Network</w:t>
      </w:r>
      <w:r>
        <w:rPr>
          <w:sz w:val="6"/>
          <w:szCs w:val="6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position w:val="2"/>
        </w:rPr>
        <w:t>(NC</w:t>
      </w:r>
      <w:r>
        <w:rPr>
          <w:spacing w:val="-1"/>
          <w:position w:val="2"/>
        </w:rPr>
        <w:t>CN</w:t>
      </w:r>
      <w:r>
        <w:rPr>
          <w:sz w:val="6"/>
          <w:szCs w:val="6"/>
          <w:spacing w:val="-1"/>
          <w:position w:val="5"/>
        </w:rPr>
        <w:t>®</w:t>
      </w:r>
      <w:r>
        <w:rPr>
          <w:spacing w:val="-1"/>
          <w:position w:val="2"/>
        </w:rPr>
        <w:t>),</w:t>
      </w:r>
      <w:r>
        <w:rPr>
          <w:spacing w:val="-6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w w:val="102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1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8"/>
          <w:w w:val="101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any form without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 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3" w:lineRule="exact"/>
        <w:sectPr>
          <w:pgSz w:w="15840" w:h="12240"/>
          <w:pgMar w:top="54" w:right="470" w:bottom="344" w:left="310" w:header="0" w:footer="0" w:gutter="0"/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11:19:01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spacing w:before="140"/>
        <w:jc w:val="right"/>
        <w:rPr>
          <w:sz w:val="24"/>
          <w:szCs w:val="24"/>
        </w:rPr>
      </w:pPr>
      <w:r>
        <w:pict>
          <v:shape id="_x0000_s610" style="position:absolute;margin-left:64.1596pt;margin-top:24.2263pt;mso-position-vertical-relative:text;mso-position-horizontal-relative:text;width:689.75pt;height:28.95pt;z-index:2524375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5" w:lineRule="auto"/>
                    <w:rPr>
                      <w:sz w:val="22"/>
                      <w:szCs w:val="22"/>
                    </w:rPr>
                  </w:pPr>
                  <w:r>
                    <w:rPr>
                      <w:sz w:val="28"/>
                      <w:szCs w:val="28"/>
                      <w:color w:val="221F1F"/>
                    </w:rPr>
                    <w:t>cancer</w:t>
                  </w:r>
                  <w:r>
                    <w:rPr>
                      <w:sz w:val="28"/>
                      <w:szCs w:val="28"/>
                      <w:color w:val="221F1F"/>
                    </w:rPr>
                    <w:t xml:space="preserve">  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>·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 xml:space="preserve">                                                                                                     </w:t>
                  </w:r>
                  <w:r>
                    <w:rPr>
                      <w:sz w:val="28"/>
                      <w:szCs w:val="28"/>
                      <w:color w:val="221F1F"/>
                      <w:spacing w:val="-1"/>
                      <w:position w:val="-18"/>
                    </w:rPr>
                    <w:t xml:space="preserve">                                        </w:t>
                  </w:r>
                  <w:r>
                    <w:rPr>
                      <w:sz w:val="28"/>
                      <w:szCs w:val="28"/>
                      <w:strike/>
                      <w:color w:val="221F1F"/>
                      <w:spacing w:val="-73"/>
                      <w:position w:val="-18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10"/>
                    </w:rPr>
                    <w:t>Table</w:t>
                  </w:r>
                  <w:r>
                    <w:rPr>
                      <w:sz w:val="22"/>
                      <w:szCs w:val="22"/>
                      <w:strike/>
                      <w:color w:val="0065A4"/>
                      <w:spacing w:val="7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-1"/>
                      <w:position w:val="10"/>
                    </w:rPr>
                    <w:t>of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3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u w:val="single" w:color="auto"/>
                      <w:color w:val="0065A4"/>
                      <w:spacing w:val="-1"/>
                      <w:position w:val="10"/>
                    </w:rPr>
                    <w:t>Contents</w:t>
                  </w:r>
                </w:p>
              </w:txbxContent>
            </v:textbox>
          </v:shape>
        </w:pict>
      </w:r>
      <w:r>
        <w:pict>
          <v:shape id="_x0000_s612" style="position:absolute;margin-left:64.5935pt;margin-top:35.9103pt;mso-position-vertical-relative:text;mso-position-horizontal-relative:text;width:689.35pt;height:27.35pt;z-index:2524354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8" w:line="229" w:lineRule="auto"/>
                    <w:rPr>
                      <w:sz w:val="22"/>
                      <w:szCs w:val="22"/>
                    </w:rPr>
                  </w:pPr>
                  <w:r>
                    <w:rPr>
                      <w:sz w:val="31"/>
                      <w:szCs w:val="31"/>
                      <w:color w:val="221F1F"/>
                      <w:spacing w:val="-5"/>
                    </w:rPr>
                    <w:t>Net</w:t>
                  </w:r>
                  <w:r>
                    <w:rPr>
                      <w:rFonts w:ascii="Microsoft YaHei" w:hAnsi="Microsoft YaHei" w:eastAsia="Microsoft YaHei" w:cs="Microsoft YaHei"/>
                      <w:sz w:val="31"/>
                      <w:szCs w:val="31"/>
                      <w:color w:val="221F1F"/>
                      <w:spacing w:val="-5"/>
                    </w:rPr>
                    <w:t>w。</w:t>
                  </w:r>
                  <w:r>
                    <w:rPr>
                      <w:sz w:val="31"/>
                      <w:szCs w:val="31"/>
                      <w:color w:val="221F1F"/>
                      <w:spacing w:val="-5"/>
                    </w:rPr>
                    <w:t>rk</w:t>
                  </w:r>
                  <w:r>
                    <w:rPr>
                      <w:sz w:val="31"/>
                      <w:szCs w:val="31"/>
                      <w:color w:val="221F1F"/>
                      <w:spacing w:val="1"/>
                    </w:rPr>
                    <w:t xml:space="preserve">             </w:t>
                  </w:r>
                  <w:r>
                    <w:rPr>
                      <w:sz w:val="36"/>
                      <w:szCs w:val="36"/>
                      <w:b/>
                      <w:bCs/>
                      <w:spacing w:val="-5"/>
                      <w:position w:val="3"/>
                    </w:rPr>
                    <w:t>Hepatocellular Carcinoma      </w:t>
                  </w:r>
                  <w:r>
                    <w:rPr>
                      <w:sz w:val="36"/>
                      <w:szCs w:val="36"/>
                      <w:b/>
                      <w:bCs/>
                      <w:spacing w:val="-6"/>
                      <w:position w:val="3"/>
                    </w:rPr>
                    <w:t xml:space="preserve">                                                          </w:t>
                  </w:r>
                  <w:hyperlink w:history="true" w:anchor="bookmark3">
                    <w:r>
                      <w:rPr>
                        <w:sz w:val="22"/>
                        <w:szCs w:val="22"/>
                        <w:color w:val="0065A4"/>
                        <w:spacing w:val="-6"/>
                        <w:position w:val="3"/>
                      </w:rPr>
                      <w:t>Discussion</w:t>
                    </w:r>
                  </w:hyperlink>
                </w:p>
              </w:txbxContent>
            </v:textbox>
          </v:shape>
        </w:pict>
      </w:r>
      <w:r>
        <w:drawing>
          <wp:anchor distT="0" distB="0" distL="0" distR="0" simplePos="0" relativeHeight="252434432" behindDoc="1" locked="0" layoutInCell="1" allowOverlap="1">
            <wp:simplePos x="0" y="0"/>
            <wp:positionH relativeFrom="column">
              <wp:posOffset>105321</wp:posOffset>
            </wp:positionH>
            <wp:positionV relativeFrom="paragraph">
              <wp:posOffset>92988</wp:posOffset>
            </wp:positionV>
            <wp:extent cx="645833" cy="643635"/>
            <wp:effectExtent l="0" t="0" r="0" b="0"/>
            <wp:wrapNone/>
            <wp:docPr id="392" name="IM 392"/>
            <wp:cNvGraphicFramePr/>
            <a:graphic>
              <a:graphicData uri="http://schemas.openxmlformats.org/drawingml/2006/picture">
                <pic:pic>
                  <pic:nvPicPr>
                    <pic:cNvPr id="392" name="IM 392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833" cy="64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33" w:id="24"/>
      <w:bookmarkEnd w:id="24"/>
      <w:r>
        <w:rPr>
          <w:sz w:val="36"/>
          <w:szCs w:val="36"/>
          <w:position w:val="-61"/>
        </w:rPr>
        <w:drawing>
          <wp:inline distT="0" distB="0" distL="0" distR="0">
            <wp:extent cx="1926513" cy="650947"/>
            <wp:effectExtent l="0" t="0" r="0" b="0"/>
            <wp:docPr id="394" name="IM 394"/>
            <wp:cNvGraphicFramePr/>
            <a:graphic>
              <a:graphicData uri="http://schemas.openxmlformats.org/drawingml/2006/picture">
                <pic:pic>
                  <pic:nvPicPr>
                    <pic:cNvPr id="394" name="IM 394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6513" cy="65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b/>
          <w:bCs/>
          <w:spacing w:val="27"/>
          <w:position w:val="-2"/>
        </w:rPr>
        <w:t xml:space="preserve">  </w:t>
      </w:r>
      <w:r>
        <w:rPr>
          <w:sz w:val="36"/>
          <w:szCs w:val="36"/>
          <w:b/>
          <w:bCs/>
          <w:spacing w:val="-6"/>
          <w:position w:val="-2"/>
        </w:rPr>
        <w:t>NCCN</w:t>
      </w:r>
      <w:r>
        <w:rPr>
          <w:sz w:val="36"/>
          <w:szCs w:val="36"/>
          <w:b/>
          <w:bCs/>
          <w:spacing w:val="-5"/>
          <w:position w:val="-2"/>
        </w:rPr>
        <w:t xml:space="preserve"> Guidelines Version 4.2024                                       </w:t>
      </w:r>
      <w:hyperlink w:history="true" r:id="rId10">
        <w:r>
          <w:rPr>
            <w:sz w:val="24"/>
            <w:szCs w:val="24"/>
            <w:u w:val="single" w:color="auto"/>
            <w:color w:val="0065A4"/>
            <w:spacing w:val="-5"/>
            <w:position w:val="7"/>
          </w:rPr>
          <w:t>NCCN Gui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delines</w:t>
        </w:r>
        <w:r>
          <w:rPr>
            <w:sz w:val="24"/>
            <w:szCs w:val="24"/>
            <w:u w:val="single" w:color="auto"/>
            <w:color w:val="0065A4"/>
            <w:spacing w:val="15"/>
            <w:position w:val="7"/>
          </w:rPr>
          <w:t xml:space="preserve"> 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Inde</w:t>
        </w:r>
        <w:r>
          <w:rPr>
            <w:sz w:val="24"/>
            <w:szCs w:val="24"/>
            <w:u w:val="single" w:color="auto"/>
            <w:color w:val="0065A4"/>
            <w:spacing w:val="-2"/>
            <w:position w:val="7"/>
          </w:rPr>
          <w:t>x</w:t>
        </w:r>
      </w:hyperlink>
    </w:p>
    <w:p>
      <w:pPr>
        <w:ind w:firstLine="160"/>
        <w:spacing w:before="162" w:line="40" w:lineRule="exact"/>
        <w:rPr/>
      </w:pPr>
      <w:r>
        <w:rPr/>
        <w:pict>
          <v:shape id="_x0000_s61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4760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29"/>
        </w:rPr>
        <w:t xml:space="preserve"> </w:t>
      </w:r>
      <w:r>
        <w:rPr>
          <w:sz w:val="22"/>
          <w:szCs w:val="22"/>
          <w:b/>
          <w:bCs/>
          <w:spacing w:val="5"/>
        </w:rPr>
        <w:t>LIVER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5"/>
        </w:rPr>
        <w:t>FUNCTIONAL ASSESSMENT</w:t>
      </w:r>
    </w:p>
    <w:p>
      <w:pPr>
        <w:pStyle w:val="BodyText"/>
        <w:ind w:left="3424"/>
        <w:spacing w:before="146" w:line="255" w:lineRule="exact"/>
        <w:rPr>
          <w:sz w:val="18"/>
          <w:szCs w:val="18"/>
        </w:rPr>
      </w:pPr>
      <w:r>
        <w:rPr>
          <w:sz w:val="22"/>
          <w:szCs w:val="22"/>
          <w:b/>
          <w:bCs/>
        </w:rPr>
        <w:t>CHILD-PUGH SCORE</w:t>
      </w:r>
      <w:r>
        <w:rPr>
          <w:sz w:val="18"/>
          <w:szCs w:val="18"/>
          <w:b/>
          <w:bCs/>
        </w:rPr>
        <w:t>6                        </w:t>
      </w:r>
      <w:r>
        <w:rPr>
          <w:sz w:val="18"/>
          <w:szCs w:val="18"/>
          <w:b/>
          <w:bCs/>
          <w:spacing w:val="-1"/>
        </w:rPr>
        <w:t xml:space="preserve">                                                                                  </w:t>
      </w:r>
      <w:r>
        <w:rPr>
          <w:sz w:val="22"/>
          <w:szCs w:val="22"/>
          <w:b/>
          <w:bCs/>
          <w:spacing w:val="-1"/>
        </w:rPr>
        <w:t>MELD SCORE</w:t>
      </w:r>
      <w:r>
        <w:rPr>
          <w:sz w:val="18"/>
          <w:szCs w:val="18"/>
          <w:b/>
          <w:bCs/>
          <w:spacing w:val="-1"/>
        </w:rPr>
        <w:t>9</w:t>
      </w:r>
    </w:p>
    <w:p>
      <w:pPr>
        <w:spacing w:line="219" w:lineRule="exact"/>
        <w:rPr/>
      </w:pPr>
      <w:r/>
    </w:p>
    <w:p>
      <w:pPr>
        <w:spacing w:line="219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tbl>
      <w:tblPr>
        <w:tblStyle w:val="TableNormal"/>
        <w:tblW w:w="8919" w:type="dxa"/>
        <w:tblInd w:w="169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4235"/>
        <w:gridCol w:w="4684"/>
      </w:tblGrid>
      <w:tr>
        <w:trPr>
          <w:trHeight w:val="308" w:hRule="atLeast"/>
        </w:trPr>
        <w:tc>
          <w:tcPr>
            <w:tcW w:w="423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80"/>
              <w:spacing w:before="230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Clinical and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Biochemical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</w:t>
            </w:r>
            <w:r>
              <w:rPr>
                <w:sz w:val="22"/>
                <w:szCs w:val="22"/>
                <w:b/>
                <w:bCs/>
                <w:spacing w:val="-2"/>
              </w:rPr>
              <w:t>arameters</w:t>
            </w:r>
          </w:p>
        </w:tc>
        <w:tc>
          <w:tcPr>
            <w:tcW w:w="4684" w:type="dxa"/>
            <w:vAlign w:val="top"/>
          </w:tcPr>
          <w:p>
            <w:pPr>
              <w:pStyle w:val="TableText"/>
              <w:ind w:left="107"/>
              <w:spacing w:before="69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Scores (Points) for Incr</w:t>
            </w:r>
            <w:r>
              <w:rPr>
                <w:sz w:val="22"/>
                <w:szCs w:val="22"/>
                <w:b/>
                <w:bCs/>
                <w:spacing w:val="-1"/>
              </w:rPr>
              <w:t>easing Abnormality</w:t>
            </w:r>
          </w:p>
        </w:tc>
      </w:tr>
      <w:tr>
        <w:trPr>
          <w:trHeight w:val="299" w:hRule="atLeast"/>
        </w:trPr>
        <w:tc>
          <w:tcPr>
            <w:tcW w:w="4235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684" w:type="dxa"/>
            <w:vAlign w:val="top"/>
          </w:tcPr>
          <w:p>
            <w:pPr>
              <w:pStyle w:val="TableText"/>
              <w:ind w:left="727"/>
              <w:spacing w:before="64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1                       </w:t>
            </w:r>
            <w:r>
              <w:rPr>
                <w:sz w:val="22"/>
                <w:szCs w:val="22"/>
                <w:b/>
                <w:bCs/>
                <w:spacing w:val="-4"/>
              </w:rPr>
              <w:t xml:space="preserve">  2                         3</w:t>
            </w:r>
          </w:p>
        </w:tc>
      </w:tr>
      <w:tr>
        <w:trPr>
          <w:trHeight w:val="561" w:hRule="atLeast"/>
        </w:trPr>
        <w:tc>
          <w:tcPr>
            <w:tcW w:w="4235" w:type="dxa"/>
            <w:vAlign w:val="top"/>
          </w:tcPr>
          <w:p>
            <w:pPr>
              <w:pStyle w:val="TableText"/>
              <w:ind w:left="86"/>
              <w:spacing w:before="147" w:line="210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Encephalopathy (grade)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7</w:t>
            </w:r>
          </w:p>
        </w:tc>
        <w:tc>
          <w:tcPr>
            <w:tcW w:w="4684" w:type="dxa"/>
            <w:vAlign w:val="top"/>
          </w:tcPr>
          <w:p>
            <w:pPr>
              <w:pStyle w:val="TableText"/>
              <w:ind w:left="512"/>
              <w:spacing w:before="197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None</w:t>
            </w:r>
            <w:r>
              <w:rPr>
                <w:sz w:val="22"/>
                <w:szCs w:val="22"/>
                <w:b/>
                <w:bCs/>
                <w:spacing w:val="1"/>
              </w:rPr>
              <w:t xml:space="preserve">                  </w:t>
            </w:r>
            <w:r>
              <w:rPr>
                <w:sz w:val="22"/>
                <w:szCs w:val="22"/>
                <w:b/>
                <w:bCs/>
                <w:spacing w:val="-2"/>
              </w:rPr>
              <w:t>1–2                    </w:t>
            </w:r>
            <w:r>
              <w:rPr>
                <w:sz w:val="22"/>
                <w:szCs w:val="22"/>
                <w:b/>
                <w:bCs/>
                <w:spacing w:val="-3"/>
              </w:rPr>
              <w:t>3–4</w:t>
            </w:r>
          </w:p>
        </w:tc>
      </w:tr>
      <w:tr>
        <w:trPr>
          <w:trHeight w:val="561" w:hRule="atLeast"/>
        </w:trPr>
        <w:tc>
          <w:tcPr>
            <w:tcW w:w="4235" w:type="dxa"/>
            <w:vAlign w:val="top"/>
          </w:tcPr>
          <w:p>
            <w:pPr>
              <w:pStyle w:val="TableText"/>
              <w:ind w:left="69"/>
              <w:spacing w:before="200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Ascites</w:t>
            </w:r>
          </w:p>
        </w:tc>
        <w:tc>
          <w:tcPr>
            <w:tcW w:w="4684" w:type="dxa"/>
            <w:vAlign w:val="top"/>
          </w:tcPr>
          <w:p>
            <w:pPr>
              <w:pStyle w:val="TableText"/>
              <w:ind w:left="397"/>
              <w:spacing w:before="198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Absent</w:t>
            </w:r>
            <w:r>
              <w:rPr>
                <w:sz w:val="22"/>
                <w:szCs w:val="22"/>
                <w:b/>
                <w:bCs/>
                <w:spacing w:val="3"/>
              </w:rPr>
              <w:t xml:space="preserve">              </w:t>
            </w:r>
            <w:r>
              <w:rPr>
                <w:sz w:val="22"/>
                <w:szCs w:val="22"/>
                <w:b/>
                <w:bCs/>
                <w:spacing w:val="-2"/>
              </w:rPr>
              <w:t>Slight</w:t>
            </w:r>
            <w:r>
              <w:rPr>
                <w:sz w:val="22"/>
                <w:szCs w:val="22"/>
                <w:b/>
                <w:bCs/>
                <w:spacing w:val="5"/>
              </w:rPr>
              <w:t xml:space="preserve">            </w:t>
            </w:r>
            <w:r>
              <w:rPr>
                <w:sz w:val="22"/>
                <w:szCs w:val="22"/>
                <w:b/>
                <w:bCs/>
                <w:spacing w:val="-2"/>
              </w:rPr>
              <w:t>Moderate</w:t>
            </w:r>
          </w:p>
        </w:tc>
      </w:tr>
      <w:tr>
        <w:trPr>
          <w:trHeight w:val="561" w:hRule="atLeast"/>
        </w:trPr>
        <w:tc>
          <w:tcPr>
            <w:tcW w:w="4235" w:type="dxa"/>
            <w:vAlign w:val="top"/>
          </w:tcPr>
          <w:p>
            <w:pPr>
              <w:pStyle w:val="TableText"/>
              <w:ind w:left="69"/>
              <w:spacing w:before="201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Albumin (g/dL)</w:t>
            </w:r>
          </w:p>
        </w:tc>
        <w:tc>
          <w:tcPr>
            <w:tcW w:w="4684" w:type="dxa"/>
            <w:vAlign w:val="top"/>
          </w:tcPr>
          <w:p>
            <w:pPr>
              <w:pStyle w:val="TableText"/>
              <w:ind w:left="563"/>
              <w:spacing w:before="204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&gt;3.5                2.8–3.5</w:t>
            </w:r>
            <w:r>
              <w:rPr>
                <w:sz w:val="22"/>
                <w:szCs w:val="22"/>
                <w:b/>
                <w:bCs/>
                <w:spacing w:val="1"/>
              </w:rPr>
              <w:t xml:space="preserve">                </w:t>
            </w:r>
            <w:r>
              <w:rPr>
                <w:sz w:val="22"/>
                <w:szCs w:val="22"/>
                <w:b/>
                <w:bCs/>
                <w:spacing w:val="-1"/>
              </w:rPr>
              <w:t>&lt;2.8</w:t>
            </w:r>
          </w:p>
        </w:tc>
      </w:tr>
      <w:tr>
        <w:trPr>
          <w:trHeight w:val="880" w:hRule="atLeast"/>
        </w:trPr>
        <w:tc>
          <w:tcPr>
            <w:tcW w:w="4235" w:type="dxa"/>
            <w:vAlign w:val="top"/>
          </w:tcPr>
          <w:p>
            <w:pPr>
              <w:pStyle w:val="TableText"/>
              <w:ind w:left="85"/>
              <w:spacing w:before="23" w:line="256" w:lineRule="exact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Prothrombin time</w:t>
            </w:r>
            <w:r>
              <w:rPr>
                <w:sz w:val="18"/>
                <w:szCs w:val="18"/>
                <w:b/>
                <w:bCs/>
                <w:spacing w:val="-1"/>
              </w:rPr>
              <w:t>8</w:t>
            </w:r>
          </w:p>
          <w:p>
            <w:pPr>
              <w:pStyle w:val="TableText"/>
              <w:ind w:left="84" w:right="1895" w:hanging="7"/>
              <w:spacing w:before="126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Seconds over control</w:t>
            </w:r>
            <w:r>
              <w:rPr>
                <w:sz w:val="22"/>
                <w:szCs w:val="22"/>
                <w:b/>
                <w:bCs/>
                <w:spacing w:val="1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INR</w:t>
            </w:r>
          </w:p>
        </w:tc>
        <w:tc>
          <w:tcPr>
            <w:tcW w:w="4684" w:type="dxa"/>
            <w:vAlign w:val="top"/>
          </w:tcPr>
          <w:p>
            <w:pPr>
              <w:pStyle w:val="TableText"/>
              <w:spacing w:line="342" w:lineRule="auto"/>
              <w:rPr>
                <w:sz w:val="21"/>
              </w:rPr>
            </w:pPr>
            <w:r/>
          </w:p>
          <w:p>
            <w:pPr>
              <w:pStyle w:val="TableText"/>
              <w:ind w:left="655"/>
              <w:spacing w:before="63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&lt;4                     4–6    </w:t>
            </w:r>
            <w:r>
              <w:rPr>
                <w:sz w:val="22"/>
                <w:szCs w:val="22"/>
                <w:b/>
                <w:bCs/>
                <w:spacing w:val="-2"/>
              </w:rPr>
              <w:t xml:space="preserve">                 &gt;6</w:t>
            </w:r>
          </w:p>
          <w:p>
            <w:pPr>
              <w:pStyle w:val="TableText"/>
              <w:ind w:left="563"/>
              <w:spacing w:before="3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&lt;1.7</w:t>
            </w:r>
            <w:r>
              <w:rPr>
                <w:sz w:val="22"/>
                <w:szCs w:val="22"/>
                <w:b/>
                <w:bCs/>
                <w:spacing w:val="1"/>
              </w:rPr>
              <w:t xml:space="preserve">                </w:t>
            </w:r>
            <w:r>
              <w:rPr>
                <w:sz w:val="22"/>
                <w:szCs w:val="22"/>
                <w:b/>
                <w:bCs/>
                <w:spacing w:val="-3"/>
              </w:rPr>
              <w:t>1.7–2.3</w:t>
            </w:r>
            <w:r>
              <w:rPr>
                <w:sz w:val="22"/>
                <w:szCs w:val="22"/>
                <w:b/>
                <w:bCs/>
                <w:spacing w:val="1"/>
              </w:rPr>
              <w:t xml:space="preserve">                </w:t>
            </w:r>
            <w:r>
              <w:rPr>
                <w:sz w:val="22"/>
                <w:szCs w:val="22"/>
                <w:b/>
                <w:bCs/>
                <w:spacing w:val="-3"/>
              </w:rPr>
              <w:t>&gt;2.3</w:t>
            </w:r>
          </w:p>
        </w:tc>
      </w:tr>
      <w:tr>
        <w:trPr>
          <w:trHeight w:val="571" w:hRule="atLeast"/>
        </w:trPr>
        <w:tc>
          <w:tcPr>
            <w:tcW w:w="4235" w:type="dxa"/>
            <w:vAlign w:val="top"/>
          </w:tcPr>
          <w:p>
            <w:pPr>
              <w:pStyle w:val="TableText"/>
              <w:ind w:left="86"/>
              <w:spacing w:before="89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Bilirubin (mg/dL)</w:t>
            </w:r>
          </w:p>
          <w:p>
            <w:pPr>
              <w:pStyle w:val="TableText"/>
              <w:ind w:left="77"/>
              <w:spacing w:before="36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</w:t>
            </w:r>
            <w:r>
              <w:rPr>
                <w:sz w:val="22"/>
                <w:szCs w:val="22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For primary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biliary </w:t>
            </w:r>
            <w:r>
              <w:rPr>
                <w:sz w:val="22"/>
                <w:szCs w:val="22"/>
                <w:b/>
                <w:bCs/>
                <w:spacing w:val="-2"/>
              </w:rPr>
              <w:t>cirrhosis</w:t>
            </w:r>
          </w:p>
        </w:tc>
        <w:tc>
          <w:tcPr>
            <w:tcW w:w="4684" w:type="dxa"/>
            <w:vAlign w:val="top"/>
          </w:tcPr>
          <w:p>
            <w:pPr>
              <w:pStyle w:val="TableText"/>
              <w:ind w:left="655"/>
              <w:spacing w:before="91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&lt;2                     2–3    </w:t>
            </w:r>
            <w:r>
              <w:rPr>
                <w:sz w:val="22"/>
                <w:szCs w:val="22"/>
                <w:b/>
                <w:bCs/>
                <w:spacing w:val="-2"/>
              </w:rPr>
              <w:t xml:space="preserve">                 &gt;3</w:t>
            </w:r>
          </w:p>
          <w:p>
            <w:pPr>
              <w:pStyle w:val="TableText"/>
              <w:ind w:left="655"/>
              <w:spacing w:before="3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&lt;4</w:t>
            </w:r>
            <w:r>
              <w:rPr>
                <w:sz w:val="22"/>
                <w:szCs w:val="22"/>
                <w:b/>
                <w:bCs/>
                <w:spacing w:val="2"/>
              </w:rPr>
              <w:t xml:space="preserve">                   </w:t>
            </w:r>
            <w:r>
              <w:rPr>
                <w:sz w:val="22"/>
                <w:szCs w:val="22"/>
                <w:b/>
                <w:bCs/>
                <w:spacing w:val="-2"/>
              </w:rPr>
              <w:t>4–10                   &gt;10</w:t>
            </w:r>
          </w:p>
        </w:tc>
      </w:tr>
    </w:tbl>
    <w:p>
      <w:pPr>
        <w:pStyle w:val="BodyText"/>
        <w:ind w:left="169" w:right="2133"/>
        <w:spacing w:before="117" w:line="27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Class A = 5–6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points; Class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B = 7–9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points; Class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C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=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2"/>
        </w:rPr>
        <w:t>10–15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</w:t>
      </w:r>
      <w:r>
        <w:rPr>
          <w:sz w:val="22"/>
          <w:szCs w:val="22"/>
          <w:b/>
          <w:bCs/>
          <w:spacing w:val="-3"/>
        </w:rPr>
        <w:t>oints.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Class A: Good operative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</w:t>
      </w:r>
      <w:r>
        <w:rPr>
          <w:sz w:val="22"/>
          <w:szCs w:val="22"/>
          <w:b/>
          <w:bCs/>
          <w:spacing w:val="-2"/>
        </w:rPr>
        <w:t>isk</w:t>
      </w:r>
    </w:p>
    <w:p>
      <w:pPr>
        <w:pStyle w:val="BodyText"/>
        <w:ind w:left="169"/>
        <w:spacing w:before="1" w:line="19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Class</w:t>
      </w:r>
      <w:r>
        <w:rPr>
          <w:sz w:val="22"/>
          <w:szCs w:val="22"/>
          <w:b/>
          <w:bCs/>
          <w:spacing w:val="20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B: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Moderate operative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risk</w:t>
      </w:r>
    </w:p>
    <w:p>
      <w:pPr>
        <w:pStyle w:val="BodyText"/>
        <w:ind w:left="169"/>
        <w:spacing w:before="57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Class C:</w:t>
      </w:r>
      <w:r>
        <w:rPr>
          <w:sz w:val="22"/>
          <w:szCs w:val="22"/>
          <w:b/>
          <w:bCs/>
          <w:spacing w:val="30"/>
        </w:rPr>
        <w:t xml:space="preserve"> </w:t>
      </w:r>
      <w:r>
        <w:rPr>
          <w:sz w:val="22"/>
          <w:szCs w:val="22"/>
          <w:b/>
          <w:bCs/>
          <w:spacing w:val="-2"/>
        </w:rPr>
        <w:t>Poor operative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risk</w:t>
      </w:r>
    </w:p>
    <w:p>
      <w:pPr>
        <w:spacing w:line="37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tbl>
      <w:tblPr>
        <w:tblStyle w:val="TableNormal"/>
        <w:tblW w:w="5520" w:type="dxa"/>
        <w:tblInd w:w="10" w:type="dxa"/>
        <w:tblLayout w:type="fixed"/>
        <w:tblBorders>
          <w:left w:val="single" w:color="000000" w:sz="8" w:space="0"/>
          <w:bottom w:val="single" w:color="000000" w:sz="6" w:space="0"/>
          <w:right w:val="single" w:color="000000" w:sz="8" w:space="0"/>
          <w:top w:val="single" w:color="000000" w:sz="6" w:space="0"/>
        </w:tblBorders>
      </w:tblPr>
      <w:tblGrid>
        <w:gridCol w:w="5520"/>
      </w:tblGrid>
      <w:tr>
        <w:trPr>
          <w:trHeight w:val="1449" w:hRule="atLeast"/>
        </w:trPr>
        <w:tc>
          <w:tcPr>
            <w:tcW w:w="5520" w:type="dxa"/>
            <w:vAlign w:val="top"/>
          </w:tcPr>
          <w:p>
            <w:pPr>
              <w:pStyle w:val="TableText"/>
              <w:ind w:left="71" w:right="534" w:firstLine="14"/>
              <w:spacing w:before="163" w:line="19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MELD =</w:t>
            </w:r>
            <w:r>
              <w:rPr>
                <w:sz w:val="22"/>
                <w:szCs w:val="22"/>
                <w:b/>
                <w:bCs/>
                <w:spacing w:val="1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1.33 (if female) +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[4.56 x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lo</w:t>
            </w:r>
            <w:r>
              <w:rPr>
                <w:sz w:val="22"/>
                <w:szCs w:val="22"/>
                <w:b/>
                <w:bCs/>
                <w:spacing w:val="-2"/>
              </w:rPr>
              <w:t>g</w:t>
            </w:r>
            <w:r>
              <w:rPr>
                <w:sz w:val="12"/>
                <w:szCs w:val="12"/>
                <w:b/>
                <w:bCs/>
                <w:spacing w:val="-2"/>
                <w:position w:val="-7"/>
              </w:rPr>
              <w:t>ө</w:t>
            </w:r>
            <w:r>
              <w:rPr>
                <w:sz w:val="22"/>
                <w:szCs w:val="22"/>
                <w:b/>
                <w:bCs/>
                <w:spacing w:val="-2"/>
              </w:rPr>
              <w:t>(bilirubin)]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+</w:t>
            </w:r>
            <w:r>
              <w:rPr>
                <w:sz w:val="22"/>
                <w:szCs w:val="22"/>
                <w:b/>
                <w:bCs/>
                <w:spacing w:val="2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[0.82 x (137-sodium)] –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[0.24 x (137-sodium)</w:t>
            </w:r>
            <w:r>
              <w:rPr>
                <w:sz w:val="22"/>
                <w:szCs w:val="22"/>
                <w:b/>
                <w:bCs/>
              </w:rPr>
              <w:t xml:space="preserve">   </w:t>
            </w:r>
            <w:r>
              <w:rPr>
                <w:sz w:val="22"/>
                <w:szCs w:val="22"/>
                <w:b/>
                <w:bCs/>
                <w:spacing w:val="-1"/>
              </w:rPr>
              <w:t>x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log</w:t>
            </w:r>
            <w:r>
              <w:rPr>
                <w:sz w:val="12"/>
                <w:szCs w:val="12"/>
                <w:b/>
                <w:bCs/>
                <w:spacing w:val="-1"/>
                <w:position w:val="-7"/>
              </w:rPr>
              <w:t>ө</w:t>
            </w:r>
            <w:r>
              <w:rPr>
                <w:sz w:val="22"/>
                <w:szCs w:val="22"/>
                <w:b/>
                <w:bCs/>
                <w:spacing w:val="-1"/>
              </w:rPr>
              <w:t>(bilirubin)] +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[9.09 x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log</w:t>
            </w:r>
            <w:r>
              <w:rPr>
                <w:sz w:val="12"/>
                <w:szCs w:val="12"/>
                <w:b/>
                <w:bCs/>
                <w:spacing w:val="-1"/>
                <w:position w:val="-7"/>
              </w:rPr>
              <w:t>ө</w:t>
            </w:r>
            <w:r>
              <w:rPr>
                <w:sz w:val="22"/>
                <w:szCs w:val="22"/>
                <w:b/>
                <w:bCs/>
                <w:spacing w:val="-1"/>
              </w:rPr>
              <w:t>(I</w:t>
            </w:r>
            <w:r>
              <w:rPr>
                <w:sz w:val="22"/>
                <w:szCs w:val="22"/>
                <w:b/>
                <w:bCs/>
                <w:spacing w:val="-2"/>
              </w:rPr>
              <w:t>NR)]</w:t>
            </w:r>
          </w:p>
          <w:p>
            <w:pPr>
              <w:pStyle w:val="TableText"/>
              <w:ind w:left="79"/>
              <w:spacing w:line="18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+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[11.14 x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log</w:t>
            </w:r>
            <w:r>
              <w:rPr>
                <w:sz w:val="12"/>
                <w:szCs w:val="12"/>
                <w:b/>
                <w:bCs/>
                <w:spacing w:val="-1"/>
                <w:position w:val="-7"/>
              </w:rPr>
              <w:t>ө</w:t>
            </w:r>
            <w:r>
              <w:rPr>
                <w:sz w:val="22"/>
                <w:szCs w:val="22"/>
                <w:b/>
                <w:bCs/>
                <w:spacing w:val="-1"/>
              </w:rPr>
              <w:t>(creatinine)] +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[1.85 x</w:t>
            </w:r>
            <w:r>
              <w:rPr>
                <w:sz w:val="22"/>
                <w:szCs w:val="22"/>
                <w:b/>
                <w:bCs/>
                <w:spacing w:val="-2"/>
              </w:rPr>
              <w:t xml:space="preserve"> (3.5-albumin)]</w:t>
            </w:r>
          </w:p>
          <w:p>
            <w:pPr>
              <w:pStyle w:val="TableText"/>
              <w:ind w:left="69"/>
              <w:spacing w:line="19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–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[1.83 x (3.5-albumin) x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lo</w:t>
            </w:r>
            <w:r>
              <w:rPr>
                <w:sz w:val="22"/>
                <w:szCs w:val="22"/>
                <w:b/>
                <w:bCs/>
                <w:spacing w:val="-1"/>
              </w:rPr>
              <w:t>g</w:t>
            </w:r>
            <w:r>
              <w:rPr>
                <w:sz w:val="12"/>
                <w:szCs w:val="12"/>
                <w:b/>
                <w:bCs/>
                <w:spacing w:val="-1"/>
                <w:position w:val="-7"/>
              </w:rPr>
              <w:t>e</w:t>
            </w:r>
            <w:r>
              <w:rPr>
                <w:sz w:val="22"/>
                <w:szCs w:val="22"/>
                <w:b/>
                <w:bCs/>
                <w:spacing w:val="-1"/>
              </w:rPr>
              <w:t>(creatinine)] + 6</w:t>
            </w:r>
          </w:p>
        </w:tc>
      </w:tr>
    </w:tbl>
    <w:p>
      <w:pPr>
        <w:pStyle w:val="BodyText"/>
        <w:spacing w:line="359" w:lineRule="auto"/>
        <w:rPr>
          <w:sz w:val="21"/>
        </w:rPr>
      </w:pPr>
      <w:r/>
    </w:p>
    <w:p>
      <w:pPr>
        <w:pStyle w:val="BodyText"/>
        <w:ind w:left="2310"/>
        <w:spacing w:before="64" w:line="194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  <w:position w:val="-2"/>
        </w:rPr>
        <w:t>ALBI </w:t>
      </w:r>
      <w:r>
        <w:rPr>
          <w:sz w:val="22"/>
          <w:szCs w:val="22"/>
          <w:b/>
          <w:bCs/>
          <w:spacing w:val="-1"/>
          <w:position w:val="1"/>
        </w:rPr>
        <w:t>GRADE</w:t>
      </w:r>
      <w:r>
        <w:rPr>
          <w:sz w:val="18"/>
          <w:szCs w:val="18"/>
          <w:b/>
          <w:bCs/>
          <w:spacing w:val="-1"/>
          <w:position w:val="1"/>
        </w:rPr>
        <w:t>10,11</w:t>
      </w:r>
    </w:p>
    <w:tbl>
      <w:tblPr>
        <w:tblStyle w:val="TableNormal"/>
        <w:tblW w:w="4975" w:type="dxa"/>
        <w:tblInd w:w="295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4975"/>
      </w:tblGrid>
      <w:tr>
        <w:trPr>
          <w:trHeight w:val="1740" w:hRule="atLeast"/>
        </w:trPr>
        <w:tc>
          <w:tcPr>
            <w:tcW w:w="4975" w:type="dxa"/>
            <w:vAlign w:val="top"/>
          </w:tcPr>
          <w:p>
            <w:pPr>
              <w:pStyle w:val="TableText"/>
              <w:ind w:left="70"/>
              <w:spacing w:before="72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ALBI-score</w:t>
            </w:r>
          </w:p>
          <w:p>
            <w:pPr>
              <w:pStyle w:val="TableText"/>
              <w:ind w:left="71" w:right="176" w:firstLine="14"/>
              <w:spacing w:before="30" w:line="19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[log</w:t>
            </w:r>
            <w:r>
              <w:rPr>
                <w:sz w:val="12"/>
                <w:szCs w:val="12"/>
                <w:b/>
                <w:bCs/>
                <w:spacing w:val="-1"/>
                <w:position w:val="-7"/>
              </w:rPr>
              <w:t>10  </w:t>
            </w:r>
            <w:r>
              <w:rPr>
                <w:sz w:val="22"/>
                <w:szCs w:val="22"/>
                <w:b/>
                <w:bCs/>
                <w:spacing w:val="-1"/>
              </w:rPr>
              <w:t>bilirubin (μmol/L) x 0.66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+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[albumin</w:t>
            </w:r>
            <w:r>
              <w:rPr>
                <w:sz w:val="22"/>
                <w:szCs w:val="22"/>
                <w:b/>
                <w:bCs/>
                <w:spacing w:val="1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(</w:t>
            </w:r>
            <w:r>
              <w:rPr>
                <w:sz w:val="22"/>
                <w:szCs w:val="22"/>
                <w:b/>
                <w:bCs/>
                <w:spacing w:val="-2"/>
              </w:rPr>
              <w:t>g/L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x</w:t>
            </w:r>
            <w:r>
              <w:rPr>
                <w:sz w:val="22"/>
                <w:szCs w:val="22"/>
                <w:b/>
                <w:bCs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-0.085]</w:t>
            </w:r>
          </w:p>
          <w:p>
            <w:pPr>
              <w:pStyle w:val="TableText"/>
              <w:ind w:left="79" w:right="202" w:hanging="10"/>
              <w:spacing w:before="30" w:line="21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ALBI grade</w:t>
            </w:r>
            <w:r>
              <w:rPr>
                <w:sz w:val="22"/>
                <w:szCs w:val="22"/>
                <w:b/>
                <w:bCs/>
                <w:spacing w:val="21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is defined by the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resulting</w:t>
            </w:r>
            <w:r>
              <w:rPr>
                <w:sz w:val="22"/>
                <w:szCs w:val="22"/>
                <w:b/>
                <w:bCs/>
                <w:spacing w:val="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score: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Grade</w:t>
            </w:r>
            <w:r>
              <w:rPr>
                <w:sz w:val="22"/>
                <w:szCs w:val="22"/>
                <w:b/>
                <w:bCs/>
                <w:spacing w:val="1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1 ≤</w:t>
            </w:r>
            <w:r>
              <w:rPr>
                <w:sz w:val="22"/>
                <w:szCs w:val="22"/>
                <w:b/>
                <w:bCs/>
                <w:spacing w:val="1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-2.60</w:t>
            </w:r>
          </w:p>
          <w:p>
            <w:pPr>
              <w:pStyle w:val="TableText"/>
              <w:ind w:left="80"/>
              <w:spacing w:before="21" w:line="19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Grade 2 &gt;</w:t>
            </w:r>
            <w:r>
              <w:rPr>
                <w:sz w:val="22"/>
                <w:szCs w:val="22"/>
                <w:b/>
                <w:bCs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-2.60</w:t>
            </w:r>
            <w:r>
              <w:rPr>
                <w:sz w:val="22"/>
                <w:szCs w:val="22"/>
                <w:b/>
                <w:bCs/>
                <w:spacing w:val="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to</w:t>
            </w:r>
            <w:r>
              <w:rPr>
                <w:sz w:val="22"/>
                <w:szCs w:val="22"/>
                <w:b/>
                <w:bCs/>
                <w:spacing w:val="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≤</w:t>
            </w:r>
            <w:r>
              <w:rPr>
                <w:sz w:val="22"/>
                <w:szCs w:val="22"/>
                <w:b/>
                <w:bCs/>
                <w:spacing w:val="1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-1.39</w:t>
            </w:r>
          </w:p>
          <w:p>
            <w:pPr>
              <w:pStyle w:val="TableText"/>
              <w:ind w:left="80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Grade 3</w:t>
            </w:r>
            <w:r>
              <w:rPr>
                <w:sz w:val="22"/>
                <w:szCs w:val="22"/>
                <w:b/>
                <w:bCs/>
                <w:spacing w:val="1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&gt;</w:t>
            </w:r>
            <w:r>
              <w:rPr>
                <w:sz w:val="22"/>
                <w:szCs w:val="22"/>
                <w:b/>
                <w:bCs/>
                <w:spacing w:val="1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-1.39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type w:val="continuous"/>
          <w:pgSz w:w="15840" w:h="12240"/>
          <w:pgMar w:top="54" w:right="470" w:bottom="344" w:left="310" w:header="0" w:footer="0" w:gutter="0"/>
          <w:cols w:equalWidth="0" w:num="2">
            <w:col w:w="9289" w:space="100"/>
            <w:col w:w="5671" w:space="0"/>
          </w:cols>
        </w:sectPr>
        <w:rPr>
          <w:sz w:val="21"/>
          <w:szCs w:val="21"/>
        </w:rPr>
      </w:pPr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ind w:left="187"/>
        <w:spacing w:before="59" w:line="180" w:lineRule="auto"/>
        <w:rPr>
          <w:sz w:val="20"/>
          <w:szCs w:val="20"/>
        </w:rPr>
      </w:pPr>
      <w:r>
        <w:rPr>
          <w:sz w:val="20"/>
          <w:szCs w:val="20"/>
          <w:u w:val="single" w:color="auto"/>
          <w:spacing w:val="-2"/>
        </w:rPr>
        <w:t>References</w:t>
      </w:r>
    </w:p>
    <w:p>
      <w:pPr>
        <w:pStyle w:val="BodyText"/>
        <w:ind w:left="292" w:right="186" w:hanging="115"/>
        <w:spacing w:before="25" w:line="248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6 </w:t>
      </w:r>
      <w:r>
        <w:rPr>
          <w:sz w:val="20"/>
          <w:szCs w:val="20"/>
          <w:spacing w:val="-1"/>
        </w:rPr>
        <w:t>Adapted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permission from John Wiley &amp; Sons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Ltd 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behalf of the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BJSS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Ltd.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Pugh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</w:t>
      </w:r>
      <w:r>
        <w:rPr>
          <w:sz w:val="20"/>
          <w:szCs w:val="20"/>
          <w:spacing w:val="-2"/>
        </w:rPr>
        <w:t>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Murray-Lyon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2"/>
        </w:rPr>
        <w:t>I,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Dawson J,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et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al: Transection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of the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oesophagus for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bleeding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oesophageal varices.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-1"/>
        </w:rPr>
        <w:t>Br J of Surg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1"/>
        </w:rPr>
        <w:t>1973;60:646-649. </w:t>
      </w:r>
      <w:r>
        <w:rPr>
          <w:sz w:val="16"/>
          <w:szCs w:val="16"/>
          <w:spacing w:val="-1"/>
          <w:position w:val="1"/>
        </w:rPr>
        <w:t>©</w:t>
      </w:r>
      <w:r>
        <w:rPr>
          <w:sz w:val="16"/>
          <w:szCs w:val="16"/>
          <w:spacing w:val="-30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British </w:t>
      </w:r>
      <w:r>
        <w:rPr>
          <w:sz w:val="20"/>
          <w:szCs w:val="20"/>
          <w:spacing w:val="-1"/>
        </w:rPr>
        <w:t>Journal of Surgery Society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Ltd.</w:t>
      </w:r>
    </w:p>
    <w:p>
      <w:pPr>
        <w:pStyle w:val="BodyText"/>
        <w:ind w:left="179"/>
        <w:spacing w:before="1" w:line="20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7 </w:t>
      </w:r>
      <w:r>
        <w:rPr>
          <w:sz w:val="20"/>
          <w:szCs w:val="20"/>
          <w:spacing w:val="-1"/>
        </w:rPr>
        <w:t>Trey C,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Burns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DG, Saunders SJ. Treatment of hepatic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coma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e</w:t>
      </w:r>
      <w:r>
        <w:rPr>
          <w:sz w:val="20"/>
          <w:szCs w:val="20"/>
          <w:spacing w:val="-2"/>
        </w:rPr>
        <w:t>xchange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blood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transfusion.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Engl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J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Med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2"/>
        </w:rPr>
        <w:t>1966;274:473-481.</w:t>
      </w:r>
    </w:p>
    <w:p>
      <w:pPr>
        <w:pStyle w:val="BodyText"/>
        <w:ind w:left="299" w:right="844" w:hanging="121"/>
        <w:spacing w:before="1" w:line="219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2"/>
        </w:rPr>
        <w:t>8 </w:t>
      </w:r>
      <w:r>
        <w:rPr>
          <w:sz w:val="20"/>
          <w:szCs w:val="20"/>
          <w:spacing w:val="-1"/>
          <w:position w:val="2"/>
        </w:rPr>
        <w:t>Van</w:t>
      </w:r>
      <w:r>
        <w:rPr>
          <w:sz w:val="20"/>
          <w:szCs w:val="20"/>
          <w:spacing w:val="16"/>
          <w:w w:val="101"/>
          <w:position w:val="2"/>
        </w:rPr>
        <w:t xml:space="preserve"> </w:t>
      </w:r>
      <w:r>
        <w:rPr>
          <w:sz w:val="20"/>
          <w:szCs w:val="20"/>
          <w:spacing w:val="-1"/>
        </w:rPr>
        <w:t>Rijn JL, Schmidt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NA,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Rutten WP. Correction of instrument-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reagent-based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</w:t>
      </w:r>
      <w:r>
        <w:rPr>
          <w:sz w:val="20"/>
          <w:szCs w:val="20"/>
          <w:spacing w:val="-2"/>
        </w:rPr>
        <w:t>ifferences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determination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of the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2"/>
        </w:rPr>
        <w:t>International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Normalized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Ratio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(INR) for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monitoring anticoagulant </w:t>
      </w:r>
      <w:r>
        <w:rPr>
          <w:sz w:val="20"/>
          <w:szCs w:val="20"/>
          <w:spacing w:val="-1"/>
        </w:rPr>
        <w:t>therapy. Clin Chem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-1"/>
        </w:rPr>
        <w:t>1989;35:840-843.</w:t>
      </w:r>
    </w:p>
    <w:p>
      <w:pPr>
        <w:pStyle w:val="BodyText"/>
        <w:ind w:left="292" w:right="258" w:hanging="114"/>
        <w:spacing w:before="1" w:line="229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9 </w:t>
      </w:r>
      <w:r>
        <w:rPr>
          <w:sz w:val="20"/>
          <w:szCs w:val="20"/>
          <w:spacing w:val="-1"/>
        </w:rPr>
        <w:t>Adapted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permission from Organ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Procurement and Transplantation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Network.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Briefing to the OPTN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board of directors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on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improving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liver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allocation: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MELD,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PELD,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status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1"/>
        </w:rPr>
        <w:t>1A, status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-1"/>
        </w:rPr>
        <w:t>1B.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Ac</w:t>
      </w:r>
      <w:r>
        <w:rPr>
          <w:sz w:val="20"/>
          <w:szCs w:val="20"/>
          <w:spacing w:val="-2"/>
        </w:rPr>
        <w:t>cessed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2"/>
        </w:rPr>
        <w:t>February 5, 2024.</w:t>
      </w:r>
    </w:p>
    <w:p>
      <w:pPr>
        <w:pStyle w:val="BodyText"/>
        <w:ind w:left="294" w:right="640" w:hanging="105"/>
        <w:spacing w:before="1" w:line="22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10</w:t>
      </w:r>
      <w:r>
        <w:rPr>
          <w:sz w:val="16"/>
          <w:szCs w:val="16"/>
          <w:spacing w:val="30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Reproduced from: O’Rourke JM, Sagar VM, Shat T et al.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Carcinogenesis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on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background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liver fibrosis: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Implications for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management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hepatocellular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cancer. World J Gastroenterol 2018;24:4436-4447.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Published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by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Baishideng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Publishing Group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Inc.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-1"/>
        </w:rPr>
        <w:t>All rights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</w:t>
      </w:r>
      <w:r>
        <w:rPr>
          <w:sz w:val="20"/>
          <w:szCs w:val="20"/>
          <w:spacing w:val="-2"/>
        </w:rPr>
        <w:t>served.</w:t>
      </w:r>
    </w:p>
    <w:p>
      <w:pPr>
        <w:pStyle w:val="BodyText"/>
        <w:ind w:left="293" w:right="479" w:hanging="104"/>
        <w:spacing w:before="1" w:line="237" w:lineRule="auto"/>
        <w:rPr>
          <w:sz w:val="20"/>
          <w:szCs w:val="20"/>
        </w:rPr>
      </w:pPr>
      <w:r>
        <w:pict>
          <v:shape id="_x0000_s616" style="position:absolute;margin-left:716.535pt;margin-top:40.1841pt;mso-position-vertical-relative:text;mso-position-horizontal-relative:text;width:37.4pt;height:24.35pt;z-index:2524364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45" w:right="20" w:hanging="25"/>
                    <w:spacing w:before="20" w:line="221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HCC</w:t>
                  </w:r>
                  <w:r>
                    <w:rPr>
                      <w:sz w:val="22"/>
                      <w:szCs w:val="22"/>
                      <w:b/>
                      <w:bCs/>
                      <w:spacing w:val="3"/>
                    </w:rPr>
                    <w:t>-E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2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2</w:t>
                  </w:r>
                </w:p>
              </w:txbxContent>
            </v:textbox>
          </v:shape>
        </w:pict>
      </w:r>
      <w:r>
        <w:rPr>
          <w:sz w:val="16"/>
          <w:szCs w:val="16"/>
          <w:spacing w:val="-1"/>
          <w:position w:val="5"/>
        </w:rPr>
        <w:t>11 </w:t>
      </w:r>
      <w:r>
        <w:rPr>
          <w:sz w:val="20"/>
          <w:szCs w:val="20"/>
          <w:spacing w:val="-1"/>
        </w:rPr>
        <w:t>Johnson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PJ,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Berhane S,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Kagebayashi C, et al.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Assessment 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liver function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 with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hepatocellular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carcinoma: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new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evidence-based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appro</w:t>
      </w:r>
      <w:r>
        <w:rPr>
          <w:sz w:val="20"/>
          <w:szCs w:val="20"/>
          <w:spacing w:val="-2"/>
        </w:rPr>
        <w:t>ach-The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2"/>
        </w:rPr>
        <w:t>ALBI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grade. J Clin Oncol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</w:rPr>
        <w:t>2015;33:550-558.</w:t>
      </w:r>
    </w:p>
    <w:p>
      <w:pPr>
        <w:spacing w:line="164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6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09" w:line="154" w:lineRule="exact"/>
        <w:rPr/>
      </w:pPr>
      <w:r>
        <w:rPr>
          <w:position w:val="2"/>
        </w:rPr>
        <w:t>Version 4.2024,</w:t>
      </w:r>
      <w:r>
        <w:rPr>
          <w:spacing w:val="13"/>
          <w:w w:val="102"/>
          <w:position w:val="2"/>
        </w:rPr>
        <w:t xml:space="preserve"> </w:t>
      </w:r>
      <w:r>
        <w:rPr>
          <w:position w:val="2"/>
        </w:rPr>
        <w:t>1/10/25 © 2025</w:t>
      </w:r>
      <w:r>
        <w:rPr>
          <w:spacing w:val="9"/>
          <w:position w:val="2"/>
        </w:rPr>
        <w:t xml:space="preserve"> </w:t>
      </w:r>
      <w:r>
        <w:rPr>
          <w:position w:val="2"/>
        </w:rPr>
        <w:t>National Comprehensive Cancer Network</w:t>
      </w:r>
      <w:r>
        <w:rPr>
          <w:sz w:val="6"/>
          <w:szCs w:val="6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position w:val="2"/>
        </w:rPr>
        <w:t>(NC</w:t>
      </w:r>
      <w:r>
        <w:rPr>
          <w:spacing w:val="-1"/>
          <w:position w:val="2"/>
        </w:rPr>
        <w:t>CN</w:t>
      </w:r>
      <w:r>
        <w:rPr>
          <w:sz w:val="6"/>
          <w:szCs w:val="6"/>
          <w:spacing w:val="-1"/>
          <w:position w:val="5"/>
        </w:rPr>
        <w:t>®</w:t>
      </w:r>
      <w:r>
        <w:rPr>
          <w:spacing w:val="-1"/>
          <w:position w:val="2"/>
        </w:rPr>
        <w:t>),</w:t>
      </w:r>
      <w:r>
        <w:rPr>
          <w:spacing w:val="-6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w w:val="102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1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8"/>
          <w:w w:val="101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any form without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 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11:19:01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spacing w:before="140"/>
        <w:outlineLvl w:val="0"/>
        <w:jc w:val="right"/>
        <w:rPr>
          <w:sz w:val="24"/>
          <w:szCs w:val="24"/>
        </w:rPr>
      </w:pPr>
      <w:r>
        <w:pict>
          <v:shape id="_x0000_s618" style="position:absolute;margin-left:64.1596pt;margin-top:24.2263pt;mso-position-vertical-relative:text;mso-position-horizontal-relative:text;width:689.75pt;height:28.95pt;z-index:2524897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5" w:lineRule="auto"/>
                    <w:rPr>
                      <w:sz w:val="22"/>
                      <w:szCs w:val="22"/>
                    </w:rPr>
                  </w:pPr>
                  <w:r>
                    <w:rPr>
                      <w:sz w:val="28"/>
                      <w:szCs w:val="28"/>
                      <w:color w:val="221F1F"/>
                    </w:rPr>
                    <w:t>cancer</w:t>
                  </w:r>
                  <w:r>
                    <w:rPr>
                      <w:sz w:val="28"/>
                      <w:szCs w:val="28"/>
                      <w:color w:val="221F1F"/>
                    </w:rPr>
                    <w:t xml:space="preserve">  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>·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 xml:space="preserve">                                                                                                     </w:t>
                  </w:r>
                  <w:r>
                    <w:rPr>
                      <w:sz w:val="28"/>
                      <w:szCs w:val="28"/>
                      <w:color w:val="221F1F"/>
                      <w:spacing w:val="-1"/>
                      <w:position w:val="-18"/>
                    </w:rPr>
                    <w:t xml:space="preserve">                                        </w:t>
                  </w:r>
                  <w:r>
                    <w:rPr>
                      <w:sz w:val="28"/>
                      <w:szCs w:val="28"/>
                      <w:strike/>
                      <w:color w:val="221F1F"/>
                      <w:spacing w:val="-73"/>
                      <w:position w:val="-18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10"/>
                    </w:rPr>
                    <w:t>Table</w:t>
                  </w:r>
                  <w:r>
                    <w:rPr>
                      <w:sz w:val="22"/>
                      <w:szCs w:val="22"/>
                      <w:strike/>
                      <w:color w:val="0065A4"/>
                      <w:spacing w:val="7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-1"/>
                      <w:position w:val="10"/>
                    </w:rPr>
                    <w:t>of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3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u w:val="single" w:color="auto"/>
                      <w:color w:val="0065A4"/>
                      <w:spacing w:val="-1"/>
                      <w:position w:val="10"/>
                    </w:rPr>
                    <w:t>Contents</w:t>
                  </w:r>
                </w:p>
              </w:txbxContent>
            </v:textbox>
          </v:shape>
        </w:pict>
      </w:r>
      <w:r>
        <w:pict>
          <v:shape id="_x0000_s620" style="position:absolute;margin-left:64.5935pt;margin-top:35.9103pt;mso-position-vertical-relative:text;mso-position-horizontal-relative:text;width:689.35pt;height:27.35pt;z-index:2524774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8" w:line="229" w:lineRule="auto"/>
                    <w:rPr>
                      <w:sz w:val="22"/>
                      <w:szCs w:val="22"/>
                    </w:rPr>
                  </w:pPr>
                  <w:r>
                    <w:rPr>
                      <w:sz w:val="31"/>
                      <w:szCs w:val="31"/>
                      <w:color w:val="221F1F"/>
                      <w:spacing w:val="-5"/>
                    </w:rPr>
                    <w:t>Net</w:t>
                  </w:r>
                  <w:r>
                    <w:rPr>
                      <w:rFonts w:ascii="Microsoft YaHei" w:hAnsi="Microsoft YaHei" w:eastAsia="Microsoft YaHei" w:cs="Microsoft YaHei"/>
                      <w:sz w:val="31"/>
                      <w:szCs w:val="31"/>
                      <w:color w:val="221F1F"/>
                      <w:spacing w:val="-5"/>
                    </w:rPr>
                    <w:t>w。</w:t>
                  </w:r>
                  <w:r>
                    <w:rPr>
                      <w:sz w:val="31"/>
                      <w:szCs w:val="31"/>
                      <w:color w:val="221F1F"/>
                      <w:spacing w:val="-5"/>
                    </w:rPr>
                    <w:t>rk</w:t>
                  </w:r>
                  <w:r>
                    <w:rPr>
                      <w:sz w:val="31"/>
                      <w:szCs w:val="31"/>
                      <w:color w:val="221F1F"/>
                      <w:spacing w:val="1"/>
                    </w:rPr>
                    <w:t xml:space="preserve">             </w:t>
                  </w:r>
                  <w:r>
                    <w:rPr>
                      <w:sz w:val="36"/>
                      <w:szCs w:val="36"/>
                      <w:b/>
                      <w:bCs/>
                      <w:spacing w:val="-5"/>
                      <w:position w:val="3"/>
                    </w:rPr>
                    <w:t>Hepatocellular Carcinoma      </w:t>
                  </w:r>
                  <w:r>
                    <w:rPr>
                      <w:sz w:val="36"/>
                      <w:szCs w:val="36"/>
                      <w:b/>
                      <w:bCs/>
                      <w:spacing w:val="-6"/>
                      <w:position w:val="3"/>
                    </w:rPr>
                    <w:t xml:space="preserve">                                                          </w:t>
                  </w:r>
                  <w:hyperlink w:history="true" w:anchor="bookmark3">
                    <w:r>
                      <w:rPr>
                        <w:sz w:val="22"/>
                        <w:szCs w:val="22"/>
                        <w:color w:val="0065A4"/>
                        <w:spacing w:val="-6"/>
                        <w:position w:val="3"/>
                      </w:rPr>
                      <w:t>Discussion</w:t>
                    </w:r>
                  </w:hyperlink>
                </w:p>
              </w:txbxContent>
            </v:textbox>
          </v:shape>
        </w:pict>
      </w:r>
      <w:r>
        <w:drawing>
          <wp:anchor distT="0" distB="0" distL="0" distR="0" simplePos="0" relativeHeight="252474368" behindDoc="1" locked="0" layoutInCell="1" allowOverlap="1">
            <wp:simplePos x="0" y="0"/>
            <wp:positionH relativeFrom="column">
              <wp:posOffset>105321</wp:posOffset>
            </wp:positionH>
            <wp:positionV relativeFrom="paragraph">
              <wp:posOffset>92988</wp:posOffset>
            </wp:positionV>
            <wp:extent cx="645833" cy="643635"/>
            <wp:effectExtent l="0" t="0" r="0" b="0"/>
            <wp:wrapNone/>
            <wp:docPr id="396" name="IM 396"/>
            <wp:cNvGraphicFramePr/>
            <a:graphic>
              <a:graphicData uri="http://schemas.openxmlformats.org/drawingml/2006/picture">
                <pic:pic>
                  <pic:nvPicPr>
                    <pic:cNvPr id="396" name="IM 396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833" cy="64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17" w:id="25"/>
      <w:bookmarkEnd w:id="25"/>
      <w:r>
        <w:rPr>
          <w:sz w:val="36"/>
          <w:szCs w:val="36"/>
          <w:position w:val="-61"/>
        </w:rPr>
        <w:drawing>
          <wp:inline distT="0" distB="0" distL="0" distR="0">
            <wp:extent cx="1926513" cy="650947"/>
            <wp:effectExtent l="0" t="0" r="0" b="0"/>
            <wp:docPr id="398" name="IM 398"/>
            <wp:cNvGraphicFramePr/>
            <a:graphic>
              <a:graphicData uri="http://schemas.openxmlformats.org/drawingml/2006/picture">
                <pic:pic>
                  <pic:nvPicPr>
                    <pic:cNvPr id="398" name="IM 398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6513" cy="65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b/>
          <w:bCs/>
          <w:spacing w:val="27"/>
          <w:position w:val="-2"/>
        </w:rPr>
        <w:t xml:space="preserve">  </w:t>
      </w:r>
      <w:r>
        <w:rPr>
          <w:sz w:val="36"/>
          <w:szCs w:val="36"/>
          <w:b/>
          <w:bCs/>
          <w:spacing w:val="-6"/>
          <w:position w:val="-2"/>
        </w:rPr>
        <w:t>NCCN</w:t>
      </w:r>
      <w:r>
        <w:rPr>
          <w:sz w:val="36"/>
          <w:szCs w:val="36"/>
          <w:b/>
          <w:bCs/>
          <w:spacing w:val="-5"/>
          <w:position w:val="-2"/>
        </w:rPr>
        <w:t xml:space="preserve"> Guidelines Version 4.2024                                       </w:t>
      </w:r>
      <w:hyperlink w:history="true" r:id="rId10">
        <w:r>
          <w:rPr>
            <w:sz w:val="24"/>
            <w:szCs w:val="24"/>
            <w:u w:val="single" w:color="auto"/>
            <w:color w:val="0065A4"/>
            <w:spacing w:val="-5"/>
            <w:position w:val="7"/>
          </w:rPr>
          <w:t>NCCN Gui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delines</w:t>
        </w:r>
        <w:r>
          <w:rPr>
            <w:sz w:val="24"/>
            <w:szCs w:val="24"/>
            <w:u w:val="single" w:color="auto"/>
            <w:color w:val="0065A4"/>
            <w:spacing w:val="15"/>
            <w:position w:val="7"/>
          </w:rPr>
          <w:t xml:space="preserve"> 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Inde</w:t>
        </w:r>
        <w:r>
          <w:rPr>
            <w:sz w:val="24"/>
            <w:szCs w:val="24"/>
            <w:u w:val="single" w:color="auto"/>
            <w:color w:val="0065A4"/>
            <w:spacing w:val="-2"/>
            <w:position w:val="7"/>
          </w:rPr>
          <w:t>x</w:t>
        </w:r>
      </w:hyperlink>
    </w:p>
    <w:p>
      <w:pPr>
        <w:ind w:firstLine="160"/>
        <w:spacing w:before="162" w:line="40" w:lineRule="exact"/>
        <w:rPr/>
      </w:pPr>
      <w:r>
        <w:rPr/>
        <w:pict>
          <v:shape id="_x0000_s62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4941"/>
        <w:spacing w:before="181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6"/>
        </w:rPr>
        <w:t>PRINCIPLES OF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6"/>
        </w:rPr>
        <w:t>RESECTI</w:t>
      </w:r>
      <w:r>
        <w:rPr>
          <w:sz w:val="22"/>
          <w:szCs w:val="22"/>
          <w:b/>
          <w:bCs/>
          <w:spacing w:val="5"/>
        </w:rPr>
        <w:t>ON AND TRANSPLANT</w:t>
      </w:r>
    </w:p>
    <w:p>
      <w:pPr>
        <w:pStyle w:val="BodyText"/>
        <w:ind w:left="300"/>
        <w:spacing w:before="31" w:line="198" w:lineRule="auto"/>
        <w:rPr>
          <w:sz w:val="20"/>
          <w:szCs w:val="20"/>
        </w:rPr>
      </w:pPr>
      <w:r>
        <w:pict>
          <v:shape id="_x0000_s624" style="position:absolute;margin-left:7.325pt;margin-top:2.9588pt;mso-position-vertical-relative:text;mso-position-horizontal-relative:text;width:5.2pt;height:29.1pt;z-index:2524784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41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b/>
                      <w:bCs/>
                      <w:position w:val="-3"/>
                    </w:rPr>
                    <w:t>•</w:t>
                  </w:r>
                </w:p>
                <w:p>
                  <w:pPr>
                    <w:pStyle w:val="BodyText"/>
                    <w:ind w:left="20"/>
                    <w:spacing w:before="58" w:line="141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b/>
                      <w:bCs/>
                      <w:position w:val="-3"/>
                    </w:rPr>
                    <w:t>•</w:t>
                  </w:r>
                </w:p>
                <w:p>
                  <w:pPr>
                    <w:pStyle w:val="BodyText"/>
                    <w:ind w:left="20"/>
                    <w:spacing w:before="58" w:line="141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b/>
                      <w:bCs/>
                      <w:position w:val="-3"/>
                    </w:rPr>
                    <w:t>•</w:t>
                  </w:r>
                </w:p>
              </w:txbxContent>
            </v:textbox>
          </v:shape>
        </w:pict>
      </w:r>
      <w:r>
        <w:rPr>
          <w:sz w:val="20"/>
          <w:szCs w:val="20"/>
          <w:b/>
          <w:bCs/>
          <w:spacing w:val="-1"/>
        </w:rPr>
        <w:t>Patients must</w:t>
      </w:r>
      <w:r>
        <w:rPr>
          <w:sz w:val="20"/>
          <w:szCs w:val="20"/>
          <w:b/>
          <w:bCs/>
          <w:spacing w:val="16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be medically fit for a</w:t>
      </w:r>
      <w:r>
        <w:rPr>
          <w:sz w:val="20"/>
          <w:szCs w:val="20"/>
          <w:b/>
          <w:bCs/>
          <w:spacing w:val="12"/>
        </w:rPr>
        <w:t xml:space="preserve"> </w:t>
      </w:r>
      <w:r>
        <w:rPr>
          <w:sz w:val="20"/>
          <w:szCs w:val="20"/>
          <w:b/>
          <w:bCs/>
          <w:spacing w:val="-1"/>
        </w:rPr>
        <w:t>major</w:t>
      </w:r>
      <w:r>
        <w:rPr>
          <w:sz w:val="20"/>
          <w:szCs w:val="20"/>
          <w:b/>
          <w:bCs/>
          <w:spacing w:val="6"/>
        </w:rPr>
        <w:t xml:space="preserve"> </w:t>
      </w:r>
      <w:r>
        <w:rPr>
          <w:sz w:val="20"/>
          <w:szCs w:val="20"/>
          <w:b/>
          <w:bCs/>
          <w:spacing w:val="-1"/>
        </w:rPr>
        <w:t>operation.</w:t>
      </w:r>
    </w:p>
    <w:p>
      <w:pPr>
        <w:pStyle w:val="BodyText"/>
        <w:ind w:left="285"/>
        <w:spacing w:before="12" w:line="196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All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</w:rPr>
        <w:t>patients should be evaluated for possible transplan</w:t>
      </w:r>
      <w:r>
        <w:rPr>
          <w:sz w:val="20"/>
          <w:szCs w:val="20"/>
          <w:b/>
          <w:bCs/>
          <w:spacing w:val="-1"/>
        </w:rPr>
        <w:t>t candidacy with</w:t>
      </w:r>
      <w:r>
        <w:rPr>
          <w:sz w:val="20"/>
          <w:szCs w:val="20"/>
          <w:b/>
          <w:bCs/>
          <w:spacing w:val="12"/>
        </w:rPr>
        <w:t xml:space="preserve"> </w:t>
      </w:r>
      <w:r>
        <w:rPr>
          <w:sz w:val="20"/>
          <w:szCs w:val="20"/>
          <w:b/>
          <w:bCs/>
          <w:spacing w:val="-1"/>
        </w:rPr>
        <w:t>multidisciplinary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review.</w:t>
      </w:r>
    </w:p>
    <w:p>
      <w:pPr>
        <w:pStyle w:val="BodyText"/>
        <w:ind w:left="300"/>
        <w:spacing w:before="12" w:line="195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Hepatic</w:t>
      </w:r>
      <w:r>
        <w:rPr>
          <w:sz w:val="20"/>
          <w:szCs w:val="20"/>
          <w:b/>
          <w:bCs/>
          <w:spacing w:val="18"/>
        </w:rPr>
        <w:t xml:space="preserve"> </w:t>
      </w:r>
      <w:r>
        <w:rPr>
          <w:sz w:val="20"/>
          <w:szCs w:val="20"/>
          <w:b/>
          <w:bCs/>
          <w:spacing w:val="-1"/>
        </w:rPr>
        <w:t>resection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is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indicated as a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potentially curative option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1"/>
        </w:rPr>
        <w:t>in the following circumstances:</w:t>
      </w:r>
    </w:p>
    <w:p>
      <w:pPr>
        <w:pStyle w:val="BodyText"/>
        <w:ind w:left="460" w:right="137" w:hanging="153"/>
        <w:spacing w:before="2" w:line="190" w:lineRule="auto"/>
        <w:rPr>
          <w:sz w:val="16"/>
          <w:szCs w:val="16"/>
        </w:rPr>
      </w:pPr>
      <w:r>
        <w:rPr>
          <w:sz w:val="20"/>
          <w:szCs w:val="20"/>
          <w:position w:val="-1"/>
        </w:rPr>
        <w:drawing>
          <wp:inline distT="0" distB="0" distL="0" distR="0">
            <wp:extent cx="39751" cy="126431"/>
            <wp:effectExtent l="0" t="0" r="0" b="0"/>
            <wp:docPr id="400" name="IM 400"/>
            <wp:cNvGraphicFramePr/>
            <a:graphic>
              <a:graphicData uri="http://schemas.openxmlformats.org/drawingml/2006/picture">
                <pic:pic>
                  <pic:nvPicPr>
                    <pic:cNvPr id="400" name="IM 400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1" cy="126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</w:rPr>
        <w:t>Adequate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</w:rPr>
        <w:t>liver function (ge</w:t>
      </w:r>
      <w:r>
        <w:rPr>
          <w:sz w:val="20"/>
          <w:szCs w:val="20"/>
          <w:b/>
          <w:bCs/>
          <w:spacing w:val="-1"/>
        </w:rPr>
        <w:t>nerally Child-Pugh Class A without</w:t>
      </w:r>
      <w:r>
        <w:rPr>
          <w:sz w:val="20"/>
          <w:szCs w:val="20"/>
          <w:b/>
          <w:bCs/>
          <w:spacing w:val="13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portal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hypertension,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but small series show feasibility of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limited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resections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in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patients with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-2"/>
        </w:rPr>
        <w:t>mild</w:t>
      </w:r>
      <w:r>
        <w:rPr>
          <w:sz w:val="20"/>
          <w:szCs w:val="20"/>
          <w:b/>
          <w:bCs/>
          <w:spacing w:val="20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portal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2"/>
        </w:rPr>
        <w:t>hypertension)</w:t>
      </w:r>
      <w:r>
        <w:rPr>
          <w:sz w:val="16"/>
          <w:szCs w:val="16"/>
          <w:b/>
          <w:bCs/>
          <w:spacing w:val="-2"/>
          <w:position w:val="7"/>
        </w:rPr>
        <w:t>1</w:t>
      </w:r>
    </w:p>
    <w:p>
      <w:pPr>
        <w:pStyle w:val="BodyText"/>
        <w:ind w:left="307"/>
        <w:spacing w:line="208" w:lineRule="auto"/>
        <w:rPr>
          <w:sz w:val="20"/>
          <w:szCs w:val="20"/>
        </w:rPr>
      </w:pPr>
      <w:r>
        <w:rPr>
          <w:sz w:val="20"/>
          <w:szCs w:val="20"/>
          <w:position w:val="-1"/>
        </w:rPr>
        <w:drawing>
          <wp:inline distT="0" distB="0" distL="0" distR="0">
            <wp:extent cx="39750" cy="125867"/>
            <wp:effectExtent l="0" t="0" r="0" b="0"/>
            <wp:docPr id="402" name="IM 402"/>
            <wp:cNvGraphicFramePr/>
            <a:graphic>
              <a:graphicData uri="http://schemas.openxmlformats.org/drawingml/2006/picture">
                <pic:pic>
                  <pic:nvPicPr>
                    <pic:cNvPr id="402" name="IM 402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0" cy="125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b/>
          <w:bCs/>
        </w:rPr>
        <w:t>Solitary</w:t>
      </w:r>
      <w:r>
        <w:rPr>
          <w:sz w:val="20"/>
          <w:szCs w:val="20"/>
          <w:b/>
          <w:bCs/>
          <w:spacing w:val="12"/>
        </w:rPr>
        <w:t xml:space="preserve"> </w:t>
      </w:r>
      <w:r>
        <w:rPr>
          <w:sz w:val="20"/>
          <w:szCs w:val="20"/>
          <w:b/>
          <w:bCs/>
        </w:rPr>
        <w:t>mass</w:t>
      </w:r>
      <w:r>
        <w:rPr>
          <w:sz w:val="20"/>
          <w:szCs w:val="20"/>
          <w:b/>
          <w:bCs/>
          <w:spacing w:val="12"/>
        </w:rPr>
        <w:t xml:space="preserve"> </w:t>
      </w:r>
      <w:r>
        <w:rPr>
          <w:sz w:val="20"/>
          <w:szCs w:val="20"/>
          <w:b/>
          <w:bCs/>
        </w:rPr>
        <w:t>without</w:t>
      </w:r>
      <w:r>
        <w:rPr>
          <w:sz w:val="20"/>
          <w:szCs w:val="20"/>
          <w:b/>
          <w:bCs/>
          <w:spacing w:val="12"/>
        </w:rPr>
        <w:t xml:space="preserve"> </w:t>
      </w:r>
      <w:r>
        <w:rPr>
          <w:sz w:val="20"/>
          <w:szCs w:val="20"/>
          <w:b/>
          <w:bCs/>
        </w:rPr>
        <w:t>major</w:t>
      </w:r>
      <w:r>
        <w:rPr>
          <w:sz w:val="20"/>
          <w:szCs w:val="20"/>
          <w:b/>
          <w:bCs/>
          <w:spacing w:val="12"/>
        </w:rPr>
        <w:t xml:space="preserve"> </w:t>
      </w:r>
      <w:r>
        <w:rPr>
          <w:sz w:val="20"/>
          <w:szCs w:val="20"/>
          <w:b/>
          <w:bCs/>
        </w:rPr>
        <w:t>vascular</w:t>
      </w:r>
      <w:r>
        <w:rPr>
          <w:sz w:val="20"/>
          <w:szCs w:val="20"/>
          <w:b/>
          <w:bCs/>
          <w:spacing w:val="12"/>
        </w:rPr>
        <w:t xml:space="preserve"> </w:t>
      </w:r>
      <w:r>
        <w:rPr>
          <w:sz w:val="20"/>
          <w:szCs w:val="20"/>
          <w:b/>
          <w:bCs/>
        </w:rPr>
        <w:t>invasion</w:t>
      </w:r>
    </w:p>
    <w:p>
      <w:pPr>
        <w:pStyle w:val="BodyText"/>
        <w:ind w:left="307"/>
        <w:spacing w:before="1" w:line="181" w:lineRule="auto"/>
        <w:rPr>
          <w:sz w:val="20"/>
          <w:szCs w:val="20"/>
        </w:rPr>
      </w:pPr>
      <w:r>
        <w:rPr>
          <w:sz w:val="20"/>
          <w:szCs w:val="20"/>
        </w:rPr>
        <w:drawing>
          <wp:inline distT="0" distB="0" distL="0" distR="0">
            <wp:extent cx="39750" cy="109756"/>
            <wp:effectExtent l="0" t="0" r="0" b="0"/>
            <wp:docPr id="404" name="IM 404"/>
            <wp:cNvGraphicFramePr/>
            <a:graphic>
              <a:graphicData uri="http://schemas.openxmlformats.org/drawingml/2006/picture">
                <pic:pic>
                  <pic:nvPicPr>
                    <pic:cNvPr id="404" name="IM 404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0" cy="109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</w:rPr>
        <w:t>Adequate future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</w:rPr>
        <w:t>liver remnan</w:t>
      </w:r>
      <w:r>
        <w:rPr>
          <w:sz w:val="20"/>
          <w:szCs w:val="20"/>
          <w:b/>
          <w:bCs/>
          <w:spacing w:val="-1"/>
        </w:rPr>
        <w:t>t (at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least 20% without cirrhosis and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1"/>
        </w:rPr>
        <w:t>at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least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1"/>
        </w:rPr>
        <w:t>30%–40% with</w:t>
      </w:r>
      <w:r>
        <w:rPr>
          <w:sz w:val="20"/>
          <w:szCs w:val="20"/>
          <w:b/>
          <w:bCs/>
          <w:spacing w:val="10"/>
        </w:rPr>
        <w:t xml:space="preserve"> </w:t>
      </w:r>
      <w:r>
        <w:rPr>
          <w:sz w:val="20"/>
          <w:szCs w:val="20"/>
          <w:b/>
          <w:bCs/>
          <w:spacing w:val="-1"/>
        </w:rPr>
        <w:t>Child-Pugh</w:t>
      </w:r>
      <w:r>
        <w:rPr>
          <w:sz w:val="20"/>
          <w:szCs w:val="20"/>
          <w:b/>
          <w:bCs/>
          <w:spacing w:val="9"/>
        </w:rPr>
        <w:t xml:space="preserve"> </w:t>
      </w:r>
      <w:r>
        <w:rPr>
          <w:sz w:val="20"/>
          <w:szCs w:val="20"/>
          <w:b/>
          <w:bCs/>
          <w:spacing w:val="-1"/>
        </w:rPr>
        <w:t>Class A cirrhosis, adequate</w:t>
      </w:r>
      <w:r>
        <w:rPr>
          <w:sz w:val="20"/>
          <w:szCs w:val="20"/>
          <w:b/>
          <w:bCs/>
          <w:spacing w:val="1"/>
        </w:rPr>
        <w:t xml:space="preserve"> </w:t>
      </w:r>
      <w:r>
        <w:rPr>
          <w:sz w:val="20"/>
          <w:szCs w:val="20"/>
          <w:b/>
          <w:bCs/>
          <w:spacing w:val="-1"/>
        </w:rPr>
        <w:t>vascular</w:t>
      </w:r>
      <w:r>
        <w:rPr>
          <w:sz w:val="20"/>
          <w:szCs w:val="20"/>
          <w:b/>
          <w:bCs/>
          <w:spacing w:val="5"/>
        </w:rPr>
        <w:t xml:space="preserve"> </w:t>
      </w:r>
      <w:r>
        <w:rPr>
          <w:sz w:val="20"/>
          <w:szCs w:val="20"/>
          <w:b/>
          <w:bCs/>
          <w:spacing w:val="-1"/>
        </w:rPr>
        <w:t>and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biliary</w:t>
      </w:r>
    </w:p>
    <w:p>
      <w:pPr>
        <w:pStyle w:val="BodyText"/>
        <w:ind w:left="462"/>
        <w:spacing w:line="249" w:lineRule="exact"/>
        <w:rPr>
          <w:sz w:val="20"/>
          <w:szCs w:val="20"/>
        </w:rPr>
      </w:pPr>
      <w:r>
        <w:rPr>
          <w:sz w:val="20"/>
          <w:szCs w:val="20"/>
          <w:b/>
          <w:bCs/>
          <w:spacing w:val="-1"/>
          <w:position w:val="2"/>
        </w:rPr>
        <w:t>inflow/outflow)</w:t>
      </w:r>
    </w:p>
    <w:p>
      <w:pPr>
        <w:pStyle w:val="BodyText"/>
        <w:ind w:left="300"/>
        <w:spacing w:before="1" w:line="183" w:lineRule="auto"/>
        <w:rPr>
          <w:sz w:val="20"/>
          <w:szCs w:val="20"/>
        </w:rPr>
      </w:pPr>
      <w:r>
        <w:pict>
          <v:shape id="_x0000_s626" style="position:absolute;margin-left:7.324pt;margin-top:0.816986pt;mso-position-vertical-relative:text;mso-position-horizontal-relative:text;width:5.2pt;height:9.1pt;z-index:2524815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41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b/>
                      <w:bCs/>
                      <w:position w:val="-3"/>
                    </w:rPr>
                    <w:t>•</w:t>
                  </w:r>
                </w:p>
              </w:txbxContent>
            </v:textbox>
          </v:shape>
        </w:pict>
      </w:r>
      <w:r>
        <w:rPr>
          <w:sz w:val="20"/>
          <w:szCs w:val="20"/>
          <w:b/>
          <w:bCs/>
          <w:spacing w:val="-1"/>
        </w:rPr>
        <w:t>Hepatic</w:t>
      </w:r>
      <w:r>
        <w:rPr>
          <w:sz w:val="20"/>
          <w:szCs w:val="20"/>
          <w:b/>
          <w:bCs/>
          <w:spacing w:val="18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resection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is controversial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in the following circumstances,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but can be</w:t>
      </w:r>
      <w:r>
        <w:rPr>
          <w:sz w:val="20"/>
          <w:szCs w:val="20"/>
          <w:b/>
          <w:bCs/>
          <w:spacing w:val="9"/>
        </w:rPr>
        <w:t xml:space="preserve"> </w:t>
      </w:r>
      <w:r>
        <w:rPr>
          <w:sz w:val="20"/>
          <w:szCs w:val="20"/>
          <w:b/>
          <w:bCs/>
          <w:spacing w:val="-1"/>
        </w:rPr>
        <w:t>considered:</w:t>
      </w:r>
    </w:p>
    <w:p>
      <w:pPr>
        <w:pStyle w:val="BodyText"/>
        <w:ind w:left="307"/>
        <w:spacing w:before="1" w:line="207" w:lineRule="auto"/>
        <w:rPr>
          <w:sz w:val="20"/>
          <w:szCs w:val="20"/>
        </w:rPr>
      </w:pPr>
      <w:r>
        <w:rPr>
          <w:sz w:val="20"/>
          <w:szCs w:val="20"/>
          <w:position w:val="-3"/>
        </w:rPr>
        <w:drawing>
          <wp:inline distT="0" distB="0" distL="0" distR="0">
            <wp:extent cx="39750" cy="126428"/>
            <wp:effectExtent l="0" t="0" r="0" b="0"/>
            <wp:docPr id="406" name="IM 406"/>
            <wp:cNvGraphicFramePr/>
            <a:graphic>
              <a:graphicData uri="http://schemas.openxmlformats.org/drawingml/2006/picture">
                <pic:pic>
                  <pic:nvPicPr>
                    <pic:cNvPr id="406" name="IM 406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0" cy="126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b/>
          <w:bCs/>
          <w:spacing w:val="3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Limited and resectable</w:t>
      </w:r>
      <w:r>
        <w:rPr>
          <w:sz w:val="20"/>
          <w:szCs w:val="20"/>
          <w:b/>
          <w:bCs/>
          <w:spacing w:val="12"/>
        </w:rPr>
        <w:t xml:space="preserve"> </w:t>
      </w:r>
      <w:r>
        <w:rPr>
          <w:sz w:val="20"/>
          <w:szCs w:val="20"/>
          <w:b/>
          <w:bCs/>
          <w:spacing w:val="-1"/>
        </w:rPr>
        <w:t>multifocal disease</w:t>
      </w:r>
    </w:p>
    <w:p>
      <w:pPr>
        <w:pStyle w:val="BodyText"/>
        <w:ind w:left="307"/>
        <w:spacing w:line="191" w:lineRule="auto"/>
        <w:rPr>
          <w:sz w:val="20"/>
          <w:szCs w:val="20"/>
        </w:rPr>
      </w:pPr>
      <w:r>
        <w:rPr>
          <w:sz w:val="20"/>
          <w:szCs w:val="20"/>
        </w:rPr>
        <w:drawing>
          <wp:inline distT="0" distB="0" distL="0" distR="0">
            <wp:extent cx="39750" cy="115407"/>
            <wp:effectExtent l="0" t="0" r="0" b="0"/>
            <wp:docPr id="408" name="IM 408"/>
            <wp:cNvGraphicFramePr/>
            <a:graphic>
              <a:graphicData uri="http://schemas.openxmlformats.org/drawingml/2006/picture">
                <pic:pic>
                  <pic:nvPicPr>
                    <pic:cNvPr id="408" name="IM 408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0" cy="115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b/>
          <w:bCs/>
          <w:spacing w:val="31"/>
        </w:rPr>
        <w:t xml:space="preserve"> </w:t>
      </w:r>
      <w:r>
        <w:rPr>
          <w:sz w:val="20"/>
          <w:szCs w:val="20"/>
          <w:b/>
          <w:bCs/>
          <w:spacing w:val="-1"/>
        </w:rPr>
        <w:t>Major vascular invasion</w:t>
      </w:r>
    </w:p>
    <w:p>
      <w:pPr>
        <w:pStyle w:val="BodyText"/>
        <w:ind w:left="300"/>
        <w:spacing w:line="194" w:lineRule="auto"/>
        <w:rPr>
          <w:sz w:val="16"/>
          <w:szCs w:val="16"/>
        </w:rPr>
      </w:pPr>
      <w:r>
        <w:pict>
          <v:shape id="_x0000_s628" style="position:absolute;margin-left:7.324pt;margin-top:2.86755pt;mso-position-vertical-relative:text;mso-position-horizontal-relative:text;width:5.2pt;height:19.1pt;z-index:2524794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41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b/>
                      <w:bCs/>
                      <w:position w:val="-3"/>
                    </w:rPr>
                    <w:t>•</w:t>
                  </w:r>
                </w:p>
                <w:p>
                  <w:pPr>
                    <w:pStyle w:val="BodyText"/>
                    <w:ind w:left="20"/>
                    <w:spacing w:before="58" w:line="141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b/>
                      <w:bCs/>
                      <w:position w:val="-3"/>
                    </w:rPr>
                    <w:t>•</w:t>
                  </w:r>
                </w:p>
              </w:txbxContent>
            </v:textbox>
          </v:shape>
        </w:pict>
      </w:r>
      <w:r>
        <w:rPr>
          <w:sz w:val="20"/>
          <w:szCs w:val="20"/>
          <w:b/>
          <w:bCs/>
          <w:spacing w:val="-1"/>
        </w:rPr>
        <w:t>For patients with chronic</w:t>
      </w:r>
      <w:r>
        <w:rPr>
          <w:sz w:val="20"/>
          <w:szCs w:val="20"/>
          <w:b/>
          <w:bCs/>
          <w:spacing w:val="30"/>
        </w:rPr>
        <w:t xml:space="preserve"> </w:t>
      </w:r>
      <w:r>
        <w:rPr>
          <w:sz w:val="20"/>
          <w:szCs w:val="20"/>
          <w:b/>
          <w:bCs/>
          <w:spacing w:val="-1"/>
        </w:rPr>
        <w:t>liver disease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being considered for major</w:t>
      </w:r>
      <w:r>
        <w:rPr>
          <w:sz w:val="20"/>
          <w:szCs w:val="20"/>
          <w:b/>
          <w:bCs/>
          <w:spacing w:val="11"/>
        </w:rPr>
        <w:t xml:space="preserve"> </w:t>
      </w:r>
      <w:r>
        <w:rPr>
          <w:sz w:val="20"/>
          <w:szCs w:val="20"/>
          <w:b/>
          <w:bCs/>
          <w:spacing w:val="-1"/>
        </w:rPr>
        <w:t>resection,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preoperative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portal vein</w:t>
      </w:r>
      <w:r>
        <w:rPr>
          <w:sz w:val="20"/>
          <w:szCs w:val="20"/>
          <w:b/>
          <w:bCs/>
          <w:spacing w:val="6"/>
        </w:rPr>
        <w:t xml:space="preserve"> </w:t>
      </w:r>
      <w:r>
        <w:rPr>
          <w:sz w:val="20"/>
          <w:szCs w:val="20"/>
          <w:b/>
          <w:bCs/>
          <w:spacing w:val="-1"/>
        </w:rPr>
        <w:t>embolization</w:t>
      </w:r>
      <w:r>
        <w:rPr>
          <w:sz w:val="20"/>
          <w:szCs w:val="20"/>
          <w:b/>
          <w:bCs/>
          <w:spacing w:val="5"/>
        </w:rPr>
        <w:t xml:space="preserve"> </w:t>
      </w:r>
      <w:r>
        <w:rPr>
          <w:sz w:val="20"/>
          <w:szCs w:val="20"/>
          <w:b/>
          <w:bCs/>
          <w:spacing w:val="-1"/>
        </w:rPr>
        <w:t>should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be</w:t>
      </w:r>
      <w:r>
        <w:rPr>
          <w:sz w:val="20"/>
          <w:szCs w:val="20"/>
          <w:b/>
          <w:bCs/>
          <w:spacing w:val="9"/>
        </w:rPr>
        <w:t xml:space="preserve"> </w:t>
      </w:r>
      <w:r>
        <w:rPr>
          <w:sz w:val="20"/>
          <w:szCs w:val="20"/>
          <w:b/>
          <w:bCs/>
          <w:spacing w:val="-1"/>
        </w:rPr>
        <w:t>considered.</w:t>
      </w:r>
      <w:r>
        <w:rPr>
          <w:sz w:val="16"/>
          <w:szCs w:val="16"/>
          <w:b/>
          <w:bCs/>
          <w:spacing w:val="-1"/>
          <w:position w:val="7"/>
        </w:rPr>
        <w:t>2</w:t>
      </w:r>
    </w:p>
    <w:p>
      <w:pPr>
        <w:pStyle w:val="BodyText"/>
        <w:ind w:left="317" w:right="894" w:hanging="25"/>
        <w:spacing w:before="13" w:line="188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Select</w:t>
      </w:r>
      <w:r>
        <w:rPr>
          <w:sz w:val="20"/>
          <w:szCs w:val="20"/>
          <w:b/>
          <w:bCs/>
          <w:spacing w:val="23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patients with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initially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unresectable disease that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responds to therapy can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be considered for surgery.</w:t>
      </w:r>
      <w:r>
        <w:rPr>
          <w:sz w:val="20"/>
          <w:szCs w:val="20"/>
          <w:b/>
          <w:bCs/>
          <w:spacing w:val="10"/>
        </w:rPr>
        <w:t xml:space="preserve"> </w:t>
      </w:r>
      <w:r>
        <w:rPr>
          <w:sz w:val="20"/>
          <w:szCs w:val="20"/>
          <w:b/>
          <w:bCs/>
          <w:spacing w:val="-1"/>
        </w:rPr>
        <w:t>Consultation with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1"/>
        </w:rPr>
        <w:t>a</w:t>
      </w:r>
      <w:r>
        <w:rPr>
          <w:sz w:val="20"/>
          <w:szCs w:val="20"/>
          <w:b/>
          <w:bCs/>
          <w:spacing w:val="12"/>
        </w:rPr>
        <w:t xml:space="preserve"> </w:t>
      </w:r>
      <w:r>
        <w:rPr>
          <w:sz w:val="20"/>
          <w:szCs w:val="20"/>
          <w:b/>
          <w:bCs/>
          <w:spacing w:val="-1"/>
        </w:rPr>
        <w:t>medical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oncologist,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</w:rPr>
        <w:t>interventional radiologist, and a multidiscipli</w:t>
      </w:r>
      <w:r>
        <w:rPr>
          <w:sz w:val="20"/>
          <w:szCs w:val="20"/>
          <w:b/>
          <w:bCs/>
          <w:spacing w:val="-1"/>
        </w:rPr>
        <w:t>nary team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1"/>
        </w:rPr>
        <w:t>is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recommended to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determine the</w:t>
      </w:r>
      <w:r>
        <w:rPr>
          <w:sz w:val="20"/>
          <w:szCs w:val="20"/>
          <w:b/>
          <w:bCs/>
          <w:spacing w:val="3"/>
        </w:rPr>
        <w:t xml:space="preserve"> </w:t>
      </w:r>
      <w:r>
        <w:rPr>
          <w:sz w:val="20"/>
          <w:szCs w:val="20"/>
          <w:b/>
          <w:bCs/>
          <w:spacing w:val="-1"/>
        </w:rPr>
        <w:t>timing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of surgery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1"/>
        </w:rPr>
        <w:t>after</w:t>
      </w:r>
      <w:r>
        <w:rPr>
          <w:sz w:val="20"/>
          <w:szCs w:val="20"/>
          <w:b/>
          <w:bCs/>
          <w:spacing w:val="3"/>
        </w:rPr>
        <w:t xml:space="preserve"> </w:t>
      </w:r>
      <w:r>
        <w:rPr>
          <w:sz w:val="20"/>
          <w:szCs w:val="20"/>
          <w:b/>
          <w:bCs/>
          <w:spacing w:val="-1"/>
        </w:rPr>
        <w:t>systemic</w:t>
      </w:r>
      <w:r>
        <w:rPr>
          <w:sz w:val="20"/>
          <w:szCs w:val="20"/>
          <w:b/>
          <w:bCs/>
          <w:spacing w:val="3"/>
        </w:rPr>
        <w:t xml:space="preserve"> </w:t>
      </w:r>
      <w:r>
        <w:rPr>
          <w:sz w:val="20"/>
          <w:szCs w:val="20"/>
          <w:b/>
          <w:bCs/>
          <w:spacing w:val="-1"/>
        </w:rPr>
        <w:t>therapy.</w:t>
      </w:r>
    </w:p>
    <w:p>
      <w:pPr>
        <w:pStyle w:val="BodyText"/>
        <w:ind w:left="316" w:right="212" w:hanging="16"/>
        <w:spacing w:before="2" w:line="212" w:lineRule="auto"/>
        <w:rPr>
          <w:sz w:val="20"/>
          <w:szCs w:val="20"/>
        </w:rPr>
      </w:pPr>
      <w:r>
        <w:pict>
          <v:shape id="_x0000_s630" style="position:absolute;margin-left:7.32504pt;margin-top:3.34036pt;mso-position-vertical-relative:text;mso-position-horizontal-relative:text;width:5.2pt;height:9.1pt;z-index:2524825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41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b/>
                      <w:bCs/>
                      <w:position w:val="-3"/>
                    </w:rPr>
                    <w:t>•</w:t>
                  </w:r>
                </w:p>
              </w:txbxContent>
            </v:textbox>
          </v:shape>
        </w:pict>
      </w:r>
      <w:r>
        <w:rPr>
          <w:sz w:val="20"/>
          <w:szCs w:val="20"/>
          <w:b/>
          <w:bCs/>
          <w:spacing w:val="-1"/>
        </w:rPr>
        <w:t>Patients meeting the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UNOS criteria ([AFP level</w:t>
      </w:r>
      <w:r>
        <w:rPr>
          <w:sz w:val="20"/>
          <w:szCs w:val="20"/>
          <w:b/>
          <w:bCs/>
          <w:spacing w:val="5"/>
        </w:rPr>
        <w:t xml:space="preserve"> </w:t>
      </w:r>
      <w:r>
        <w:rPr>
          <w:sz w:val="20"/>
          <w:szCs w:val="20"/>
          <w:b/>
          <w:bCs/>
          <w:spacing w:val="-1"/>
        </w:rPr>
        <w:t>≤1000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1"/>
        </w:rPr>
        <w:t>ng/mL</w:t>
      </w:r>
      <w:r>
        <w:rPr>
          <w:sz w:val="20"/>
          <w:szCs w:val="20"/>
          <w:b/>
          <w:bCs/>
          <w:spacing w:val="3"/>
        </w:rPr>
        <w:t xml:space="preserve"> </w:t>
      </w:r>
      <w:r>
        <w:rPr>
          <w:sz w:val="20"/>
          <w:szCs w:val="20"/>
          <w:b/>
          <w:bCs/>
          <w:spacing w:val="-1"/>
        </w:rPr>
        <w:t>an</w:t>
      </w:r>
      <w:r>
        <w:rPr>
          <w:sz w:val="20"/>
          <w:szCs w:val="20"/>
          <w:b/>
          <w:bCs/>
          <w:spacing w:val="-2"/>
        </w:rPr>
        <w:t>d</w:t>
      </w:r>
      <w:r>
        <w:rPr>
          <w:sz w:val="20"/>
          <w:szCs w:val="20"/>
          <w:b/>
          <w:bCs/>
          <w:spacing w:val="5"/>
        </w:rPr>
        <w:t xml:space="preserve"> </w:t>
      </w:r>
      <w:r>
        <w:rPr>
          <w:sz w:val="20"/>
          <w:szCs w:val="20"/>
          <w:b/>
          <w:bCs/>
          <w:spacing w:val="-2"/>
        </w:rPr>
        <w:t>single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lesion</w:t>
      </w:r>
      <w:r>
        <w:rPr>
          <w:sz w:val="20"/>
          <w:szCs w:val="20"/>
          <w:b/>
          <w:bCs/>
          <w:spacing w:val="6"/>
        </w:rPr>
        <w:t xml:space="preserve"> </w:t>
      </w:r>
      <w:r>
        <w:rPr>
          <w:sz w:val="20"/>
          <w:szCs w:val="20"/>
          <w:b/>
          <w:bCs/>
          <w:spacing w:val="-2"/>
        </w:rPr>
        <w:t>≥2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cm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2"/>
        </w:rPr>
        <w:t>and</w:t>
      </w:r>
      <w:r>
        <w:rPr>
          <w:sz w:val="20"/>
          <w:szCs w:val="20"/>
          <w:b/>
          <w:bCs/>
          <w:spacing w:val="6"/>
        </w:rPr>
        <w:t xml:space="preserve"> </w:t>
      </w:r>
      <w:r>
        <w:rPr>
          <w:sz w:val="20"/>
          <w:szCs w:val="20"/>
          <w:b/>
          <w:bCs/>
          <w:spacing w:val="-2"/>
        </w:rPr>
        <w:t>≤5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cm,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or 2</w:t>
      </w:r>
      <w:r>
        <w:rPr>
          <w:sz w:val="20"/>
          <w:szCs w:val="20"/>
          <w:b/>
          <w:bCs/>
          <w:spacing w:val="9"/>
        </w:rPr>
        <w:t xml:space="preserve"> </w:t>
      </w:r>
      <w:r>
        <w:rPr>
          <w:sz w:val="20"/>
          <w:szCs w:val="20"/>
          <w:b/>
          <w:bCs/>
          <w:spacing w:val="-2"/>
        </w:rPr>
        <w:t>or</w:t>
      </w:r>
      <w:r>
        <w:rPr>
          <w:sz w:val="20"/>
          <w:szCs w:val="20"/>
          <w:b/>
          <w:bCs/>
          <w:spacing w:val="5"/>
        </w:rPr>
        <w:t xml:space="preserve"> </w:t>
      </w:r>
      <w:r>
        <w:rPr>
          <w:sz w:val="20"/>
          <w:szCs w:val="20"/>
          <w:b/>
          <w:bCs/>
          <w:spacing w:val="-2"/>
        </w:rPr>
        <w:t>3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2"/>
        </w:rPr>
        <w:t>lesions</w:t>
      </w:r>
      <w:r>
        <w:rPr>
          <w:sz w:val="20"/>
          <w:szCs w:val="20"/>
          <w:b/>
          <w:bCs/>
          <w:spacing w:val="6"/>
        </w:rPr>
        <w:t xml:space="preserve"> </w:t>
      </w:r>
      <w:r>
        <w:rPr>
          <w:sz w:val="20"/>
          <w:szCs w:val="20"/>
          <w:b/>
          <w:bCs/>
          <w:spacing w:val="-2"/>
        </w:rPr>
        <w:t>≥1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cm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2"/>
        </w:rPr>
        <w:t>and</w:t>
      </w:r>
      <w:r>
        <w:rPr>
          <w:sz w:val="20"/>
          <w:szCs w:val="20"/>
          <w:b/>
          <w:bCs/>
          <w:spacing w:val="6"/>
        </w:rPr>
        <w:t xml:space="preserve"> </w:t>
      </w:r>
      <w:r>
        <w:rPr>
          <w:sz w:val="20"/>
          <w:szCs w:val="20"/>
          <w:b/>
          <w:bCs/>
          <w:spacing w:val="-2"/>
        </w:rPr>
        <w:t>≤3</w:t>
      </w:r>
      <w:r>
        <w:rPr>
          <w:sz w:val="20"/>
          <w:szCs w:val="20"/>
          <w:b/>
          <w:bCs/>
          <w:spacing w:val="9"/>
        </w:rPr>
        <w:t xml:space="preserve"> </w:t>
      </w:r>
      <w:r>
        <w:rPr>
          <w:sz w:val="20"/>
          <w:szCs w:val="20"/>
          <w:b/>
          <w:bCs/>
          <w:spacing w:val="-2"/>
        </w:rPr>
        <w:t>cm] </w:t>
      </w:r>
      <w:hyperlink w:history="true" r:id="rId220">
        <w:r>
          <w:rPr>
            <w:sz w:val="20"/>
            <w:szCs w:val="20"/>
            <w:b/>
            <w:bCs/>
            <w:u w:val="single" w:color="auto"/>
            <w:color w:val="0065A4"/>
            <w:spacing w:val="-2"/>
          </w:rPr>
          <w:t>www.unos.org</w:t>
        </w:r>
      </w:hyperlink>
      <w:r>
        <w:rPr>
          <w:sz w:val="20"/>
          <w:szCs w:val="20"/>
          <w:b/>
          <w:bCs/>
          <w:spacing w:val="-2"/>
        </w:rPr>
        <w:t>)</w:t>
      </w:r>
      <w:r>
        <w:rPr>
          <w:sz w:val="20"/>
          <w:szCs w:val="20"/>
          <w:b/>
          <w:bCs/>
          <w:spacing w:val="4"/>
        </w:rPr>
        <w:t xml:space="preserve"> </w:t>
      </w:r>
      <w:r>
        <w:rPr>
          <w:sz w:val="20"/>
          <w:szCs w:val="20"/>
          <w:b/>
          <w:bCs/>
          <w:spacing w:val="-2"/>
        </w:rPr>
        <w:t>should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</w:rPr>
        <w:t>be considered for transplantation (cadaveric or living donation).</w:t>
      </w:r>
    </w:p>
    <w:p>
      <w:pPr>
        <w:pStyle w:val="BodyText"/>
        <w:ind w:left="289"/>
        <w:spacing w:before="1" w:line="166" w:lineRule="auto"/>
        <w:rPr>
          <w:sz w:val="20"/>
          <w:szCs w:val="20"/>
        </w:rPr>
      </w:pPr>
      <w:r>
        <w:pict>
          <v:shape id="_x0000_s632" style="position:absolute;margin-left:7.32501pt;margin-top:2.87131pt;mso-position-vertical-relative:text;mso-position-horizontal-relative:text;width:5.2pt;height:9.1pt;z-index:2524835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41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b/>
                      <w:bCs/>
                      <w:position w:val="-3"/>
                    </w:rPr>
                    <w:t>•</w:t>
                  </w:r>
                </w:p>
              </w:txbxContent>
            </v:textbox>
          </v:shape>
        </w:pict>
      </w:r>
      <w:r>
        <w:rPr>
          <w:sz w:val="20"/>
          <w:szCs w:val="20"/>
          <w:b/>
          <w:bCs/>
          <w:spacing w:val="-1"/>
        </w:rPr>
        <w:t>The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MELD score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is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used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by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UNOS to assess the severity of liver disease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1"/>
        </w:rPr>
        <w:t>and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prioritize</w:t>
      </w:r>
      <w:r>
        <w:rPr>
          <w:sz w:val="20"/>
          <w:szCs w:val="20"/>
          <w:b/>
          <w:bCs/>
          <w:spacing w:val="3"/>
        </w:rPr>
        <w:t xml:space="preserve"> </w:t>
      </w:r>
      <w:r>
        <w:rPr>
          <w:sz w:val="20"/>
          <w:szCs w:val="20"/>
          <w:b/>
          <w:bCs/>
          <w:spacing w:val="-1"/>
        </w:rPr>
        <w:t>the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1"/>
        </w:rPr>
        <w:t>allocation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of the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liv</w:t>
      </w:r>
      <w:r>
        <w:rPr>
          <w:sz w:val="20"/>
          <w:szCs w:val="20"/>
          <w:b/>
          <w:bCs/>
          <w:spacing w:val="-2"/>
        </w:rPr>
        <w:t>er transplants.</w:t>
      </w:r>
      <w:r>
        <w:rPr>
          <w:sz w:val="16"/>
          <w:szCs w:val="16"/>
          <w:b/>
          <w:bCs/>
          <w:spacing w:val="-2"/>
          <w:position w:val="7"/>
        </w:rPr>
        <w:t>3,4</w:t>
      </w:r>
      <w:r>
        <w:rPr>
          <w:sz w:val="16"/>
          <w:szCs w:val="16"/>
          <w:b/>
          <w:bCs/>
          <w:spacing w:val="25"/>
          <w:w w:val="101"/>
          <w:position w:val="7"/>
        </w:rPr>
        <w:t xml:space="preserve"> </w:t>
      </w:r>
      <w:r>
        <w:rPr>
          <w:sz w:val="20"/>
          <w:szCs w:val="20"/>
          <w:b/>
          <w:bCs/>
          <w:spacing w:val="-2"/>
        </w:rPr>
        <w:t>MELD</w:t>
      </w:r>
      <w:r>
        <w:rPr>
          <w:sz w:val="20"/>
          <w:szCs w:val="20"/>
          <w:b/>
          <w:bCs/>
          <w:spacing w:val="4"/>
        </w:rPr>
        <w:t xml:space="preserve"> </w:t>
      </w:r>
      <w:r>
        <w:rPr>
          <w:sz w:val="20"/>
          <w:szCs w:val="20"/>
          <w:b/>
          <w:bCs/>
          <w:spacing w:val="-2"/>
        </w:rPr>
        <w:t>score</w:t>
      </w:r>
      <w:r>
        <w:rPr>
          <w:sz w:val="20"/>
          <w:szCs w:val="20"/>
          <w:b/>
          <w:bCs/>
          <w:spacing w:val="9"/>
        </w:rPr>
        <w:t xml:space="preserve"> </w:t>
      </w:r>
      <w:r>
        <w:rPr>
          <w:sz w:val="20"/>
          <w:szCs w:val="20"/>
          <w:b/>
          <w:bCs/>
          <w:spacing w:val="-2"/>
        </w:rPr>
        <w:t>can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2"/>
        </w:rPr>
        <w:t>be</w:t>
      </w:r>
    </w:p>
    <w:p>
      <w:pPr>
        <w:pStyle w:val="BodyText"/>
        <w:ind w:left="312"/>
        <w:spacing w:line="234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determined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</w:rPr>
        <w:t>using the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</w:rPr>
        <w:t>MELD calculator: </w:t>
      </w:r>
      <w:hyperlink w:history="true" r:id="rId221">
        <w:r>
          <w:rPr>
            <w:sz w:val="20"/>
            <w:szCs w:val="20"/>
            <w:b/>
            <w:bCs/>
            <w:u w:val="single" w:color="auto"/>
            <w:color w:val="0065A4"/>
          </w:rPr>
          <w:t>https://optn.transplant.hrsa.gov/resources/allocation-calculators/meld-</w:t>
        </w:r>
        <w:r>
          <w:rPr>
            <w:sz w:val="20"/>
            <w:szCs w:val="20"/>
            <w:b/>
            <w:bCs/>
            <w:u w:val="single" w:color="auto"/>
            <w:color w:val="0065A4"/>
            <w:spacing w:val="-1"/>
          </w:rPr>
          <w:t>calculator/</w:t>
        </w:r>
      </w:hyperlink>
      <w:r>
        <w:rPr>
          <w:sz w:val="20"/>
          <w:szCs w:val="20"/>
          <w:b/>
          <w:bCs/>
          <w:spacing w:val="-1"/>
        </w:rPr>
        <w:t>. There are patients whose</w:t>
      </w:r>
    </w:p>
    <w:p>
      <w:pPr>
        <w:pStyle w:val="BodyText"/>
        <w:ind w:left="307"/>
        <w:spacing w:before="1" w:line="176" w:lineRule="auto"/>
        <w:rPr>
          <w:sz w:val="20"/>
          <w:szCs w:val="20"/>
        </w:rPr>
      </w:pPr>
      <w:r>
        <w:pict>
          <v:shape id="_x0000_s634" style="position:absolute;margin-left:14.6117pt;margin-top:6.46436pt;mso-position-vertical-relative:text;mso-position-horizontal-relative:text;width:640.8pt;height:16.35pt;z-index:-2508410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88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b/>
                      <w:bCs/>
                    </w:rPr>
                    <w:t>downstaged to within criteria that can also be</w:t>
                  </w:r>
                  <w:r>
                    <w:rPr>
                      <w:sz w:val="20"/>
                      <w:szCs w:val="20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0"/>
                      <w:szCs w:val="20"/>
                      <w:b/>
                      <w:bCs/>
                    </w:rPr>
                    <w:t>considered for transpla</w:t>
                  </w:r>
                  <w:r>
                    <w:rPr>
                      <w:sz w:val="20"/>
                      <w:szCs w:val="20"/>
                      <w:b/>
                      <w:bCs/>
                      <w:spacing w:val="-1"/>
                    </w:rPr>
                    <w:t>ntation.</w:t>
                  </w:r>
                  <w:r>
                    <w:rPr>
                      <w:sz w:val="16"/>
                      <w:szCs w:val="16"/>
                      <w:b/>
                      <w:bCs/>
                      <w:spacing w:val="-1"/>
                      <w:position w:val="1"/>
                    </w:rPr>
                    <w:t>5</w:t>
                  </w:r>
                  <w:r>
                    <w:rPr>
                      <w:sz w:val="16"/>
                      <w:szCs w:val="16"/>
                      <w:b/>
                      <w:bCs/>
                      <w:spacing w:val="7"/>
                      <w:position w:val="1"/>
                    </w:rPr>
                    <w:t xml:space="preserve"> </w:t>
                  </w:r>
                  <w:r>
                    <w:rPr>
                      <w:sz w:val="20"/>
                      <w:szCs w:val="20"/>
                      <w:b/>
                      <w:bCs/>
                      <w:spacing w:val="-1"/>
                      <w:position w:val="1"/>
                    </w:rPr>
                    <w:t>See </w:t>
                  </w:r>
                  <w:hyperlink w:history="true" w:anchor="bookmark16">
                    <w:r>
                      <w:rPr>
                        <w:sz w:val="20"/>
                        <w:szCs w:val="20"/>
                        <w:b/>
                        <w:bCs/>
                        <w:u w:val="single" w:color="auto"/>
                        <w:color w:val="0065A4"/>
                        <w:spacing w:val="-1"/>
                      </w:rPr>
                      <w:t>Principles</w:t>
                    </w:r>
                    <w:r>
                      <w:rPr>
                        <w:sz w:val="20"/>
                        <w:szCs w:val="20"/>
                        <w:b/>
                        <w:bCs/>
                        <w:u w:val="single" w:color="auto"/>
                        <w:color w:val="0065A4"/>
                        <w:spacing w:val="8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b/>
                        <w:bCs/>
                        <w:u w:val="single" w:color="auto"/>
                        <w:color w:val="0065A4"/>
                        <w:spacing w:val="-1"/>
                      </w:rPr>
                      <w:t>of</w:t>
                    </w:r>
                    <w:r>
                      <w:rPr>
                        <w:sz w:val="20"/>
                        <w:szCs w:val="20"/>
                        <w:b/>
                        <w:bCs/>
                        <w:u w:val="single" w:color="auto"/>
                        <w:color w:val="0065A4"/>
                        <w:spacing w:val="10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b/>
                        <w:bCs/>
                        <w:u w:val="single" w:color="auto"/>
                        <w:color w:val="0065A4"/>
                        <w:spacing w:val="-1"/>
                      </w:rPr>
                      <w:t>Liver</w:t>
                    </w:r>
                    <w:r>
                      <w:rPr>
                        <w:sz w:val="20"/>
                        <w:szCs w:val="20"/>
                        <w:b/>
                        <w:bCs/>
                        <w:u w:val="single" w:color="auto"/>
                        <w:color w:val="0065A4"/>
                        <w:spacing w:val="12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b/>
                        <w:bCs/>
                        <w:u w:val="single" w:color="auto"/>
                        <w:color w:val="0065A4"/>
                        <w:spacing w:val="-1"/>
                      </w:rPr>
                      <w:t>Functional Assessment</w:t>
                    </w:r>
                    <w:r>
                      <w:rPr>
                        <w:sz w:val="20"/>
                        <w:szCs w:val="20"/>
                        <w:b/>
                        <w:bCs/>
                        <w:u w:val="single" w:color="auto"/>
                        <w:color w:val="0065A4"/>
                        <w:spacing w:val="10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b/>
                        <w:bCs/>
                        <w:u w:val="single" w:color="auto"/>
                        <w:color w:val="0065A4"/>
                        <w:spacing w:val="-1"/>
                      </w:rPr>
                      <w:t>(HCC-E)</w:t>
                    </w:r>
                  </w:hyperlink>
                  <w:r>
                    <w:rPr>
                      <w:sz w:val="20"/>
                      <w:szCs w:val="20"/>
                      <w:b/>
                      <w:bCs/>
                      <w:spacing w:val="-1"/>
                    </w:rPr>
                    <w:t>.</w:t>
                  </w:r>
                </w:p>
              </w:txbxContent>
            </v:textbox>
          </v:shape>
        </w:pict>
      </w:r>
      <w:r>
        <w:rPr>
          <w:sz w:val="20"/>
          <w:szCs w:val="20"/>
          <w:b/>
          <w:bCs/>
        </w:rPr>
        <w:t>tumor characteristics are marginally outside of </w:t>
      </w:r>
      <w:r>
        <w:rPr>
          <w:sz w:val="20"/>
          <w:szCs w:val="20"/>
          <w:b/>
          <w:bCs/>
          <w:spacing w:val="-1"/>
        </w:rPr>
        <w:t>the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1"/>
        </w:rPr>
        <w:t>UNOS guidelines who</w:t>
      </w:r>
      <w:r>
        <w:rPr>
          <w:sz w:val="20"/>
          <w:szCs w:val="20"/>
          <w:b/>
          <w:bCs/>
          <w:spacing w:val="4"/>
        </w:rPr>
        <w:t xml:space="preserve"> </w:t>
      </w:r>
      <w:r>
        <w:rPr>
          <w:sz w:val="20"/>
          <w:szCs w:val="20"/>
          <w:b/>
          <w:bCs/>
          <w:spacing w:val="-1"/>
        </w:rPr>
        <w:t>should</w:t>
      </w:r>
      <w:r>
        <w:rPr>
          <w:sz w:val="20"/>
          <w:szCs w:val="20"/>
          <w:b/>
          <w:bCs/>
          <w:spacing w:val="13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be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considered</w:t>
      </w:r>
      <w:r>
        <w:rPr>
          <w:sz w:val="20"/>
          <w:szCs w:val="20"/>
          <w:b/>
          <w:bCs/>
          <w:spacing w:val="3"/>
        </w:rPr>
        <w:t xml:space="preserve"> </w:t>
      </w:r>
      <w:r>
        <w:rPr>
          <w:sz w:val="20"/>
          <w:szCs w:val="20"/>
          <w:b/>
          <w:bCs/>
          <w:spacing w:val="-1"/>
        </w:rPr>
        <w:t>for transplant.</w:t>
      </w:r>
      <w:r>
        <w:rPr>
          <w:sz w:val="16"/>
          <w:szCs w:val="16"/>
          <w:b/>
          <w:bCs/>
          <w:spacing w:val="-1"/>
          <w:position w:val="7"/>
        </w:rPr>
        <w:t>3</w:t>
      </w:r>
      <w:r>
        <w:rPr>
          <w:sz w:val="16"/>
          <w:szCs w:val="16"/>
          <w:b/>
          <w:bCs/>
          <w:spacing w:val="26"/>
          <w:position w:val="7"/>
        </w:rPr>
        <w:t xml:space="preserve"> </w:t>
      </w:r>
      <w:r>
        <w:rPr>
          <w:sz w:val="20"/>
          <w:szCs w:val="20"/>
          <w:b/>
          <w:bCs/>
          <w:spacing w:val="-1"/>
        </w:rPr>
        <w:t>Furthermore,</w:t>
      </w:r>
      <w:r>
        <w:rPr>
          <w:sz w:val="20"/>
          <w:szCs w:val="20"/>
          <w:b/>
          <w:bCs/>
          <w:spacing w:val="3"/>
        </w:rPr>
        <w:t xml:space="preserve"> </w:t>
      </w:r>
      <w:r>
        <w:rPr>
          <w:sz w:val="20"/>
          <w:szCs w:val="20"/>
          <w:b/>
          <w:bCs/>
          <w:spacing w:val="-1"/>
        </w:rPr>
        <w:t>there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1"/>
        </w:rPr>
        <w:t>are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patients who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1"/>
        </w:rPr>
        <w:t>are</w:t>
      </w:r>
    </w:p>
    <w:p>
      <w:pPr>
        <w:pStyle w:val="BodyText"/>
        <w:ind w:left="312" w:right="928" w:hanging="12"/>
        <w:spacing w:before="146" w:line="223" w:lineRule="auto"/>
        <w:rPr>
          <w:sz w:val="20"/>
          <w:szCs w:val="20"/>
        </w:rPr>
      </w:pPr>
      <w:r>
        <w:pict>
          <v:shape id="_x0000_s636" style="position:absolute;margin-left:7.32563pt;margin-top:11.886pt;mso-position-vertical-relative:text;mso-position-horizontal-relative:text;width:5.2pt;height:9.1pt;z-index:2524856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41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b/>
                      <w:bCs/>
                      <w:position w:val="-3"/>
                    </w:rPr>
                    <w:t>•</w:t>
                  </w:r>
                </w:p>
              </w:txbxContent>
            </v:textbox>
          </v:shape>
        </w:pict>
      </w:r>
      <w:r>
        <w:rPr>
          <w:sz w:val="20"/>
          <w:szCs w:val="20"/>
          <w:b/>
          <w:bCs/>
          <w:spacing w:val="-1"/>
        </w:rPr>
        <w:t>Patients with Child-Pugh Class A liver function, who fit</w:t>
      </w:r>
      <w:r>
        <w:rPr>
          <w:sz w:val="20"/>
          <w:szCs w:val="20"/>
          <w:b/>
          <w:bCs/>
          <w:spacing w:val="23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UNOS criteria and are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resectable,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could</w:t>
      </w:r>
      <w:r>
        <w:rPr>
          <w:sz w:val="20"/>
          <w:szCs w:val="20"/>
          <w:b/>
          <w:bCs/>
          <w:spacing w:val="13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be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considered</w:t>
      </w:r>
      <w:r>
        <w:rPr>
          <w:sz w:val="20"/>
          <w:szCs w:val="20"/>
          <w:b/>
          <w:bCs/>
          <w:spacing w:val="3"/>
        </w:rPr>
        <w:t xml:space="preserve"> </w:t>
      </w:r>
      <w:r>
        <w:rPr>
          <w:sz w:val="20"/>
          <w:szCs w:val="20"/>
          <w:b/>
          <w:bCs/>
          <w:spacing w:val="-1"/>
        </w:rPr>
        <w:t>for</w:t>
      </w:r>
      <w:r>
        <w:rPr>
          <w:sz w:val="20"/>
          <w:szCs w:val="20"/>
          <w:b/>
          <w:bCs/>
          <w:spacing w:val="10"/>
        </w:rPr>
        <w:t xml:space="preserve"> </w:t>
      </w:r>
      <w:r>
        <w:rPr>
          <w:sz w:val="20"/>
          <w:szCs w:val="20"/>
          <w:b/>
          <w:bCs/>
          <w:spacing w:val="-1"/>
        </w:rPr>
        <w:t>resection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or</w:t>
      </w:r>
      <w:r>
        <w:rPr>
          <w:sz w:val="20"/>
          <w:szCs w:val="20"/>
          <w:b/>
          <w:bCs/>
          <w:spacing w:val="1"/>
        </w:rPr>
        <w:t xml:space="preserve"> </w:t>
      </w:r>
      <w:r>
        <w:rPr>
          <w:sz w:val="20"/>
          <w:szCs w:val="20"/>
          <w:b/>
          <w:bCs/>
          <w:spacing w:val="-1"/>
        </w:rPr>
        <w:t>transplant.</w:t>
      </w:r>
      <w:r>
        <w:rPr>
          <w:sz w:val="20"/>
          <w:szCs w:val="20"/>
          <w:b/>
          <w:bCs/>
          <w:spacing w:val="4"/>
        </w:rPr>
        <w:t xml:space="preserve"> </w:t>
      </w:r>
      <w:r>
        <w:rPr>
          <w:sz w:val="20"/>
          <w:szCs w:val="20"/>
          <w:b/>
          <w:bCs/>
          <w:spacing w:val="-1"/>
        </w:rPr>
        <w:t>There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1"/>
        </w:rPr>
        <w:t>is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-1"/>
        </w:rPr>
        <w:t>controversy over which</w:t>
      </w:r>
      <w:r>
        <w:rPr>
          <w:sz w:val="20"/>
          <w:szCs w:val="20"/>
          <w:b/>
          <w:bCs/>
          <w:spacing w:val="25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initial strategy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is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preferable to treat such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patients. These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patients should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be evaluated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by a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multidisciplinary</w:t>
      </w:r>
      <w:r>
        <w:rPr>
          <w:sz w:val="20"/>
          <w:szCs w:val="20"/>
          <w:b/>
          <w:bCs/>
          <w:spacing w:val="3"/>
        </w:rPr>
        <w:t xml:space="preserve"> </w:t>
      </w:r>
      <w:r>
        <w:rPr>
          <w:sz w:val="20"/>
          <w:szCs w:val="20"/>
          <w:b/>
          <w:bCs/>
          <w:spacing w:val="-1"/>
        </w:rPr>
        <w:t>team.</w:t>
      </w:r>
    </w:p>
    <w:p>
      <w:pPr>
        <w:pStyle w:val="BodyText"/>
        <w:ind w:left="300"/>
        <w:spacing w:line="234" w:lineRule="auto"/>
        <w:rPr>
          <w:sz w:val="20"/>
          <w:szCs w:val="20"/>
        </w:rPr>
      </w:pPr>
      <w:r>
        <w:pict>
          <v:shape id="_x0000_s638" style="position:absolute;margin-left:7.32563pt;margin-top:3.28241pt;mso-position-vertical-relative:text;mso-position-horizontal-relative:text;width:5.2pt;height:9.1pt;z-index:2524846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41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b/>
                      <w:bCs/>
                      <w:position w:val="-3"/>
                    </w:rPr>
                    <w:t>•</w:t>
                  </w:r>
                </w:p>
              </w:txbxContent>
            </v:textbox>
          </v:shape>
        </w:pict>
      </w:r>
      <w:r>
        <w:rPr>
          <w:sz w:val="20"/>
          <w:szCs w:val="20"/>
          <w:b/>
          <w:bCs/>
          <w:spacing w:val="-1"/>
        </w:rPr>
        <w:t>Based on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retrospective analyses,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patients who are older may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benefit from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liver</w:t>
      </w:r>
      <w:r>
        <w:rPr>
          <w:sz w:val="20"/>
          <w:szCs w:val="20"/>
          <w:b/>
          <w:bCs/>
          <w:spacing w:val="11"/>
        </w:rPr>
        <w:t xml:space="preserve"> </w:t>
      </w:r>
      <w:r>
        <w:rPr>
          <w:sz w:val="20"/>
          <w:szCs w:val="20"/>
          <w:b/>
          <w:bCs/>
          <w:spacing w:val="-1"/>
        </w:rPr>
        <w:t>resection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or transplantation for</w:t>
      </w:r>
      <w:r>
        <w:rPr>
          <w:sz w:val="20"/>
          <w:szCs w:val="20"/>
          <w:b/>
          <w:bCs/>
          <w:spacing w:val="12"/>
        </w:rPr>
        <w:t xml:space="preserve"> </w:t>
      </w:r>
      <w:r>
        <w:rPr>
          <w:sz w:val="20"/>
          <w:szCs w:val="20"/>
          <w:b/>
          <w:bCs/>
          <w:spacing w:val="-1"/>
        </w:rPr>
        <w:t>HCC,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but</w:t>
      </w:r>
      <w:r>
        <w:rPr>
          <w:sz w:val="20"/>
          <w:szCs w:val="20"/>
          <w:b/>
          <w:bCs/>
          <w:spacing w:val="3"/>
        </w:rPr>
        <w:t xml:space="preserve"> </w:t>
      </w:r>
      <w:r>
        <w:rPr>
          <w:sz w:val="20"/>
          <w:szCs w:val="20"/>
          <w:b/>
          <w:bCs/>
          <w:spacing w:val="-1"/>
        </w:rPr>
        <w:t>they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need</w:t>
      </w:r>
      <w:r>
        <w:rPr>
          <w:sz w:val="20"/>
          <w:szCs w:val="20"/>
          <w:b/>
          <w:bCs/>
          <w:spacing w:val="3"/>
        </w:rPr>
        <w:t xml:space="preserve"> </w:t>
      </w:r>
      <w:r>
        <w:rPr>
          <w:sz w:val="20"/>
          <w:szCs w:val="20"/>
          <w:b/>
          <w:bCs/>
          <w:spacing w:val="-1"/>
        </w:rPr>
        <w:t>to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b</w:t>
      </w:r>
      <w:r>
        <w:rPr>
          <w:sz w:val="20"/>
          <w:szCs w:val="20"/>
          <w:b/>
          <w:bCs/>
          <w:spacing w:val="-2"/>
        </w:rPr>
        <w:t>e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carefully</w:t>
      </w:r>
      <w:r>
        <w:rPr>
          <w:sz w:val="20"/>
          <w:szCs w:val="20"/>
          <w:b/>
          <w:bCs/>
          <w:spacing w:val="5"/>
        </w:rPr>
        <w:t xml:space="preserve"> </w:t>
      </w:r>
      <w:r>
        <w:rPr>
          <w:sz w:val="20"/>
          <w:szCs w:val="20"/>
          <w:b/>
          <w:bCs/>
          <w:spacing w:val="-2"/>
        </w:rPr>
        <w:t>selected,</w:t>
      </w:r>
    </w:p>
    <w:p>
      <w:pPr>
        <w:pStyle w:val="BodyText"/>
        <w:ind w:left="311"/>
        <w:spacing w:before="1" w:line="176" w:lineRule="auto"/>
        <w:rPr>
          <w:sz w:val="16"/>
          <w:szCs w:val="16"/>
        </w:rPr>
      </w:pPr>
      <w:r>
        <w:rPr>
          <w:sz w:val="20"/>
          <w:szCs w:val="20"/>
          <w:b/>
          <w:bCs/>
          <w:spacing w:val="-1"/>
        </w:rPr>
        <w:t>as overall survival</w:t>
      </w:r>
      <w:r>
        <w:rPr>
          <w:sz w:val="20"/>
          <w:szCs w:val="20"/>
          <w:b/>
          <w:bCs/>
          <w:spacing w:val="28"/>
        </w:rPr>
        <w:t xml:space="preserve"> </w:t>
      </w:r>
      <w:r>
        <w:rPr>
          <w:sz w:val="20"/>
          <w:szCs w:val="20"/>
          <w:b/>
          <w:bCs/>
          <w:spacing w:val="-1"/>
        </w:rPr>
        <w:t>is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lower than for patients who are younger.</w:t>
      </w:r>
      <w:r>
        <w:rPr>
          <w:sz w:val="16"/>
          <w:szCs w:val="16"/>
          <w:b/>
          <w:bCs/>
          <w:spacing w:val="-1"/>
          <w:position w:val="7"/>
        </w:rPr>
        <w:t>6</w:t>
      </w:r>
    </w:p>
    <w:p>
      <w:pPr>
        <w:pStyle w:val="BodyText"/>
        <w:ind w:left="299"/>
        <w:spacing w:before="11" w:line="171" w:lineRule="auto"/>
        <w:rPr>
          <w:sz w:val="20"/>
          <w:szCs w:val="20"/>
        </w:rPr>
      </w:pPr>
      <w:r>
        <w:pict>
          <v:shape id="_x0000_s640" style="position:absolute;margin-left:7.325pt;margin-top:1.9353pt;mso-position-vertical-relative:text;mso-position-horizontal-relative:text;width:5.2pt;height:19.1pt;z-index:2524805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41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b/>
                      <w:bCs/>
                      <w:position w:val="-3"/>
                    </w:rPr>
                    <w:t>•</w:t>
                  </w:r>
                </w:p>
                <w:p>
                  <w:pPr>
                    <w:pStyle w:val="BodyText"/>
                    <w:ind w:left="20"/>
                    <w:spacing w:before="58" w:line="141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b/>
                      <w:bCs/>
                      <w:position w:val="-3"/>
                    </w:rPr>
                    <w:t>•</w:t>
                  </w:r>
                </w:p>
              </w:txbxContent>
            </v:textbox>
          </v:shape>
        </w:pict>
      </w:r>
      <w:r>
        <w:rPr>
          <w:sz w:val="20"/>
          <w:szCs w:val="20"/>
          <w:b/>
          <w:bCs/>
          <w:spacing w:val="-1"/>
        </w:rPr>
        <w:t>Minimally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1"/>
        </w:rPr>
        <w:t>invasive approaches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in experienced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hands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have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bee</w:t>
      </w:r>
      <w:r>
        <w:rPr>
          <w:sz w:val="20"/>
          <w:szCs w:val="20"/>
          <w:b/>
          <w:bCs/>
          <w:spacing w:val="-2"/>
        </w:rPr>
        <w:t>n</w:t>
      </w:r>
      <w:r>
        <w:rPr>
          <w:sz w:val="20"/>
          <w:szCs w:val="20"/>
          <w:b/>
          <w:bCs/>
          <w:spacing w:val="13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proven to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2"/>
        </w:rPr>
        <w:t>be safe and effective.</w:t>
      </w:r>
    </w:p>
    <w:p>
      <w:pPr>
        <w:pStyle w:val="BodyText"/>
        <w:ind w:left="312" w:right="297" w:hanging="12"/>
        <w:spacing w:before="1" w:line="168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For appropriate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patients, adjuvant therapy with atezolizumab</w:t>
      </w:r>
      <w:r>
        <w:rPr>
          <w:sz w:val="18"/>
          <w:szCs w:val="18"/>
          <w:b/>
          <w:bCs/>
          <w:spacing w:val="-1"/>
        </w:rPr>
        <w:t>a</w:t>
      </w:r>
      <w:r>
        <w:rPr>
          <w:sz w:val="18"/>
          <w:szCs w:val="18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+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bevacizumab</w:t>
      </w:r>
      <w:r>
        <w:rPr>
          <w:sz w:val="18"/>
          <w:szCs w:val="18"/>
          <w:b/>
          <w:bCs/>
          <w:spacing w:val="-1"/>
          <w:position w:val="7"/>
        </w:rPr>
        <w:t>b</w:t>
      </w:r>
      <w:r>
        <w:rPr>
          <w:sz w:val="18"/>
          <w:szCs w:val="18"/>
          <w:b/>
          <w:bCs/>
          <w:spacing w:val="18"/>
          <w:position w:val="7"/>
        </w:rPr>
        <w:t xml:space="preserve"> </w:t>
      </w:r>
      <w:r>
        <w:rPr>
          <w:sz w:val="20"/>
          <w:szCs w:val="20"/>
          <w:b/>
          <w:bCs/>
          <w:spacing w:val="-1"/>
        </w:rPr>
        <w:t>may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be considered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1"/>
        </w:rPr>
        <w:t>in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patients at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1"/>
        </w:rPr>
        <w:t>high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risk for</w:t>
      </w:r>
      <w:r>
        <w:rPr>
          <w:sz w:val="20"/>
          <w:szCs w:val="20"/>
          <w:b/>
          <w:bCs/>
          <w:spacing w:val="10"/>
        </w:rPr>
        <w:t xml:space="preserve"> </w:t>
      </w:r>
      <w:r>
        <w:rPr>
          <w:sz w:val="20"/>
          <w:szCs w:val="20"/>
          <w:b/>
          <w:bCs/>
          <w:spacing w:val="-1"/>
        </w:rPr>
        <w:t>rec</w:t>
      </w:r>
      <w:r>
        <w:rPr>
          <w:sz w:val="20"/>
          <w:szCs w:val="20"/>
          <w:b/>
          <w:bCs/>
          <w:spacing w:val="-2"/>
        </w:rPr>
        <w:t>urrence</w:t>
      </w:r>
      <w:r>
        <w:rPr>
          <w:sz w:val="20"/>
          <w:szCs w:val="20"/>
          <w:b/>
          <w:bCs/>
          <w:spacing w:val="11"/>
        </w:rPr>
        <w:t xml:space="preserve"> </w:t>
      </w:r>
      <w:r>
        <w:rPr>
          <w:sz w:val="20"/>
          <w:szCs w:val="20"/>
          <w:b/>
          <w:bCs/>
          <w:spacing w:val="-2"/>
        </w:rPr>
        <w:t>(defined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2"/>
        </w:rPr>
        <w:t>as size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-1"/>
        </w:rPr>
        <w:t>&gt;5 cm, &gt;3 tumors, macrovascular invasion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or</w:t>
      </w:r>
      <w:r>
        <w:rPr>
          <w:sz w:val="20"/>
          <w:szCs w:val="20"/>
          <w:b/>
          <w:bCs/>
          <w:spacing w:val="10"/>
        </w:rPr>
        <w:t xml:space="preserve"> </w:t>
      </w:r>
      <w:r>
        <w:rPr>
          <w:sz w:val="20"/>
          <w:szCs w:val="20"/>
          <w:b/>
          <w:bCs/>
          <w:spacing w:val="-1"/>
        </w:rPr>
        <w:t>microvessel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1"/>
        </w:rPr>
        <w:t>invasion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on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2"/>
        </w:rPr>
        <w:t>histology,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or</w:t>
      </w:r>
      <w:r>
        <w:rPr>
          <w:sz w:val="20"/>
          <w:szCs w:val="20"/>
          <w:b/>
          <w:bCs/>
          <w:spacing w:val="6"/>
        </w:rPr>
        <w:t xml:space="preserve"> </w:t>
      </w:r>
      <w:r>
        <w:rPr>
          <w:sz w:val="20"/>
          <w:szCs w:val="20"/>
          <w:b/>
          <w:bCs/>
          <w:spacing w:val="-2"/>
        </w:rPr>
        <w:t>grade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2"/>
        </w:rPr>
        <w:t>3/4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2"/>
        </w:rPr>
        <w:t>histology)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on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2"/>
        </w:rPr>
        <w:t>a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case</w:t>
      </w:r>
      <w:r>
        <w:rPr>
          <w:sz w:val="20"/>
          <w:szCs w:val="20"/>
          <w:b/>
          <w:bCs/>
          <w:spacing w:val="13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by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case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2"/>
        </w:rPr>
        <w:t>basis.</w:t>
      </w:r>
      <w:r>
        <w:rPr>
          <w:sz w:val="18"/>
          <w:szCs w:val="18"/>
          <w:b/>
          <w:bCs/>
          <w:spacing w:val="-2"/>
          <w:position w:val="7"/>
        </w:rPr>
        <w:t>7</w:t>
      </w:r>
      <w:r>
        <w:rPr>
          <w:sz w:val="18"/>
          <w:szCs w:val="18"/>
          <w:b/>
          <w:bCs/>
          <w:spacing w:val="13"/>
          <w:w w:val="101"/>
          <w:position w:val="7"/>
        </w:rPr>
        <w:t xml:space="preserve"> </w:t>
      </w:r>
      <w:r>
        <w:rPr>
          <w:sz w:val="20"/>
          <w:szCs w:val="20"/>
          <w:b/>
          <w:bCs/>
          <w:spacing w:val="-2"/>
        </w:rPr>
        <w:t>Interim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2"/>
        </w:rPr>
        <w:t>analysis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of</w:t>
      </w:r>
    </w:p>
    <w:p>
      <w:pPr>
        <w:pStyle w:val="BodyText"/>
        <w:ind w:left="308" w:right="282" w:hanging="1"/>
        <w:spacing w:before="13" w:line="213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the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phase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III study of adjuvant therapy with atezolizumab +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bevacizumab for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12</w:t>
      </w:r>
      <w:r>
        <w:rPr>
          <w:sz w:val="20"/>
          <w:szCs w:val="20"/>
          <w:b/>
          <w:bCs/>
          <w:spacing w:val="12"/>
        </w:rPr>
        <w:t xml:space="preserve"> </w:t>
      </w:r>
      <w:r>
        <w:rPr>
          <w:sz w:val="20"/>
          <w:szCs w:val="20"/>
          <w:b/>
          <w:bCs/>
          <w:spacing w:val="-1"/>
        </w:rPr>
        <w:t>months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1"/>
        </w:rPr>
        <w:t>in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patients at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high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risk</w:t>
      </w:r>
      <w:r>
        <w:rPr>
          <w:sz w:val="20"/>
          <w:szCs w:val="20"/>
          <w:b/>
          <w:bCs/>
          <w:spacing w:val="3"/>
        </w:rPr>
        <w:t xml:space="preserve"> </w:t>
      </w:r>
      <w:r>
        <w:rPr>
          <w:sz w:val="20"/>
          <w:szCs w:val="20"/>
          <w:b/>
          <w:bCs/>
          <w:spacing w:val="-1"/>
        </w:rPr>
        <w:t>for</w:t>
      </w:r>
      <w:r>
        <w:rPr>
          <w:sz w:val="20"/>
          <w:szCs w:val="20"/>
          <w:b/>
          <w:bCs/>
          <w:spacing w:val="10"/>
        </w:rPr>
        <w:t xml:space="preserve"> </w:t>
      </w:r>
      <w:r>
        <w:rPr>
          <w:sz w:val="20"/>
          <w:szCs w:val="20"/>
          <w:b/>
          <w:bCs/>
          <w:spacing w:val="-1"/>
        </w:rPr>
        <w:t>rec</w:t>
      </w:r>
      <w:r>
        <w:rPr>
          <w:sz w:val="20"/>
          <w:szCs w:val="20"/>
          <w:b/>
          <w:bCs/>
          <w:spacing w:val="-2"/>
        </w:rPr>
        <w:t>urrence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2"/>
        </w:rPr>
        <w:t>after</w:t>
      </w:r>
      <w:r>
        <w:rPr>
          <w:sz w:val="20"/>
          <w:szCs w:val="20"/>
          <w:b/>
          <w:bCs/>
          <w:spacing w:val="11"/>
        </w:rPr>
        <w:t xml:space="preserve"> </w:t>
      </w:r>
      <w:r>
        <w:rPr>
          <w:sz w:val="20"/>
          <w:szCs w:val="20"/>
          <w:b/>
          <w:bCs/>
          <w:spacing w:val="-2"/>
        </w:rPr>
        <w:t>resection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or</w:t>
      </w:r>
      <w:r>
        <w:rPr>
          <w:sz w:val="20"/>
          <w:szCs w:val="20"/>
          <w:b/>
          <w:bCs/>
          <w:spacing w:val="5"/>
        </w:rPr>
        <w:t xml:space="preserve"> </w:t>
      </w:r>
      <w:r>
        <w:rPr>
          <w:sz w:val="20"/>
          <w:szCs w:val="20"/>
          <w:b/>
          <w:bCs/>
          <w:spacing w:val="-2"/>
        </w:rPr>
        <w:t>ablation</w:t>
      </w:r>
      <w:r>
        <w:rPr>
          <w:sz w:val="20"/>
          <w:szCs w:val="20"/>
          <w:b/>
          <w:bCs/>
        </w:rPr>
        <w:t xml:space="preserve">   </w:t>
      </w:r>
      <w:r>
        <w:rPr>
          <w:sz w:val="20"/>
          <w:szCs w:val="20"/>
          <w:b/>
          <w:bCs/>
          <w:spacing w:val="-1"/>
        </w:rPr>
        <w:t>showed a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1"/>
        </w:rPr>
        <w:t>higher rate of recurrence-free survival at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1"/>
        </w:rPr>
        <w:t>12</w:t>
      </w:r>
      <w:r>
        <w:rPr>
          <w:sz w:val="20"/>
          <w:szCs w:val="20"/>
          <w:b/>
          <w:bCs/>
          <w:spacing w:val="12"/>
        </w:rPr>
        <w:t xml:space="preserve"> </w:t>
      </w:r>
      <w:r>
        <w:rPr>
          <w:sz w:val="20"/>
          <w:szCs w:val="20"/>
          <w:b/>
          <w:bCs/>
          <w:spacing w:val="-1"/>
        </w:rPr>
        <w:t>months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compared to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active</w:t>
      </w:r>
      <w:r>
        <w:rPr>
          <w:sz w:val="20"/>
          <w:szCs w:val="20"/>
          <w:b/>
          <w:bCs/>
          <w:spacing w:val="4"/>
        </w:rPr>
        <w:t xml:space="preserve"> </w:t>
      </w:r>
      <w:r>
        <w:rPr>
          <w:sz w:val="20"/>
          <w:szCs w:val="20"/>
          <w:b/>
          <w:bCs/>
          <w:spacing w:val="-1"/>
        </w:rPr>
        <w:t>surveillance,</w:t>
      </w:r>
      <w:r>
        <w:rPr>
          <w:sz w:val="20"/>
          <w:szCs w:val="20"/>
          <w:b/>
          <w:bCs/>
          <w:spacing w:val="3"/>
        </w:rPr>
        <w:t xml:space="preserve"> </w:t>
      </w:r>
      <w:r>
        <w:rPr>
          <w:sz w:val="20"/>
          <w:szCs w:val="20"/>
          <w:b/>
          <w:bCs/>
          <w:spacing w:val="-1"/>
        </w:rPr>
        <w:t>though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overall</w:t>
      </w:r>
      <w:r>
        <w:rPr>
          <w:sz w:val="20"/>
          <w:szCs w:val="20"/>
          <w:b/>
          <w:bCs/>
          <w:spacing w:val="5"/>
        </w:rPr>
        <w:t xml:space="preserve"> </w:t>
      </w:r>
      <w:r>
        <w:rPr>
          <w:sz w:val="20"/>
          <w:szCs w:val="20"/>
          <w:b/>
          <w:bCs/>
          <w:spacing w:val="-1"/>
        </w:rPr>
        <w:t>survival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benefit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has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not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been</w:t>
      </w:r>
      <w:r>
        <w:rPr>
          <w:sz w:val="20"/>
          <w:szCs w:val="20"/>
          <w:b/>
          <w:bCs/>
          <w:spacing w:val="6"/>
        </w:rPr>
        <w:t xml:space="preserve"> </w:t>
      </w:r>
      <w:r>
        <w:rPr>
          <w:sz w:val="20"/>
          <w:szCs w:val="20"/>
          <w:b/>
          <w:bCs/>
          <w:spacing w:val="-1"/>
        </w:rPr>
        <w:t>esta</w:t>
      </w:r>
      <w:r>
        <w:rPr>
          <w:sz w:val="20"/>
          <w:szCs w:val="20"/>
          <w:b/>
          <w:bCs/>
          <w:spacing w:val="-2"/>
        </w:rPr>
        <w:t>blished.</w:t>
      </w:r>
    </w:p>
    <w:p>
      <w:pPr>
        <w:pStyle w:val="BodyText"/>
        <w:ind w:left="188"/>
        <w:spacing w:before="120" w:line="194" w:lineRule="auto"/>
        <w:rPr>
          <w:sz w:val="20"/>
          <w:szCs w:val="20"/>
        </w:rPr>
      </w:pPr>
      <w:r>
        <w:rPr>
          <w:sz w:val="20"/>
          <w:szCs w:val="20"/>
          <w:u w:val="single" w:color="auto"/>
          <w:spacing w:val="-2"/>
        </w:rPr>
        <w:t>Footnotes</w:t>
      </w:r>
    </w:p>
    <w:p>
      <w:pPr>
        <w:pStyle w:val="BodyText"/>
        <w:ind w:left="293" w:right="337" w:hanging="116"/>
        <w:spacing w:before="29" w:line="251" w:lineRule="auto"/>
        <w:rPr>
          <w:sz w:val="20"/>
          <w:szCs w:val="20"/>
        </w:rPr>
      </w:pPr>
      <w:r>
        <w:pict>
          <v:shape id="_x0000_s642" style="position:absolute;margin-left:8.101pt;margin-top:20.4619pt;mso-position-vertical-relative:text;mso-position-horizontal-relative:text;width:334.95pt;height:15.65pt;z-index:2524887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72" w:lineRule="exact"/>
                    <w:rPr>
                      <w:sz w:val="20"/>
                      <w:szCs w:val="20"/>
                    </w:rPr>
                  </w:pPr>
                  <w:r>
                    <w:rPr>
                      <w:sz w:val="16"/>
                      <w:szCs w:val="16"/>
                      <w:position w:val="4"/>
                    </w:rPr>
                    <w:t>b </w:t>
                  </w:r>
                  <w:r>
                    <w:rPr>
                      <w:sz w:val="20"/>
                      <w:szCs w:val="20"/>
                      <w:position w:val="4"/>
                    </w:rPr>
                    <w:t>An</w:t>
                  </w:r>
                  <w:r>
                    <w:rPr>
                      <w:sz w:val="20"/>
                      <w:szCs w:val="20"/>
                      <w:spacing w:val="16"/>
                      <w:w w:val="101"/>
                      <w:position w:val="4"/>
                    </w:rPr>
                    <w:t xml:space="preserve"> </w:t>
                  </w:r>
                  <w:r>
                    <w:rPr>
                      <w:sz w:val="20"/>
                      <w:szCs w:val="20"/>
                      <w:position w:val="3"/>
                    </w:rPr>
                    <w:t>FDA-approved biosimilar is an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 xml:space="preserve"> appropriate substitute for</w:t>
                  </w:r>
                  <w:r>
                    <w:rPr>
                      <w:sz w:val="20"/>
                      <w:szCs w:val="20"/>
                      <w:spacing w:val="10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bevacizumab.</w:t>
                  </w:r>
                </w:p>
              </w:txbxContent>
            </v:textbox>
          </v:shape>
        </w:pict>
      </w:r>
      <w:r>
        <w:rPr>
          <w:sz w:val="16"/>
          <w:szCs w:val="16"/>
          <w:position w:val="5"/>
        </w:rPr>
        <w:t>a </w:t>
      </w:r>
      <w:r>
        <w:rPr>
          <w:sz w:val="20"/>
          <w:szCs w:val="20"/>
        </w:rPr>
        <w:t>Atezolizumab 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hyaluronidase-tqjs</w:t>
      </w:r>
      <w:r>
        <w:rPr>
          <w:sz w:val="20"/>
          <w:szCs w:val="20"/>
          <w:spacing w:val="-1"/>
        </w:rPr>
        <w:t xml:space="preserve"> subcutaneous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injection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may be substituted for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IV atezolizumab.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-1"/>
        </w:rPr>
        <w:t>Atezolizumab 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hyaluronidase-tqjs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has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different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dosing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administration instructions compared to atezolizumab f</w:t>
      </w:r>
      <w:r>
        <w:rPr>
          <w:sz w:val="20"/>
          <w:szCs w:val="20"/>
          <w:spacing w:val="-1"/>
        </w:rPr>
        <w:t>or intravenous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infusion.</w:t>
      </w:r>
    </w:p>
    <w:p>
      <w:pPr>
        <w:pStyle w:val="BodyText"/>
        <w:ind w:left="187"/>
        <w:spacing w:before="250" w:line="177" w:lineRule="auto"/>
        <w:rPr>
          <w:sz w:val="20"/>
          <w:szCs w:val="20"/>
        </w:rPr>
      </w:pPr>
      <w:r>
        <w:rPr>
          <w:sz w:val="20"/>
          <w:szCs w:val="20"/>
          <w:u w:val="single" w:color="auto"/>
          <w:spacing w:val="-2"/>
        </w:rPr>
        <w:t>References</w:t>
      </w:r>
    </w:p>
    <w:p>
      <w:pPr>
        <w:pStyle w:val="BodyText"/>
        <w:ind w:left="173"/>
        <w:spacing w:before="207" w:line="970" w:lineRule="exact"/>
        <w:rPr>
          <w:sz w:val="22"/>
          <w:szCs w:val="22"/>
        </w:rPr>
      </w:pPr>
      <w:r>
        <w:pict>
          <v:shape id="_x0000_s644" style="position:absolute;margin-left:8.562pt;margin-top:0.315613pt;mso-position-vertical-relative:text;mso-position-horizontal-relative:text;width:716.35pt;height:15.75pt;z-index:-2508400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3" w:lineRule="auto"/>
                    <w:rPr>
                      <w:sz w:val="20"/>
                      <w:szCs w:val="20"/>
                    </w:rPr>
                  </w:pPr>
                  <w:r>
                    <w:rPr>
                      <w:sz w:val="18"/>
                      <w:szCs w:val="18"/>
                      <w:spacing w:val="-1"/>
                      <w:position w:val="7"/>
                    </w:rPr>
                    <w:t>1 </w:t>
                  </w:r>
                  <w:r>
                    <w:rPr>
                      <w:sz w:val="20"/>
                      <w:szCs w:val="20"/>
                      <w:spacing w:val="-1"/>
                    </w:rPr>
                    <w:t>Santambrogio</w:t>
                  </w:r>
                  <w:r>
                    <w:rPr>
                      <w:sz w:val="20"/>
                      <w:szCs w:val="20"/>
                      <w:spacing w:val="16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R,</w:t>
                  </w:r>
                  <w:r>
                    <w:rPr>
                      <w:sz w:val="20"/>
                      <w:szCs w:val="20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Kluger MD, Costa</w:t>
                  </w:r>
                  <w:r>
                    <w:rPr>
                      <w:sz w:val="20"/>
                      <w:szCs w:val="20"/>
                      <w:spacing w:val="15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M, et al.</w:t>
                  </w:r>
                  <w:r>
                    <w:rPr>
                      <w:sz w:val="20"/>
                      <w:szCs w:val="20"/>
                      <w:spacing w:val="16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Hepatic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resection for</w:t>
                  </w:r>
                  <w:r>
                    <w:rPr>
                      <w:sz w:val="20"/>
                      <w:szCs w:val="20"/>
                      <w:spacing w:val="1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hepatocellular</w:t>
                  </w:r>
                  <w:r>
                    <w:rPr>
                      <w:sz w:val="20"/>
                      <w:szCs w:val="20"/>
                      <w:spacing w:val="5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carcinoma</w:t>
                  </w:r>
                  <w:r>
                    <w:rPr>
                      <w:sz w:val="20"/>
                      <w:szCs w:val="20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in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pati</w:t>
                  </w:r>
                  <w:r>
                    <w:rPr>
                      <w:sz w:val="20"/>
                      <w:szCs w:val="20"/>
                      <w:spacing w:val="-2"/>
                    </w:rPr>
                    <w:t>ents</w:t>
                  </w:r>
                  <w:r>
                    <w:rPr>
                      <w:sz w:val="20"/>
                      <w:szCs w:val="20"/>
                      <w:spacing w:val="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with</w:t>
                  </w:r>
                  <w:r>
                    <w:rPr>
                      <w:sz w:val="20"/>
                      <w:szCs w:val="20"/>
                      <w:spacing w:val="1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Child-Pugh's</w:t>
                  </w:r>
                  <w:r>
                    <w:rPr>
                      <w:sz w:val="20"/>
                      <w:szCs w:val="20"/>
                      <w:spacing w:val="-1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A cirrhosis:</w:t>
                  </w:r>
                  <w:r>
                    <w:rPr>
                      <w:sz w:val="20"/>
                      <w:szCs w:val="20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Is</w:t>
                  </w:r>
                  <w:r>
                    <w:rPr>
                      <w:sz w:val="20"/>
                      <w:szCs w:val="20"/>
                      <w:spacing w:val="8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clinical</w:t>
                  </w:r>
                  <w:r>
                    <w:rPr>
                      <w:sz w:val="20"/>
                      <w:szCs w:val="20"/>
                      <w:spacing w:val="7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evidence</w:t>
                  </w:r>
                  <w:r>
                    <w:rPr>
                      <w:sz w:val="20"/>
                      <w:szCs w:val="20"/>
                      <w:spacing w:val="7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of</w:t>
                  </w:r>
                  <w:r>
                    <w:rPr>
                      <w:sz w:val="20"/>
                      <w:szCs w:val="20"/>
                      <w:spacing w:val="6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portal</w:t>
                  </w:r>
                </w:p>
              </w:txbxContent>
            </v:textbox>
          </v:shape>
        </w:pict>
      </w:r>
      <w:r>
        <w:pict>
          <v:shape id="_x0000_s646" style="position:absolute;margin-left:13.6329pt;margin-top:54.3866pt;mso-position-vertical-relative:text;mso-position-horizontal-relative:text;width:80.1pt;height:15.7pt;z-index:2524866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1"/>
                    <w:spacing w:before="20" w:line="273" w:lineRule="exact"/>
                    <w:jc w:val="righ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position w:val="2"/>
                    </w:rPr>
                    <w:t>2018;12:265-275.</w:t>
                  </w:r>
                </w:p>
              </w:txbxContent>
            </v:textbox>
          </v:shape>
        </w:pict>
      </w:r>
      <w:r>
        <w:rPr>
          <w:sz w:val="22"/>
          <w:szCs w:val="22"/>
          <w:position w:val="-6"/>
        </w:rPr>
        <w:drawing>
          <wp:inline distT="0" distB="0" distL="0" distR="0">
            <wp:extent cx="42125" cy="417068"/>
            <wp:effectExtent l="0" t="0" r="0" b="0"/>
            <wp:docPr id="410" name="IM 410"/>
            <wp:cNvGraphicFramePr/>
            <a:graphic>
              <a:graphicData uri="http://schemas.openxmlformats.org/drawingml/2006/picture">
                <pic:pic>
                  <pic:nvPicPr>
                    <pic:cNvPr id="410" name="IM 410"/>
                    <pic:cNvPicPr/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125" cy="417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-22"/>
          <w:position w:val="20"/>
        </w:rPr>
        <w:t xml:space="preserve"> </w:t>
      </w:r>
      <w:r>
        <w:rPr>
          <w:sz w:val="22"/>
          <w:szCs w:val="22"/>
          <w:position w:val="-13"/>
        </w:rPr>
        <w:drawing>
          <wp:inline distT="0" distB="0" distL="0" distR="0">
            <wp:extent cx="201860" cy="550926"/>
            <wp:effectExtent l="0" t="0" r="0" b="0"/>
            <wp:docPr id="412" name="IM 412"/>
            <wp:cNvGraphicFramePr/>
            <a:graphic>
              <a:graphicData uri="http://schemas.openxmlformats.org/drawingml/2006/picture">
                <pic:pic>
                  <pic:nvPicPr>
                    <pic:cNvPr id="412" name="IM 412"/>
                    <pic:cNvPicPr/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1860" cy="550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-9"/>
          <w:w w:val="43"/>
          <w:position w:val="20"/>
        </w:rPr>
        <w:t>i</w:t>
      </w:r>
      <w:r>
        <w:rPr>
          <w:sz w:val="22"/>
          <w:szCs w:val="22"/>
          <w:position w:val="-12"/>
        </w:rPr>
        <w:drawing>
          <wp:inline distT="0" distB="0" distL="0" distR="0">
            <wp:extent cx="129130" cy="547370"/>
            <wp:effectExtent l="0" t="0" r="0" b="0"/>
            <wp:docPr id="414" name="IM 414"/>
            <wp:cNvGraphicFramePr/>
            <a:graphic>
              <a:graphicData uri="http://schemas.openxmlformats.org/drawingml/2006/picture">
                <pic:pic>
                  <pic:nvPicPr>
                    <pic:cNvPr id="414" name="IM 414"/>
                    <pic:cNvPicPr/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9130" cy="54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-9"/>
          <w:w w:val="43"/>
          <w:position w:val="-15"/>
        </w:rPr>
        <w:t>i</w:t>
      </w:r>
      <w:r>
        <w:rPr>
          <w:sz w:val="22"/>
          <w:szCs w:val="22"/>
          <w:position w:val="-13"/>
        </w:rPr>
        <w:drawing>
          <wp:inline distT="0" distB="0" distL="0" distR="0">
            <wp:extent cx="224901" cy="550926"/>
            <wp:effectExtent l="0" t="0" r="0" b="0"/>
            <wp:docPr id="416" name="IM 416"/>
            <wp:cNvGraphicFramePr/>
            <a:graphic>
              <a:graphicData uri="http://schemas.openxmlformats.org/drawingml/2006/picture">
                <pic:pic>
                  <pic:nvPicPr>
                    <pic:cNvPr id="416" name="IM 416"/>
                    <pic:cNvPicPr/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4901" cy="550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position w:val="-12"/>
        </w:rPr>
        <w:drawing>
          <wp:inline distT="0" distB="0" distL="0" distR="0">
            <wp:extent cx="81748" cy="525526"/>
            <wp:effectExtent l="0" t="0" r="0" b="0"/>
            <wp:docPr id="418" name="IM 418"/>
            <wp:cNvGraphicFramePr/>
            <a:graphic>
              <a:graphicData uri="http://schemas.openxmlformats.org/drawingml/2006/picture">
                <pic:pic>
                  <pic:nvPicPr>
                    <pic:cNvPr id="418" name="IM 418"/>
                    <pic:cNvPicPr/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748" cy="525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-9"/>
          <w:w w:val="43"/>
          <w:position w:val="3"/>
        </w:rPr>
        <w:t>,</w:t>
      </w:r>
      <w:r>
        <w:rPr>
          <w:sz w:val="22"/>
          <w:szCs w:val="22"/>
          <w:position w:val="-15"/>
        </w:rPr>
        <w:drawing>
          <wp:inline distT="0" distB="0" distL="0" distR="0">
            <wp:extent cx="77831" cy="543433"/>
            <wp:effectExtent l="0" t="0" r="0" b="0"/>
            <wp:docPr id="420" name="IM 420"/>
            <wp:cNvGraphicFramePr/>
            <a:graphic>
              <a:graphicData uri="http://schemas.openxmlformats.org/drawingml/2006/picture">
                <pic:pic>
                  <pic:nvPicPr>
                    <pic:cNvPr id="420" name="IM 420"/>
                    <pic:cNvPicPr/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7831" cy="543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position w:val="-12"/>
        </w:rPr>
        <w:drawing>
          <wp:inline distT="0" distB="0" distL="0" distR="0">
            <wp:extent cx="118599" cy="525526"/>
            <wp:effectExtent l="0" t="0" r="0" b="0"/>
            <wp:docPr id="422" name="IM 422"/>
            <wp:cNvGraphicFramePr/>
            <a:graphic>
              <a:graphicData uri="http://schemas.openxmlformats.org/drawingml/2006/picture">
                <pic:pic>
                  <pic:nvPicPr>
                    <pic:cNvPr id="422" name="IM 422"/>
                    <pic:cNvPicPr/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8599" cy="525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2"/>
            <w:hps w:val="22"/>
            <w:hpsBaseText w:val="22"/>
          </w:rubyPr>
          <w:rt>
            <w:r>
              <w:rPr>
                <w:sz w:val="22"/>
                <w:szCs w:val="22"/>
                <w:w w:val="67"/>
                <w:position w:val="18"/>
              </w:rPr>
              <w:t>E</w:t>
            </w:r>
          </w:rt>
          <w:rubyBase>
            <w:r>
              <w:rPr>
                <w:sz w:val="22"/>
                <w:szCs w:val="22"/>
                <w:w w:val="72"/>
                <w:position w:val="-15"/>
              </w:rPr>
              <w:t>u</w:t>
            </w:r>
          </w:rubyBase>
        </w:ruby>
      </w:r>
      <w:r>
        <w:rPr>
          <w:sz w:val="22"/>
          <w:szCs w:val="22"/>
          <w:spacing w:val="-9"/>
          <w:w w:val="43"/>
          <w:position w:val="3"/>
        </w:rPr>
        <w:t>i</w:t>
      </w:r>
      <w:r>
        <w:rPr>
          <w:sz w:val="22"/>
          <w:szCs w:val="22"/>
          <w:position w:val="-13"/>
        </w:rPr>
        <w:drawing>
          <wp:inline distT="0" distB="0" distL="0" distR="0">
            <wp:extent cx="190747" cy="526923"/>
            <wp:effectExtent l="0" t="0" r="0" b="0"/>
            <wp:docPr id="424" name="IM 424"/>
            <wp:cNvGraphicFramePr/>
            <a:graphic>
              <a:graphicData uri="http://schemas.openxmlformats.org/drawingml/2006/picture">
                <pic:pic>
                  <pic:nvPicPr>
                    <pic:cNvPr id="424" name="IM 424"/>
                    <pic:cNvPicPr/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0747" cy="526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-9"/>
          <w:w w:val="43"/>
          <w:position w:val="20"/>
        </w:rPr>
        <w:t>l</w:t>
      </w:r>
      <w:r>
        <w:rPr>
          <w:sz w:val="22"/>
          <w:szCs w:val="22"/>
          <w:position w:val="-12"/>
        </w:rPr>
        <w:drawing>
          <wp:inline distT="0" distB="0" distL="0" distR="0">
            <wp:extent cx="136209" cy="549529"/>
            <wp:effectExtent l="0" t="0" r="0" b="0"/>
            <wp:docPr id="426" name="IM 426"/>
            <wp:cNvGraphicFramePr/>
            <a:graphic>
              <a:graphicData uri="http://schemas.openxmlformats.org/drawingml/2006/picture">
                <pic:pic>
                  <pic:nvPicPr>
                    <pic:cNvPr id="426" name="IM 426"/>
                    <pic:cNvPicPr/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6209" cy="54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20"/>
            <w:hps w:val="22"/>
            <w:hpsBaseText w:val="22"/>
          </w:rubyPr>
          <w:rt>
            <w:r>
              <w:rPr>
                <w:sz w:val="22"/>
                <w:szCs w:val="22"/>
                <w:w w:val="46"/>
                <w:position w:val="18"/>
              </w:rPr>
              <w:t>A</w:t>
            </w:r>
          </w:rt>
          <w:rubyBase>
            <w:r>
              <w:rPr>
                <w:sz w:val="22"/>
                <w:szCs w:val="22"/>
                <w:w w:val="45"/>
                <w:position w:val="20"/>
              </w:rPr>
              <w:t>o</w:t>
            </w:r>
          </w:rubyBase>
        </w:ruby>
      </w:r>
      <w:r>
        <w:rPr>
          <w:sz w:val="22"/>
          <w:szCs w:val="22"/>
          <w:position w:val="-12"/>
        </w:rPr>
        <w:drawing>
          <wp:inline distT="0" distB="0" distL="0" distR="0">
            <wp:extent cx="105313" cy="525526"/>
            <wp:effectExtent l="0" t="0" r="0" b="0"/>
            <wp:docPr id="428" name="IM 428"/>
            <wp:cNvGraphicFramePr/>
            <a:graphic>
              <a:graphicData uri="http://schemas.openxmlformats.org/drawingml/2006/picture">
                <pic:pic>
                  <pic:nvPicPr>
                    <pic:cNvPr id="428" name="IM 428"/>
                    <pic:cNvPicPr/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5313" cy="525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position w:val="3"/>
        </w:rPr>
        <w:drawing>
          <wp:inline distT="0" distB="0" distL="0" distR="0">
            <wp:extent cx="97526" cy="492887"/>
            <wp:effectExtent l="0" t="0" r="0" b="0"/>
            <wp:docPr id="430" name="IM 430"/>
            <wp:cNvGraphicFramePr/>
            <a:graphic>
              <a:graphicData uri="http://schemas.openxmlformats.org/drawingml/2006/picture">
                <pic:pic>
                  <pic:nvPicPr>
                    <pic:cNvPr id="430" name="IM 430"/>
                    <pic:cNvPicPr/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7526" cy="492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em w:val="dot"/>
          <w:spacing w:val="-9"/>
          <w:w w:val="43"/>
          <w:position w:val="20"/>
        </w:rPr>
        <w:t>o</w:t>
      </w:r>
      <w:r>
        <w:rPr>
          <w:sz w:val="22"/>
          <w:szCs w:val="22"/>
          <w:position w:val="-12"/>
        </w:rPr>
        <w:drawing>
          <wp:inline distT="0" distB="0" distL="0" distR="0">
            <wp:extent cx="123409" cy="525526"/>
            <wp:effectExtent l="0" t="0" r="0" b="0"/>
            <wp:docPr id="432" name="IM 432"/>
            <wp:cNvGraphicFramePr/>
            <a:graphic>
              <a:graphicData uri="http://schemas.openxmlformats.org/drawingml/2006/picture">
                <pic:pic>
                  <pic:nvPicPr>
                    <pic:cNvPr id="432" name="IM 432"/>
                    <pic:cNvPicPr/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3409" cy="525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-9"/>
          <w:w w:val="43"/>
          <w:position w:val="-15"/>
        </w:rPr>
        <w:t>v</w:t>
      </w:r>
      <w:r>
        <w:ruby>
          <w:rubyPr>
            <w:rubyAlign w:val="left"/>
            <w:hpsRaise w:val="38"/>
            <w:hps w:val="22"/>
            <w:hpsBaseText w:val="22"/>
          </w:rubyPr>
          <w:rt>
            <w:r>
              <w:rPr>
                <w:sz w:val="22"/>
                <w:szCs w:val="22"/>
                <w:w w:val="1"/>
                <w:position w:val="18"/>
              </w:rPr>
              <w:t>t</w:t>
            </w:r>
          </w:rt>
          <w:rubyBase>
            <w:r>
              <w:rPr>
                <w:sz w:val="22"/>
                <w:szCs w:val="22"/>
                <w:w w:val="28"/>
                <w:position w:val="38"/>
              </w:rPr>
              <w:t>n</w:t>
            </w:r>
          </w:rubyBase>
        </w:ruby>
      </w:r>
      <w:r>
        <w:rPr>
          <w:sz w:val="22"/>
          <w:szCs w:val="22"/>
          <w:spacing w:val="-9"/>
          <w:w w:val="43"/>
          <w:position w:val="20"/>
        </w:rPr>
        <w:t>i</w:t>
      </w:r>
      <w:r>
        <w:ruby>
          <w:rubyPr>
            <w:rubyAlign w:val="left"/>
            <w:hpsRaise w:val="2"/>
            <w:hps w:val="22"/>
            <w:hpsBaseText w:val="22"/>
          </w:rubyPr>
          <w:rt>
            <w:r>
              <w:rPr>
                <w:sz w:val="22"/>
                <w:szCs w:val="22"/>
                <w:w w:val="49"/>
                <w:position w:val="18"/>
              </w:rPr>
              <w:t>v</w:t>
            </w:r>
          </w:rt>
          <w:rubyBase>
            <w:r>
              <w:rPr>
                <w:sz w:val="22"/>
                <w:szCs w:val="22"/>
                <w:w w:val="44"/>
                <w:position w:val="3"/>
              </w:rPr>
              <w:t>a</w:t>
            </w:r>
          </w:rubyBase>
        </w:ruby>
      </w:r>
      <w:r>
        <w:rPr>
          <w:sz w:val="22"/>
          <w:szCs w:val="22"/>
          <w:spacing w:val="-9"/>
          <w:w w:val="43"/>
          <w:position w:val="56"/>
        </w:rPr>
        <w:t>i</w:t>
      </w:r>
      <w:r>
        <w:rPr>
          <w:sz w:val="22"/>
          <w:szCs w:val="22"/>
          <w:position w:val="-13"/>
        </w:rPr>
        <w:drawing>
          <wp:inline distT="0" distB="0" distL="0" distR="0">
            <wp:extent cx="93540" cy="526923"/>
            <wp:effectExtent l="0" t="0" r="0" b="0"/>
            <wp:docPr id="434" name="IM 434"/>
            <wp:cNvGraphicFramePr/>
            <a:graphic>
              <a:graphicData uri="http://schemas.openxmlformats.org/drawingml/2006/picture">
                <pic:pic>
                  <pic:nvPicPr>
                    <pic:cNvPr id="434" name="IM 434"/>
                    <pic:cNvPicPr/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3540" cy="526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-9"/>
          <w:w w:val="43"/>
          <w:position w:val="3"/>
        </w:rPr>
        <w:t>l</w:t>
      </w:r>
      <w:r>
        <w:rPr>
          <w:sz w:val="22"/>
          <w:szCs w:val="22"/>
          <w:position w:val="-12"/>
        </w:rPr>
        <w:drawing>
          <wp:inline distT="0" distB="0" distL="0" distR="0">
            <wp:extent cx="79906" cy="526288"/>
            <wp:effectExtent l="0" t="0" r="0" b="0"/>
            <wp:docPr id="436" name="IM 436"/>
            <wp:cNvGraphicFramePr/>
            <a:graphic>
              <a:graphicData uri="http://schemas.openxmlformats.org/drawingml/2006/picture">
                <pic:pic>
                  <pic:nvPicPr>
                    <pic:cNvPr id="436" name="IM 436"/>
                    <pic:cNvPicPr/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906" cy="526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position w:val="-13"/>
        </w:rPr>
        <w:drawing>
          <wp:inline distT="0" distB="0" distL="0" distR="0">
            <wp:extent cx="171411" cy="552450"/>
            <wp:effectExtent l="0" t="0" r="0" b="0"/>
            <wp:docPr id="438" name="IM 438"/>
            <wp:cNvGraphicFramePr/>
            <a:graphic>
              <a:graphicData uri="http://schemas.openxmlformats.org/drawingml/2006/picture">
                <pic:pic>
                  <pic:nvPicPr>
                    <pic:cNvPr id="438" name="IM 438"/>
                    <pic:cNvPicPr/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1411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position w:val="-16"/>
        </w:rPr>
        <w:drawing>
          <wp:inline distT="0" distB="0" distL="0" distR="0">
            <wp:extent cx="176686" cy="574675"/>
            <wp:effectExtent l="0" t="0" r="0" b="0"/>
            <wp:docPr id="440" name="IM 440"/>
            <wp:cNvGraphicFramePr/>
            <a:graphic>
              <a:graphicData uri="http://schemas.openxmlformats.org/drawingml/2006/picture">
                <pic:pic>
                  <pic:nvPicPr>
                    <pic:cNvPr id="440" name="IM 440"/>
                    <pic:cNvPicPr/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6686" cy="57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-9"/>
          <w:w w:val="43"/>
          <w:position w:val="-15"/>
        </w:rPr>
        <w:t>l</w:t>
      </w:r>
      <w:r>
        <w:rPr>
          <w:sz w:val="22"/>
          <w:szCs w:val="22"/>
          <w:position w:val="-13"/>
        </w:rPr>
        <w:drawing>
          <wp:inline distT="0" distB="0" distL="0" distR="0">
            <wp:extent cx="61936" cy="590677"/>
            <wp:effectExtent l="0" t="0" r="0" b="0"/>
            <wp:docPr id="442" name="IM 442"/>
            <wp:cNvGraphicFramePr/>
            <a:graphic>
              <a:graphicData uri="http://schemas.openxmlformats.org/drawingml/2006/picture">
                <pic:pic>
                  <pic:nvPicPr>
                    <pic:cNvPr id="442" name="IM 442"/>
                    <pic:cNvPicPr/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936" cy="590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em w:val="dot"/>
          <w:spacing w:val="-9"/>
          <w:w w:val="43"/>
          <w:position w:val="20"/>
        </w:rPr>
        <w:t>a</w:t>
      </w:r>
      <w:r>
        <w:rPr>
          <w:sz w:val="22"/>
          <w:szCs w:val="22"/>
          <w:spacing w:val="-9"/>
          <w:w w:val="43"/>
          <w:position w:val="3"/>
        </w:rPr>
        <w:t>,</w:t>
      </w:r>
      <w:r>
        <w:ruby>
          <w:rubyPr>
            <w:rubyAlign w:val="left"/>
            <w:hpsRaise w:val="38"/>
            <w:hps w:val="22"/>
            <w:hpsBaseText w:val="22"/>
          </w:rubyPr>
          <w:rt>
            <w:r>
              <w:rPr>
                <w:sz w:val="22"/>
                <w:szCs w:val="22"/>
                <w:em w:val="dot"/>
                <w:w w:val="41"/>
                <w:position w:val="18"/>
              </w:rPr>
              <w:t>O</w:t>
            </w:r>
          </w:rt>
          <w:rubyBase>
            <w:r>
              <w:rPr>
                <w:sz w:val="22"/>
                <w:szCs w:val="22"/>
                <w:em w:val="dot"/>
                <w:w w:val="18"/>
                <w:position w:val="-15"/>
              </w:rPr>
              <w:t>n</w:t>
            </w:r>
          </w:rubyBase>
        </w:ruby>
      </w:r>
      <w:r>
        <w:rPr>
          <w:sz w:val="22"/>
          <w:szCs w:val="22"/>
          <w:spacing w:val="-9"/>
          <w:w w:val="43"/>
          <w:position w:val="38"/>
        </w:rPr>
        <w:t>l</w:t>
      </w:r>
      <w:r>
        <w:rPr>
          <w:sz w:val="22"/>
          <w:szCs w:val="22"/>
          <w:position w:val="-13"/>
        </w:rPr>
        <w:drawing>
          <wp:inline distT="0" distB="0" distL="0" distR="0">
            <wp:extent cx="118123" cy="552450"/>
            <wp:effectExtent l="0" t="0" r="0" b="0"/>
            <wp:docPr id="444" name="IM 444"/>
            <wp:cNvGraphicFramePr/>
            <a:graphic>
              <a:graphicData uri="http://schemas.openxmlformats.org/drawingml/2006/picture">
                <pic:pic>
                  <pic:nvPicPr>
                    <pic:cNvPr id="444" name="IM 444"/>
                    <pic:cNvPicPr/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8123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position w:val="-12"/>
        </w:rPr>
        <w:drawing>
          <wp:inline distT="0" distB="0" distL="0" distR="0">
            <wp:extent cx="56147" cy="525526"/>
            <wp:effectExtent l="0" t="0" r="0" b="0"/>
            <wp:docPr id="446" name="IM 446"/>
            <wp:cNvGraphicFramePr/>
            <a:graphic>
              <a:graphicData uri="http://schemas.openxmlformats.org/drawingml/2006/picture">
                <pic:pic>
                  <pic:nvPicPr>
                    <pic:cNvPr id="446" name="IM 446"/>
                    <pic:cNvPicPr/>
                  </pic:nvPicPr>
                  <pic:blipFill>
                    <a:blip r:embed="rId2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47" cy="525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position w:val="-13"/>
        </w:rPr>
        <w:drawing>
          <wp:inline distT="0" distB="0" distL="0" distR="0">
            <wp:extent cx="82127" cy="526923"/>
            <wp:effectExtent l="0" t="0" r="0" b="0"/>
            <wp:docPr id="448" name="IM 448"/>
            <wp:cNvGraphicFramePr/>
            <a:graphic>
              <a:graphicData uri="http://schemas.openxmlformats.org/drawingml/2006/picture">
                <pic:pic>
                  <pic:nvPicPr>
                    <pic:cNvPr id="448" name="IM 448"/>
                    <pic:cNvPicPr/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2127" cy="526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position w:val="-12"/>
        </w:rPr>
        <w:drawing>
          <wp:inline distT="0" distB="0" distL="0" distR="0">
            <wp:extent cx="59997" cy="589280"/>
            <wp:effectExtent l="0" t="0" r="0" b="0"/>
            <wp:docPr id="450" name="IM 450"/>
            <wp:cNvGraphicFramePr/>
            <a:graphic>
              <a:graphicData uri="http://schemas.openxmlformats.org/drawingml/2006/picture">
                <pic:pic>
                  <pic:nvPicPr>
                    <pic:cNvPr id="450" name="IM 450"/>
                    <pic:cNvPicPr/>
                  </pic:nvPicPr>
                  <pic:blipFill>
                    <a:blip r:embed="rId2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997" cy="58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-9"/>
          <w:w w:val="43"/>
          <w:position w:val="20"/>
        </w:rPr>
        <w:t>l</w:t>
      </w:r>
      <w:r>
        <w:ruby>
          <w:rubyPr>
            <w:rubyAlign w:val="left"/>
            <w:hpsRaise w:val="2"/>
            <w:hps w:val="22"/>
            <w:hpsBaseText w:val="22"/>
          </w:rubyPr>
          <w:rt>
            <w:r>
              <w:rPr>
                <w:sz w:val="22"/>
                <w:szCs w:val="22"/>
                <w:w w:val="44"/>
                <w:position w:val="18"/>
              </w:rPr>
              <w:t>e</w:t>
            </w:r>
          </w:rt>
          <w:rubyBase>
            <w:r>
              <w:rPr>
                <w:sz w:val="22"/>
                <w:szCs w:val="22"/>
                <w:w w:val="59"/>
                <w:position w:val="3"/>
              </w:rPr>
              <w:t>A</w:t>
            </w:r>
          </w:rubyBase>
        </w:ruby>
      </w:r>
      <w:r>
        <w:rPr>
          <w:sz w:val="22"/>
          <w:szCs w:val="22"/>
          <w:position w:val="-13"/>
        </w:rPr>
        <w:drawing>
          <wp:inline distT="0" distB="0" distL="0" distR="0">
            <wp:extent cx="161170" cy="590677"/>
            <wp:effectExtent l="0" t="0" r="0" b="0"/>
            <wp:docPr id="452" name="IM 452"/>
            <wp:cNvGraphicFramePr/>
            <a:graphic>
              <a:graphicData uri="http://schemas.openxmlformats.org/drawingml/2006/picture">
                <pic:pic>
                  <pic:nvPicPr>
                    <pic:cNvPr id="452" name="IM 452"/>
                    <pic:cNvPicPr/>
                  </pic:nvPicPr>
                  <pic:blipFill>
                    <a:blip r:embed="rId2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1170" cy="590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-9"/>
          <w:w w:val="43"/>
          <w:position w:val="20"/>
        </w:rPr>
        <w:t>i</w:t>
      </w:r>
      <w:r>
        <w:rPr>
          <w:sz w:val="22"/>
          <w:szCs w:val="22"/>
          <w:position w:val="-17"/>
        </w:rPr>
        <w:drawing>
          <wp:inline distT="0" distB="0" distL="0" distR="0">
            <wp:extent cx="195780" cy="615822"/>
            <wp:effectExtent l="0" t="0" r="0" b="0"/>
            <wp:docPr id="454" name="IM 454"/>
            <wp:cNvGraphicFramePr/>
            <a:graphic>
              <a:graphicData uri="http://schemas.openxmlformats.org/drawingml/2006/picture">
                <pic:pic>
                  <pic:nvPicPr>
                    <pic:cNvPr id="454" name="IM 454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5780" cy="615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-9"/>
          <w:w w:val="43"/>
          <w:position w:val="56"/>
        </w:rPr>
        <w:t>;</w:t>
      </w:r>
      <w:r>
        <w:rPr>
          <w:sz w:val="22"/>
          <w:szCs w:val="22"/>
          <w:spacing w:val="-9"/>
          <w:w w:val="43"/>
          <w:position w:val="-15"/>
        </w:rPr>
        <w:t>d</w:t>
      </w:r>
      <w:r>
        <w:rPr>
          <w:sz w:val="22"/>
          <w:szCs w:val="22"/>
          <w:spacing w:val="-9"/>
          <w:w w:val="43"/>
          <w:position w:val="38"/>
        </w:rPr>
        <w:t>i</w:t>
      </w:r>
      <w:r>
        <w:rPr>
          <w:sz w:val="22"/>
          <w:szCs w:val="22"/>
          <w:position w:val="6"/>
        </w:rPr>
        <w:drawing>
          <wp:inline distT="0" distB="0" distL="0" distR="0">
            <wp:extent cx="90350" cy="435610"/>
            <wp:effectExtent l="0" t="0" r="0" b="0"/>
            <wp:docPr id="456" name="IM 456"/>
            <wp:cNvGraphicFramePr/>
            <a:graphic>
              <a:graphicData uri="http://schemas.openxmlformats.org/drawingml/2006/picture">
                <pic:pic>
                  <pic:nvPicPr>
                    <pic:cNvPr id="456" name="IM 456"/>
                    <pic:cNvPicPr/>
                  </pic:nvPicPr>
                  <pic:blipFill>
                    <a:blip r:embed="rId2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0350" cy="43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position w:val="-13"/>
        </w:rPr>
        <w:drawing>
          <wp:inline distT="0" distB="0" distL="0" distR="0">
            <wp:extent cx="96847" cy="549656"/>
            <wp:effectExtent l="0" t="0" r="0" b="0"/>
            <wp:docPr id="458" name="IM 458"/>
            <wp:cNvGraphicFramePr/>
            <a:graphic>
              <a:graphicData uri="http://schemas.openxmlformats.org/drawingml/2006/picture">
                <pic:pic>
                  <pic:nvPicPr>
                    <pic:cNvPr id="458" name="IM 458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6847" cy="549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-9"/>
          <w:w w:val="43"/>
          <w:position w:val="56"/>
        </w:rPr>
        <w:t>:</w:t>
      </w:r>
      <w:r>
        <w:rPr>
          <w:sz w:val="22"/>
          <w:szCs w:val="22"/>
          <w:position w:val="-12"/>
        </w:rPr>
        <w:drawing>
          <wp:inline distT="0" distB="0" distL="0" distR="0">
            <wp:extent cx="60414" cy="548386"/>
            <wp:effectExtent l="0" t="0" r="0" b="0"/>
            <wp:docPr id="460" name="IM 460"/>
            <wp:cNvGraphicFramePr/>
            <a:graphic>
              <a:graphicData uri="http://schemas.openxmlformats.org/drawingml/2006/picture">
                <pic:pic>
                  <pic:nvPicPr>
                    <pic:cNvPr id="460" name="IM 460"/>
                    <pic:cNvPicPr/>
                  </pic:nvPicPr>
                  <pic:blipFill>
                    <a:blip r:embed="rId2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414" cy="548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position w:val="-13"/>
        </w:rPr>
        <w:drawing>
          <wp:inline distT="0" distB="0" distL="0" distR="0">
            <wp:extent cx="58320" cy="184022"/>
            <wp:effectExtent l="0" t="0" r="0" b="0"/>
            <wp:docPr id="462" name="IM 462"/>
            <wp:cNvGraphicFramePr/>
            <a:graphic>
              <a:graphicData uri="http://schemas.openxmlformats.org/drawingml/2006/picture">
                <pic:pic>
                  <pic:nvPicPr>
                    <pic:cNvPr id="462" name="IM 462"/>
                    <pic:cNvPicPr/>
                  </pic:nvPicPr>
                  <pic:blipFill>
                    <a:blip r:embed="rId2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320" cy="18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-9"/>
          <w:w w:val="43"/>
          <w:position w:val="20"/>
        </w:rPr>
        <w:t>i</w:t>
      </w:r>
      <w:r>
        <w:rPr>
          <w:sz w:val="22"/>
          <w:szCs w:val="22"/>
          <w:position w:val="-13"/>
        </w:rPr>
        <w:drawing>
          <wp:inline distT="0" distB="0" distL="0" distR="0">
            <wp:extent cx="99204" cy="590677"/>
            <wp:effectExtent l="0" t="0" r="0" b="0"/>
            <wp:docPr id="464" name="IM 464"/>
            <wp:cNvGraphicFramePr/>
            <a:graphic>
              <a:graphicData uri="http://schemas.openxmlformats.org/drawingml/2006/picture">
                <pic:pic>
                  <pic:nvPicPr>
                    <pic:cNvPr id="464" name="IM 464"/>
                    <pic:cNvPicPr/>
                  </pic:nvPicPr>
                  <pic:blipFill>
                    <a:blip r:embed="rId2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9204" cy="590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position w:val="-12"/>
        </w:rPr>
        <w:drawing>
          <wp:inline distT="0" distB="0" distL="0" distR="0">
            <wp:extent cx="167280" cy="589280"/>
            <wp:effectExtent l="0" t="0" r="0" b="0"/>
            <wp:docPr id="466" name="IM 466"/>
            <wp:cNvGraphicFramePr/>
            <a:graphic>
              <a:graphicData uri="http://schemas.openxmlformats.org/drawingml/2006/picture">
                <pic:pic>
                  <pic:nvPicPr>
                    <pic:cNvPr id="466" name="IM 466"/>
                    <pic:cNvPicPr/>
                  </pic:nvPicPr>
                  <pic:blipFill>
                    <a:blip r:embed="rId2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7280" cy="58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-9"/>
          <w:w w:val="43"/>
          <w:position w:val="3"/>
        </w:rPr>
        <w:t>i</w:t>
      </w:r>
      <w:r>
        <w:rPr>
          <w:sz w:val="22"/>
          <w:szCs w:val="22"/>
          <w:position w:val="5"/>
        </w:rPr>
        <w:drawing>
          <wp:inline distT="0" distB="0" distL="0" distR="0">
            <wp:extent cx="57786" cy="357124"/>
            <wp:effectExtent l="0" t="0" r="0" b="0"/>
            <wp:docPr id="468" name="IM 468"/>
            <wp:cNvGraphicFramePr/>
            <a:graphic>
              <a:graphicData uri="http://schemas.openxmlformats.org/drawingml/2006/picture">
                <pic:pic>
                  <pic:nvPicPr>
                    <pic:cNvPr id="468" name="IM 468"/>
                    <pic:cNvPicPr/>
                  </pic:nvPicPr>
                  <pic:blipFill>
                    <a:blip r:embed="rId2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786" cy="357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position w:val="-13"/>
        </w:rPr>
        <w:drawing>
          <wp:inline distT="0" distB="0" distL="0" distR="0">
            <wp:extent cx="66854" cy="412622"/>
            <wp:effectExtent l="0" t="0" r="0" b="0"/>
            <wp:docPr id="470" name="IM 470"/>
            <wp:cNvGraphicFramePr/>
            <a:graphic>
              <a:graphicData uri="http://schemas.openxmlformats.org/drawingml/2006/picture">
                <pic:pic>
                  <pic:nvPicPr>
                    <pic:cNvPr id="470" name="IM 470"/>
                    <pic:cNvPicPr/>
                  </pic:nvPicPr>
                  <pic:blipFill>
                    <a:blip r:embed="rId2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854" cy="412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position w:val="-17"/>
        </w:rPr>
        <w:drawing>
          <wp:inline distT="0" distB="0" distL="0" distR="0">
            <wp:extent cx="174252" cy="437768"/>
            <wp:effectExtent l="0" t="0" r="0" b="0"/>
            <wp:docPr id="472" name="IM 472"/>
            <wp:cNvGraphicFramePr/>
            <a:graphic>
              <a:graphicData uri="http://schemas.openxmlformats.org/drawingml/2006/picture">
                <pic:pic>
                  <pic:nvPicPr>
                    <pic:cNvPr id="472" name="IM 472"/>
                    <pic:cNvPicPr/>
                  </pic:nvPicPr>
                  <pic:blipFill>
                    <a:blip r:embed="rId2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4252" cy="437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position w:val="-12"/>
        </w:rPr>
        <w:drawing>
          <wp:inline distT="0" distB="0" distL="0" distR="0">
            <wp:extent cx="79130" cy="433069"/>
            <wp:effectExtent l="0" t="0" r="0" b="0"/>
            <wp:docPr id="474" name="IM 474"/>
            <wp:cNvGraphicFramePr/>
            <a:graphic>
              <a:graphicData uri="http://schemas.openxmlformats.org/drawingml/2006/picture">
                <pic:pic>
                  <pic:nvPicPr>
                    <pic:cNvPr id="474" name="IM 474"/>
                    <pic:cNvPicPr/>
                  </pic:nvPicPr>
                  <pic:blipFill>
                    <a:blip r:embed="rId2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130" cy="433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-9"/>
          <w:w w:val="43"/>
          <w:position w:val="-15"/>
        </w:rPr>
        <w:t>g</w:t>
      </w:r>
      <w:r>
        <w:rPr>
          <w:sz w:val="22"/>
          <w:szCs w:val="22"/>
          <w:spacing w:val="-9"/>
          <w:w w:val="43"/>
          <w:position w:val="3"/>
        </w:rPr>
        <w:t>i</w:t>
      </w:r>
      <w:r>
        <w:rPr>
          <w:sz w:val="22"/>
          <w:szCs w:val="22"/>
          <w:position w:val="6"/>
        </w:rPr>
        <w:drawing>
          <wp:inline distT="0" distB="0" distL="0" distR="0">
            <wp:extent cx="51018" cy="360680"/>
            <wp:effectExtent l="0" t="0" r="0" b="0"/>
            <wp:docPr id="476" name="IM 476"/>
            <wp:cNvGraphicFramePr/>
            <a:graphic>
              <a:graphicData uri="http://schemas.openxmlformats.org/drawingml/2006/picture">
                <pic:pic>
                  <pic:nvPicPr>
                    <pic:cNvPr id="476" name="IM 476"/>
                    <pic:cNvPicPr/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018" cy="36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-9"/>
          <w:w w:val="43"/>
          <w:position w:val="3"/>
        </w:rPr>
        <w:t>a</w:t>
      </w:r>
      <w:r>
        <w:ruby>
          <w:rubyPr>
            <w:rubyAlign w:val="left"/>
            <w:hpsRaise w:val="20"/>
            <w:hps w:val="22"/>
            <w:hpsBaseText w:val="22"/>
          </w:rubyPr>
          <w:rt>
            <w:r>
              <w:rPr>
                <w:sz w:val="22"/>
                <w:szCs w:val="22"/>
                <w:w w:val="1"/>
                <w:position w:val="18"/>
              </w:rPr>
              <w:t>i</w:t>
            </w:r>
          </w:rt>
          <w:rubyBase>
            <w:r>
              <w:rPr>
                <w:sz w:val="22"/>
                <w:szCs w:val="22"/>
                <w:w w:val="1"/>
                <w:position w:val="20"/>
              </w:rPr>
              <w:t>l</w:t>
            </w:r>
          </w:rubyBase>
        </w:ruby>
      </w:r>
      <w:r>
        <w:rPr>
          <w:sz w:val="22"/>
          <w:szCs w:val="22"/>
          <w:spacing w:val="-9"/>
          <w:w w:val="43"/>
          <w:position w:val="-15"/>
        </w:rPr>
        <w:t>w</w:t>
      </w:r>
      <w:r>
        <w:rPr>
          <w:sz w:val="22"/>
          <w:szCs w:val="22"/>
          <w:position w:val="23"/>
        </w:rPr>
        <w:drawing>
          <wp:inline distT="0" distB="0" distL="0" distR="0">
            <wp:extent cx="15913" cy="206628"/>
            <wp:effectExtent l="0" t="0" r="0" b="0"/>
            <wp:docPr id="478" name="IM 478"/>
            <wp:cNvGraphicFramePr/>
            <a:graphic>
              <a:graphicData uri="http://schemas.openxmlformats.org/drawingml/2006/picture">
                <pic:pic>
                  <pic:nvPicPr>
                    <pic:cNvPr id="478" name="IM 478"/>
                    <pic:cNvPicPr/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913" cy="206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-10"/>
          <w:w w:val="43"/>
          <w:position w:val="20"/>
        </w:rPr>
        <w:t>o</w:t>
      </w:r>
      <w:r>
        <w:rPr>
          <w:sz w:val="22"/>
          <w:szCs w:val="22"/>
          <w:spacing w:val="-10"/>
          <w:w w:val="43"/>
          <w:position w:val="38"/>
        </w:rPr>
        <w:t>i</w:t>
      </w:r>
      <w:r>
        <w:rPr>
          <w:sz w:val="22"/>
          <w:szCs w:val="22"/>
          <w:spacing w:val="-10"/>
          <w:w w:val="43"/>
          <w:position w:val="3"/>
        </w:rPr>
        <w:t>l</w:t>
      </w:r>
      <w:r>
        <w:rPr>
          <w:sz w:val="22"/>
          <w:szCs w:val="22"/>
          <w:spacing w:val="-10"/>
          <w:w w:val="43"/>
          <w:position w:val="38"/>
        </w:rPr>
        <w:t>t</w:t>
      </w:r>
      <w:r>
        <w:rPr>
          <w:sz w:val="22"/>
          <w:szCs w:val="22"/>
          <w:spacing w:val="-10"/>
          <w:w w:val="43"/>
          <w:position w:val="-15"/>
        </w:rPr>
        <w:t>i</w:t>
      </w:r>
      <w:r>
        <w:rPr>
          <w:sz w:val="22"/>
          <w:szCs w:val="22"/>
          <w:position w:val="-12"/>
        </w:rPr>
        <w:drawing>
          <wp:inline distT="0" distB="0" distL="0" distR="0">
            <wp:extent cx="51774" cy="410590"/>
            <wp:effectExtent l="0" t="0" r="0" b="0"/>
            <wp:docPr id="480" name="IM 480"/>
            <wp:cNvGraphicFramePr/>
            <a:graphic>
              <a:graphicData uri="http://schemas.openxmlformats.org/drawingml/2006/picture">
                <pic:pic>
                  <pic:nvPicPr>
                    <pic:cNvPr id="480" name="IM 480"/>
                    <pic:cNvPicPr/>
                  </pic:nvPicPr>
                  <pic:blipFill>
                    <a:blip r:embed="rId2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774" cy="41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position w:val="-12"/>
        </w:rPr>
        <w:drawing>
          <wp:inline distT="0" distB="0" distL="0" distR="0">
            <wp:extent cx="91262" cy="411225"/>
            <wp:effectExtent l="0" t="0" r="0" b="0"/>
            <wp:docPr id="482" name="IM 482"/>
            <wp:cNvGraphicFramePr/>
            <a:graphic>
              <a:graphicData uri="http://schemas.openxmlformats.org/drawingml/2006/picture">
                <pic:pic>
                  <pic:nvPicPr>
                    <pic:cNvPr id="482" name="IM 482"/>
                    <pic:cNvPicPr/>
                  </pic:nvPicPr>
                  <pic:blipFill>
                    <a:blip r:embed="rId2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262" cy="41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position w:val="-12"/>
        </w:rPr>
        <w:drawing>
          <wp:inline distT="0" distB="0" distL="0" distR="0">
            <wp:extent cx="57640" cy="436753"/>
            <wp:effectExtent l="0" t="0" r="0" b="0"/>
            <wp:docPr id="484" name="IM 484"/>
            <wp:cNvGraphicFramePr/>
            <a:graphic>
              <a:graphicData uri="http://schemas.openxmlformats.org/drawingml/2006/picture">
                <pic:pic>
                  <pic:nvPicPr>
                    <pic:cNvPr id="484" name="IM 484"/>
                    <pic:cNvPicPr/>
                  </pic:nvPicPr>
                  <pic:blipFill>
                    <a:blip r:embed="rId2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640" cy="436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position w:val="-12"/>
        </w:rPr>
        <w:drawing>
          <wp:inline distT="0" distB="0" distL="0" distR="0">
            <wp:extent cx="132184" cy="435990"/>
            <wp:effectExtent l="0" t="0" r="0" b="0"/>
            <wp:docPr id="486" name="IM 486"/>
            <wp:cNvGraphicFramePr/>
            <a:graphic>
              <a:graphicData uri="http://schemas.openxmlformats.org/drawingml/2006/picture">
                <pic:pic>
                  <pic:nvPicPr>
                    <pic:cNvPr id="486" name="IM 486"/>
                    <pic:cNvPicPr/>
                  </pic:nvPicPr>
                  <pic:blipFill>
                    <a:blip r:embed="rId2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2184" cy="43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position w:val="-13"/>
        </w:rPr>
        <w:drawing>
          <wp:inline distT="0" distB="0" distL="0" distR="0">
            <wp:extent cx="163633" cy="434466"/>
            <wp:effectExtent l="0" t="0" r="0" b="0"/>
            <wp:docPr id="488" name="IM 488"/>
            <wp:cNvGraphicFramePr/>
            <a:graphic>
              <a:graphicData uri="http://schemas.openxmlformats.org/drawingml/2006/picture">
                <pic:pic>
                  <pic:nvPicPr>
                    <pic:cNvPr id="488" name="IM 488"/>
                    <pic:cNvPicPr/>
                  </pic:nvPicPr>
                  <pic:blipFill>
                    <a:blip r:embed="rId2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3633" cy="434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-10"/>
          <w:w w:val="43"/>
          <w:position w:val="3"/>
        </w:rPr>
        <w:t>s</w:t>
      </w:r>
      <w:r>
        <w:rPr>
          <w:sz w:val="22"/>
          <w:szCs w:val="22"/>
          <w:spacing w:val="-10"/>
          <w:w w:val="43"/>
          <w:position w:val="20"/>
        </w:rPr>
        <w:t>i</w:t>
      </w:r>
      <w:r>
        <w:rPr>
          <w:sz w:val="22"/>
          <w:szCs w:val="22"/>
          <w:spacing w:val="-10"/>
          <w:w w:val="43"/>
          <w:position w:val="38"/>
        </w:rPr>
        <w:t>o</w:t>
      </w:r>
      <w:r>
        <w:rPr>
          <w:sz w:val="22"/>
          <w:szCs w:val="22"/>
          <w:spacing w:val="-10"/>
          <w:w w:val="43"/>
          <w:position w:val="-15"/>
        </w:rPr>
        <w:t>i</w:t>
      </w:r>
      <w:r>
        <w:rPr>
          <w:sz w:val="22"/>
          <w:szCs w:val="22"/>
          <w:spacing w:val="-10"/>
          <w:w w:val="43"/>
          <w:position w:val="20"/>
        </w:rPr>
        <w:t>c</w:t>
      </w:r>
      <w:r>
        <w:rPr>
          <w:sz w:val="22"/>
          <w:szCs w:val="22"/>
          <w:spacing w:val="-10"/>
          <w:w w:val="43"/>
          <w:position w:val="-15"/>
        </w:rPr>
        <w:t>l</w:t>
      </w:r>
      <w:r>
        <w:rPr>
          <w:sz w:val="22"/>
          <w:szCs w:val="22"/>
          <w:position w:val="-13"/>
        </w:rPr>
        <w:drawing>
          <wp:inline distT="0" distB="0" distL="0" distR="0">
            <wp:extent cx="107582" cy="412622"/>
            <wp:effectExtent l="0" t="0" r="0" b="0"/>
            <wp:docPr id="490" name="IM 490"/>
            <wp:cNvGraphicFramePr/>
            <a:graphic>
              <a:graphicData uri="http://schemas.openxmlformats.org/drawingml/2006/picture">
                <pic:pic>
                  <pic:nvPicPr>
                    <pic:cNvPr id="490" name="IM 490"/>
                    <pic:cNvPicPr/>
                  </pic:nvPicPr>
                  <pic:blipFill>
                    <a:blip r:embed="rId2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7582" cy="412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position w:val="6"/>
        </w:rPr>
        <w:drawing>
          <wp:inline distT="0" distB="0" distL="0" distR="0">
            <wp:extent cx="37538" cy="321690"/>
            <wp:effectExtent l="0" t="0" r="0" b="0"/>
            <wp:docPr id="492" name="IM 492"/>
            <wp:cNvGraphicFramePr/>
            <a:graphic>
              <a:graphicData uri="http://schemas.openxmlformats.org/drawingml/2006/picture">
                <pic:pic>
                  <pic:nvPicPr>
                    <pic:cNvPr id="492" name="IM 492"/>
                    <pic:cNvPicPr/>
                  </pic:nvPicPr>
                  <pic:blipFill>
                    <a:blip r:embed="rId2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538" cy="32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2"/>
            <w:hps w:val="22"/>
            <w:hpsBaseText w:val="22"/>
          </w:rubyPr>
          <w:rt>
            <w:r>
              <w:rPr>
                <w:sz w:val="22"/>
                <w:szCs w:val="22"/>
                <w:w w:val="71"/>
                <w:position w:val="18"/>
              </w:rPr>
              <w:t>o</w:t>
            </w:r>
          </w:rt>
          <w:rubyBase>
            <w:r>
              <w:rPr>
                <w:sz w:val="22"/>
                <w:szCs w:val="22"/>
                <w:w w:val="80"/>
                <w:position w:val="3"/>
              </w:rPr>
              <w:t>h</w:t>
            </w:r>
          </w:rubyBase>
        </w:ruby>
      </w:r>
      <w:r>
        <w:rPr>
          <w:sz w:val="22"/>
          <w:szCs w:val="22"/>
          <w:spacing w:val="-10"/>
          <w:w w:val="43"/>
          <w:position w:val="38"/>
        </w:rPr>
        <w:t>l</w:t>
      </w:r>
      <w:r>
        <w:rPr>
          <w:sz w:val="22"/>
          <w:szCs w:val="22"/>
          <w:position w:val="-13"/>
        </w:rPr>
        <w:drawing>
          <wp:inline distT="0" distB="0" distL="0" distR="0">
            <wp:extent cx="114681" cy="436625"/>
            <wp:effectExtent l="0" t="0" r="0" b="0"/>
            <wp:docPr id="494" name="IM 494"/>
            <wp:cNvGraphicFramePr/>
            <a:graphic>
              <a:graphicData uri="http://schemas.openxmlformats.org/drawingml/2006/picture">
                <pic:pic>
                  <pic:nvPicPr>
                    <pic:cNvPr id="494" name="IM 494"/>
                    <pic:cNvPicPr/>
                  </pic:nvPicPr>
                  <pic:blipFill>
                    <a:blip r:embed="rId2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4681" cy="43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position w:val="-13"/>
        </w:rPr>
        <w:drawing>
          <wp:inline distT="0" distB="0" distL="0" distR="0">
            <wp:extent cx="158164" cy="412622"/>
            <wp:effectExtent l="0" t="0" r="0" b="0"/>
            <wp:docPr id="496" name="IM 496"/>
            <wp:cNvGraphicFramePr/>
            <a:graphic>
              <a:graphicData uri="http://schemas.openxmlformats.org/drawingml/2006/picture">
                <pic:pic>
                  <pic:nvPicPr>
                    <pic:cNvPr id="496" name="IM 496"/>
                    <pic:cNvPicPr/>
                  </pic:nvPicPr>
                  <pic:blipFill>
                    <a:blip r:embed="rId2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8164" cy="412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-10"/>
          <w:w w:val="43"/>
          <w:position w:val="-15"/>
        </w:rPr>
        <w:t>i</w:t>
      </w:r>
      <w:r>
        <w:rPr>
          <w:sz w:val="22"/>
          <w:szCs w:val="22"/>
          <w:spacing w:val="-10"/>
          <w:w w:val="43"/>
          <w:position w:val="3"/>
        </w:rPr>
        <w:t>-</w:t>
      </w:r>
      <w:r>
        <w:rPr>
          <w:sz w:val="22"/>
          <w:szCs w:val="22"/>
          <w:spacing w:val="-10"/>
          <w:w w:val="43"/>
          <w:position w:val="20"/>
        </w:rPr>
        <w:t>i</w:t>
      </w:r>
      <w:r>
        <w:rPr>
          <w:sz w:val="22"/>
          <w:szCs w:val="22"/>
          <w:position w:val="-13"/>
        </w:rPr>
        <w:drawing>
          <wp:inline distT="0" distB="0" distL="0" distR="0">
            <wp:extent cx="66582" cy="412622"/>
            <wp:effectExtent l="0" t="0" r="0" b="0"/>
            <wp:docPr id="498" name="IM 498"/>
            <wp:cNvGraphicFramePr/>
            <a:graphic>
              <a:graphicData uri="http://schemas.openxmlformats.org/drawingml/2006/picture">
                <pic:pic>
                  <pic:nvPicPr>
                    <pic:cNvPr id="498" name="IM 498"/>
                    <pic:cNvPicPr/>
                  </pic:nvPicPr>
                  <pic:blipFill>
                    <a:blip r:embed="rId2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582" cy="412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position w:val="-13"/>
        </w:rPr>
        <w:drawing>
          <wp:inline distT="0" distB="0" distL="0" distR="0">
            <wp:extent cx="90612" cy="412622"/>
            <wp:effectExtent l="0" t="0" r="0" b="0"/>
            <wp:docPr id="500" name="IM 500"/>
            <wp:cNvGraphicFramePr/>
            <a:graphic>
              <a:graphicData uri="http://schemas.openxmlformats.org/drawingml/2006/picture">
                <pic:pic>
                  <pic:nvPicPr>
                    <pic:cNvPr id="500" name="IM 500"/>
                    <pic:cNvPicPr/>
                  </pic:nvPicPr>
                  <pic:blipFill>
                    <a:blip r:embed="rId2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0612" cy="412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-10"/>
          <w:w w:val="43"/>
          <w:position w:val="20"/>
        </w:rPr>
        <w:t>s</w:t>
      </w:r>
      <w:r>
        <w:rPr>
          <w:sz w:val="22"/>
          <w:szCs w:val="22"/>
          <w:spacing w:val="-10"/>
          <w:w w:val="43"/>
          <w:position w:val="38"/>
        </w:rPr>
        <w:t>i</w:t>
      </w:r>
      <w:r>
        <w:rPr>
          <w:sz w:val="22"/>
          <w:szCs w:val="22"/>
          <w:position w:val="-12"/>
        </w:rPr>
        <w:drawing>
          <wp:inline distT="0" distB="0" distL="0" distR="0">
            <wp:extent cx="67503" cy="411225"/>
            <wp:effectExtent l="0" t="0" r="0" b="0"/>
            <wp:docPr id="502" name="IM 502"/>
            <wp:cNvGraphicFramePr/>
            <a:graphic>
              <a:graphicData uri="http://schemas.openxmlformats.org/drawingml/2006/picture">
                <pic:pic>
                  <pic:nvPicPr>
                    <pic:cNvPr id="502" name="IM 502"/>
                    <pic:cNvPicPr/>
                  </pic:nvPicPr>
                  <pic:blipFill>
                    <a:blip r:embed="rId2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503" cy="41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position w:val="-13"/>
        </w:rPr>
        <w:drawing>
          <wp:inline distT="0" distB="0" distL="0" distR="0">
            <wp:extent cx="147797" cy="412622"/>
            <wp:effectExtent l="0" t="0" r="0" b="0"/>
            <wp:docPr id="504" name="IM 504"/>
            <wp:cNvGraphicFramePr/>
            <a:graphic>
              <a:graphicData uri="http://schemas.openxmlformats.org/drawingml/2006/picture">
                <pic:pic>
                  <pic:nvPicPr>
                    <pic:cNvPr id="504" name="IM 504"/>
                    <pic:cNvPicPr/>
                  </pic:nvPicPr>
                  <pic:blipFill>
                    <a:blip r:embed="rId2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7797" cy="412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position w:val="-16"/>
        </w:rPr>
        <w:drawing>
          <wp:inline distT="0" distB="0" distL="0" distR="0">
            <wp:extent cx="123002" cy="436372"/>
            <wp:effectExtent l="0" t="0" r="0" b="0"/>
            <wp:docPr id="506" name="IM 506"/>
            <wp:cNvGraphicFramePr/>
            <a:graphic>
              <a:graphicData uri="http://schemas.openxmlformats.org/drawingml/2006/picture">
                <pic:pic>
                  <pic:nvPicPr>
                    <pic:cNvPr id="506" name="IM 506"/>
                    <pic:cNvPicPr/>
                  </pic:nvPicPr>
                  <pic:blipFill>
                    <a:blip r:embed="rId2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3002" cy="43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-10"/>
          <w:w w:val="43"/>
          <w:position w:val="38"/>
        </w:rPr>
        <w:t>.</w:t>
      </w:r>
      <w:r>
        <w:rPr>
          <w:sz w:val="22"/>
          <w:szCs w:val="22"/>
          <w:position w:val="-12"/>
        </w:rPr>
        <w:drawing>
          <wp:inline distT="0" distB="0" distL="0" distR="0">
            <wp:extent cx="47516" cy="321691"/>
            <wp:effectExtent l="0" t="0" r="0" b="0"/>
            <wp:docPr id="508" name="IM 508"/>
            <wp:cNvGraphicFramePr/>
            <a:graphic>
              <a:graphicData uri="http://schemas.openxmlformats.org/drawingml/2006/picture">
                <pic:pic>
                  <pic:nvPicPr>
                    <pic:cNvPr id="508" name="IM 508"/>
                    <pic:cNvPicPr/>
                  </pic:nvPicPr>
                  <pic:blipFill>
                    <a:blip r:embed="rId2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16" cy="32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position w:val="-13"/>
        </w:rPr>
        <w:drawing>
          <wp:inline distT="0" distB="0" distL="0" distR="0">
            <wp:extent cx="121188" cy="436625"/>
            <wp:effectExtent l="0" t="0" r="0" b="0"/>
            <wp:docPr id="510" name="IM 510"/>
            <wp:cNvGraphicFramePr/>
            <a:graphic>
              <a:graphicData uri="http://schemas.openxmlformats.org/drawingml/2006/picture">
                <pic:pic>
                  <pic:nvPicPr>
                    <pic:cNvPr id="510" name="IM 510"/>
                    <pic:cNvPicPr/>
                  </pic:nvPicPr>
                  <pic:blipFill>
                    <a:blip r:embed="rId2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1188" cy="43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-10"/>
          <w:w w:val="43"/>
          <w:position w:val="3"/>
        </w:rPr>
        <w:t>i</w:t>
      </w:r>
      <w:r>
        <w:rPr>
          <w:sz w:val="22"/>
          <w:szCs w:val="22"/>
          <w:position w:val="-13"/>
        </w:rPr>
        <w:drawing>
          <wp:inline distT="0" distB="0" distL="0" distR="0">
            <wp:extent cx="99398" cy="412622"/>
            <wp:effectExtent l="0" t="0" r="0" b="0"/>
            <wp:docPr id="512" name="IM 512"/>
            <wp:cNvGraphicFramePr/>
            <a:graphic>
              <a:graphicData uri="http://schemas.openxmlformats.org/drawingml/2006/picture">
                <pic:pic>
                  <pic:nvPicPr>
                    <pic:cNvPr id="512" name="IM 512"/>
                    <pic:cNvPicPr/>
                  </pic:nvPicPr>
                  <pic:blipFill>
                    <a:blip r:embed="rId2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9398" cy="412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20"/>
            <w:hps w:val="22"/>
            <w:hpsBaseText w:val="22"/>
          </w:rubyPr>
          <w:rt>
            <w:r>
              <w:rPr>
                <w:sz w:val="22"/>
                <w:szCs w:val="22"/>
                <w:w w:val="37"/>
                <w:position w:val="18"/>
              </w:rPr>
              <w:t>e</w:t>
            </w:r>
          </w:rt>
          <w:rubyBase>
            <w:r>
              <w:rPr>
                <w:sz w:val="22"/>
                <w:szCs w:val="22"/>
                <w:w w:val="1"/>
                <w:position w:val="20"/>
              </w:rPr>
              <w:t>t</w:t>
            </w:r>
          </w:rubyBase>
        </w:ruby>
      </w:r>
      <w:r>
        <w:rPr>
          <w:sz w:val="22"/>
          <w:szCs w:val="22"/>
          <w:position w:val="-13"/>
        </w:rPr>
        <w:drawing>
          <wp:inline distT="0" distB="0" distL="0" distR="0">
            <wp:extent cx="99204" cy="412622"/>
            <wp:effectExtent l="0" t="0" r="0" b="0"/>
            <wp:docPr id="514" name="IM 514"/>
            <wp:cNvGraphicFramePr/>
            <a:graphic>
              <a:graphicData uri="http://schemas.openxmlformats.org/drawingml/2006/picture">
                <pic:pic>
                  <pic:nvPicPr>
                    <pic:cNvPr id="514" name="IM 514"/>
                    <pic:cNvPicPr/>
                  </pic:nvPicPr>
                  <pic:blipFill>
                    <a:blip r:embed="rId2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9204" cy="412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position w:val="-13"/>
        </w:rPr>
        <w:drawing>
          <wp:inline distT="0" distB="0" distL="0" distR="0">
            <wp:extent cx="143045" cy="436625"/>
            <wp:effectExtent l="0" t="0" r="0" b="0"/>
            <wp:docPr id="516" name="IM 516"/>
            <wp:cNvGraphicFramePr/>
            <a:graphic>
              <a:graphicData uri="http://schemas.openxmlformats.org/drawingml/2006/picture">
                <pic:pic>
                  <pic:nvPicPr>
                    <pic:cNvPr id="516" name="IM 516"/>
                    <pic:cNvPicPr/>
                  </pic:nvPicPr>
                  <pic:blipFill>
                    <a:blip r:embed="rId2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3045" cy="43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position w:val="-13"/>
        </w:rPr>
        <w:drawing>
          <wp:inline distT="0" distB="0" distL="0" distR="0">
            <wp:extent cx="98622" cy="412622"/>
            <wp:effectExtent l="0" t="0" r="0" b="0"/>
            <wp:docPr id="518" name="IM 518"/>
            <wp:cNvGraphicFramePr/>
            <a:graphic>
              <a:graphicData uri="http://schemas.openxmlformats.org/drawingml/2006/picture">
                <pic:pic>
                  <pic:nvPicPr>
                    <pic:cNvPr id="518" name="IM 518"/>
                    <pic:cNvPicPr/>
                  </pic:nvPicPr>
                  <pic:blipFill>
                    <a:blip r:embed="rId2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8622" cy="412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position w:val="-13"/>
        </w:rPr>
        <w:drawing>
          <wp:inline distT="0" distB="0" distL="0" distR="0">
            <wp:extent cx="131196" cy="436625"/>
            <wp:effectExtent l="0" t="0" r="0" b="0"/>
            <wp:docPr id="520" name="IM 520"/>
            <wp:cNvGraphicFramePr/>
            <a:graphic>
              <a:graphicData uri="http://schemas.openxmlformats.org/drawingml/2006/picture">
                <pic:pic>
                  <pic:nvPicPr>
                    <pic:cNvPr id="520" name="IM 520"/>
                    <pic:cNvPicPr/>
                  </pic:nvPicPr>
                  <pic:blipFill>
                    <a:blip r:embed="rId2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1196" cy="43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position w:val="-13"/>
        </w:rPr>
        <w:drawing>
          <wp:inline distT="0" distB="0" distL="0" distR="0">
            <wp:extent cx="197079" cy="438150"/>
            <wp:effectExtent l="0" t="0" r="0" b="0"/>
            <wp:docPr id="522" name="IM 522"/>
            <wp:cNvGraphicFramePr/>
            <a:graphic>
              <a:graphicData uri="http://schemas.openxmlformats.org/drawingml/2006/picture">
                <pic:pic>
                  <pic:nvPicPr>
                    <pic:cNvPr id="522" name="IM 522"/>
                    <pic:cNvPicPr/>
                  </pic:nvPicPr>
                  <pic:blipFill>
                    <a:blip r:embed="rId2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079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20"/>
            <w:hps w:val="22"/>
            <w:hpsBaseText w:val="22"/>
          </w:rubyPr>
          <w:rt>
            <w:r>
              <w:rPr>
                <w:sz w:val="22"/>
                <w:szCs w:val="22"/>
                <w:w w:val="46"/>
                <w:position w:val="18"/>
              </w:rPr>
              <w:t>a</w:t>
            </w:r>
          </w:rt>
          <w:rubyBase>
            <w:r>
              <w:rPr>
                <w:sz w:val="22"/>
                <w:szCs w:val="22"/>
                <w:w w:val="36"/>
                <w:position w:val="3"/>
              </w:rPr>
              <w:t>o</w:t>
            </w:r>
          </w:rubyBase>
        </w:ruby>
      </w:r>
      <w:r>
        <w:rPr>
          <w:sz w:val="22"/>
          <w:szCs w:val="22"/>
          <w:spacing w:val="-10"/>
          <w:w w:val="43"/>
          <w:position w:val="20"/>
        </w:rPr>
        <w:t>i</w:t>
      </w:r>
      <w:r>
        <w:rPr>
          <w:sz w:val="22"/>
          <w:szCs w:val="22"/>
          <w:position w:val="-13"/>
        </w:rPr>
        <w:drawing>
          <wp:inline distT="0" distB="0" distL="0" distR="0">
            <wp:extent cx="77938" cy="412622"/>
            <wp:effectExtent l="0" t="0" r="0" b="0"/>
            <wp:docPr id="524" name="IM 524"/>
            <wp:cNvGraphicFramePr/>
            <a:graphic>
              <a:graphicData uri="http://schemas.openxmlformats.org/drawingml/2006/picture">
                <pic:pic>
                  <pic:nvPicPr>
                    <pic:cNvPr id="524" name="IM 524"/>
                    <pic:cNvPicPr/>
                  </pic:nvPicPr>
                  <pic:blipFill>
                    <a:blip r:embed="rId2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7938" cy="412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position w:val="-12"/>
        </w:rPr>
        <w:drawing>
          <wp:inline distT="0" distB="0" distL="0" distR="0">
            <wp:extent cx="137024" cy="411225"/>
            <wp:effectExtent l="0" t="0" r="0" b="0"/>
            <wp:docPr id="526" name="IM 526"/>
            <wp:cNvGraphicFramePr/>
            <a:graphic>
              <a:graphicData uri="http://schemas.openxmlformats.org/drawingml/2006/picture">
                <pic:pic>
                  <pic:nvPicPr>
                    <pic:cNvPr id="526" name="IM 526"/>
                    <pic:cNvPicPr/>
                  </pic:nvPicPr>
                  <pic:blipFill>
                    <a:blip r:embed="rId2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7024" cy="41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position w:val="-16"/>
        </w:rPr>
        <w:drawing>
          <wp:inline distT="0" distB="0" distL="0" distR="0">
            <wp:extent cx="155643" cy="460375"/>
            <wp:effectExtent l="0" t="0" r="0" b="0"/>
            <wp:docPr id="528" name="IM 528"/>
            <wp:cNvGraphicFramePr/>
            <a:graphic>
              <a:graphicData uri="http://schemas.openxmlformats.org/drawingml/2006/picture">
                <pic:pic>
                  <pic:nvPicPr>
                    <pic:cNvPr id="528" name="IM 528"/>
                    <pic:cNvPicPr/>
                  </pic:nvPicPr>
                  <pic:blipFill>
                    <a:blip r:embed="rId2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5643" cy="46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position w:val="-12"/>
        </w:rPr>
        <w:drawing>
          <wp:inline distT="0" distB="0" distL="0" distR="0">
            <wp:extent cx="60318" cy="411225"/>
            <wp:effectExtent l="0" t="0" r="0" b="0"/>
            <wp:docPr id="530" name="IM 530"/>
            <wp:cNvGraphicFramePr/>
            <a:graphic>
              <a:graphicData uri="http://schemas.openxmlformats.org/drawingml/2006/picture">
                <pic:pic>
                  <pic:nvPicPr>
                    <pic:cNvPr id="530" name="IM 530"/>
                    <pic:cNvPicPr/>
                  </pic:nvPicPr>
                  <pic:blipFill>
                    <a:blip r:embed="rId2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318" cy="41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position w:val="-12"/>
        </w:rPr>
        <w:drawing>
          <wp:inline distT="0" distB="0" distL="0" distR="0">
            <wp:extent cx="52627" cy="411987"/>
            <wp:effectExtent l="0" t="0" r="0" b="0"/>
            <wp:docPr id="532" name="IM 532"/>
            <wp:cNvGraphicFramePr/>
            <a:graphic>
              <a:graphicData uri="http://schemas.openxmlformats.org/drawingml/2006/picture">
                <pic:pic>
                  <pic:nvPicPr>
                    <pic:cNvPr id="532" name="IM 532"/>
                    <pic:cNvPicPr/>
                  </pic:nvPicPr>
                  <pic:blipFill>
                    <a:blip r:embed="rId2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27" cy="411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position w:val="-13"/>
        </w:rPr>
        <w:drawing>
          <wp:inline distT="0" distB="0" distL="0" distR="0">
            <wp:extent cx="174756" cy="476377"/>
            <wp:effectExtent l="0" t="0" r="0" b="0"/>
            <wp:docPr id="534" name="IM 534"/>
            <wp:cNvGraphicFramePr/>
            <a:graphic>
              <a:graphicData uri="http://schemas.openxmlformats.org/drawingml/2006/picture">
                <pic:pic>
                  <pic:nvPicPr>
                    <pic:cNvPr id="534" name="IM 534"/>
                    <pic:cNvPicPr/>
                  </pic:nvPicPr>
                  <pic:blipFill>
                    <a:blip r:embed="rId2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4756" cy="476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2"/>
            <w:hps w:val="22"/>
            <w:hpsBaseText w:val="22"/>
          </w:rubyPr>
          <w:rt>
            <w:r>
              <w:rPr>
                <w:sz w:val="22"/>
                <w:szCs w:val="22"/>
                <w:w w:val="1"/>
                <w:position w:val="18"/>
              </w:rPr>
              <w:t>i</w:t>
            </w:r>
          </w:rt>
          <w:rubyBase>
            <w:r>
              <w:rPr>
                <w:sz w:val="22"/>
                <w:szCs w:val="22"/>
                <w:w w:val="1"/>
                <w:position w:val="3"/>
              </w:rPr>
              <w:t>:</w:t>
            </w:r>
          </w:rubyBase>
        </w:ruby>
      </w:r>
      <w:r>
        <w:rPr>
          <w:sz w:val="22"/>
          <w:szCs w:val="22"/>
          <w:position w:val="-12"/>
        </w:rPr>
        <w:drawing>
          <wp:inline distT="0" distB="0" distL="0" distR="0">
            <wp:extent cx="74485" cy="435609"/>
            <wp:effectExtent l="0" t="0" r="0" b="0"/>
            <wp:docPr id="536" name="IM 536"/>
            <wp:cNvGraphicFramePr/>
            <a:graphic>
              <a:graphicData uri="http://schemas.openxmlformats.org/drawingml/2006/picture">
                <pic:pic>
                  <pic:nvPicPr>
                    <pic:cNvPr id="536" name="IM 536"/>
                    <pic:cNvPicPr/>
                  </pic:nvPicPr>
                  <pic:blipFill>
                    <a:blip r:embed="rId2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4485" cy="435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position w:val="-13"/>
        </w:rPr>
        <w:drawing>
          <wp:inline distT="0" distB="0" distL="0" distR="0">
            <wp:extent cx="104149" cy="476377"/>
            <wp:effectExtent l="0" t="0" r="0" b="0"/>
            <wp:docPr id="538" name="IM 538"/>
            <wp:cNvGraphicFramePr/>
            <a:graphic>
              <a:graphicData uri="http://schemas.openxmlformats.org/drawingml/2006/picture">
                <pic:pic>
                  <pic:nvPicPr>
                    <pic:cNvPr id="538" name="IM 538"/>
                    <pic:cNvPicPr/>
                  </pic:nvPicPr>
                  <pic:blipFill>
                    <a:blip r:embed="rId2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4149" cy="476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-10"/>
          <w:w w:val="43"/>
          <w:position w:val="20"/>
        </w:rPr>
        <w:t>v</w:t>
      </w:r>
      <w:r>
        <w:rPr>
          <w:sz w:val="22"/>
          <w:szCs w:val="22"/>
          <w:spacing w:val="-10"/>
          <w:w w:val="43"/>
          <w:position w:val="3"/>
        </w:rPr>
        <w:t>-</w:t>
      </w:r>
      <w:r>
        <w:rPr>
          <w:sz w:val="22"/>
          <w:szCs w:val="22"/>
          <w:spacing w:val="-10"/>
          <w:w w:val="43"/>
          <w:position w:val="-15"/>
        </w:rPr>
        <w:t>a</w:t>
      </w:r>
      <w:r>
        <w:rPr>
          <w:sz w:val="22"/>
          <w:szCs w:val="22"/>
          <w:spacing w:val="-10"/>
          <w:w w:val="43"/>
          <w:position w:val="38"/>
        </w:rPr>
        <w:t>1</w:t>
      </w:r>
      <w:r>
        <w:rPr>
          <w:sz w:val="22"/>
          <w:szCs w:val="22"/>
          <w:spacing w:val="-10"/>
          <w:w w:val="43"/>
          <w:position w:val="3"/>
        </w:rPr>
        <w:t>4</w:t>
      </w:r>
      <w:r>
        <w:rPr>
          <w:sz w:val="22"/>
          <w:szCs w:val="22"/>
          <w:spacing w:val="-10"/>
          <w:w w:val="43"/>
          <w:position w:val="20"/>
        </w:rPr>
        <w:t>e</w:t>
      </w:r>
      <w:r>
        <w:rPr>
          <w:sz w:val="22"/>
          <w:szCs w:val="22"/>
          <w:position w:val="-13"/>
        </w:rPr>
        <w:drawing>
          <wp:inline distT="0" distB="0" distL="0" distR="0">
            <wp:extent cx="49844" cy="476377"/>
            <wp:effectExtent l="0" t="0" r="0" b="0"/>
            <wp:docPr id="540" name="IM 540"/>
            <wp:cNvGraphicFramePr/>
            <a:graphic>
              <a:graphicData uri="http://schemas.openxmlformats.org/drawingml/2006/picture">
                <pic:pic>
                  <pic:nvPicPr>
                    <pic:cNvPr id="540" name="IM 540"/>
                    <pic:cNvPicPr/>
                  </pic:nvPicPr>
                  <pic:blipFill>
                    <a:blip r:embed="rId2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844" cy="476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position w:val="-13"/>
        </w:rPr>
        <w:drawing>
          <wp:inline distT="0" distB="0" distL="0" distR="0">
            <wp:extent cx="135181" cy="476377"/>
            <wp:effectExtent l="0" t="0" r="0" b="0"/>
            <wp:docPr id="542" name="IM 542"/>
            <wp:cNvGraphicFramePr/>
            <a:graphic>
              <a:graphicData uri="http://schemas.openxmlformats.org/drawingml/2006/picture">
                <pic:pic>
                  <pic:nvPicPr>
                    <pic:cNvPr id="542" name="IM 542"/>
                    <pic:cNvPicPr/>
                  </pic:nvPicPr>
                  <pic:blipFill>
                    <a:blip r:embed="rId2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181" cy="476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em w:val="dot"/>
          <w:spacing w:val="-10"/>
          <w:w w:val="43"/>
          <w:position w:val="38"/>
        </w:rPr>
        <w:t>5</w:t>
      </w:r>
      <w:r>
        <w:rPr>
          <w:sz w:val="22"/>
          <w:szCs w:val="22"/>
          <w:em w:val="dot"/>
          <w:spacing w:val="-10"/>
          <w:w w:val="43"/>
          <w:position w:val="-15"/>
        </w:rPr>
        <w:t>e</w:t>
      </w:r>
      <w:r>
        <w:rPr>
          <w:sz w:val="22"/>
          <w:szCs w:val="22"/>
          <w:spacing w:val="-10"/>
          <w:w w:val="43"/>
          <w:position w:val="20"/>
        </w:rPr>
        <w:t>i</w:t>
      </w:r>
      <w:r>
        <w:rPr>
          <w:sz w:val="22"/>
          <w:szCs w:val="22"/>
          <w:position w:val="-12"/>
        </w:rPr>
        <w:drawing>
          <wp:inline distT="0" distB="0" distL="0" distR="0">
            <wp:extent cx="81002" cy="434086"/>
            <wp:effectExtent l="0" t="0" r="0" b="0"/>
            <wp:docPr id="544" name="IM 544"/>
            <wp:cNvGraphicFramePr/>
            <a:graphic>
              <a:graphicData uri="http://schemas.openxmlformats.org/drawingml/2006/picture">
                <pic:pic>
                  <pic:nvPicPr>
                    <pic:cNvPr id="544" name="IM 544"/>
                    <pic:cNvPicPr/>
                  </pic:nvPicPr>
                  <pic:blipFill>
                    <a:blip r:embed="rId2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002" cy="434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-10"/>
          <w:w w:val="43"/>
          <w:position w:val="38"/>
        </w:rPr>
        <w:t>-</w:t>
      </w:r>
      <w:r>
        <w:rPr>
          <w:sz w:val="22"/>
          <w:szCs w:val="22"/>
          <w:position w:val="-13"/>
        </w:rPr>
        <w:drawing>
          <wp:inline distT="0" distB="0" distL="0" distR="0">
            <wp:extent cx="112780" cy="476377"/>
            <wp:effectExtent l="0" t="0" r="0" b="0"/>
            <wp:docPr id="546" name="IM 546"/>
            <wp:cNvGraphicFramePr/>
            <a:graphic>
              <a:graphicData uri="http://schemas.openxmlformats.org/drawingml/2006/picture">
                <pic:pic>
                  <pic:nvPicPr>
                    <pic:cNvPr id="546" name="IM 546"/>
                    <pic:cNvPicPr/>
                  </pic:nvPicPr>
                  <pic:blipFill>
                    <a:blip r:embed="rId2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2780" cy="476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2"/>
            <w:hps w:val="22"/>
            <w:hpsBaseText w:val="22"/>
          </w:rubyPr>
          <w:rt>
            <w:r>
              <w:rPr>
                <w:sz w:val="22"/>
                <w:szCs w:val="22"/>
                <w:w w:val="79"/>
                <w:position w:val="18"/>
              </w:rPr>
              <w:t>2</w:t>
            </w:r>
          </w:rt>
          <w:rubyBase>
            <w:r>
              <w:rPr>
                <w:sz w:val="22"/>
                <w:szCs w:val="22"/>
                <w:w w:val="88"/>
                <w:position w:val="-15"/>
              </w:rPr>
              <w:t>o</w:t>
            </w:r>
          </w:rubyBase>
        </w:ruby>
      </w:r>
      <w:r>
        <w:rPr>
          <w:sz w:val="22"/>
          <w:szCs w:val="22"/>
          <w:spacing w:val="-10"/>
          <w:w w:val="43"/>
          <w:position w:val="38"/>
        </w:rPr>
        <w:t>.</w:t>
      </w:r>
      <w:r>
        <w:rPr>
          <w:sz w:val="22"/>
          <w:szCs w:val="22"/>
          <w:spacing w:val="-10"/>
          <w:w w:val="43"/>
          <w:position w:val="20"/>
        </w:rPr>
        <w:t>0</w:t>
      </w:r>
      <w:r>
        <w:rPr>
          <w:sz w:val="22"/>
          <w:szCs w:val="22"/>
          <w:spacing w:val="-10"/>
          <w:w w:val="43"/>
          <w:position w:val="-15"/>
        </w:rPr>
        <w:t>l</w:t>
      </w:r>
      <w:r>
        <w:rPr>
          <w:sz w:val="22"/>
          <w:szCs w:val="22"/>
          <w:spacing w:val="-45"/>
          <w:position w:val="-15"/>
        </w:rPr>
        <w:t xml:space="preserve"> </w:t>
      </w:r>
      <w:r>
        <w:ruby>
          <w:rubyPr>
            <w:rubyAlign w:val="left"/>
            <w:hpsRaise w:val="2"/>
            <w:hps w:val="22"/>
            <w:hpsBaseText w:val="22"/>
          </w:rubyPr>
          <w:rt>
            <w:r>
              <w:rPr>
                <w:sz w:val="22"/>
                <w:szCs w:val="22"/>
                <w:w w:val="82"/>
                <w:position w:val="18"/>
              </w:rPr>
              <w:t>;4</w:t>
            </w:r>
          </w:rt>
          <w:rubyBase>
            <w:r>
              <w:rPr>
                <w:sz w:val="22"/>
                <w:szCs w:val="22"/>
                <w:w w:val="80"/>
                <w:position w:val="-15"/>
              </w:rPr>
              <w:t>H</w:t>
            </w:r>
          </w:rubyBase>
        </w:ruby>
      </w:r>
      <w:r>
        <w:rPr>
          <w:sz w:val="22"/>
          <w:szCs w:val="22"/>
          <w:position w:val="-13"/>
        </w:rPr>
        <w:drawing>
          <wp:inline distT="0" distB="0" distL="0" distR="0">
            <wp:extent cx="61150" cy="362077"/>
            <wp:effectExtent l="0" t="0" r="0" b="0"/>
            <wp:docPr id="548" name="IM 548"/>
            <wp:cNvGraphicFramePr/>
            <a:graphic>
              <a:graphicData uri="http://schemas.openxmlformats.org/drawingml/2006/picture">
                <pic:pic>
                  <pic:nvPicPr>
                    <pic:cNvPr id="548" name="IM 548"/>
                    <pic:cNvPicPr/>
                  </pic:nvPicPr>
                  <pic:blipFill>
                    <a:blip r:embed="rId2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150" cy="362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-10"/>
          <w:w w:val="43"/>
          <w:position w:val="-15"/>
        </w:rPr>
        <w:t>p</w:t>
      </w:r>
      <w:r>
        <w:rPr>
          <w:sz w:val="22"/>
          <w:szCs w:val="22"/>
          <w:spacing w:val="-10"/>
          <w:w w:val="43"/>
          <w:position w:val="20"/>
        </w:rPr>
        <w:t>:</w:t>
      </w:r>
      <w:r>
        <w:rPr>
          <w:sz w:val="22"/>
          <w:szCs w:val="22"/>
          <w:position w:val="-13"/>
        </w:rPr>
        <w:drawing>
          <wp:inline distT="0" distB="0" distL="0" distR="0">
            <wp:extent cx="65981" cy="362077"/>
            <wp:effectExtent l="0" t="0" r="0" b="0"/>
            <wp:docPr id="550" name="IM 550"/>
            <wp:cNvGraphicFramePr/>
            <a:graphic>
              <a:graphicData uri="http://schemas.openxmlformats.org/drawingml/2006/picture">
                <pic:pic>
                  <pic:nvPicPr>
                    <pic:cNvPr id="550" name="IM 550"/>
                    <pic:cNvPicPr/>
                  </pic:nvPicPr>
                  <pic:blipFill>
                    <a:blip r:embed="rId2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981" cy="362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2"/>
            <w:hps w:val="22"/>
            <w:hpsBaseText w:val="22"/>
          </w:rubyPr>
          <w:rt>
            <w:r>
              <w:rPr>
                <w:sz w:val="22"/>
                <w:szCs w:val="22"/>
                <w:w w:val="63"/>
                <w:position w:val="18"/>
              </w:rPr>
              <w:t>5</w:t>
            </w:r>
          </w:rt>
          <w:rubyBase>
            <w:r>
              <w:rPr>
                <w:sz w:val="22"/>
                <w:szCs w:val="22"/>
                <w:w w:val="90"/>
                <w:position w:val="-15"/>
              </w:rPr>
              <w:t>t</w:t>
            </w:r>
          </w:rubyBase>
        </w:ruby>
      </w:r>
      <w:r>
        <w:rPr>
          <w:sz w:val="22"/>
          <w:szCs w:val="22"/>
          <w:position w:val="-13"/>
        </w:rPr>
        <w:drawing>
          <wp:inline distT="0" distB="0" distL="0" distR="0">
            <wp:extent cx="61538" cy="362077"/>
            <wp:effectExtent l="0" t="0" r="0" b="0"/>
            <wp:docPr id="552" name="IM 552"/>
            <wp:cNvGraphicFramePr/>
            <a:graphic>
              <a:graphicData uri="http://schemas.openxmlformats.org/drawingml/2006/picture">
                <pic:pic>
                  <pic:nvPicPr>
                    <pic:cNvPr id="552" name="IM 552"/>
                    <pic:cNvPicPr/>
                  </pic:nvPicPr>
                  <pic:blipFill>
                    <a:blip r:embed="rId2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538" cy="362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-10"/>
          <w:w w:val="43"/>
          <w:position w:val="-15"/>
        </w:rPr>
        <w:t>l</w:t>
      </w:r>
      <w:r>
        <w:rPr>
          <w:sz w:val="22"/>
          <w:szCs w:val="22"/>
          <w:spacing w:val="-10"/>
          <w:w w:val="43"/>
          <w:position w:val="20"/>
        </w:rPr>
        <w:t>-364.</w:t>
      </w:r>
    </w:p>
    <w:p>
      <w:pPr>
        <w:pStyle w:val="BodyText"/>
        <w:spacing w:line="410" w:lineRule="auto"/>
        <w:rPr>
          <w:sz w:val="21"/>
        </w:rPr>
      </w:pPr>
      <w:r>
        <w:pict>
          <v:shape id="_x0000_s648" style="position:absolute;margin-left:7.885pt;margin-top:3.59pt;mso-position-vertical-relative:text;mso-position-horizontal-relative:text;width:724.25pt;height:24.45pt;z-index:2524876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448" w:lineRule="exact"/>
                    <w:jc w:val="right"/>
                    <w:rPr>
                      <w:sz w:val="20"/>
                      <w:szCs w:val="20"/>
                    </w:rPr>
                  </w:pPr>
                  <w:r>
                    <w:ruby>
                      <w:rubyPr>
                        <w:rubyAlign w:val="left"/>
                        <w:hpsRaise w:val="12"/>
                        <w:hps w:val="16"/>
                        <w:hpsBaseText w:val="16"/>
                      </w:rubyPr>
                      <w:rt>
                        <w:r>
                          <w:rPr>
                            <w:sz w:val="16"/>
                            <w:szCs w:val="16"/>
                            <w:w w:val="93"/>
                            <w:position w:val="7"/>
                          </w:rPr>
                          <w:t>6</w:t>
                        </w:r>
                      </w:rt>
                      <w:rubyBase>
                        <w:r>
                          <w:rPr>
                            <w:sz w:val="16"/>
                            <w:szCs w:val="16"/>
                            <w:w w:val="93"/>
                            <w:position w:val="3"/>
                          </w:rPr>
                          <w:t>7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11"/>
                      <w:position w:val="14"/>
                    </w:rPr>
                    <w:t xml:space="preserve"> </w:t>
                  </w:r>
                  <w:r>
                    <w:ruby>
                      <w:rubyPr>
                        <w:rubyAlign w:val="left"/>
                        <w:hpsRaise w:val="6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92"/>
                            <w:position w:val="7"/>
                          </w:rPr>
                          <w:t>F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4"/>
                            <w:position w:val="-3"/>
                          </w:rPr>
                          <w:t>Q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21"/>
                      <w:w w:val="84"/>
                      <w:position w:val="14"/>
                    </w:rPr>
                    <w:t>a</w:t>
                  </w:r>
                  <w:r>
                    <w:rPr>
                      <w:sz w:val="20"/>
                      <w:szCs w:val="20"/>
                      <w:spacing w:val="-21"/>
                      <w:w w:val="84"/>
                      <w:position w:val="-3"/>
                    </w:rPr>
                    <w:t>i</w:t>
                  </w:r>
                  <w:r>
                    <w:rPr>
                      <w:sz w:val="20"/>
                      <w:szCs w:val="20"/>
                      <w:position w:val="-4"/>
                    </w:rPr>
                    <w:drawing>
                      <wp:inline distT="0" distB="0" distL="0" distR="0">
                        <wp:extent cx="84622" cy="246380"/>
                        <wp:effectExtent l="0" t="0" r="0" b="0"/>
                        <wp:docPr id="554" name="IM 55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54" name="IM 554"/>
                                <pic:cNvPicPr/>
                              </pic:nvPicPr>
                              <pic:blipFill>
                                <a:blip r:embed="rId29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84622" cy="2463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uby>
                      <w:rubyPr>
                        <w:rubyAlign w:val="left"/>
                        <w:hpsRaise w:val="6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101"/>
                            <w:position w:val="7"/>
                          </w:rPr>
                          <w:t>er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116"/>
                            <w:position w:val="-3"/>
                          </w:rPr>
                          <w:t>S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20"/>
                      <w:w w:val="84"/>
                      <w:position w:val="-3"/>
                    </w:rPr>
                    <w:t>,</w:t>
                  </w:r>
                  <w:r>
                    <w:rPr>
                      <w:sz w:val="20"/>
                      <w:szCs w:val="20"/>
                      <w:spacing w:val="-31"/>
                      <w:position w:val="-3"/>
                    </w:rPr>
                    <w:t xml:space="preserve"> </w:t>
                  </w:r>
                  <w:r>
                    <w:ruby>
                      <w:rubyPr>
                        <w:rubyAlign w:val="left"/>
                        <w:hpsRaise w:val="6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98"/>
                            <w:position w:val="7"/>
                          </w:rPr>
                          <w:t>W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121"/>
                            <w:position w:val="-3"/>
                          </w:rPr>
                          <w:t>C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20"/>
                      <w:w w:val="84"/>
                      <w:position w:val="-3"/>
                    </w:rPr>
                    <w:t>h</w:t>
                  </w:r>
                  <w:r>
                    <w:rPr>
                      <w:sz w:val="20"/>
                      <w:szCs w:val="20"/>
                      <w:spacing w:val="-20"/>
                      <w:w w:val="84"/>
                      <w:position w:val="14"/>
                    </w:rPr>
                    <w:t>,</w:t>
                  </w:r>
                  <w:r>
                    <w:rPr>
                      <w:sz w:val="20"/>
                      <w:szCs w:val="20"/>
                      <w:spacing w:val="-48"/>
                      <w:position w:val="14"/>
                    </w:rPr>
                    <w:t xml:space="preserve"> </w:t>
                  </w:r>
                  <w:r>
                    <w:ruby>
                      <w:rubyPr>
                        <w:rubyAlign w:val="left"/>
                        <w:hpsRaise w:val="6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96"/>
                            <w:position w:val="7"/>
                          </w:rPr>
                          <w:t>St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6"/>
                            <w:position w:val="-3"/>
                          </w:rPr>
                          <w:t>en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20"/>
                      <w:w w:val="84"/>
                      <w:position w:val="14"/>
                    </w:rPr>
                    <w:t>o</w:t>
                  </w:r>
                  <w:r>
                    <w:ruby>
                      <w:rubyPr>
                        <w:rubyAlign w:val="left"/>
                        <w:hpsRaise w:val="6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position w:val="7"/>
                          </w:rPr>
                          <w:t>c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86"/>
                            <w:position w:val="-3"/>
                          </w:rPr>
                          <w:t>M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20"/>
                      <w:w w:val="84"/>
                      <w:position w:val="14"/>
                    </w:rPr>
                    <w:t>k</w:t>
                  </w:r>
                  <w:r>
                    <w:rPr>
                      <w:sz w:val="20"/>
                      <w:szCs w:val="20"/>
                      <w:spacing w:val="-20"/>
                      <w:w w:val="84"/>
                      <w:position w:val="-3"/>
                    </w:rPr>
                    <w:t>,</w:t>
                  </w:r>
                  <w:r>
                    <w:ruby>
                      <w:rubyPr>
                        <w:rubyAlign w:val="left"/>
                        <w:hpsRaise w:val="6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99"/>
                            <w:position w:val="7"/>
                          </w:rPr>
                          <w:t>m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138"/>
                            <w:position w:val="-3"/>
                          </w:rPr>
                          <w:t>C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6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69"/>
                            <w:position w:val="7"/>
                          </w:rPr>
                          <w:t>a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9"/>
                            <w:position w:val="-3"/>
                          </w:rPr>
                          <w:t>h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6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69"/>
                            <w:position w:val="7"/>
                          </w:rPr>
                          <w:t>n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9"/>
                            <w:position w:val="-3"/>
                          </w:rPr>
                          <w:t>e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6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69"/>
                            <w:position w:val="7"/>
                          </w:rPr>
                          <w:t>n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9"/>
                            <w:position w:val="-3"/>
                          </w:rPr>
                          <w:t>n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6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113"/>
                            <w:position w:val="7"/>
                          </w:rPr>
                          <w:t>M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9"/>
                            <w:position w:val="-3"/>
                          </w:rPr>
                          <w:t>g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20"/>
                      <w:w w:val="84"/>
                      <w:position w:val="-3"/>
                    </w:rPr>
                    <w:t>A</w:t>
                  </w:r>
                  <w:r>
                    <w:rPr>
                      <w:sz w:val="20"/>
                      <w:szCs w:val="20"/>
                      <w:spacing w:val="-20"/>
                      <w:w w:val="84"/>
                      <w:position w:val="14"/>
                    </w:rPr>
                    <w:t>,</w:t>
                  </w:r>
                  <w:r>
                    <w:rPr>
                      <w:sz w:val="20"/>
                      <w:szCs w:val="20"/>
                      <w:spacing w:val="-41"/>
                      <w:position w:val="14"/>
                    </w:rPr>
                    <w:t xml:space="preserve"> </w:t>
                  </w:r>
                  <w:r>
                    <w:ruby>
                      <w:rubyPr>
                        <w:rubyAlign w:val="left"/>
                        <w:hpsRaise w:val="6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97"/>
                            <w:position w:val="7"/>
                          </w:rPr>
                          <w:t>S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86"/>
                            <w:position w:val="-3"/>
                          </w:rPr>
                          <w:t>L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20"/>
                      <w:w w:val="84"/>
                      <w:position w:val="-3"/>
                    </w:rPr>
                    <w:t>,</w:t>
                  </w:r>
                  <w:r>
                    <w:rPr>
                      <w:sz w:val="20"/>
                      <w:szCs w:val="20"/>
                      <w:spacing w:val="-20"/>
                      <w:w w:val="84"/>
                      <w:position w:val="14"/>
                    </w:rPr>
                    <w:t>c</w:t>
                  </w:r>
                  <w:r>
                    <w:ruby>
                      <w:rubyPr>
                        <w:rubyAlign w:val="left"/>
                        <w:hpsRaise w:val="6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99"/>
                            <w:position w:val="7"/>
                          </w:rPr>
                          <w:t>h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80"/>
                            <w:position w:val="-3"/>
                          </w:rPr>
                          <w:t>e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6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99"/>
                            <w:position w:val="7"/>
                          </w:rPr>
                          <w:t>i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60"/>
                            <w:position w:val="-3"/>
                          </w:rPr>
                          <w:t>t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6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99"/>
                            <w:position w:val="7"/>
                          </w:rPr>
                          <w:t>r</w:t>
                        </w:r>
                        <w:r>
                          <w:rPr>
                            <w:sz w:val="20"/>
                            <w:szCs w:val="20"/>
                            <w:em w:val="dot"/>
                            <w:w w:val="99"/>
                            <w:position w:val="7"/>
                          </w:rPr>
                          <w:t>m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140"/>
                            <w:position w:val="-3"/>
                          </w:rPr>
                          <w:t>a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20"/>
                      <w:w w:val="84"/>
                      <w:position w:val="-3"/>
                    </w:rPr>
                    <w:t>l</w:t>
                  </w:r>
                  <w:r>
                    <w:rPr>
                      <w:sz w:val="20"/>
                      <w:szCs w:val="20"/>
                      <w:spacing w:val="-49"/>
                      <w:position w:val="-3"/>
                    </w:rPr>
                    <w:t xml:space="preserve"> </w:t>
                  </w:r>
                  <w:r>
                    <w:ruby>
                      <w:rubyPr>
                        <w:rubyAlign w:val="left"/>
                        <w:hpsRaise w:val="6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em w:val="dot"/>
                            <w:w w:val="97"/>
                            <w:position w:val="7"/>
                          </w:rPr>
                          <w:t>e</w:t>
                        </w:r>
                        <w:r>
                          <w:rPr>
                            <w:sz w:val="20"/>
                            <w:szCs w:val="20"/>
                            <w:w w:val="97"/>
                            <w:position w:val="7"/>
                          </w:rPr>
                          <w:t>r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145"/>
                            <w:position w:val="-3"/>
                          </w:rPr>
                          <w:t>A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20"/>
                      <w:w w:val="84"/>
                      <w:position w:val="-3"/>
                    </w:rPr>
                    <w:t>t</w:t>
                  </w:r>
                  <w:r>
                    <w:ruby>
                      <w:rubyPr>
                        <w:rubyAlign w:val="left"/>
                        <w:hpsRaise w:val="6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83"/>
                            <w:position w:val="7"/>
                          </w:rPr>
                          <w:t>C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9"/>
                            <w:position w:val="-3"/>
                          </w:rPr>
                          <w:t>e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20"/>
                      <w:w w:val="84"/>
                      <w:position w:val="-3"/>
                    </w:rPr>
                    <w:t>z</w:t>
                  </w:r>
                  <w:r>
                    <w:rPr>
                      <w:sz w:val="20"/>
                      <w:szCs w:val="20"/>
                      <w:spacing w:val="-20"/>
                      <w:w w:val="84"/>
                      <w:position w:val="14"/>
                    </w:rPr>
                    <w:t>,</w:t>
                  </w:r>
                  <w:r>
                    <w:rPr>
                      <w:sz w:val="20"/>
                      <w:szCs w:val="20"/>
                      <w:spacing w:val="-48"/>
                      <w:position w:val="14"/>
                    </w:rPr>
                    <w:t xml:space="preserve"> </w:t>
                  </w:r>
                  <w:r>
                    <w:ruby>
                      <w:rubyPr>
                        <w:rubyAlign w:val="left"/>
                        <w:hpsRaise w:val="6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113"/>
                            <w:position w:val="7"/>
                          </w:rPr>
                          <w:t>e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4"/>
                            <w:position w:val="-3"/>
                          </w:rPr>
                          <w:t>o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20"/>
                      <w:w w:val="84"/>
                      <w:position w:val="-3"/>
                    </w:rPr>
                    <w:t>l</w:t>
                  </w:r>
                  <w:r>
                    <w:ruby>
                      <w:rubyPr>
                        <w:rubyAlign w:val="left"/>
                        <w:hpsRaise w:val="6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58"/>
                            <w:position w:val="7"/>
                          </w:rPr>
                          <w:t>t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9"/>
                            <w:position w:val="-3"/>
                          </w:rPr>
                          <w:t>i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6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139"/>
                            <w:position w:val="7"/>
                          </w:rPr>
                          <w:t>a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9"/>
                            <w:position w:val="-3"/>
                          </w:rPr>
                          <w:t>zu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20"/>
                      <w:w w:val="84"/>
                      <w:position w:val="14"/>
                    </w:rPr>
                    <w:t>l.</w:t>
                  </w:r>
                  <w:r>
                    <w:ruby>
                      <w:rubyPr>
                        <w:rubyAlign w:val="left"/>
                        <w:hpsRaise w:val="6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141"/>
                            <w:position w:val="7"/>
                          </w:rPr>
                          <w:t>S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84"/>
                            <w:position w:val="-3"/>
                          </w:rPr>
                          <w:t>ma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20"/>
                      <w:w w:val="84"/>
                      <w:position w:val="14"/>
                    </w:rPr>
                    <w:t>i</w:t>
                  </w:r>
                  <w:r>
                    <w:rPr>
                      <w:sz w:val="20"/>
                      <w:szCs w:val="20"/>
                      <w:position w:val="-5"/>
                    </w:rPr>
                    <w:drawing>
                      <wp:inline distT="0" distB="0" distL="0" distR="0">
                        <wp:extent cx="67981" cy="184022"/>
                        <wp:effectExtent l="0" t="0" r="0" b="0"/>
                        <wp:docPr id="556" name="IM 55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56" name="IM 556"/>
                                <pic:cNvPicPr/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7981" cy="184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0"/>
                      <w:szCs w:val="20"/>
                      <w:spacing w:val="-20"/>
                      <w:w w:val="84"/>
                      <w:position w:val="14"/>
                    </w:rPr>
                    <w:t>n</w:t>
                  </w:r>
                  <w:r>
                    <w:rPr>
                      <w:sz w:val="20"/>
                      <w:szCs w:val="20"/>
                      <w:spacing w:val="-20"/>
                      <w:w w:val="84"/>
                      <w:position w:val="-3"/>
                    </w:rPr>
                    <w:t>p</w:t>
                  </w:r>
                  <w:r>
                    <w:rPr>
                      <w:sz w:val="20"/>
                      <w:szCs w:val="20"/>
                      <w:spacing w:val="-20"/>
                      <w:w w:val="84"/>
                      <w:position w:val="14"/>
                    </w:rPr>
                    <w:t>i</w:t>
                  </w:r>
                  <w:r>
                    <w:ruby>
                      <w:rubyPr>
                        <w:rubyAlign w:val="left"/>
                        <w:hpsRaise w:val="6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91"/>
                            <w:position w:val="7"/>
                          </w:rPr>
                          <w:t>f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9"/>
                            <w:position w:val="-3"/>
                          </w:rPr>
                          <w:t>l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20"/>
                      <w:w w:val="84"/>
                      <w:position w:val="14"/>
                    </w:rPr>
                    <w:t>i</w:t>
                  </w:r>
                  <w:r>
                    <w:ruby>
                      <w:rubyPr>
                        <w:rubyAlign w:val="left"/>
                        <w:hpsRaise w:val="6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99"/>
                            <w:position w:val="7"/>
                          </w:rPr>
                          <w:t>can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82"/>
                            <w:position w:val="-3"/>
                          </w:rPr>
                          <w:t>us</w:t>
                        </w:r>
                        <w:r>
                          <w:rPr>
                            <w:sz w:val="20"/>
                            <w:szCs w:val="20"/>
                            <w:w w:val="124"/>
                            <w:position w:val="-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w w:val="82"/>
                            <w:position w:val="-3"/>
                          </w:rPr>
                          <w:t>b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6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78"/>
                            <w:position w:val="7"/>
                          </w:rPr>
                          <w:t>t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9"/>
                            <w:position w:val="-3"/>
                          </w:rPr>
                          <w:t>e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20"/>
                      <w:w w:val="84"/>
                      <w:position w:val="14"/>
                    </w:rPr>
                    <w:t>i</w:t>
                  </w:r>
                  <w:r>
                    <w:ruby>
                      <w:rubyPr>
                        <w:rubyAlign w:val="left"/>
                        <w:hpsRaise w:val="6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position w:val="7"/>
                          </w:rPr>
                          <w:t>mpact of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6"/>
                            <w:position w:val="-3"/>
                          </w:rPr>
                          <w:t>vacizuma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position w:val="-5"/>
                    </w:rPr>
                    <w:drawing>
                      <wp:inline distT="0" distB="0" distL="0" distR="0">
                        <wp:extent cx="69964" cy="184022"/>
                        <wp:effectExtent l="0" t="0" r="0" b="0"/>
                        <wp:docPr id="558" name="IM 55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58" name="IM 558"/>
                                <pic:cNvPicPr/>
                              </pic:nvPicPr>
                              <pic:blipFill>
                                <a:blip r:embed="rId29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9964" cy="184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uby>
                      <w:rubyPr>
                        <w:rubyAlign w:val="left"/>
                        <w:hpsRaise w:val="6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position w:val="7"/>
                          </w:rPr>
                          <w:t>at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145"/>
                            <w:position w:val="-3"/>
                          </w:rPr>
                          <w:t>v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20"/>
                      <w:w w:val="84"/>
                      <w:position w:val="-3"/>
                    </w:rPr>
                    <w:t>e</w:t>
                  </w:r>
                  <w:r>
                    <w:rPr>
                      <w:sz w:val="20"/>
                      <w:szCs w:val="20"/>
                      <w:spacing w:val="-20"/>
                      <w:w w:val="84"/>
                      <w:position w:val="14"/>
                    </w:rPr>
                    <w:t>i</w:t>
                  </w:r>
                  <w:r>
                    <w:ruby>
                      <w:rubyPr>
                        <w:rubyAlign w:val="left"/>
                        <w:hpsRaise w:val="6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86"/>
                            <w:position w:val="7"/>
                          </w:rPr>
                          <w:t>ent</w:t>
                        </w:r>
                        <w:r>
                          <w:rPr>
                            <w:sz w:val="20"/>
                            <w:szCs w:val="20"/>
                            <w:w w:val="114"/>
                            <w:position w:val="7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w w:val="86"/>
                            <w:position w:val="7"/>
                          </w:rPr>
                          <w:t>a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9"/>
                            <w:position w:val="-3"/>
                          </w:rPr>
                          <w:t>rsus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6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99"/>
                            <w:position w:val="7"/>
                          </w:rPr>
                          <w:t>g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130"/>
                            <w:position w:val="-3"/>
                          </w:rPr>
                          <w:t>a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6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69"/>
                            <w:position w:val="7"/>
                          </w:rPr>
                          <w:t>e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position w:val="-3"/>
                          </w:rPr>
                          <w:t>c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20"/>
                      <w:w w:val="84"/>
                      <w:position w:val="-3"/>
                    </w:rPr>
                    <w:t>t</w:t>
                  </w:r>
                  <w:r>
                    <w:rPr>
                      <w:sz w:val="20"/>
                      <w:szCs w:val="20"/>
                      <w:spacing w:val="-20"/>
                      <w:w w:val="84"/>
                      <w:position w:val="14"/>
                    </w:rPr>
                    <w:t>o</w:t>
                  </w:r>
                  <w:r>
                    <w:rPr>
                      <w:sz w:val="20"/>
                      <w:szCs w:val="20"/>
                      <w:spacing w:val="-20"/>
                      <w:w w:val="84"/>
                      <w:position w:val="-3"/>
                    </w:rPr>
                    <w:t>i</w:t>
                  </w:r>
                  <w:r>
                    <w:ruby>
                      <w:rubyPr>
                        <w:rubyAlign w:val="left"/>
                        <w:hpsRaise w:val="6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99"/>
                            <w:position w:val="7"/>
                          </w:rPr>
                          <w:t>n outcom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3"/>
                            <w:position w:val="-3"/>
                          </w:rPr>
                          <w:t>ve</w:t>
                        </w:r>
                        <w:r>
                          <w:rPr>
                            <w:sz w:val="20"/>
                            <w:szCs w:val="20"/>
                            <w:w w:val="117"/>
                            <w:position w:val="-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w w:val="93"/>
                            <w:position w:val="-3"/>
                          </w:rPr>
                          <w:t>surveil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20"/>
                      <w:w w:val="84"/>
                      <w:position w:val="-3"/>
                    </w:rPr>
                    <w:t>l</w:t>
                  </w:r>
                  <w:r>
                    <w:ruby>
                      <w:rubyPr>
                        <w:rubyAlign w:val="left"/>
                        <w:hpsRaise w:val="6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80"/>
                            <w:position w:val="7"/>
                          </w:rPr>
                          <w:t>e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9"/>
                            <w:position w:val="-3"/>
                          </w:rPr>
                          <w:t>a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6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130"/>
                            <w:position w:val="7"/>
                          </w:rPr>
                          <w:t>a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9"/>
                            <w:position w:val="-3"/>
                          </w:rPr>
                          <w:t>n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6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position w:val="7"/>
                          </w:rPr>
                          <w:t>fter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81"/>
                            <w:position w:val="-3"/>
                          </w:rPr>
                          <w:t>ce</w:t>
                        </w:r>
                        <w:r>
                          <w:rPr>
                            <w:sz w:val="20"/>
                            <w:szCs w:val="20"/>
                            <w:w w:val="125"/>
                            <w:position w:val="-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w w:val="81"/>
                            <w:position w:val="-3"/>
                          </w:rPr>
                          <w:t>i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20"/>
                      <w:w w:val="84"/>
                      <w:position w:val="-3"/>
                    </w:rPr>
                    <w:t>n</w:t>
                  </w:r>
                  <w:r>
                    <w:rPr>
                      <w:sz w:val="20"/>
                      <w:szCs w:val="20"/>
                      <w:spacing w:val="-20"/>
                      <w:w w:val="84"/>
                      <w:position w:val="14"/>
                    </w:rPr>
                    <w:t>li</w:t>
                  </w:r>
                  <w:r>
                    <w:ruby>
                      <w:rubyPr>
                        <w:rubyAlign w:val="left"/>
                        <w:hpsRaise w:val="6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position w:val="7"/>
                          </w:rPr>
                          <w:t>v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110"/>
                            <w:position w:val="-3"/>
                          </w:rPr>
                          <w:t>p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6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79"/>
                            <w:position w:val="7"/>
                          </w:rPr>
                          <w:t>e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9"/>
                            <w:position w:val="-3"/>
                          </w:rPr>
                          <w:t>a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6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70"/>
                            <w:position w:val="7"/>
                          </w:rPr>
                          <w:t>r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position w:val="-3"/>
                          </w:rPr>
                          <w:t>t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20"/>
                      <w:w w:val="84"/>
                      <w:position w:val="-3"/>
                    </w:rPr>
                    <w:t>i</w:t>
                  </w:r>
                  <w:r>
                    <w:ruby>
                      <w:rubyPr>
                        <w:rubyAlign w:val="left"/>
                        <w:hpsRaise w:val="6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99"/>
                            <w:position w:val="7"/>
                          </w:rPr>
                          <w:t>rese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9"/>
                            <w:position w:val="-3"/>
                          </w:rPr>
                          <w:t>ents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position w:val="-4"/>
                    </w:rPr>
                    <w:drawing>
                      <wp:inline distT="0" distB="0" distL="0" distR="0">
                        <wp:extent cx="123777" cy="246380"/>
                        <wp:effectExtent l="0" t="0" r="0" b="0"/>
                        <wp:docPr id="560" name="IM 56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60" name="IM 560"/>
                                <pic:cNvPicPr/>
                              </pic:nvPicPr>
                              <pic:blipFill>
                                <a:blip r:embed="rId29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23777" cy="2463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0"/>
                      <w:szCs w:val="20"/>
                      <w:spacing w:val="-20"/>
                      <w:w w:val="84"/>
                      <w:position w:val="-3"/>
                    </w:rPr>
                    <w:t>i</w:t>
                  </w:r>
                  <w:r>
                    <w:ruby>
                      <w:rubyPr>
                        <w:rubyAlign w:val="left"/>
                        <w:hpsRaise w:val="6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69"/>
                            <w:position w:val="7"/>
                          </w:rPr>
                          <w:t>o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position w:val="-3"/>
                          </w:rPr>
                          <w:t>t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6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99"/>
                            <w:position w:val="7"/>
                          </w:rPr>
                          <w:t>n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80"/>
                            <w:position w:val="-3"/>
                          </w:rPr>
                          <w:t>h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9"/>
                      <w:position w:val="-3"/>
                    </w:rPr>
                    <w:t xml:space="preserve"> </w:t>
                  </w:r>
                  <w:r>
                    <w:ruby>
                      <w:rubyPr>
                        <w:rubyAlign w:val="left"/>
                        <w:hpsRaise w:val="6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99"/>
                            <w:position w:val="7"/>
                          </w:rPr>
                          <w:t>for</w:t>
                        </w:r>
                        <w:r>
                          <w:rPr>
                            <w:sz w:val="20"/>
                            <w:szCs w:val="20"/>
                            <w:w w:val="126"/>
                            <w:position w:val="7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w w:val="99"/>
                            <w:position w:val="7"/>
                          </w:rPr>
                          <w:t>HCC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8"/>
                            <w:position w:val="-3"/>
                          </w:rPr>
                          <w:t>resected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15"/>
                      <w:position w:val="-3"/>
                    </w:rPr>
                    <w:t xml:space="preserve"> </w:t>
                  </w:r>
                  <w:r>
                    <w:ruby>
                      <w:rubyPr>
                        <w:rubyAlign w:val="left"/>
                        <w:hpsRaise w:val="6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92"/>
                            <w:position w:val="7"/>
                          </w:rPr>
                          <w:t>c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113"/>
                            <w:position w:val="-3"/>
                          </w:rPr>
                          <w:t>o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20"/>
                      <w:w w:val="84"/>
                      <w:position w:val="14"/>
                    </w:rPr>
                    <w:t>i</w:t>
                  </w:r>
                  <w:r>
                    <w:ruby>
                      <w:rubyPr>
                        <w:rubyAlign w:val="left"/>
                        <w:hpsRaise w:val="6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99"/>
                            <w:position w:val="7"/>
                          </w:rPr>
                          <w:t>rrho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4"/>
                            <w:position w:val="-3"/>
                          </w:rPr>
                          <w:t>r</w:t>
                        </w:r>
                        <w:r>
                          <w:rPr>
                            <w:sz w:val="20"/>
                            <w:szCs w:val="20"/>
                            <w:w w:val="110"/>
                            <w:position w:val="-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w w:val="94"/>
                            <w:position w:val="-3"/>
                          </w:rPr>
                          <w:t>ab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20"/>
                      <w:w w:val="84"/>
                      <w:position w:val="-3"/>
                    </w:rPr>
                    <w:t>l</w:t>
                  </w:r>
                  <w:r>
                    <w:ruby>
                      <w:rubyPr>
                        <w:rubyAlign w:val="left"/>
                        <w:hpsRaise w:val="6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77"/>
                            <w:position w:val="7"/>
                          </w:rPr>
                          <w:t>s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9"/>
                            <w:position w:val="-3"/>
                          </w:rPr>
                          <w:t>a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20"/>
                      <w:w w:val="84"/>
                      <w:position w:val="14"/>
                    </w:rPr>
                    <w:t>i</w:t>
                  </w:r>
                  <w:r>
                    <w:ruby>
                      <w:rubyPr>
                        <w:rubyAlign w:val="left"/>
                        <w:hpsRaise w:val="6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position w:val="7"/>
                          </w:rPr>
                          <w:t>s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3"/>
                            <w:position w:val="-3"/>
                          </w:rPr>
                          <w:t>te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20"/>
                      <w:w w:val="84"/>
                      <w:position w:val="14"/>
                    </w:rPr>
                    <w:t>.</w:t>
                  </w:r>
                  <w:r>
                    <w:rPr>
                      <w:sz w:val="20"/>
                      <w:szCs w:val="20"/>
                      <w:spacing w:val="-20"/>
                      <w:w w:val="84"/>
                      <w:position w:val="-3"/>
                    </w:rPr>
                    <w:t>d</w:t>
                  </w:r>
                  <w:r>
                    <w:rPr>
                      <w:sz w:val="20"/>
                      <w:szCs w:val="20"/>
                      <w:spacing w:val="-20"/>
                      <w:w w:val="84"/>
                      <w:position w:val="14"/>
                    </w:rPr>
                    <w:t>E</w:t>
                  </w:r>
                  <w:r>
                    <w:ruby>
                      <w:rubyPr>
                        <w:rubyAlign w:val="left"/>
                        <w:hpsRaise w:val="6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99"/>
                            <w:position w:val="7"/>
                          </w:rPr>
                          <w:t>u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80"/>
                            <w:position w:val="-3"/>
                          </w:rPr>
                          <w:t>h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20"/>
                      <w:w w:val="84"/>
                      <w:position w:val="-3"/>
                    </w:rPr>
                    <w:t>i</w:t>
                  </w:r>
                  <w:r>
                    <w:ruby>
                      <w:rubyPr>
                        <w:rubyAlign w:val="left"/>
                        <w:hpsRaise w:val="6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69"/>
                            <w:position w:val="7"/>
                          </w:rPr>
                          <w:t>r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9"/>
                            <w:position w:val="-3"/>
                          </w:rPr>
                          <w:t>g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6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87"/>
                            <w:position w:val="7"/>
                          </w:rPr>
                          <w:t>J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9"/>
                            <w:position w:val="-3"/>
                          </w:rPr>
                          <w:t>h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50"/>
                      <w:position w:val="-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0"/>
                      <w:w w:val="84"/>
                      <w:position w:val="-3"/>
                    </w:rPr>
                    <w:t>-</w:t>
                  </w:r>
                  <w:r>
                    <w:ruby>
                      <w:rubyPr>
                        <w:rubyAlign w:val="left"/>
                        <w:hpsRaise w:val="6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85"/>
                            <w:position w:val="7"/>
                          </w:rPr>
                          <w:t>Su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9"/>
                            <w:position w:val="-3"/>
                          </w:rPr>
                          <w:t>ris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position w:val="-4"/>
                    </w:rPr>
                    <w:drawing>
                      <wp:inline distT="0" distB="0" distL="0" distR="0">
                        <wp:extent cx="56517" cy="182625"/>
                        <wp:effectExtent l="0" t="0" r="0" b="0"/>
                        <wp:docPr id="562" name="IM 56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62" name="IM 562"/>
                                <pic:cNvPicPr/>
                              </pic:nvPicPr>
                              <pic:blipFill>
                                <a:blip r:embed="rId29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6517" cy="1826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0"/>
                      <w:szCs w:val="20"/>
                      <w:spacing w:val="-20"/>
                      <w:w w:val="84"/>
                      <w:position w:val="14"/>
                    </w:rPr>
                    <w:t>g</w:t>
                  </w:r>
                  <w:r>
                    <w:rPr>
                      <w:sz w:val="20"/>
                      <w:szCs w:val="20"/>
                      <w:spacing w:val="-20"/>
                      <w:w w:val="84"/>
                      <w:position w:val="-3"/>
                    </w:rPr>
                    <w:t>h</w:t>
                  </w:r>
                  <w:r>
                    <w:ruby>
                      <w:rubyPr>
                        <w:rubyAlign w:val="left"/>
                        <w:hpsRaise w:val="6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78"/>
                            <w:position w:val="7"/>
                          </w:rPr>
                          <w:t>O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9"/>
                            <w:position w:val="-3"/>
                          </w:rPr>
                          <w:t>e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6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99"/>
                            <w:position w:val="7"/>
                          </w:rPr>
                          <w:t>nco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7"/>
                            <w:position w:val="-3"/>
                          </w:rPr>
                          <w:t>pato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20"/>
                      <w:w w:val="84"/>
                      <w:position w:val="14"/>
                    </w:rPr>
                    <w:t>l</w:t>
                  </w:r>
                  <w:r>
                    <w:rPr>
                      <w:sz w:val="20"/>
                      <w:szCs w:val="20"/>
                      <w:spacing w:val="-47"/>
                      <w:position w:val="14"/>
                    </w:rPr>
                    <w:t xml:space="preserve"> </w:t>
                  </w:r>
                  <w:r>
                    <w:rPr>
                      <w:sz w:val="20"/>
                      <w:szCs w:val="20"/>
                      <w:position w:val="-5"/>
                    </w:rPr>
                    <w:drawing>
                      <wp:inline distT="0" distB="0" distL="0" distR="0">
                        <wp:extent cx="166179" cy="247777"/>
                        <wp:effectExtent l="0" t="0" r="0" b="0"/>
                        <wp:docPr id="564" name="IM 56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64" name="IM 564"/>
                                <pic:cNvPicPr/>
                              </pic:nvPicPr>
                              <pic:blipFill>
                                <a:blip r:embed="rId29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66179" cy="2477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0"/>
                      <w:szCs w:val="20"/>
                      <w:spacing w:val="-20"/>
                      <w:w w:val="84"/>
                      <w:position w:val="-3"/>
                    </w:rPr>
                    <w:t>ll</w:t>
                  </w:r>
                  <w:r>
                    <w:ruby>
                      <w:rubyPr>
                        <w:rubyAlign w:val="left"/>
                        <w:hpsRaise w:val="6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69"/>
                            <w:position w:val="7"/>
                          </w:rPr>
                          <w:t>1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9"/>
                            <w:position w:val="-3"/>
                          </w:rPr>
                          <w:t>u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20"/>
                      <w:w w:val="84"/>
                      <w:position w:val="14"/>
                    </w:rPr>
                    <w:t>4</w:t>
                  </w:r>
                  <w:r>
                    <w:rPr>
                      <w:sz w:val="20"/>
                      <w:szCs w:val="20"/>
                      <w:spacing w:val="-20"/>
                      <w:w w:val="84"/>
                      <w:position w:val="-3"/>
                    </w:rPr>
                    <w:t>la</w:t>
                  </w:r>
                  <w:r>
                    <w:rPr>
                      <w:sz w:val="20"/>
                      <w:szCs w:val="20"/>
                      <w:spacing w:val="-20"/>
                      <w:w w:val="84"/>
                      <w:position w:val="14"/>
                    </w:rPr>
                    <w:t>;</w:t>
                  </w:r>
                  <w:r>
                    <w:ruby>
                      <w:rubyPr>
                        <w:rubyAlign w:val="left"/>
                        <w:hpsRaise w:val="6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79"/>
                            <w:position w:val="7"/>
                          </w:rPr>
                          <w:t>4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104"/>
                            <w:position w:val="-3"/>
                          </w:rPr>
                          <w:t>r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position w:val="-5"/>
                    </w:rPr>
                    <w:drawing>
                      <wp:inline distT="0" distB="0" distL="0" distR="0">
                        <wp:extent cx="80861" cy="247777"/>
                        <wp:effectExtent l="0" t="0" r="0" b="0"/>
                        <wp:docPr id="566" name="IM 56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66" name="IM 566"/>
                                <pic:cNvPicPr/>
                              </pic:nvPicPr>
                              <pic:blipFill>
                                <a:blip r:embed="rId30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80861" cy="2477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0"/>
                      <w:szCs w:val="20"/>
                      <w:spacing w:val="-20"/>
                      <w:w w:val="84"/>
                      <w:position w:val="14"/>
                    </w:rPr>
                    <w:t>:</w:t>
                  </w:r>
                  <w:r>
                    <w:ruby>
                      <w:rubyPr>
                        <w:rubyAlign w:val="left"/>
                        <w:hpsRaise w:val="6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99"/>
                            <w:position w:val="7"/>
                          </w:rPr>
                          <w:t>2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70"/>
                            <w:position w:val="-3"/>
                          </w:rPr>
                          <w:t>a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position w:val="-5"/>
                    </w:rPr>
                    <w:drawing>
                      <wp:inline distT="0" distB="0" distL="0" distR="0">
                        <wp:extent cx="98918" cy="247777"/>
                        <wp:effectExtent l="0" t="0" r="0" b="0"/>
                        <wp:docPr id="568" name="IM 56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68" name="IM 568"/>
                                <pic:cNvPicPr/>
                              </pic:nvPicPr>
                              <pic:blipFill>
                                <a:blip r:embed="rId30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98918" cy="2477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0"/>
                      <w:szCs w:val="20"/>
                      <w:spacing w:val="-20"/>
                      <w:w w:val="84"/>
                      <w:position w:val="14"/>
                    </w:rPr>
                    <w:t>8</w:t>
                  </w:r>
                  <w:r>
                    <w:rPr>
                      <w:sz w:val="20"/>
                      <w:szCs w:val="20"/>
                      <w:spacing w:val="-20"/>
                      <w:w w:val="84"/>
                      <w:position w:val="-3"/>
                    </w:rPr>
                    <w:t>in</w:t>
                  </w:r>
                  <w:r>
                    <w:rPr>
                      <w:sz w:val="20"/>
                      <w:szCs w:val="20"/>
                      <w:spacing w:val="-20"/>
                      <w:w w:val="84"/>
                      <w:position w:val="14"/>
                    </w:rPr>
                    <w:t>-</w:t>
                  </w:r>
                  <w:r>
                    <w:rPr>
                      <w:sz w:val="20"/>
                      <w:szCs w:val="20"/>
                      <w:spacing w:val="-50"/>
                      <w:position w:val="14"/>
                    </w:rPr>
                    <w:t xml:space="preserve"> </w:t>
                  </w:r>
                  <w:r>
                    <w:ruby>
                      <w:rubyPr>
                        <w:rubyAlign w:val="left"/>
                        <w:hpsRaise w:val="6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94"/>
                            <w:position w:val="7"/>
                          </w:rPr>
                          <w:t>2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5"/>
                            <w:position w:val="-3"/>
                          </w:rPr>
                          <w:t>o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position w:val="-5"/>
                    </w:rPr>
                    <w:drawing>
                      <wp:inline distT="0" distB="0" distL="0" distR="0">
                        <wp:extent cx="170403" cy="247777"/>
                        <wp:effectExtent l="0" t="0" r="0" b="0"/>
                        <wp:docPr id="570" name="IM 57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70" name="IM 570"/>
                                <pic:cNvPicPr/>
                              </pic:nvPicPr>
                              <pic:blipFill>
                                <a:blip r:embed="rId30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70403" cy="2477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0"/>
                      <w:szCs w:val="20"/>
                      <w:spacing w:val="-18"/>
                      <w:w w:val="84"/>
                      <w:position w:val="14"/>
                    </w:rPr>
                    <w:t>.</w:t>
                  </w:r>
                </w:p>
              </w:txbxContent>
            </v:textbox>
          </v:shape>
        </w:pict>
      </w:r>
      <w:r/>
    </w:p>
    <w:p>
      <w:pPr>
        <w:pStyle w:val="BodyText"/>
        <w:ind w:left="299"/>
        <w:spacing w:before="58" w:line="273" w:lineRule="exact"/>
        <w:rPr>
          <w:sz w:val="20"/>
          <w:szCs w:val="20"/>
        </w:rPr>
      </w:pPr>
      <w:r>
        <w:rPr>
          <w:sz w:val="20"/>
          <w:szCs w:val="20"/>
          <w:position w:val="3"/>
        </w:rPr>
        <w:t>(IMbrave050): a randomised, open-label, multicentre,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position w:val="3"/>
        </w:rPr>
        <w:t>phas</w:t>
      </w:r>
      <w:r>
        <w:rPr>
          <w:sz w:val="20"/>
          <w:szCs w:val="20"/>
          <w:spacing w:val="-1"/>
          <w:position w:val="3"/>
        </w:rPr>
        <w:t>e 3</w:t>
      </w:r>
      <w:r>
        <w:rPr>
          <w:sz w:val="20"/>
          <w:szCs w:val="20"/>
          <w:spacing w:val="4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trial.</w:t>
      </w:r>
      <w:r>
        <w:rPr>
          <w:sz w:val="20"/>
          <w:szCs w:val="20"/>
          <w:spacing w:val="15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Lancet</w:t>
      </w:r>
      <w:r>
        <w:rPr>
          <w:sz w:val="20"/>
          <w:szCs w:val="20"/>
          <w:spacing w:val="5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2023;402:1835-1847.</w:t>
      </w:r>
    </w:p>
    <w:p>
      <w:pPr>
        <w:spacing w:line="165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6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right="3"/>
        <w:spacing w:before="86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position w:val="-3"/>
        </w:rPr>
        <w:t>HCC</w:t>
      </w:r>
      <w:r>
        <w:rPr>
          <w:sz w:val="22"/>
          <w:szCs w:val="22"/>
          <w:b/>
          <w:bCs/>
          <w:spacing w:val="3"/>
          <w:position w:val="-3"/>
        </w:rPr>
        <w:t>-F</w:t>
      </w:r>
    </w:p>
    <w:p>
      <w:pPr>
        <w:pStyle w:val="BodyText"/>
        <w:ind w:left="160"/>
        <w:spacing w:line="232" w:lineRule="auto"/>
        <w:rPr/>
      </w:pPr>
      <w:r>
        <w:rPr/>
        <w:t>Version 4.2024,</w:t>
      </w:r>
      <w:r>
        <w:rPr>
          <w:spacing w:val="13"/>
          <w:w w:val="102"/>
        </w:rPr>
        <w:t xml:space="preserve"> </w:t>
      </w:r>
      <w:r>
        <w:rPr/>
        <w:t>1/10/25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</w:t>
      </w:r>
      <w:r>
        <w:rPr>
          <w:spacing w:val="-1"/>
        </w:rPr>
        <w:t>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9"/>
          <w:w w:val="102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1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7"/>
        </w:rPr>
        <w:t xml:space="preserve"> </w:t>
      </w:r>
      <w:r>
        <w:rPr>
          <w:spacing w:val="-1"/>
        </w:rPr>
        <w:t>not</w:t>
      </w:r>
      <w:r>
        <w:rPr>
          <w:spacing w:val="8"/>
          <w:w w:val="101"/>
        </w:rPr>
        <w:t xml:space="preserve"> </w:t>
      </w:r>
      <w:r>
        <w:rPr>
          <w:spacing w:val="-1"/>
        </w:rPr>
        <w:t>be</w:t>
      </w:r>
      <w:r>
        <w:rPr>
          <w:spacing w:val="7"/>
        </w:rPr>
        <w:t xml:space="preserve"> </w:t>
      </w:r>
      <w:r>
        <w:rPr>
          <w:spacing w:val="-1"/>
        </w:rPr>
        <w:t>reproduced</w:t>
      </w:r>
      <w:r>
        <w:rPr>
          <w:spacing w:val="8"/>
          <w:w w:val="102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 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3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pgSz w:w="15840" w:h="12240"/>
          <w:pgMar w:top="54" w:right="470" w:bottom="344" w:left="310" w:header="0" w:footer="0" w:gutter="0"/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11:19:01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spacing w:before="140"/>
        <w:outlineLvl w:val="0"/>
        <w:jc w:val="right"/>
        <w:rPr>
          <w:sz w:val="24"/>
          <w:szCs w:val="24"/>
        </w:rPr>
      </w:pPr>
      <w:r>
        <w:pict>
          <v:shape id="_x0000_s650" style="position:absolute;margin-left:64.1596pt;margin-top:24.2263pt;mso-position-vertical-relative:text;mso-position-horizontal-relative:text;width:689.75pt;height:28.95pt;z-index:2525194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5" w:lineRule="auto"/>
                    <w:rPr>
                      <w:sz w:val="22"/>
                      <w:szCs w:val="22"/>
                    </w:rPr>
                  </w:pPr>
                  <w:r>
                    <w:rPr>
                      <w:sz w:val="28"/>
                      <w:szCs w:val="28"/>
                      <w:color w:val="221F1F"/>
                    </w:rPr>
                    <w:t>cancer</w:t>
                  </w:r>
                  <w:r>
                    <w:rPr>
                      <w:sz w:val="28"/>
                      <w:szCs w:val="28"/>
                      <w:color w:val="221F1F"/>
                    </w:rPr>
                    <w:t xml:space="preserve">  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>·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 xml:space="preserve">                                                                                                     </w:t>
                  </w:r>
                  <w:r>
                    <w:rPr>
                      <w:sz w:val="28"/>
                      <w:szCs w:val="28"/>
                      <w:color w:val="221F1F"/>
                      <w:spacing w:val="-1"/>
                      <w:position w:val="-18"/>
                    </w:rPr>
                    <w:t xml:space="preserve">                                        </w:t>
                  </w:r>
                  <w:r>
                    <w:rPr>
                      <w:sz w:val="28"/>
                      <w:szCs w:val="28"/>
                      <w:strike/>
                      <w:color w:val="221F1F"/>
                      <w:spacing w:val="-73"/>
                      <w:position w:val="-18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10"/>
                    </w:rPr>
                    <w:t>Table</w:t>
                  </w:r>
                  <w:r>
                    <w:rPr>
                      <w:sz w:val="22"/>
                      <w:szCs w:val="22"/>
                      <w:strike/>
                      <w:color w:val="0065A4"/>
                      <w:spacing w:val="7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-1"/>
                      <w:position w:val="10"/>
                    </w:rPr>
                    <w:t>of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3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u w:val="single" w:color="auto"/>
                      <w:color w:val="0065A4"/>
                      <w:spacing w:val="-1"/>
                      <w:position w:val="10"/>
                    </w:rPr>
                    <w:t>Contents</w:t>
                  </w:r>
                </w:p>
              </w:txbxContent>
            </v:textbox>
          </v:shape>
        </w:pict>
      </w:r>
      <w:r>
        <w:pict>
          <v:shape id="_x0000_s652" style="position:absolute;margin-left:64.5935pt;margin-top:35.9103pt;mso-position-vertical-relative:text;mso-position-horizontal-relative:text;width:689.35pt;height:27.35pt;z-index:2525173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8" w:line="229" w:lineRule="auto"/>
                    <w:rPr>
                      <w:sz w:val="22"/>
                      <w:szCs w:val="22"/>
                    </w:rPr>
                  </w:pPr>
                  <w:r>
                    <w:rPr>
                      <w:sz w:val="31"/>
                      <w:szCs w:val="31"/>
                      <w:color w:val="221F1F"/>
                      <w:spacing w:val="-5"/>
                    </w:rPr>
                    <w:t>Net</w:t>
                  </w:r>
                  <w:r>
                    <w:rPr>
                      <w:rFonts w:ascii="Microsoft YaHei" w:hAnsi="Microsoft YaHei" w:eastAsia="Microsoft YaHei" w:cs="Microsoft YaHei"/>
                      <w:sz w:val="31"/>
                      <w:szCs w:val="31"/>
                      <w:color w:val="221F1F"/>
                      <w:spacing w:val="-5"/>
                    </w:rPr>
                    <w:t>w。</w:t>
                  </w:r>
                  <w:r>
                    <w:rPr>
                      <w:sz w:val="31"/>
                      <w:szCs w:val="31"/>
                      <w:color w:val="221F1F"/>
                      <w:spacing w:val="-5"/>
                    </w:rPr>
                    <w:t>rk</w:t>
                  </w:r>
                  <w:r>
                    <w:rPr>
                      <w:sz w:val="31"/>
                      <w:szCs w:val="31"/>
                      <w:color w:val="221F1F"/>
                      <w:spacing w:val="1"/>
                    </w:rPr>
                    <w:t xml:space="preserve">             </w:t>
                  </w:r>
                  <w:r>
                    <w:rPr>
                      <w:sz w:val="36"/>
                      <w:szCs w:val="36"/>
                      <w:b/>
                      <w:bCs/>
                      <w:spacing w:val="-5"/>
                      <w:position w:val="3"/>
                    </w:rPr>
                    <w:t>Hepatocellular Carcinoma      </w:t>
                  </w:r>
                  <w:r>
                    <w:rPr>
                      <w:sz w:val="36"/>
                      <w:szCs w:val="36"/>
                      <w:b/>
                      <w:bCs/>
                      <w:spacing w:val="-6"/>
                      <w:position w:val="3"/>
                    </w:rPr>
                    <w:t xml:space="preserve">                                                          </w:t>
                  </w:r>
                  <w:hyperlink w:history="true" w:anchor="bookmark3">
                    <w:r>
                      <w:rPr>
                        <w:sz w:val="22"/>
                        <w:szCs w:val="22"/>
                        <w:color w:val="0065A4"/>
                        <w:spacing w:val="-6"/>
                        <w:position w:val="3"/>
                      </w:rPr>
                      <w:t>Discussion</w:t>
                    </w:r>
                  </w:hyperlink>
                </w:p>
              </w:txbxContent>
            </v:textbox>
          </v:shape>
        </w:pict>
      </w:r>
      <w:r>
        <w:drawing>
          <wp:anchor distT="0" distB="0" distL="0" distR="0" simplePos="0" relativeHeight="252516352" behindDoc="1" locked="0" layoutInCell="1" allowOverlap="1">
            <wp:simplePos x="0" y="0"/>
            <wp:positionH relativeFrom="column">
              <wp:posOffset>105321</wp:posOffset>
            </wp:positionH>
            <wp:positionV relativeFrom="paragraph">
              <wp:posOffset>92988</wp:posOffset>
            </wp:positionV>
            <wp:extent cx="645833" cy="643635"/>
            <wp:effectExtent l="0" t="0" r="0" b="0"/>
            <wp:wrapNone/>
            <wp:docPr id="572" name="IM 572"/>
            <wp:cNvGraphicFramePr/>
            <a:graphic>
              <a:graphicData uri="http://schemas.openxmlformats.org/drawingml/2006/picture">
                <pic:pic>
                  <pic:nvPicPr>
                    <pic:cNvPr id="572" name="IM 572"/>
                    <pic:cNvPicPr/>
                  </pic:nvPicPr>
                  <pic:blipFill>
                    <a:blip r:embed="rId3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833" cy="64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18" w:id="26"/>
      <w:bookmarkEnd w:id="26"/>
      <w:r>
        <w:rPr>
          <w:sz w:val="36"/>
          <w:szCs w:val="36"/>
          <w:position w:val="-61"/>
        </w:rPr>
        <w:drawing>
          <wp:inline distT="0" distB="0" distL="0" distR="0">
            <wp:extent cx="1926513" cy="650947"/>
            <wp:effectExtent l="0" t="0" r="0" b="0"/>
            <wp:docPr id="574" name="IM 574"/>
            <wp:cNvGraphicFramePr/>
            <a:graphic>
              <a:graphicData uri="http://schemas.openxmlformats.org/drawingml/2006/picture">
                <pic:pic>
                  <pic:nvPicPr>
                    <pic:cNvPr id="574" name="IM 574"/>
                    <pic:cNvPicPr/>
                  </pic:nvPicPr>
                  <pic:blipFill>
                    <a:blip r:embed="rId3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6513" cy="65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b/>
          <w:bCs/>
          <w:spacing w:val="27"/>
          <w:position w:val="-2"/>
        </w:rPr>
        <w:t xml:space="preserve">  </w:t>
      </w:r>
      <w:r>
        <w:rPr>
          <w:sz w:val="36"/>
          <w:szCs w:val="36"/>
          <w:b/>
          <w:bCs/>
          <w:spacing w:val="-6"/>
          <w:position w:val="-2"/>
        </w:rPr>
        <w:t>NCCN</w:t>
      </w:r>
      <w:r>
        <w:rPr>
          <w:sz w:val="36"/>
          <w:szCs w:val="36"/>
          <w:b/>
          <w:bCs/>
          <w:spacing w:val="-5"/>
          <w:position w:val="-2"/>
        </w:rPr>
        <w:t xml:space="preserve"> Guidelines Version 4.2024                                       </w:t>
      </w:r>
      <w:hyperlink w:history="true" r:id="rId10">
        <w:r>
          <w:rPr>
            <w:sz w:val="24"/>
            <w:szCs w:val="24"/>
            <w:u w:val="single" w:color="auto"/>
            <w:color w:val="0065A4"/>
            <w:spacing w:val="-5"/>
            <w:position w:val="7"/>
          </w:rPr>
          <w:t>NCCN Gui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delines</w:t>
        </w:r>
        <w:r>
          <w:rPr>
            <w:sz w:val="24"/>
            <w:szCs w:val="24"/>
            <w:u w:val="single" w:color="auto"/>
            <w:color w:val="0065A4"/>
            <w:spacing w:val="15"/>
            <w:position w:val="7"/>
          </w:rPr>
          <w:t xml:space="preserve"> 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Inde</w:t>
        </w:r>
        <w:r>
          <w:rPr>
            <w:sz w:val="24"/>
            <w:szCs w:val="24"/>
            <w:u w:val="single" w:color="auto"/>
            <w:color w:val="0065A4"/>
            <w:spacing w:val="-2"/>
            <w:position w:val="7"/>
          </w:rPr>
          <w:t>x</w:t>
        </w:r>
      </w:hyperlink>
    </w:p>
    <w:p>
      <w:pPr>
        <w:ind w:firstLine="160"/>
        <w:spacing w:before="162" w:line="40" w:lineRule="exact"/>
        <w:rPr/>
      </w:pPr>
      <w:r>
        <w:rPr/>
        <w:pict>
          <v:shape id="_x0000_s65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184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6"/>
        </w:rPr>
        <w:t>PRINCIPLES OF</w:t>
      </w:r>
      <w:r>
        <w:rPr>
          <w:sz w:val="22"/>
          <w:szCs w:val="22"/>
          <w:b/>
          <w:bCs/>
          <w:spacing w:val="25"/>
        </w:rPr>
        <w:t xml:space="preserve"> </w:t>
      </w:r>
      <w:r>
        <w:rPr>
          <w:sz w:val="22"/>
          <w:szCs w:val="22"/>
          <w:b/>
          <w:bCs/>
          <w:spacing w:val="6"/>
        </w:rPr>
        <w:t>LOCOREG</w:t>
      </w:r>
      <w:r>
        <w:rPr>
          <w:sz w:val="22"/>
          <w:szCs w:val="22"/>
          <w:b/>
          <w:bCs/>
          <w:spacing w:val="5"/>
        </w:rPr>
        <w:t>IONAL THERAPY</w:t>
      </w:r>
    </w:p>
    <w:p>
      <w:pPr>
        <w:pStyle w:val="BodyText"/>
        <w:ind w:left="163"/>
        <w:spacing w:before="196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u w:val="single" w:color="auto"/>
          <w:spacing w:val="-2"/>
        </w:rPr>
        <w:t>I. General</w:t>
      </w:r>
      <w:r>
        <w:rPr>
          <w:sz w:val="20"/>
          <w:szCs w:val="20"/>
          <w:b/>
          <w:bCs/>
          <w:u w:val="single" w:color="auto"/>
          <w:spacing w:val="27"/>
        </w:rPr>
        <w:t xml:space="preserve"> </w:t>
      </w:r>
      <w:r>
        <w:rPr>
          <w:sz w:val="20"/>
          <w:szCs w:val="20"/>
          <w:b/>
          <w:bCs/>
          <w:u w:val="single" w:color="auto"/>
          <w:spacing w:val="-2"/>
        </w:rPr>
        <w:t>Principles</w:t>
      </w:r>
    </w:p>
    <w:p>
      <w:pPr>
        <w:pStyle w:val="BodyText"/>
        <w:ind w:left="156"/>
        <w:spacing w:before="53" w:line="196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• All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</w:rPr>
        <w:t>patients with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</w:rPr>
        <w:t>HCC should be evaluated for potential curative th</w:t>
      </w:r>
      <w:r>
        <w:rPr>
          <w:sz w:val="20"/>
          <w:szCs w:val="20"/>
          <w:b/>
          <w:bCs/>
          <w:spacing w:val="-1"/>
        </w:rPr>
        <w:t>erapies</w:t>
      </w:r>
      <w:r>
        <w:rPr>
          <w:sz w:val="20"/>
          <w:szCs w:val="20"/>
          <w:b/>
          <w:bCs/>
          <w:spacing w:val="10"/>
        </w:rPr>
        <w:t xml:space="preserve"> </w:t>
      </w:r>
      <w:r>
        <w:rPr>
          <w:sz w:val="20"/>
          <w:szCs w:val="20"/>
          <w:b/>
          <w:bCs/>
          <w:spacing w:val="-1"/>
        </w:rPr>
        <w:t>(resection,</w:t>
      </w:r>
      <w:r>
        <w:rPr>
          <w:sz w:val="20"/>
          <w:szCs w:val="20"/>
          <w:b/>
          <w:bCs/>
          <w:spacing w:val="3"/>
        </w:rPr>
        <w:t xml:space="preserve"> </w:t>
      </w:r>
      <w:r>
        <w:rPr>
          <w:sz w:val="20"/>
          <w:szCs w:val="20"/>
          <w:b/>
          <w:bCs/>
          <w:spacing w:val="-1"/>
        </w:rPr>
        <w:t>transplantation,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1"/>
        </w:rPr>
        <w:t>and</w:t>
      </w:r>
      <w:r>
        <w:rPr>
          <w:sz w:val="20"/>
          <w:szCs w:val="20"/>
          <w:b/>
          <w:bCs/>
          <w:spacing w:val="3"/>
        </w:rPr>
        <w:t xml:space="preserve"> </w:t>
      </w:r>
      <w:r>
        <w:rPr>
          <w:sz w:val="20"/>
          <w:szCs w:val="20"/>
          <w:b/>
          <w:bCs/>
          <w:spacing w:val="-1"/>
        </w:rPr>
        <w:t>for</w:t>
      </w:r>
      <w:r>
        <w:rPr>
          <w:sz w:val="20"/>
          <w:szCs w:val="20"/>
          <w:b/>
          <w:bCs/>
          <w:spacing w:val="2"/>
        </w:rPr>
        <w:t xml:space="preserve"> </w:t>
      </w:r>
      <w:r>
        <w:rPr>
          <w:sz w:val="20"/>
          <w:szCs w:val="20"/>
          <w:b/>
          <w:bCs/>
          <w:spacing w:val="-1"/>
        </w:rPr>
        <w:t>small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lesions,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1"/>
        </w:rPr>
        <w:t>ablative</w:t>
      </w:r>
      <w:r>
        <w:rPr>
          <w:sz w:val="20"/>
          <w:szCs w:val="20"/>
          <w:b/>
          <w:bCs/>
          <w:spacing w:val="5"/>
        </w:rPr>
        <w:t xml:space="preserve"> </w:t>
      </w:r>
      <w:r>
        <w:rPr>
          <w:sz w:val="20"/>
          <w:szCs w:val="20"/>
          <w:b/>
          <w:bCs/>
          <w:spacing w:val="-1"/>
        </w:rPr>
        <w:t>strategies).</w:t>
      </w:r>
    </w:p>
    <w:p>
      <w:pPr>
        <w:pStyle w:val="BodyText"/>
        <w:ind w:left="302"/>
        <w:spacing w:before="52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Locoregional therapy should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be considered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in</w:t>
      </w:r>
      <w:r>
        <w:rPr>
          <w:sz w:val="20"/>
          <w:szCs w:val="20"/>
          <w:b/>
          <w:bCs/>
          <w:spacing w:val="13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patients who are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not candidates for surgical curative</w:t>
      </w:r>
      <w:r>
        <w:rPr>
          <w:sz w:val="20"/>
          <w:szCs w:val="20"/>
          <w:b/>
          <w:bCs/>
          <w:spacing w:val="3"/>
        </w:rPr>
        <w:t xml:space="preserve"> </w:t>
      </w:r>
      <w:r>
        <w:rPr>
          <w:sz w:val="20"/>
          <w:szCs w:val="20"/>
          <w:b/>
          <w:bCs/>
          <w:spacing w:val="-1"/>
        </w:rPr>
        <w:t>treatments,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or</w:t>
      </w:r>
      <w:r>
        <w:rPr>
          <w:sz w:val="20"/>
          <w:szCs w:val="20"/>
          <w:b/>
          <w:bCs/>
          <w:spacing w:val="4"/>
        </w:rPr>
        <w:t xml:space="preserve"> </w:t>
      </w:r>
      <w:r>
        <w:rPr>
          <w:sz w:val="20"/>
          <w:szCs w:val="20"/>
          <w:b/>
          <w:bCs/>
          <w:spacing w:val="-1"/>
        </w:rPr>
        <w:t>as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a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part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of</w:t>
      </w:r>
      <w:r>
        <w:rPr>
          <w:sz w:val="20"/>
          <w:szCs w:val="20"/>
          <w:b/>
          <w:bCs/>
          <w:spacing w:val="2"/>
        </w:rPr>
        <w:t xml:space="preserve"> </w:t>
      </w:r>
      <w:r>
        <w:rPr>
          <w:sz w:val="20"/>
          <w:szCs w:val="20"/>
          <w:b/>
          <w:bCs/>
          <w:spacing w:val="-1"/>
        </w:rPr>
        <w:t>a</w:t>
      </w:r>
      <w:r>
        <w:rPr>
          <w:sz w:val="20"/>
          <w:szCs w:val="20"/>
          <w:b/>
          <w:bCs/>
          <w:spacing w:val="4"/>
        </w:rPr>
        <w:t xml:space="preserve"> </w:t>
      </w:r>
      <w:r>
        <w:rPr>
          <w:sz w:val="20"/>
          <w:szCs w:val="20"/>
          <w:b/>
          <w:bCs/>
          <w:spacing w:val="-1"/>
        </w:rPr>
        <w:t>strategy</w:t>
      </w:r>
      <w:r>
        <w:rPr>
          <w:sz w:val="20"/>
          <w:szCs w:val="20"/>
          <w:b/>
          <w:bCs/>
          <w:spacing w:val="3"/>
        </w:rPr>
        <w:t xml:space="preserve"> </w:t>
      </w:r>
      <w:r>
        <w:rPr>
          <w:sz w:val="20"/>
          <w:szCs w:val="20"/>
          <w:b/>
          <w:bCs/>
          <w:spacing w:val="-1"/>
        </w:rPr>
        <w:t>to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bri</w:t>
      </w:r>
      <w:r>
        <w:rPr>
          <w:sz w:val="20"/>
          <w:szCs w:val="20"/>
          <w:b/>
          <w:bCs/>
          <w:spacing w:val="-2"/>
        </w:rPr>
        <w:t>dge</w:t>
      </w:r>
    </w:p>
    <w:p>
      <w:pPr>
        <w:pStyle w:val="BodyText"/>
        <w:ind w:left="300" w:right="92"/>
        <w:spacing w:before="53" w:line="239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patients for other curative therapies. These are</w:t>
      </w:r>
      <w:r>
        <w:rPr>
          <w:sz w:val="20"/>
          <w:szCs w:val="20"/>
          <w:b/>
          <w:bCs/>
          <w:spacing w:val="29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broadly categorized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into ablation,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1"/>
        </w:rPr>
        <w:t>arterially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directed therapies,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and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radiotherapy.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Multidisciplinary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review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is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-2"/>
        </w:rPr>
        <w:t>recommended.</w:t>
      </w:r>
    </w:p>
    <w:p>
      <w:pPr>
        <w:pStyle w:val="BodyText"/>
        <w:ind w:left="163"/>
        <w:spacing w:before="261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u w:val="single" w:color="auto"/>
          <w:spacing w:val="-2"/>
        </w:rPr>
        <w:t>II. Treatment</w:t>
      </w:r>
      <w:r>
        <w:rPr>
          <w:sz w:val="20"/>
          <w:szCs w:val="20"/>
          <w:b/>
          <w:bCs/>
          <w:u w:val="single" w:color="auto"/>
          <w:spacing w:val="23"/>
          <w:w w:val="101"/>
        </w:rPr>
        <w:t xml:space="preserve"> </w:t>
      </w:r>
      <w:r>
        <w:rPr>
          <w:sz w:val="20"/>
          <w:szCs w:val="20"/>
          <w:b/>
          <w:bCs/>
          <w:u w:val="single" w:color="auto"/>
          <w:spacing w:val="-2"/>
        </w:rPr>
        <w:t>Information</w:t>
      </w:r>
    </w:p>
    <w:p>
      <w:pPr>
        <w:pStyle w:val="BodyText"/>
        <w:ind w:left="150"/>
        <w:spacing w:before="292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u w:val="single" w:color="auto"/>
        </w:rPr>
        <w:t>A. Ablation (microwave/radiofrequency, surgical, or percutaneous</w:t>
      </w:r>
      <w:r>
        <w:rPr>
          <w:sz w:val="20"/>
          <w:szCs w:val="20"/>
          <w:b/>
          <w:bCs/>
          <w:u w:val="single" w:color="auto"/>
          <w:spacing w:val="-1"/>
        </w:rPr>
        <w:t xml:space="preserve"> ethanol</w:t>
      </w:r>
      <w:r>
        <w:rPr>
          <w:sz w:val="20"/>
          <w:szCs w:val="20"/>
          <w:b/>
          <w:bCs/>
          <w:u w:val="single" w:color="auto"/>
          <w:spacing w:val="15"/>
        </w:rPr>
        <w:t xml:space="preserve"> </w:t>
      </w:r>
      <w:r>
        <w:rPr>
          <w:sz w:val="20"/>
          <w:szCs w:val="20"/>
          <w:b/>
          <w:bCs/>
          <w:u w:val="single" w:color="auto"/>
          <w:spacing w:val="-1"/>
        </w:rPr>
        <w:t>injection)</w:t>
      </w:r>
      <w:r>
        <w:rPr>
          <w:sz w:val="20"/>
          <w:szCs w:val="20"/>
          <w:b/>
          <w:bCs/>
          <w:spacing w:val="-1"/>
        </w:rPr>
        <w:t>:</w:t>
      </w:r>
    </w:p>
    <w:p>
      <w:pPr>
        <w:pStyle w:val="BodyText"/>
        <w:ind w:left="290" w:right="1879" w:hanging="134"/>
        <w:spacing w:before="53" w:line="223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• All tumors should</w:t>
      </w:r>
      <w:r>
        <w:rPr>
          <w:sz w:val="20"/>
          <w:szCs w:val="20"/>
          <w:b/>
          <w:bCs/>
          <w:spacing w:val="25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be amenable to ablation such that the tumor and,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in</w:t>
      </w:r>
      <w:r>
        <w:rPr>
          <w:sz w:val="20"/>
          <w:szCs w:val="20"/>
          <w:b/>
          <w:bCs/>
          <w:spacing w:val="3"/>
        </w:rPr>
        <w:t xml:space="preserve"> </w:t>
      </w:r>
      <w:r>
        <w:rPr>
          <w:sz w:val="20"/>
          <w:szCs w:val="20"/>
          <w:b/>
          <w:bCs/>
          <w:spacing w:val="-1"/>
        </w:rPr>
        <w:t>the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case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of thermal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1"/>
        </w:rPr>
        <w:t>ablation,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a</w:t>
      </w:r>
      <w:r>
        <w:rPr>
          <w:sz w:val="20"/>
          <w:szCs w:val="20"/>
          <w:b/>
          <w:bCs/>
          <w:spacing w:val="12"/>
        </w:rPr>
        <w:t xml:space="preserve"> </w:t>
      </w:r>
      <w:r>
        <w:rPr>
          <w:sz w:val="20"/>
          <w:szCs w:val="20"/>
          <w:b/>
          <w:bCs/>
          <w:spacing w:val="-1"/>
        </w:rPr>
        <w:t>margin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of</w:t>
      </w:r>
      <w:r>
        <w:rPr>
          <w:sz w:val="20"/>
          <w:szCs w:val="20"/>
          <w:b/>
          <w:bCs/>
          <w:spacing w:val="9"/>
        </w:rPr>
        <w:t xml:space="preserve"> </w:t>
      </w:r>
      <w:r>
        <w:rPr>
          <w:sz w:val="20"/>
          <w:szCs w:val="20"/>
          <w:b/>
          <w:bCs/>
          <w:spacing w:val="-1"/>
        </w:rPr>
        <w:t>normal tissue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is</w:t>
      </w:r>
      <w:r>
        <w:rPr>
          <w:sz w:val="20"/>
          <w:szCs w:val="20"/>
          <w:b/>
          <w:bCs/>
          <w:spacing w:val="3"/>
        </w:rPr>
        <w:t xml:space="preserve"> </w:t>
      </w:r>
      <w:r>
        <w:rPr>
          <w:sz w:val="20"/>
          <w:szCs w:val="20"/>
          <w:b/>
          <w:bCs/>
          <w:spacing w:val="-1"/>
        </w:rPr>
        <w:t>treated.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-1"/>
        </w:rPr>
        <w:t>A margin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1"/>
        </w:rPr>
        <w:t>is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not expected following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percutaneous ethanol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1"/>
        </w:rPr>
        <w:t>injecti</w:t>
      </w:r>
      <w:r>
        <w:rPr>
          <w:sz w:val="20"/>
          <w:szCs w:val="20"/>
          <w:b/>
          <w:bCs/>
          <w:spacing w:val="-2"/>
        </w:rPr>
        <w:t>on.</w:t>
      </w:r>
    </w:p>
    <w:p>
      <w:pPr>
        <w:pStyle w:val="BodyText"/>
        <w:ind w:left="156"/>
        <w:spacing w:before="52" w:line="196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• Tumors should</w:t>
      </w:r>
      <w:r>
        <w:rPr>
          <w:sz w:val="20"/>
          <w:szCs w:val="20"/>
          <w:b/>
          <w:bCs/>
          <w:spacing w:val="13"/>
          <w:w w:val="101"/>
        </w:rPr>
        <w:t xml:space="preserve"> </w:t>
      </w:r>
      <w:r>
        <w:rPr>
          <w:sz w:val="20"/>
          <w:szCs w:val="20"/>
          <w:b/>
          <w:bCs/>
        </w:rPr>
        <w:t>be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</w:rPr>
        <w:t>in a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</w:rPr>
        <w:t>location </w:t>
      </w:r>
      <w:r>
        <w:rPr>
          <w:sz w:val="20"/>
          <w:szCs w:val="20"/>
          <w:b/>
          <w:bCs/>
          <w:spacing w:val="-1"/>
        </w:rPr>
        <w:t>accessible for percutaneous/laparoscopic/open approaches for</w:t>
      </w:r>
      <w:r>
        <w:rPr>
          <w:sz w:val="20"/>
          <w:szCs w:val="20"/>
          <w:b/>
          <w:bCs/>
          <w:spacing w:val="4"/>
        </w:rPr>
        <w:t xml:space="preserve"> </w:t>
      </w:r>
      <w:r>
        <w:rPr>
          <w:sz w:val="20"/>
          <w:szCs w:val="20"/>
          <w:b/>
          <w:bCs/>
          <w:spacing w:val="-1"/>
        </w:rPr>
        <w:t>ablation.</w:t>
      </w:r>
    </w:p>
    <w:p>
      <w:pPr>
        <w:pStyle w:val="BodyText"/>
        <w:ind w:left="156"/>
        <w:spacing w:before="52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• Caution should</w:t>
      </w:r>
      <w:r>
        <w:rPr>
          <w:sz w:val="20"/>
          <w:szCs w:val="20"/>
          <w:b/>
          <w:bCs/>
          <w:spacing w:val="2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be exercised when ablating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lesions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near major vessels,</w:t>
      </w:r>
      <w:r>
        <w:rPr>
          <w:sz w:val="20"/>
          <w:szCs w:val="20"/>
          <w:b/>
          <w:bCs/>
          <w:spacing w:val="12"/>
        </w:rPr>
        <w:t xml:space="preserve"> </w:t>
      </w:r>
      <w:r>
        <w:rPr>
          <w:sz w:val="20"/>
          <w:szCs w:val="20"/>
          <w:b/>
          <w:bCs/>
          <w:spacing w:val="-1"/>
        </w:rPr>
        <w:t>major bile</w:t>
      </w:r>
      <w:r>
        <w:rPr>
          <w:sz w:val="20"/>
          <w:szCs w:val="20"/>
          <w:b/>
          <w:bCs/>
          <w:spacing w:val="9"/>
        </w:rPr>
        <w:t xml:space="preserve"> </w:t>
      </w:r>
      <w:r>
        <w:rPr>
          <w:sz w:val="20"/>
          <w:szCs w:val="20"/>
          <w:b/>
          <w:bCs/>
          <w:spacing w:val="-1"/>
        </w:rPr>
        <w:t>ducts,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diaphragm,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1"/>
        </w:rPr>
        <w:t>and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other</w:t>
      </w:r>
      <w:r>
        <w:rPr>
          <w:sz w:val="20"/>
          <w:szCs w:val="20"/>
          <w:b/>
          <w:bCs/>
          <w:spacing w:val="12"/>
        </w:rPr>
        <w:t xml:space="preserve"> </w:t>
      </w:r>
      <w:r>
        <w:rPr>
          <w:sz w:val="20"/>
          <w:szCs w:val="20"/>
          <w:b/>
          <w:bCs/>
          <w:spacing w:val="-1"/>
        </w:rPr>
        <w:t>intra-abdominal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organs.</w:t>
      </w:r>
    </w:p>
    <w:p>
      <w:pPr>
        <w:pStyle w:val="BodyText"/>
        <w:ind w:left="303" w:right="200" w:hanging="147"/>
        <w:spacing w:before="55" w:line="222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• Ablation alone may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be curative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in treating tumors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less than or</w:t>
      </w:r>
      <w:r>
        <w:rPr>
          <w:sz w:val="20"/>
          <w:szCs w:val="20"/>
          <w:b/>
          <w:bCs/>
          <w:spacing w:val="3"/>
        </w:rPr>
        <w:t xml:space="preserve"> </w:t>
      </w:r>
      <w:r>
        <w:rPr>
          <w:sz w:val="20"/>
          <w:szCs w:val="20"/>
          <w:b/>
          <w:bCs/>
          <w:spacing w:val="-1"/>
        </w:rPr>
        <w:t>equal</w:t>
      </w:r>
      <w:r>
        <w:rPr>
          <w:sz w:val="20"/>
          <w:szCs w:val="20"/>
          <w:b/>
          <w:bCs/>
          <w:spacing w:val="3"/>
        </w:rPr>
        <w:t xml:space="preserve"> </w:t>
      </w:r>
      <w:r>
        <w:rPr>
          <w:sz w:val="20"/>
          <w:szCs w:val="20"/>
          <w:b/>
          <w:bCs/>
          <w:spacing w:val="-1"/>
        </w:rPr>
        <w:t>to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3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cm.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In well-selected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patients</w:t>
      </w:r>
      <w:r>
        <w:rPr>
          <w:sz w:val="20"/>
          <w:szCs w:val="20"/>
          <w:b/>
          <w:bCs/>
          <w:spacing w:val="1"/>
        </w:rPr>
        <w:t xml:space="preserve"> </w:t>
      </w:r>
      <w:r>
        <w:rPr>
          <w:sz w:val="20"/>
          <w:szCs w:val="20"/>
          <w:b/>
          <w:bCs/>
          <w:spacing w:val="-1"/>
        </w:rPr>
        <w:t>with</w:t>
      </w:r>
      <w:r>
        <w:rPr>
          <w:sz w:val="20"/>
          <w:szCs w:val="20"/>
          <w:b/>
          <w:bCs/>
          <w:spacing w:val="5"/>
        </w:rPr>
        <w:t xml:space="preserve"> </w:t>
      </w:r>
      <w:r>
        <w:rPr>
          <w:sz w:val="20"/>
          <w:szCs w:val="20"/>
          <w:b/>
          <w:bCs/>
          <w:spacing w:val="-1"/>
        </w:rPr>
        <w:t>small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properly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1"/>
        </w:rPr>
        <w:t>located</w:t>
      </w:r>
      <w:r>
        <w:rPr>
          <w:sz w:val="20"/>
          <w:szCs w:val="20"/>
          <w:b/>
          <w:bCs/>
          <w:spacing w:val="3"/>
        </w:rPr>
        <w:t xml:space="preserve"> </w:t>
      </w:r>
      <w:r>
        <w:rPr>
          <w:sz w:val="20"/>
          <w:szCs w:val="20"/>
          <w:b/>
          <w:bCs/>
          <w:spacing w:val="-1"/>
        </w:rPr>
        <w:t>tumors,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1"/>
        </w:rPr>
        <w:t>ablation</w:t>
      </w:r>
      <w:r>
        <w:rPr>
          <w:sz w:val="20"/>
          <w:szCs w:val="20"/>
          <w:b/>
          <w:bCs/>
          <w:spacing w:val="5"/>
        </w:rPr>
        <w:t xml:space="preserve"> </w:t>
      </w:r>
      <w:r>
        <w:rPr>
          <w:sz w:val="20"/>
          <w:szCs w:val="20"/>
          <w:b/>
          <w:bCs/>
          <w:spacing w:val="-2"/>
        </w:rPr>
        <w:t>should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-1"/>
        </w:rPr>
        <w:t>be considered as definitive treatment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1"/>
        </w:rPr>
        <w:t>in the context of</w:t>
      </w:r>
      <w:r>
        <w:rPr>
          <w:sz w:val="20"/>
          <w:szCs w:val="20"/>
          <w:b/>
          <w:bCs/>
          <w:spacing w:val="1"/>
        </w:rPr>
        <w:t xml:space="preserve"> </w:t>
      </w:r>
      <w:r>
        <w:rPr>
          <w:sz w:val="20"/>
          <w:szCs w:val="20"/>
          <w:b/>
          <w:bCs/>
          <w:spacing w:val="-1"/>
        </w:rPr>
        <w:t>a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multidisciplinary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review.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Lesions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1"/>
        </w:rPr>
        <w:t>3</w:t>
      </w:r>
      <w:r>
        <w:rPr>
          <w:sz w:val="20"/>
          <w:szCs w:val="20"/>
          <w:b/>
          <w:bCs/>
          <w:spacing w:val="3"/>
        </w:rPr>
        <w:t xml:space="preserve"> </w:t>
      </w:r>
      <w:r>
        <w:rPr>
          <w:sz w:val="20"/>
          <w:szCs w:val="20"/>
          <w:b/>
          <w:bCs/>
          <w:spacing w:val="-1"/>
        </w:rPr>
        <w:t>to</w:t>
      </w:r>
      <w:r>
        <w:rPr>
          <w:sz w:val="20"/>
          <w:szCs w:val="20"/>
          <w:b/>
          <w:bCs/>
          <w:spacing w:val="9"/>
        </w:rPr>
        <w:t xml:space="preserve"> </w:t>
      </w:r>
      <w:r>
        <w:rPr>
          <w:sz w:val="20"/>
          <w:szCs w:val="20"/>
          <w:b/>
          <w:bCs/>
          <w:spacing w:val="-1"/>
        </w:rPr>
        <w:t>5</w:t>
      </w:r>
      <w:r>
        <w:rPr>
          <w:sz w:val="20"/>
          <w:szCs w:val="20"/>
          <w:b/>
          <w:bCs/>
          <w:spacing w:val="9"/>
        </w:rPr>
        <w:t xml:space="preserve"> </w:t>
      </w:r>
      <w:r>
        <w:rPr>
          <w:sz w:val="20"/>
          <w:szCs w:val="20"/>
          <w:b/>
          <w:bCs/>
          <w:spacing w:val="-1"/>
        </w:rPr>
        <w:t>cm</w:t>
      </w:r>
      <w:r>
        <w:rPr>
          <w:sz w:val="20"/>
          <w:szCs w:val="20"/>
          <w:b/>
          <w:bCs/>
          <w:spacing w:val="12"/>
        </w:rPr>
        <w:t xml:space="preserve"> </w:t>
      </w:r>
      <w:r>
        <w:rPr>
          <w:sz w:val="20"/>
          <w:szCs w:val="20"/>
          <w:b/>
          <w:bCs/>
          <w:spacing w:val="-1"/>
        </w:rPr>
        <w:t>ma</w:t>
      </w:r>
      <w:r>
        <w:rPr>
          <w:sz w:val="20"/>
          <w:szCs w:val="20"/>
          <w:b/>
          <w:bCs/>
          <w:spacing w:val="-2"/>
        </w:rPr>
        <w:t>y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2"/>
        </w:rPr>
        <w:t>be</w:t>
      </w:r>
      <w:r>
        <w:rPr>
          <w:sz w:val="20"/>
          <w:szCs w:val="20"/>
          <w:b/>
          <w:bCs/>
          <w:spacing w:val="3"/>
        </w:rPr>
        <w:t xml:space="preserve"> </w:t>
      </w:r>
      <w:r>
        <w:rPr>
          <w:sz w:val="20"/>
          <w:szCs w:val="20"/>
          <w:b/>
          <w:bCs/>
          <w:spacing w:val="-2"/>
        </w:rPr>
        <w:t>treated</w:t>
      </w:r>
      <w:r>
        <w:rPr>
          <w:sz w:val="20"/>
          <w:szCs w:val="20"/>
          <w:b/>
          <w:bCs/>
          <w:spacing w:val="3"/>
        </w:rPr>
        <w:t xml:space="preserve"> </w:t>
      </w:r>
      <w:r>
        <w:rPr>
          <w:sz w:val="20"/>
          <w:szCs w:val="20"/>
          <w:b/>
          <w:bCs/>
          <w:spacing w:val="-2"/>
        </w:rPr>
        <w:t>to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2"/>
        </w:rPr>
        <w:t>prolong</w:t>
      </w:r>
      <w:r>
        <w:rPr>
          <w:sz w:val="20"/>
          <w:szCs w:val="20"/>
          <w:b/>
          <w:bCs/>
          <w:spacing w:val="5"/>
        </w:rPr>
        <w:t xml:space="preserve"> </w:t>
      </w:r>
      <w:r>
        <w:rPr>
          <w:sz w:val="20"/>
          <w:szCs w:val="20"/>
          <w:b/>
          <w:bCs/>
          <w:spacing w:val="-2"/>
        </w:rPr>
        <w:t>survival</w:t>
      </w:r>
      <w:r>
        <w:rPr>
          <w:sz w:val="20"/>
          <w:szCs w:val="20"/>
          <w:b/>
          <w:bCs/>
          <w:spacing w:val="13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using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2"/>
        </w:rPr>
        <w:t>arterially</w:t>
      </w:r>
    </w:p>
    <w:p>
      <w:pPr>
        <w:pStyle w:val="BodyText"/>
        <w:ind w:left="299"/>
        <w:spacing w:before="4" w:line="212" w:lineRule="auto"/>
        <w:rPr>
          <w:sz w:val="16"/>
          <w:szCs w:val="16"/>
        </w:rPr>
      </w:pPr>
      <w:r>
        <w:rPr>
          <w:sz w:val="20"/>
          <w:szCs w:val="20"/>
          <w:b/>
          <w:bCs/>
        </w:rPr>
        <w:t>directed therapies, or with combination</w:t>
      </w:r>
      <w:r>
        <w:rPr>
          <w:sz w:val="20"/>
          <w:szCs w:val="20"/>
          <w:b/>
          <w:bCs/>
          <w:spacing w:val="-1"/>
        </w:rPr>
        <w:t xml:space="preserve"> of an arterially directed therapy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1"/>
        </w:rPr>
        <w:t>and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1"/>
        </w:rPr>
        <w:t>ablation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as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long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1"/>
        </w:rPr>
        <w:t>as</w:t>
      </w:r>
      <w:r>
        <w:rPr>
          <w:sz w:val="20"/>
          <w:szCs w:val="20"/>
          <w:b/>
          <w:bCs/>
          <w:spacing w:val="3"/>
        </w:rPr>
        <w:t xml:space="preserve"> </w:t>
      </w:r>
      <w:r>
        <w:rPr>
          <w:sz w:val="20"/>
          <w:szCs w:val="20"/>
          <w:b/>
          <w:bCs/>
          <w:spacing w:val="-1"/>
        </w:rPr>
        <w:t>tumor</w:t>
      </w:r>
      <w:r>
        <w:rPr>
          <w:sz w:val="20"/>
          <w:szCs w:val="20"/>
          <w:b/>
          <w:bCs/>
          <w:spacing w:val="12"/>
        </w:rPr>
        <w:t xml:space="preserve"> </w:t>
      </w:r>
      <w:r>
        <w:rPr>
          <w:sz w:val="20"/>
          <w:szCs w:val="20"/>
          <w:b/>
          <w:bCs/>
          <w:spacing w:val="-1"/>
        </w:rPr>
        <w:t>location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1"/>
        </w:rPr>
        <w:t>is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1"/>
        </w:rPr>
        <w:t>accessible for</w:t>
      </w:r>
      <w:r>
        <w:rPr>
          <w:sz w:val="20"/>
          <w:szCs w:val="20"/>
          <w:b/>
          <w:bCs/>
          <w:spacing w:val="4"/>
        </w:rPr>
        <w:t xml:space="preserve"> </w:t>
      </w:r>
      <w:r>
        <w:rPr>
          <w:sz w:val="20"/>
          <w:szCs w:val="20"/>
          <w:b/>
          <w:bCs/>
          <w:spacing w:val="-1"/>
        </w:rPr>
        <w:t>ablation.</w:t>
      </w:r>
      <w:r>
        <w:rPr>
          <w:sz w:val="16"/>
          <w:szCs w:val="16"/>
          <w:b/>
          <w:bCs/>
          <w:spacing w:val="-1"/>
          <w:position w:val="7"/>
        </w:rPr>
        <w:t>1-3</w:t>
      </w:r>
    </w:p>
    <w:p>
      <w:pPr>
        <w:pStyle w:val="BodyText"/>
        <w:ind w:left="156"/>
        <w:spacing w:before="4" w:line="212" w:lineRule="auto"/>
        <w:rPr>
          <w:sz w:val="16"/>
          <w:szCs w:val="16"/>
        </w:rPr>
      </w:pPr>
      <w:r>
        <w:rPr>
          <w:sz w:val="20"/>
          <w:szCs w:val="20"/>
          <w:b/>
          <w:bCs/>
          <w:spacing w:val="-1"/>
        </w:rPr>
        <w:t>•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1"/>
        </w:rPr>
        <w:t>Unresectable/inoperable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lesions greater than 5 cm should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be considered for treatment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using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1"/>
        </w:rPr>
        <w:t>arterially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directed therapy,</w:t>
      </w:r>
      <w:r>
        <w:rPr>
          <w:sz w:val="20"/>
          <w:szCs w:val="20"/>
          <w:b/>
          <w:bCs/>
          <w:spacing w:val="5"/>
        </w:rPr>
        <w:t xml:space="preserve"> </w:t>
      </w:r>
      <w:r>
        <w:rPr>
          <w:sz w:val="20"/>
          <w:szCs w:val="20"/>
          <w:b/>
          <w:bCs/>
          <w:spacing w:val="-1"/>
        </w:rPr>
        <w:t>syst</w:t>
      </w:r>
      <w:r>
        <w:rPr>
          <w:sz w:val="20"/>
          <w:szCs w:val="20"/>
          <w:b/>
          <w:bCs/>
          <w:spacing w:val="-2"/>
        </w:rPr>
        <w:t>emic</w:t>
      </w:r>
      <w:r>
        <w:rPr>
          <w:sz w:val="20"/>
          <w:szCs w:val="20"/>
          <w:b/>
          <w:bCs/>
          <w:spacing w:val="3"/>
        </w:rPr>
        <w:t xml:space="preserve"> </w:t>
      </w:r>
      <w:r>
        <w:rPr>
          <w:sz w:val="20"/>
          <w:szCs w:val="20"/>
          <w:b/>
          <w:bCs/>
          <w:spacing w:val="-2"/>
        </w:rPr>
        <w:t>therapy,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or</w:t>
      </w:r>
      <w:r>
        <w:rPr>
          <w:sz w:val="20"/>
          <w:szCs w:val="20"/>
          <w:b/>
          <w:bCs/>
          <w:spacing w:val="12"/>
        </w:rPr>
        <w:t xml:space="preserve"> </w:t>
      </w:r>
      <w:r>
        <w:rPr>
          <w:sz w:val="20"/>
          <w:szCs w:val="20"/>
          <w:b/>
          <w:bCs/>
          <w:spacing w:val="-2"/>
        </w:rPr>
        <w:t>RT.</w:t>
      </w:r>
      <w:r>
        <w:rPr>
          <w:sz w:val="16"/>
          <w:szCs w:val="16"/>
          <w:b/>
          <w:bCs/>
          <w:spacing w:val="-2"/>
          <w:position w:val="7"/>
        </w:rPr>
        <w:t>4-6</w:t>
      </w:r>
    </w:p>
    <w:p>
      <w:pPr>
        <w:pStyle w:val="BodyText"/>
        <w:ind w:left="164"/>
        <w:spacing w:before="295" w:line="193" w:lineRule="auto"/>
        <w:rPr>
          <w:sz w:val="20"/>
          <w:szCs w:val="20"/>
        </w:rPr>
      </w:pPr>
      <w:r>
        <w:rPr>
          <w:sz w:val="20"/>
          <w:szCs w:val="20"/>
          <w:b/>
          <w:bCs/>
          <w:u w:val="single" w:color="auto"/>
          <w:spacing w:val="-1"/>
        </w:rPr>
        <w:t>B. Arterially</w:t>
      </w:r>
      <w:r>
        <w:rPr>
          <w:sz w:val="20"/>
          <w:szCs w:val="20"/>
          <w:b/>
          <w:bCs/>
          <w:u w:val="single" w:color="auto"/>
          <w:spacing w:val="15"/>
        </w:rPr>
        <w:t xml:space="preserve"> </w:t>
      </w:r>
      <w:r>
        <w:rPr>
          <w:sz w:val="20"/>
          <w:szCs w:val="20"/>
          <w:b/>
          <w:bCs/>
          <w:u w:val="single" w:color="auto"/>
          <w:spacing w:val="-1"/>
        </w:rPr>
        <w:t>Directed Ther</w:t>
      </w:r>
      <w:r>
        <w:rPr>
          <w:sz w:val="20"/>
          <w:szCs w:val="20"/>
          <w:b/>
          <w:bCs/>
          <w:u w:val="single" w:color="auto"/>
          <w:spacing w:val="-2"/>
        </w:rPr>
        <w:t>apies</w:t>
      </w:r>
      <w:r>
        <w:rPr>
          <w:sz w:val="20"/>
          <w:szCs w:val="20"/>
          <w:b/>
          <w:bCs/>
          <w:spacing w:val="-2"/>
        </w:rPr>
        <w:t>:</w:t>
      </w:r>
    </w:p>
    <w:p>
      <w:pPr>
        <w:pStyle w:val="BodyText"/>
        <w:ind w:left="291" w:right="433" w:hanging="135"/>
        <w:spacing w:before="53" w:line="223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• All tumors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1"/>
        </w:rPr>
        <w:t>irrespective of location may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be amenable to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1"/>
        </w:rPr>
        <w:t>arterially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directed therapies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provided</w:t>
      </w:r>
      <w:r>
        <w:rPr>
          <w:sz w:val="20"/>
          <w:szCs w:val="20"/>
          <w:b/>
          <w:bCs/>
          <w:spacing w:val="3"/>
        </w:rPr>
        <w:t xml:space="preserve"> </w:t>
      </w:r>
      <w:r>
        <w:rPr>
          <w:sz w:val="20"/>
          <w:szCs w:val="20"/>
          <w:b/>
          <w:bCs/>
          <w:spacing w:val="-1"/>
        </w:rPr>
        <w:t>that</w:t>
      </w:r>
      <w:r>
        <w:rPr>
          <w:sz w:val="20"/>
          <w:szCs w:val="20"/>
          <w:b/>
          <w:bCs/>
          <w:spacing w:val="3"/>
        </w:rPr>
        <w:t xml:space="preserve"> </w:t>
      </w:r>
      <w:r>
        <w:rPr>
          <w:sz w:val="20"/>
          <w:szCs w:val="20"/>
          <w:b/>
          <w:bCs/>
          <w:spacing w:val="-1"/>
        </w:rPr>
        <w:t>the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1"/>
        </w:rPr>
        <w:t>arterial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blood</w:t>
      </w:r>
      <w:r>
        <w:rPr>
          <w:sz w:val="20"/>
          <w:szCs w:val="20"/>
          <w:b/>
          <w:bCs/>
          <w:spacing w:val="4"/>
        </w:rPr>
        <w:t xml:space="preserve"> </w:t>
      </w:r>
      <w:r>
        <w:rPr>
          <w:sz w:val="20"/>
          <w:szCs w:val="20"/>
          <w:b/>
          <w:bCs/>
          <w:spacing w:val="-1"/>
        </w:rPr>
        <w:t>supply</w:t>
      </w:r>
      <w:r>
        <w:rPr>
          <w:sz w:val="20"/>
          <w:szCs w:val="20"/>
          <w:b/>
          <w:bCs/>
          <w:spacing w:val="3"/>
        </w:rPr>
        <w:t xml:space="preserve"> </w:t>
      </w:r>
      <w:r>
        <w:rPr>
          <w:sz w:val="20"/>
          <w:szCs w:val="20"/>
          <w:b/>
          <w:bCs/>
          <w:spacing w:val="-1"/>
        </w:rPr>
        <w:t>to</w:t>
      </w:r>
      <w:r>
        <w:rPr>
          <w:sz w:val="20"/>
          <w:szCs w:val="20"/>
          <w:b/>
          <w:bCs/>
          <w:spacing w:val="3"/>
        </w:rPr>
        <w:t xml:space="preserve"> </w:t>
      </w:r>
      <w:r>
        <w:rPr>
          <w:sz w:val="20"/>
          <w:szCs w:val="20"/>
          <w:b/>
          <w:bCs/>
          <w:spacing w:val="-1"/>
        </w:rPr>
        <w:t>the</w:t>
      </w:r>
      <w:r>
        <w:rPr>
          <w:sz w:val="20"/>
          <w:szCs w:val="20"/>
          <w:b/>
          <w:bCs/>
          <w:spacing w:val="3"/>
        </w:rPr>
        <w:t xml:space="preserve"> </w:t>
      </w:r>
      <w:r>
        <w:rPr>
          <w:sz w:val="20"/>
          <w:szCs w:val="20"/>
          <w:b/>
          <w:bCs/>
          <w:spacing w:val="-1"/>
        </w:rPr>
        <w:t>tumor</w:t>
      </w:r>
      <w:r>
        <w:rPr>
          <w:sz w:val="20"/>
          <w:szCs w:val="20"/>
          <w:b/>
          <w:bCs/>
          <w:spacing w:val="10"/>
        </w:rPr>
        <w:t xml:space="preserve"> </w:t>
      </w:r>
      <w:r>
        <w:rPr>
          <w:sz w:val="20"/>
          <w:szCs w:val="20"/>
          <w:b/>
          <w:bCs/>
          <w:spacing w:val="-1"/>
        </w:rPr>
        <w:t>may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be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1"/>
        </w:rPr>
        <w:t>isola</w:t>
      </w:r>
      <w:r>
        <w:rPr>
          <w:sz w:val="20"/>
          <w:szCs w:val="20"/>
          <w:b/>
          <w:bCs/>
          <w:spacing w:val="-2"/>
        </w:rPr>
        <w:t>ted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</w:rPr>
        <w:t>without excessive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</w:rPr>
        <w:t>non-</w:t>
      </w:r>
      <w:r>
        <w:rPr>
          <w:sz w:val="20"/>
          <w:szCs w:val="20"/>
          <w:b/>
          <w:bCs/>
          <w:spacing w:val="-1"/>
        </w:rPr>
        <w:t>target treatment.</w:t>
      </w:r>
    </w:p>
    <w:p>
      <w:pPr>
        <w:pStyle w:val="BodyText"/>
        <w:ind w:left="291" w:right="257" w:hanging="135"/>
        <w:spacing w:before="5" w:line="231" w:lineRule="auto"/>
        <w:rPr>
          <w:sz w:val="16"/>
          <w:szCs w:val="16"/>
        </w:rPr>
      </w:pPr>
      <w:r>
        <w:rPr>
          <w:sz w:val="20"/>
          <w:szCs w:val="20"/>
          <w:b/>
          <w:bCs/>
        </w:rPr>
        <w:t>• Arterially directed therapi</w:t>
      </w:r>
      <w:r>
        <w:rPr>
          <w:sz w:val="20"/>
          <w:szCs w:val="20"/>
          <w:b/>
          <w:bCs/>
          <w:spacing w:val="-1"/>
        </w:rPr>
        <w:t>es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1"/>
        </w:rPr>
        <w:t>include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bland transarterial embolization (TAE),</w:t>
      </w:r>
      <w:r>
        <w:rPr>
          <w:sz w:val="16"/>
          <w:szCs w:val="16"/>
          <w:b/>
          <w:bCs/>
          <w:spacing w:val="-1"/>
        </w:rPr>
        <w:t>4,5,7,8</w:t>
      </w:r>
      <w:r>
        <w:rPr>
          <w:sz w:val="16"/>
          <w:szCs w:val="16"/>
          <w:b/>
          <w:bCs/>
          <w:spacing w:val="19"/>
          <w:w w:val="102"/>
        </w:rPr>
        <w:t xml:space="preserve"> </w:t>
      </w:r>
      <w:r>
        <w:rPr>
          <w:sz w:val="20"/>
          <w:szCs w:val="20"/>
          <w:b/>
          <w:bCs/>
          <w:spacing w:val="-1"/>
        </w:rPr>
        <w:t>chemoembolization (transarterial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chemoembolization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[TACE]</w:t>
      </w:r>
      <w:r>
        <w:rPr>
          <w:sz w:val="16"/>
          <w:szCs w:val="16"/>
          <w:b/>
          <w:bCs/>
          <w:spacing w:val="-1"/>
        </w:rPr>
        <w:t>9</w:t>
      </w:r>
      <w:r>
        <w:rPr>
          <w:sz w:val="16"/>
          <w:szCs w:val="16"/>
          <w:b/>
          <w:bCs/>
          <w:spacing w:val="18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and TACE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</w:rPr>
        <w:t>with drug-eluting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</w:rPr>
        <w:t>beads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[DEB-TACE]),</w:t>
      </w:r>
      <w:r>
        <w:rPr>
          <w:sz w:val="16"/>
          <w:szCs w:val="16"/>
          <w:b/>
          <w:bCs/>
          <w:spacing w:val="-1"/>
        </w:rPr>
        <w:t>4,10</w:t>
      </w:r>
      <w:r>
        <w:rPr>
          <w:sz w:val="16"/>
          <w:szCs w:val="16"/>
          <w:b/>
          <w:bCs/>
          <w:spacing w:val="18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and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radioembolization (RE) with yttrium-90 (Y-90) microspheres.</w:t>
      </w:r>
      <w:r>
        <w:rPr>
          <w:sz w:val="16"/>
          <w:szCs w:val="16"/>
          <w:b/>
          <w:bCs/>
          <w:spacing w:val="-1"/>
          <w:position w:val="7"/>
        </w:rPr>
        <w:t>11,12</w:t>
      </w:r>
    </w:p>
    <w:p>
      <w:pPr>
        <w:pStyle w:val="BodyText"/>
        <w:ind w:left="305" w:right="14" w:hanging="149"/>
        <w:spacing w:before="5" w:line="214" w:lineRule="auto"/>
        <w:rPr>
          <w:sz w:val="16"/>
          <w:szCs w:val="16"/>
        </w:rPr>
      </w:pPr>
      <w:r>
        <w:rPr>
          <w:sz w:val="20"/>
          <w:szCs w:val="20"/>
          <w:b/>
          <w:bCs/>
          <w:spacing w:val="-1"/>
        </w:rPr>
        <w:t>• All arterially directed therapies are relatively contraindicated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in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patients with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bilirubin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1"/>
        </w:rPr>
        <w:t>greater than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3</w:t>
      </w:r>
      <w:r>
        <w:rPr>
          <w:sz w:val="20"/>
          <w:szCs w:val="20"/>
          <w:b/>
          <w:bCs/>
          <w:spacing w:val="12"/>
        </w:rPr>
        <w:t xml:space="preserve"> </w:t>
      </w:r>
      <w:r>
        <w:rPr>
          <w:sz w:val="20"/>
          <w:szCs w:val="20"/>
          <w:b/>
          <w:bCs/>
          <w:spacing w:val="-1"/>
        </w:rPr>
        <w:t>mg/dL</w:t>
      </w:r>
      <w:r>
        <w:rPr>
          <w:sz w:val="20"/>
          <w:szCs w:val="20"/>
          <w:b/>
          <w:bCs/>
          <w:spacing w:val="10"/>
        </w:rPr>
        <w:t xml:space="preserve"> </w:t>
      </w:r>
      <w:r>
        <w:rPr>
          <w:sz w:val="20"/>
          <w:szCs w:val="20"/>
          <w:b/>
          <w:bCs/>
          <w:spacing w:val="-1"/>
        </w:rPr>
        <w:t>unless</w:t>
      </w:r>
      <w:r>
        <w:rPr>
          <w:sz w:val="20"/>
          <w:szCs w:val="20"/>
          <w:b/>
          <w:bCs/>
          <w:spacing w:val="4"/>
        </w:rPr>
        <w:t xml:space="preserve"> </w:t>
      </w:r>
      <w:r>
        <w:rPr>
          <w:sz w:val="20"/>
          <w:szCs w:val="20"/>
          <w:b/>
          <w:bCs/>
          <w:spacing w:val="-1"/>
        </w:rPr>
        <w:t>segmental</w:t>
      </w:r>
      <w:r>
        <w:rPr>
          <w:sz w:val="20"/>
          <w:szCs w:val="20"/>
          <w:b/>
          <w:bCs/>
          <w:spacing w:val="2"/>
        </w:rPr>
        <w:t xml:space="preserve"> </w:t>
      </w:r>
      <w:r>
        <w:rPr>
          <w:sz w:val="20"/>
          <w:szCs w:val="20"/>
          <w:b/>
          <w:bCs/>
          <w:spacing w:val="-1"/>
        </w:rPr>
        <w:t>treatment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can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be</w:t>
      </w:r>
      <w:r>
        <w:rPr>
          <w:sz w:val="20"/>
          <w:szCs w:val="20"/>
          <w:b/>
          <w:bCs/>
          <w:spacing w:val="13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performed.</w:t>
      </w:r>
      <w:r>
        <w:rPr>
          <w:sz w:val="16"/>
          <w:szCs w:val="16"/>
          <w:b/>
          <w:bCs/>
          <w:spacing w:val="-2"/>
          <w:position w:val="7"/>
        </w:rPr>
        <w:t>13</w:t>
      </w:r>
      <w:r>
        <w:rPr>
          <w:sz w:val="16"/>
          <w:szCs w:val="16"/>
          <w:b/>
          <w:bCs/>
          <w:position w:val="7"/>
        </w:rPr>
        <w:t xml:space="preserve"> </w:t>
      </w:r>
      <w:r>
        <w:rPr>
          <w:sz w:val="20"/>
          <w:szCs w:val="20"/>
          <w:b/>
          <w:bCs/>
          <w:spacing w:val="-1"/>
        </w:rPr>
        <w:t>RE with Y-90 microspheres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1"/>
        </w:rPr>
        <w:t>has an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increased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risk of radiation-induced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1"/>
        </w:rPr>
        <w:t>liver disease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in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patients with</w:t>
      </w:r>
      <w:r>
        <w:rPr>
          <w:sz w:val="20"/>
          <w:szCs w:val="20"/>
          <w:b/>
          <w:bCs/>
          <w:spacing w:val="13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biliru</w:t>
      </w:r>
      <w:r>
        <w:rPr>
          <w:sz w:val="20"/>
          <w:szCs w:val="20"/>
          <w:b/>
          <w:bCs/>
          <w:spacing w:val="-2"/>
        </w:rPr>
        <w:t>bin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greater than 2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2"/>
        </w:rPr>
        <w:t>mg/dL.</w:t>
      </w:r>
      <w:r>
        <w:rPr>
          <w:sz w:val="16"/>
          <w:szCs w:val="16"/>
          <w:b/>
          <w:bCs/>
          <w:spacing w:val="-2"/>
          <w:position w:val="7"/>
        </w:rPr>
        <w:t>12</w:t>
      </w:r>
    </w:p>
    <w:p>
      <w:pPr>
        <w:pStyle w:val="BodyText"/>
        <w:ind w:left="297"/>
        <w:spacing w:before="2" w:line="214" w:lineRule="auto"/>
        <w:rPr>
          <w:sz w:val="16"/>
          <w:szCs w:val="16"/>
        </w:rPr>
      </w:pPr>
      <w:r>
        <w:rPr>
          <w:sz w:val="20"/>
          <w:szCs w:val="20"/>
          <w:position w:val="-2"/>
        </w:rPr>
        <w:drawing>
          <wp:inline distT="0" distB="0" distL="0" distR="0">
            <wp:extent cx="39751" cy="127000"/>
            <wp:effectExtent l="0" t="0" r="0" b="0"/>
            <wp:docPr id="576" name="IM 576"/>
            <wp:cNvGraphicFramePr/>
            <a:graphic>
              <a:graphicData uri="http://schemas.openxmlformats.org/drawingml/2006/picture">
                <pic:pic>
                  <pic:nvPicPr>
                    <pic:cNvPr id="576" name="IM 576"/>
                    <pic:cNvPicPr/>
                  </pic:nvPicPr>
                  <pic:blipFill>
                    <a:blip r:embed="rId3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1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b/>
          <w:bCs/>
          <w:spacing w:val="18"/>
        </w:rPr>
        <w:t xml:space="preserve"> </w:t>
      </w:r>
      <w:r>
        <w:rPr>
          <w:sz w:val="20"/>
          <w:szCs w:val="20"/>
          <w:b/>
          <w:bCs/>
          <w:spacing w:val="-1"/>
        </w:rPr>
        <w:t>With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RE, delivery of 205 Gy or more to</w:t>
      </w:r>
      <w:r>
        <w:rPr>
          <w:sz w:val="20"/>
          <w:szCs w:val="20"/>
          <w:b/>
          <w:bCs/>
          <w:spacing w:val="3"/>
        </w:rPr>
        <w:t xml:space="preserve"> </w:t>
      </w:r>
      <w:r>
        <w:rPr>
          <w:sz w:val="20"/>
          <w:szCs w:val="20"/>
          <w:b/>
          <w:bCs/>
          <w:spacing w:val="-1"/>
        </w:rPr>
        <w:t>the</w:t>
      </w:r>
      <w:r>
        <w:rPr>
          <w:sz w:val="20"/>
          <w:szCs w:val="20"/>
          <w:b/>
          <w:bCs/>
          <w:spacing w:val="3"/>
        </w:rPr>
        <w:t xml:space="preserve"> </w:t>
      </w:r>
      <w:r>
        <w:rPr>
          <w:sz w:val="20"/>
          <w:szCs w:val="20"/>
          <w:b/>
          <w:bCs/>
          <w:spacing w:val="-1"/>
        </w:rPr>
        <w:t>tumor</w:t>
      </w:r>
      <w:r>
        <w:rPr>
          <w:sz w:val="20"/>
          <w:szCs w:val="20"/>
          <w:b/>
          <w:bCs/>
          <w:spacing w:val="10"/>
        </w:rPr>
        <w:t xml:space="preserve"> </w:t>
      </w:r>
      <w:r>
        <w:rPr>
          <w:sz w:val="20"/>
          <w:szCs w:val="20"/>
          <w:b/>
          <w:bCs/>
          <w:spacing w:val="-1"/>
        </w:rPr>
        <w:t>may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be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1"/>
        </w:rPr>
        <w:t>associated with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increased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overall</w:t>
      </w:r>
      <w:r>
        <w:rPr>
          <w:sz w:val="20"/>
          <w:szCs w:val="20"/>
          <w:b/>
          <w:bCs/>
          <w:spacing w:val="5"/>
        </w:rPr>
        <w:t xml:space="preserve"> </w:t>
      </w:r>
      <w:r>
        <w:rPr>
          <w:sz w:val="20"/>
          <w:szCs w:val="20"/>
          <w:b/>
          <w:bCs/>
          <w:spacing w:val="-1"/>
        </w:rPr>
        <w:t>survival.</w:t>
      </w:r>
      <w:r>
        <w:rPr>
          <w:sz w:val="16"/>
          <w:szCs w:val="16"/>
          <w:b/>
          <w:bCs/>
          <w:spacing w:val="-1"/>
          <w:position w:val="7"/>
        </w:rPr>
        <w:t>14</w:t>
      </w:r>
    </w:p>
    <w:p>
      <w:pPr>
        <w:pStyle w:val="BodyText"/>
        <w:ind w:left="446" w:right="760" w:hanging="149"/>
        <w:spacing w:before="3" w:line="215" w:lineRule="auto"/>
        <w:rPr>
          <w:sz w:val="16"/>
          <w:szCs w:val="16"/>
        </w:rPr>
      </w:pPr>
      <w:r>
        <w:rPr>
          <w:sz w:val="20"/>
          <w:szCs w:val="20"/>
          <w:position w:val="-2"/>
        </w:rPr>
        <w:drawing>
          <wp:inline distT="0" distB="0" distL="0" distR="0">
            <wp:extent cx="39750" cy="127000"/>
            <wp:effectExtent l="0" t="0" r="0" b="0"/>
            <wp:docPr id="578" name="IM 578"/>
            <wp:cNvGraphicFramePr/>
            <a:graphic>
              <a:graphicData uri="http://schemas.openxmlformats.org/drawingml/2006/picture">
                <pic:pic>
                  <pic:nvPicPr>
                    <pic:cNvPr id="578" name="IM 578"/>
                    <pic:cNvPicPr/>
                  </pic:nvPicPr>
                  <pic:blipFill>
                    <a:blip r:embed="rId3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1"/>
        </w:rPr>
        <w:t>A dose of greater than 400 Gy to 25% of the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liver or</w:t>
      </w:r>
      <w:r>
        <w:rPr>
          <w:sz w:val="20"/>
          <w:szCs w:val="20"/>
          <w:b/>
          <w:bCs/>
          <w:spacing w:val="11"/>
        </w:rPr>
        <w:t xml:space="preserve"> </w:t>
      </w:r>
      <w:r>
        <w:rPr>
          <w:sz w:val="20"/>
          <w:szCs w:val="20"/>
          <w:b/>
          <w:bCs/>
          <w:spacing w:val="-1"/>
        </w:rPr>
        <w:t>less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1"/>
        </w:rPr>
        <w:t>in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patients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-1"/>
        </w:rPr>
        <w:t>with</w:t>
      </w:r>
      <w:r>
        <w:rPr>
          <w:sz w:val="20"/>
          <w:szCs w:val="20"/>
          <w:b/>
          <w:bCs/>
          <w:spacing w:val="10"/>
        </w:rPr>
        <w:t xml:space="preserve"> </w:t>
      </w:r>
      <w:r>
        <w:rPr>
          <w:sz w:val="20"/>
          <w:szCs w:val="20"/>
          <w:b/>
          <w:bCs/>
          <w:spacing w:val="-1"/>
        </w:rPr>
        <w:t>Child-Pugh A liver function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is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recommended.</w:t>
      </w:r>
      <w:r>
        <w:rPr>
          <w:sz w:val="16"/>
          <w:szCs w:val="16"/>
          <w:b/>
          <w:bCs/>
          <w:spacing w:val="-1"/>
          <w:position w:val="7"/>
        </w:rPr>
        <w:t>15,16  </w:t>
      </w:r>
      <w:r>
        <w:rPr>
          <w:sz w:val="20"/>
          <w:szCs w:val="20"/>
          <w:b/>
          <w:bCs/>
          <w:spacing w:val="-1"/>
        </w:rPr>
        <w:t>For a</w:t>
      </w:r>
      <w:r>
        <w:rPr>
          <w:sz w:val="20"/>
          <w:szCs w:val="20"/>
          <w:b/>
          <w:bCs/>
          <w:spacing w:val="-2"/>
        </w:rPr>
        <w:t>natomically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limited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</w:rPr>
        <w:t>disease, radiation segmentectomy with Y90 or ablati</w:t>
      </w:r>
      <w:r>
        <w:rPr>
          <w:sz w:val="20"/>
          <w:szCs w:val="20"/>
          <w:b/>
          <w:bCs/>
          <w:spacing w:val="-1"/>
        </w:rPr>
        <w:t>ve dose stereotactic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body</w:t>
      </w:r>
      <w:r>
        <w:rPr>
          <w:sz w:val="20"/>
          <w:szCs w:val="20"/>
          <w:b/>
          <w:bCs/>
          <w:spacing w:val="13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radiation therapy</w:t>
      </w:r>
      <w:r>
        <w:rPr>
          <w:sz w:val="20"/>
          <w:szCs w:val="20"/>
          <w:b/>
          <w:bCs/>
          <w:spacing w:val="10"/>
        </w:rPr>
        <w:t xml:space="preserve"> </w:t>
      </w:r>
      <w:r>
        <w:rPr>
          <w:sz w:val="20"/>
          <w:szCs w:val="20"/>
          <w:b/>
          <w:bCs/>
          <w:spacing w:val="-1"/>
        </w:rPr>
        <w:t>(SBRT) should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be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considered.</w:t>
      </w:r>
      <w:r>
        <w:rPr>
          <w:sz w:val="16"/>
          <w:szCs w:val="16"/>
          <w:b/>
          <w:bCs/>
          <w:spacing w:val="-1"/>
          <w:position w:val="7"/>
        </w:rPr>
        <w:t>17-19</w:t>
      </w:r>
    </w:p>
    <w:p>
      <w:pPr>
        <w:pStyle w:val="BodyText"/>
        <w:ind w:left="156"/>
        <w:spacing w:before="52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• Arterially directed therapies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in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highly selected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patients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have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been shown to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be safe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1"/>
        </w:rPr>
        <w:t>in the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presence of</w:t>
      </w:r>
      <w:r>
        <w:rPr>
          <w:sz w:val="20"/>
          <w:szCs w:val="20"/>
          <w:b/>
          <w:bCs/>
          <w:spacing w:val="9"/>
        </w:rPr>
        <w:t xml:space="preserve"> </w:t>
      </w:r>
      <w:r>
        <w:rPr>
          <w:sz w:val="20"/>
          <w:szCs w:val="20"/>
          <w:b/>
          <w:bCs/>
          <w:spacing w:val="-1"/>
        </w:rPr>
        <w:t>limited tumor</w:t>
      </w:r>
      <w:r>
        <w:rPr>
          <w:sz w:val="20"/>
          <w:szCs w:val="20"/>
          <w:b/>
          <w:bCs/>
          <w:spacing w:val="12"/>
        </w:rPr>
        <w:t xml:space="preserve"> </w:t>
      </w:r>
      <w:r>
        <w:rPr>
          <w:sz w:val="20"/>
          <w:szCs w:val="20"/>
          <w:b/>
          <w:bCs/>
          <w:spacing w:val="-1"/>
        </w:rPr>
        <w:t>in</w:t>
      </w:r>
      <w:r>
        <w:rPr>
          <w:sz w:val="20"/>
          <w:szCs w:val="20"/>
          <w:b/>
          <w:bCs/>
          <w:spacing w:val="-2"/>
        </w:rPr>
        <w:t>vasion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of the</w:t>
      </w:r>
      <w:r>
        <w:rPr>
          <w:sz w:val="20"/>
          <w:szCs w:val="20"/>
          <w:b/>
          <w:bCs/>
          <w:spacing w:val="13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portal vein.</w:t>
      </w:r>
    </w:p>
    <w:p>
      <w:pPr>
        <w:pStyle w:val="BodyText"/>
        <w:ind w:left="445" w:right="203" w:hanging="148"/>
        <w:spacing w:before="38" w:line="230" w:lineRule="auto"/>
        <w:rPr>
          <w:sz w:val="16"/>
          <w:szCs w:val="16"/>
        </w:rPr>
      </w:pPr>
      <w:r>
        <w:rPr>
          <w:sz w:val="20"/>
          <w:szCs w:val="20"/>
          <w:position w:val="-1"/>
        </w:rPr>
        <w:drawing>
          <wp:inline distT="0" distB="0" distL="0" distR="0">
            <wp:extent cx="39750" cy="127000"/>
            <wp:effectExtent l="0" t="0" r="0" b="0"/>
            <wp:docPr id="580" name="IM 580"/>
            <wp:cNvGraphicFramePr/>
            <a:graphic>
              <a:graphicData uri="http://schemas.openxmlformats.org/drawingml/2006/picture">
                <pic:pic>
                  <pic:nvPicPr>
                    <pic:cNvPr id="580" name="IM 580"/>
                    <pic:cNvPicPr/>
                  </pic:nvPicPr>
                  <pic:blipFill>
                    <a:blip r:embed="rId3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b/>
          <w:bCs/>
          <w:spacing w:val="22"/>
        </w:rPr>
        <w:t xml:space="preserve"> </w:t>
      </w:r>
      <w:r>
        <w:rPr>
          <w:sz w:val="20"/>
          <w:szCs w:val="20"/>
          <w:b/>
          <w:bCs/>
          <w:spacing w:val="-1"/>
        </w:rPr>
        <w:t>Randomized controlled trials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have shown that Y-90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is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not superior to sorafenib for treating advanced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1"/>
        </w:rPr>
        <w:t>HCC.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RE</w:t>
      </w:r>
      <w:r>
        <w:rPr>
          <w:sz w:val="20"/>
          <w:szCs w:val="20"/>
          <w:b/>
          <w:bCs/>
          <w:spacing w:val="12"/>
        </w:rPr>
        <w:t xml:space="preserve"> </w:t>
      </w:r>
      <w:r>
        <w:rPr>
          <w:sz w:val="20"/>
          <w:szCs w:val="20"/>
          <w:b/>
          <w:bCs/>
          <w:spacing w:val="-1"/>
        </w:rPr>
        <w:t>may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be appropri</w:t>
      </w:r>
      <w:r>
        <w:rPr>
          <w:sz w:val="20"/>
          <w:szCs w:val="20"/>
          <w:b/>
          <w:bCs/>
          <w:spacing w:val="-2"/>
        </w:rPr>
        <w:t>ate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2"/>
        </w:rPr>
        <w:t>in</w:t>
      </w:r>
      <w:r>
        <w:rPr>
          <w:sz w:val="20"/>
          <w:szCs w:val="20"/>
          <w:b/>
          <w:bCs/>
          <w:spacing w:val="4"/>
        </w:rPr>
        <w:t xml:space="preserve"> </w:t>
      </w:r>
      <w:r>
        <w:rPr>
          <w:sz w:val="20"/>
          <w:szCs w:val="20"/>
          <w:b/>
          <w:bCs/>
          <w:spacing w:val="-2"/>
        </w:rPr>
        <w:t>some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2"/>
        </w:rPr>
        <w:t>patients with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position w:val="1"/>
        </w:rPr>
        <w:t>advanced</w:t>
      </w:r>
      <w:r>
        <w:rPr>
          <w:sz w:val="20"/>
          <w:szCs w:val="20"/>
          <w:b/>
          <w:bCs/>
          <w:spacing w:val="15"/>
          <w:position w:val="1"/>
        </w:rPr>
        <w:t xml:space="preserve"> </w:t>
      </w:r>
      <w:r>
        <w:rPr>
          <w:sz w:val="20"/>
          <w:szCs w:val="20"/>
          <w:b/>
          <w:bCs/>
          <w:position w:val="1"/>
        </w:rPr>
        <w:t>HCC,</w:t>
      </w:r>
      <w:r>
        <w:rPr>
          <w:sz w:val="16"/>
          <w:szCs w:val="16"/>
          <w:b/>
          <w:bCs/>
          <w:position w:val="1"/>
        </w:rPr>
        <w:t>20,21</w:t>
      </w:r>
      <w:r>
        <w:rPr>
          <w:sz w:val="16"/>
          <w:szCs w:val="16"/>
          <w:b/>
          <w:bCs/>
          <w:spacing w:val="16"/>
          <w:position w:val="1"/>
        </w:rPr>
        <w:t xml:space="preserve"> </w:t>
      </w:r>
      <w:r>
        <w:rPr>
          <w:sz w:val="20"/>
          <w:szCs w:val="20"/>
          <w:b/>
          <w:bCs/>
        </w:rPr>
        <w:t>specifically</w:t>
      </w:r>
      <w:r>
        <w:rPr>
          <w:sz w:val="20"/>
          <w:szCs w:val="20"/>
          <w:b/>
          <w:bCs/>
          <w:spacing w:val="13"/>
          <w:w w:val="101"/>
        </w:rPr>
        <w:t xml:space="preserve"> </w:t>
      </w:r>
      <w:r>
        <w:rPr>
          <w:sz w:val="20"/>
          <w:szCs w:val="20"/>
          <w:b/>
          <w:bCs/>
        </w:rPr>
        <w:t>pati</w:t>
      </w:r>
      <w:r>
        <w:rPr>
          <w:sz w:val="20"/>
          <w:szCs w:val="20"/>
          <w:b/>
          <w:bCs/>
          <w:spacing w:val="-1"/>
        </w:rPr>
        <w:t>ents with segmental or lobar portal vein,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rather than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main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portal vein thrombosis.</w:t>
      </w:r>
      <w:r>
        <w:rPr>
          <w:sz w:val="16"/>
          <w:szCs w:val="16"/>
          <w:b/>
          <w:bCs/>
          <w:spacing w:val="-1"/>
          <w:position w:val="7"/>
        </w:rPr>
        <w:t>22</w:t>
      </w:r>
    </w:p>
    <w:p>
      <w:pPr>
        <w:pStyle w:val="BodyText"/>
        <w:ind w:left="293" w:right="473" w:hanging="137"/>
        <w:spacing w:before="18" w:line="235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• Systemic therapy may</w:t>
      </w:r>
      <w:r>
        <w:rPr>
          <w:sz w:val="20"/>
          <w:szCs w:val="20"/>
          <w:b/>
          <w:bCs/>
          <w:spacing w:val="2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be appropriate following arterially directed</w:t>
      </w:r>
      <w:r>
        <w:rPr>
          <w:sz w:val="20"/>
          <w:szCs w:val="20"/>
          <w:b/>
          <w:bCs/>
          <w:spacing w:val="3"/>
        </w:rPr>
        <w:t xml:space="preserve"> </w:t>
      </w:r>
      <w:r>
        <w:rPr>
          <w:sz w:val="20"/>
          <w:szCs w:val="20"/>
          <w:b/>
          <w:bCs/>
          <w:spacing w:val="-1"/>
        </w:rPr>
        <w:t>therapies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in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patients with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1"/>
        </w:rPr>
        <w:t>adequate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liver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-1"/>
        </w:rPr>
        <w:t>function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once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bilirubin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returns</w:t>
      </w:r>
      <w:r>
        <w:rPr>
          <w:sz w:val="20"/>
          <w:szCs w:val="20"/>
          <w:b/>
          <w:bCs/>
          <w:spacing w:val="3"/>
        </w:rPr>
        <w:t xml:space="preserve"> </w:t>
      </w:r>
      <w:r>
        <w:rPr>
          <w:sz w:val="20"/>
          <w:szCs w:val="20"/>
          <w:b/>
          <w:bCs/>
          <w:spacing w:val="-1"/>
        </w:rPr>
        <w:t>to</w:t>
      </w:r>
      <w:r>
        <w:rPr>
          <w:sz w:val="20"/>
          <w:szCs w:val="20"/>
          <w:b/>
          <w:bCs/>
          <w:spacing w:val="12"/>
        </w:rPr>
        <w:t xml:space="preserve"> </w:t>
      </w:r>
      <w:r>
        <w:rPr>
          <w:sz w:val="20"/>
          <w:szCs w:val="20"/>
          <w:b/>
          <w:bCs/>
          <w:spacing w:val="-1"/>
        </w:rPr>
        <w:t>baseline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1"/>
        </w:rPr>
        <w:t>if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</w:rPr>
        <w:t>there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</w:rPr>
        <w:t>is evidence of residual/recurrent tum</w:t>
      </w:r>
      <w:r>
        <w:rPr>
          <w:sz w:val="20"/>
          <w:szCs w:val="20"/>
          <w:b/>
          <w:bCs/>
          <w:spacing w:val="-1"/>
        </w:rPr>
        <w:t>or not amenable to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1"/>
        </w:rPr>
        <w:t>additional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local</w:t>
      </w:r>
      <w:r>
        <w:rPr>
          <w:sz w:val="20"/>
          <w:szCs w:val="20"/>
          <w:b/>
          <w:bCs/>
          <w:spacing w:val="3"/>
        </w:rPr>
        <w:t xml:space="preserve"> </w:t>
      </w:r>
      <w:r>
        <w:rPr>
          <w:sz w:val="20"/>
          <w:szCs w:val="20"/>
          <w:b/>
          <w:bCs/>
          <w:spacing w:val="-1"/>
        </w:rPr>
        <w:t>therapies.</w:t>
      </w:r>
    </w:p>
    <w:p>
      <w:pPr>
        <w:pStyle w:val="BodyText"/>
        <w:spacing w:line="307" w:lineRule="auto"/>
        <w:rPr>
          <w:sz w:val="21"/>
        </w:rPr>
      </w:pPr>
      <w:r/>
    </w:p>
    <w:p>
      <w:pPr>
        <w:pStyle w:val="BodyText"/>
        <w:spacing w:line="308" w:lineRule="auto"/>
        <w:rPr>
          <w:sz w:val="21"/>
        </w:rPr>
      </w:pPr>
      <w:r/>
    </w:p>
    <w:p>
      <w:pPr>
        <w:pStyle w:val="BodyText"/>
        <w:ind w:right="12"/>
        <w:spacing w:before="64" w:line="196" w:lineRule="auto"/>
        <w:jc w:val="right"/>
        <w:rPr>
          <w:sz w:val="22"/>
          <w:szCs w:val="22"/>
        </w:rPr>
      </w:pPr>
      <w:r>
        <w:pict>
          <v:shape id="_x0000_s656" style="position:absolute;margin-left:715.316pt;margin-top:32.2171pt;mso-position-vertical-relative:text;mso-position-horizontal-relative:text;width:38.6pt;height:24.35pt;z-index:2525184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HCC</w:t>
                  </w:r>
                  <w:r>
                    <w:rPr>
                      <w:sz w:val="22"/>
                      <w:szCs w:val="22"/>
                      <w:b/>
                      <w:bCs/>
                      <w:spacing w:val="3"/>
                    </w:rPr>
                    <w:t>-G</w:t>
                  </w:r>
                </w:p>
                <w:p>
                  <w:pPr>
                    <w:pStyle w:val="BodyText"/>
                    <w:ind w:left="81"/>
                    <w:spacing w:before="33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1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2</w:t>
                  </w:r>
                </w:p>
              </w:txbxContent>
            </v:textbox>
          </v:shape>
        </w:pict>
      </w:r>
      <w:hyperlink w:history="true" w:anchor="bookmark41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References</w:t>
        </w:r>
      </w:hyperlink>
    </w:p>
    <w:p>
      <w:pPr>
        <w:spacing w:line="202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6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09" w:line="154" w:lineRule="exact"/>
        <w:rPr/>
      </w:pPr>
      <w:r>
        <w:rPr>
          <w:position w:val="2"/>
        </w:rPr>
        <w:t>Version 4.2024,</w:t>
      </w:r>
      <w:r>
        <w:rPr>
          <w:spacing w:val="13"/>
          <w:w w:val="102"/>
          <w:position w:val="2"/>
        </w:rPr>
        <w:t xml:space="preserve"> </w:t>
      </w:r>
      <w:r>
        <w:rPr>
          <w:position w:val="2"/>
        </w:rPr>
        <w:t>1/10/25 © 2025</w:t>
      </w:r>
      <w:r>
        <w:rPr>
          <w:spacing w:val="9"/>
          <w:position w:val="2"/>
        </w:rPr>
        <w:t xml:space="preserve"> </w:t>
      </w:r>
      <w:r>
        <w:rPr>
          <w:position w:val="2"/>
        </w:rPr>
        <w:t>National Comprehensive Cancer Network</w:t>
      </w:r>
      <w:r>
        <w:rPr>
          <w:sz w:val="6"/>
          <w:szCs w:val="6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position w:val="2"/>
        </w:rPr>
        <w:t>(NC</w:t>
      </w:r>
      <w:r>
        <w:rPr>
          <w:spacing w:val="-1"/>
          <w:position w:val="2"/>
        </w:rPr>
        <w:t>CN</w:t>
      </w:r>
      <w:r>
        <w:rPr>
          <w:sz w:val="6"/>
          <w:szCs w:val="6"/>
          <w:spacing w:val="-1"/>
          <w:position w:val="5"/>
        </w:rPr>
        <w:t>®</w:t>
      </w:r>
      <w:r>
        <w:rPr>
          <w:spacing w:val="-1"/>
          <w:position w:val="2"/>
        </w:rPr>
        <w:t>),</w:t>
      </w:r>
      <w:r>
        <w:rPr>
          <w:spacing w:val="-6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w w:val="102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1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8"/>
          <w:w w:val="101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any form without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 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pgSz w:w="15840" w:h="12240"/>
          <w:pgMar w:top="54" w:right="470" w:bottom="344" w:left="310" w:header="0" w:footer="0" w:gutter="0"/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11:19:01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160"/>
        <w:spacing w:before="140"/>
        <w:rPr>
          <w:sz w:val="24"/>
          <w:szCs w:val="24"/>
        </w:rPr>
      </w:pPr>
      <w:r>
        <w:pict>
          <v:shape id="_x0000_s658" style="position:absolute;margin-left:64.1596pt;margin-top:24.2263pt;mso-position-vertical-relative:text;mso-position-horizontal-relative:text;width:689.75pt;height:28.95pt;z-index:2525614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5" w:lineRule="auto"/>
                    <w:rPr>
                      <w:sz w:val="22"/>
                      <w:szCs w:val="22"/>
                    </w:rPr>
                  </w:pPr>
                  <w:r>
                    <w:rPr>
                      <w:sz w:val="28"/>
                      <w:szCs w:val="28"/>
                      <w:color w:val="221F1F"/>
                    </w:rPr>
                    <w:t>cancer</w:t>
                  </w:r>
                  <w:r>
                    <w:rPr>
                      <w:sz w:val="28"/>
                      <w:szCs w:val="28"/>
                      <w:color w:val="221F1F"/>
                    </w:rPr>
                    <w:t xml:space="preserve">  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>·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 xml:space="preserve">                                                                                                     </w:t>
                  </w:r>
                  <w:r>
                    <w:rPr>
                      <w:sz w:val="28"/>
                      <w:szCs w:val="28"/>
                      <w:color w:val="221F1F"/>
                      <w:spacing w:val="-1"/>
                      <w:position w:val="-18"/>
                    </w:rPr>
                    <w:t xml:space="preserve">                                        </w:t>
                  </w:r>
                  <w:r>
                    <w:rPr>
                      <w:sz w:val="28"/>
                      <w:szCs w:val="28"/>
                      <w:strike/>
                      <w:color w:val="221F1F"/>
                      <w:spacing w:val="-73"/>
                      <w:position w:val="-18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10"/>
                    </w:rPr>
                    <w:t>Table</w:t>
                  </w:r>
                  <w:r>
                    <w:rPr>
                      <w:sz w:val="22"/>
                      <w:szCs w:val="22"/>
                      <w:strike/>
                      <w:color w:val="0065A4"/>
                      <w:spacing w:val="7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-1"/>
                      <w:position w:val="10"/>
                    </w:rPr>
                    <w:t>of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3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u w:val="single" w:color="auto"/>
                      <w:color w:val="0065A4"/>
                      <w:spacing w:val="-1"/>
                      <w:position w:val="10"/>
                    </w:rPr>
                    <w:t>Contents</w:t>
                  </w:r>
                </w:p>
              </w:txbxContent>
            </v:textbox>
          </v:shape>
        </w:pict>
      </w:r>
      <w:r>
        <w:pict>
          <v:shape id="_x0000_s660" style="position:absolute;margin-left:64.5935pt;margin-top:35.9103pt;mso-position-vertical-relative:text;mso-position-horizontal-relative:text;width:689.35pt;height:27.35pt;z-index:2525583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8" w:line="229" w:lineRule="auto"/>
                    <w:rPr>
                      <w:sz w:val="22"/>
                      <w:szCs w:val="22"/>
                    </w:rPr>
                  </w:pPr>
                  <w:r>
                    <w:rPr>
                      <w:sz w:val="31"/>
                      <w:szCs w:val="31"/>
                      <w:color w:val="221F1F"/>
                      <w:spacing w:val="-5"/>
                    </w:rPr>
                    <w:t>Net</w:t>
                  </w:r>
                  <w:r>
                    <w:rPr>
                      <w:rFonts w:ascii="Microsoft YaHei" w:hAnsi="Microsoft YaHei" w:eastAsia="Microsoft YaHei" w:cs="Microsoft YaHei"/>
                      <w:sz w:val="31"/>
                      <w:szCs w:val="31"/>
                      <w:color w:val="221F1F"/>
                      <w:spacing w:val="-5"/>
                    </w:rPr>
                    <w:t>w。</w:t>
                  </w:r>
                  <w:r>
                    <w:rPr>
                      <w:sz w:val="31"/>
                      <w:szCs w:val="31"/>
                      <w:color w:val="221F1F"/>
                      <w:spacing w:val="-5"/>
                    </w:rPr>
                    <w:t>rk</w:t>
                  </w:r>
                  <w:r>
                    <w:rPr>
                      <w:sz w:val="31"/>
                      <w:szCs w:val="31"/>
                      <w:color w:val="221F1F"/>
                      <w:spacing w:val="1"/>
                    </w:rPr>
                    <w:t xml:space="preserve">             </w:t>
                  </w:r>
                  <w:r>
                    <w:rPr>
                      <w:sz w:val="36"/>
                      <w:szCs w:val="36"/>
                      <w:b/>
                      <w:bCs/>
                      <w:spacing w:val="-5"/>
                      <w:position w:val="3"/>
                    </w:rPr>
                    <w:t>Hepatocellular Carcinoma      </w:t>
                  </w:r>
                  <w:r>
                    <w:rPr>
                      <w:sz w:val="36"/>
                      <w:szCs w:val="36"/>
                      <w:b/>
                      <w:bCs/>
                      <w:spacing w:val="-6"/>
                      <w:position w:val="3"/>
                    </w:rPr>
                    <w:t xml:space="preserve">                                                          </w:t>
                  </w:r>
                  <w:hyperlink w:history="true" w:anchor="bookmark3">
                    <w:r>
                      <w:rPr>
                        <w:sz w:val="22"/>
                        <w:szCs w:val="22"/>
                        <w:color w:val="0065A4"/>
                        <w:spacing w:val="-6"/>
                        <w:position w:val="3"/>
                      </w:rPr>
                      <w:t>Discussion</w:t>
                    </w:r>
                  </w:hyperlink>
                </w:p>
              </w:txbxContent>
            </v:textbox>
          </v:shape>
        </w:pict>
      </w:r>
      <w:r>
        <w:drawing>
          <wp:anchor distT="0" distB="0" distL="0" distR="0" simplePos="0" relativeHeight="252556288" behindDoc="1" locked="0" layoutInCell="1" allowOverlap="1">
            <wp:simplePos x="0" y="0"/>
            <wp:positionH relativeFrom="column">
              <wp:posOffset>105321</wp:posOffset>
            </wp:positionH>
            <wp:positionV relativeFrom="paragraph">
              <wp:posOffset>92988</wp:posOffset>
            </wp:positionV>
            <wp:extent cx="645833" cy="643635"/>
            <wp:effectExtent l="0" t="0" r="0" b="0"/>
            <wp:wrapNone/>
            <wp:docPr id="582" name="IM 582"/>
            <wp:cNvGraphicFramePr/>
            <a:graphic>
              <a:graphicData uri="http://schemas.openxmlformats.org/drawingml/2006/picture">
                <pic:pic>
                  <pic:nvPicPr>
                    <pic:cNvPr id="582" name="IM 582"/>
                    <pic:cNvPicPr/>
                  </pic:nvPicPr>
                  <pic:blipFill>
                    <a:blip r:embed="rId3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833" cy="64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41" w:id="27"/>
      <w:bookmarkEnd w:id="27"/>
      <w:bookmarkStart w:name="bookmark35" w:id="28"/>
      <w:bookmarkEnd w:id="28"/>
      <w:r>
        <w:rPr>
          <w:sz w:val="36"/>
          <w:szCs w:val="36"/>
          <w:position w:val="-61"/>
        </w:rPr>
        <w:drawing>
          <wp:inline distT="0" distB="0" distL="0" distR="0">
            <wp:extent cx="1926513" cy="650947"/>
            <wp:effectExtent l="0" t="0" r="0" b="0"/>
            <wp:docPr id="584" name="IM 584"/>
            <wp:cNvGraphicFramePr/>
            <a:graphic>
              <a:graphicData uri="http://schemas.openxmlformats.org/drawingml/2006/picture">
                <pic:pic>
                  <pic:nvPicPr>
                    <pic:cNvPr id="584" name="IM 584"/>
                    <pic:cNvPicPr/>
                  </pic:nvPicPr>
                  <pic:blipFill>
                    <a:blip r:embed="rId3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6513" cy="65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b/>
          <w:bCs/>
          <w:spacing w:val="28"/>
          <w:position w:val="-2"/>
        </w:rPr>
        <w:t xml:space="preserve">  </w:t>
      </w:r>
      <w:r>
        <w:rPr>
          <w:sz w:val="36"/>
          <w:szCs w:val="36"/>
          <w:b/>
          <w:bCs/>
          <w:spacing w:val="-5"/>
          <w:position w:val="-2"/>
        </w:rPr>
        <w:t>NCCN Guidelines Version 4.2024                                       </w:t>
      </w:r>
      <w:hyperlink w:history="true" r:id="rId10">
        <w:r>
          <w:rPr>
            <w:sz w:val="24"/>
            <w:szCs w:val="24"/>
            <w:u w:val="single" w:color="auto"/>
            <w:color w:val="0065A4"/>
            <w:spacing w:val="-5"/>
            <w:position w:val="7"/>
          </w:rPr>
          <w:t>NCCN Guidelines</w:t>
        </w:r>
        <w:r>
          <w:rPr>
            <w:sz w:val="24"/>
            <w:szCs w:val="24"/>
            <w:u w:val="single" w:color="auto"/>
            <w:color w:val="0065A4"/>
            <w:spacing w:val="15"/>
            <w:position w:val="7"/>
          </w:rPr>
          <w:t xml:space="preserve"> </w:t>
        </w:r>
        <w:r>
          <w:rPr>
            <w:sz w:val="24"/>
            <w:szCs w:val="24"/>
            <w:u w:val="single" w:color="auto"/>
            <w:color w:val="0065A4"/>
            <w:spacing w:val="-5"/>
            <w:position w:val="7"/>
          </w:rPr>
          <w:t>Index</w:t>
        </w:r>
      </w:hyperlink>
    </w:p>
    <w:p>
      <w:pPr>
        <w:ind w:firstLine="160"/>
        <w:spacing w:before="162" w:line="40" w:lineRule="exact"/>
        <w:rPr/>
      </w:pPr>
      <w:r>
        <w:rPr/>
        <w:pict>
          <v:shape id="_x0000_s66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184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6"/>
        </w:rPr>
        <w:t>PRINCIPLES OF</w:t>
      </w:r>
      <w:r>
        <w:rPr>
          <w:sz w:val="22"/>
          <w:szCs w:val="22"/>
          <w:b/>
          <w:bCs/>
          <w:spacing w:val="25"/>
        </w:rPr>
        <w:t xml:space="preserve"> </w:t>
      </w:r>
      <w:r>
        <w:rPr>
          <w:sz w:val="22"/>
          <w:szCs w:val="22"/>
          <w:b/>
          <w:bCs/>
          <w:spacing w:val="6"/>
        </w:rPr>
        <w:t>LOCOREG</w:t>
      </w:r>
      <w:r>
        <w:rPr>
          <w:sz w:val="22"/>
          <w:szCs w:val="22"/>
          <w:b/>
          <w:bCs/>
          <w:spacing w:val="5"/>
        </w:rPr>
        <w:t>IONAL THERAPY</w:t>
      </w:r>
    </w:p>
    <w:p>
      <w:pPr>
        <w:pStyle w:val="BodyText"/>
        <w:ind w:left="6838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REFERENCES</w:t>
      </w:r>
    </w:p>
    <w:p>
      <w:pPr>
        <w:spacing w:line="122" w:lineRule="exact"/>
        <w:rPr/>
      </w:pPr>
      <w:r/>
    </w:p>
    <w:p>
      <w:pPr>
        <w:spacing w:line="122" w:lineRule="exact"/>
        <w:sectPr>
          <w:pgSz w:w="15840" w:h="12240"/>
          <w:pgMar w:top="54" w:right="373" w:bottom="344" w:left="310" w:header="0" w:footer="0" w:gutter="0"/>
          <w:cols w:equalWidth="0" w:num="1">
            <w:col w:w="15157" w:space="0"/>
          </w:cols>
        </w:sectPr>
        <w:rPr/>
      </w:pPr>
    </w:p>
    <w:p>
      <w:pPr>
        <w:pStyle w:val="BodyText"/>
        <w:ind w:left="177"/>
        <w:spacing w:before="34" w:line="18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</w:t>
      </w:r>
      <w:r>
        <w:rPr>
          <w:sz w:val="16"/>
          <w:szCs w:val="16"/>
          <w:spacing w:val="21"/>
          <w:position w:val="5"/>
        </w:rPr>
        <w:t xml:space="preserve"> </w:t>
      </w:r>
      <w:r>
        <w:rPr>
          <w:sz w:val="20"/>
          <w:szCs w:val="20"/>
          <w:spacing w:val="-1"/>
        </w:rPr>
        <w:t>Chen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MS,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Li JQ, Zheng Y, et </w:t>
      </w:r>
      <w:r>
        <w:rPr>
          <w:sz w:val="20"/>
          <w:szCs w:val="20"/>
          <w:spacing w:val="-2"/>
        </w:rPr>
        <w:t>al.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2"/>
        </w:rPr>
        <w:t>A prospective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randomized trial comparing</w:t>
      </w:r>
    </w:p>
    <w:p>
      <w:pPr>
        <w:pStyle w:val="BodyText"/>
        <w:ind w:left="288"/>
        <w:spacing w:line="220" w:lineRule="auto"/>
        <w:rPr>
          <w:sz w:val="20"/>
          <w:szCs w:val="20"/>
        </w:rPr>
      </w:pPr>
      <w:r>
        <w:rPr>
          <w:sz w:val="20"/>
          <w:szCs w:val="20"/>
        </w:rPr>
        <w:t>percutaneous local ablative therapy and </w:t>
      </w:r>
      <w:r>
        <w:rPr>
          <w:sz w:val="20"/>
          <w:szCs w:val="20"/>
          <w:spacing w:val="-1"/>
        </w:rPr>
        <w:t>partial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hepatectomy for small</w:t>
      </w:r>
    </w:p>
    <w:p>
      <w:pPr>
        <w:pStyle w:val="BodyText"/>
        <w:ind w:left="288"/>
        <w:spacing w:before="1" w:line="208" w:lineRule="auto"/>
        <w:rPr>
          <w:sz w:val="20"/>
          <w:szCs w:val="20"/>
        </w:rPr>
      </w:pPr>
      <w:r>
        <w:rPr>
          <w:sz w:val="20"/>
          <w:szCs w:val="20"/>
        </w:rPr>
        <w:t>hepatocellular carcinoma.</w:t>
      </w:r>
      <w:r>
        <w:rPr>
          <w:sz w:val="20"/>
          <w:szCs w:val="20"/>
          <w:spacing w:val="-8"/>
        </w:rPr>
        <w:t xml:space="preserve"> </w:t>
      </w:r>
      <w:r>
        <w:rPr>
          <w:sz w:val="20"/>
          <w:szCs w:val="20"/>
        </w:rPr>
        <w:t>Ann Surg 2006;243:321-328.</w:t>
      </w:r>
    </w:p>
    <w:p>
      <w:pPr>
        <w:pStyle w:val="BodyText"/>
        <w:ind w:left="164"/>
        <w:spacing w:before="1" w:line="195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2</w:t>
      </w:r>
      <w:r>
        <w:rPr>
          <w:sz w:val="16"/>
          <w:szCs w:val="16"/>
          <w:spacing w:val="27"/>
          <w:w w:val="102"/>
          <w:position w:val="5"/>
        </w:rPr>
        <w:t xml:space="preserve"> </w:t>
      </w:r>
      <w:r>
        <w:rPr>
          <w:sz w:val="20"/>
          <w:szCs w:val="20"/>
          <w:spacing w:val="-1"/>
        </w:rPr>
        <w:t>Feng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K, Yan J,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Li X, et al.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 randomized controlled trial 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radiofr</w:t>
      </w:r>
      <w:r>
        <w:rPr>
          <w:sz w:val="20"/>
          <w:szCs w:val="20"/>
          <w:spacing w:val="-2"/>
        </w:rPr>
        <w:t>equency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ablation</w:t>
      </w:r>
    </w:p>
    <w:p>
      <w:pPr>
        <w:pStyle w:val="BodyText"/>
        <w:ind w:left="282"/>
        <w:spacing w:line="208" w:lineRule="auto"/>
        <w:rPr>
          <w:sz w:val="20"/>
          <w:szCs w:val="20"/>
        </w:rPr>
      </w:pPr>
      <w:r>
        <w:rPr>
          <w:sz w:val="20"/>
          <w:szCs w:val="20"/>
        </w:rPr>
        <w:t>and surgical resection in the treatment of sm</w:t>
      </w:r>
      <w:r>
        <w:rPr>
          <w:sz w:val="20"/>
          <w:szCs w:val="20"/>
          <w:spacing w:val="-1"/>
        </w:rPr>
        <w:t>all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hepatocellular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carcinoma.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J</w:t>
      </w:r>
    </w:p>
    <w:p>
      <w:pPr>
        <w:pStyle w:val="BodyText"/>
        <w:ind w:left="166"/>
        <w:spacing w:line="389" w:lineRule="exact"/>
        <w:rPr>
          <w:sz w:val="20"/>
          <w:szCs w:val="20"/>
        </w:rPr>
      </w:pPr>
      <w:r>
        <w:rPr>
          <w:sz w:val="16"/>
          <w:szCs w:val="16"/>
          <w:spacing w:val="-6"/>
          <w:position w:val="1"/>
        </w:rPr>
        <w:t>3 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6"/>
                <w:position w:val="1"/>
              </w:rPr>
              <w:t>Hepa</w:t>
            </w:r>
          </w:rt>
          <w:rubyBase>
            <w:r>
              <w:rPr>
                <w:sz w:val="20"/>
                <w:szCs w:val="20"/>
                <w:w w:val="102"/>
                <w:position w:val="-4"/>
              </w:rPr>
              <w:t>Peng</w:t>
            </w:r>
          </w:rubyBase>
        </w:ruby>
      </w:r>
      <w:r>
        <w:rPr>
          <w:sz w:val="20"/>
          <w:szCs w:val="20"/>
          <w:spacing w:val="-6"/>
          <w:position w:val="15"/>
        </w:rPr>
        <w:t>t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1"/>
              </w:rPr>
              <w:t>o</w:t>
            </w:r>
          </w:rt>
          <w:rubyBase>
            <w:r>
              <w:rPr>
                <w:sz w:val="20"/>
                <w:szCs w:val="20"/>
                <w:w w:val="115"/>
                <w:position w:val="-4"/>
              </w:rPr>
              <w:t>Z</w:t>
            </w:r>
          </w:rubyBase>
        </w:ruby>
      </w:r>
      <w:r>
        <w:rPr>
          <w:sz w:val="20"/>
          <w:szCs w:val="20"/>
          <w:spacing w:val="-6"/>
          <w:position w:val="15"/>
        </w:rPr>
        <w:t>l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149"/>
                <w:position w:val="1"/>
              </w:rPr>
              <w:t>2</w:t>
            </w:r>
          </w:rt>
          <w:rubyBase>
            <w:r>
              <w:rPr>
                <w:sz w:val="20"/>
                <w:szCs w:val="20"/>
                <w:w w:val="92"/>
                <w:position w:val="-4"/>
              </w:rPr>
              <w:t>W</w:t>
            </w:r>
          </w:rubyBase>
        </w:ruby>
      </w:r>
      <w:r>
        <w:rPr>
          <w:sz w:val="20"/>
          <w:szCs w:val="20"/>
          <w:spacing w:val="-6"/>
          <w:position w:val="15"/>
        </w:rPr>
        <w:t>0</w:t>
      </w:r>
      <w:r>
        <w:rPr>
          <w:sz w:val="20"/>
          <w:szCs w:val="20"/>
          <w:spacing w:val="-6"/>
          <w:position w:val="-4"/>
        </w:rPr>
        <w:t>,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1"/>
              </w:rPr>
              <w:t>12</w:t>
            </w:r>
          </w:rt>
          <w:rubyBase>
            <w:r>
              <w:rPr>
                <w:sz w:val="20"/>
                <w:szCs w:val="20"/>
                <w:w w:val="98"/>
                <w:position w:val="-4"/>
              </w:rPr>
              <w:t>Zh</w:t>
            </w:r>
          </w:rubyBase>
        </w:ruby>
      </w:r>
      <w:r>
        <w:rPr>
          <w:sz w:val="20"/>
          <w:szCs w:val="20"/>
          <w:spacing w:val="-6"/>
          <w:position w:val="-4"/>
        </w:rPr>
        <w:t>a</w:t>
      </w:r>
      <w:r>
        <w:rPr>
          <w:sz w:val="20"/>
          <w:szCs w:val="20"/>
          <w:spacing w:val="-6"/>
          <w:position w:val="15"/>
        </w:rPr>
        <w:t>;</w:t>
      </w:r>
      <w:r>
        <w:rPr>
          <w:sz w:val="20"/>
          <w:szCs w:val="20"/>
          <w:position w:val="-6"/>
        </w:rPr>
        <w:drawing>
          <wp:inline distT="0" distB="0" distL="0" distR="0">
            <wp:extent cx="141223" cy="211321"/>
            <wp:effectExtent l="0" t="0" r="0" b="0"/>
            <wp:docPr id="586" name="IM 586"/>
            <wp:cNvGraphicFramePr/>
            <a:graphic>
              <a:graphicData uri="http://schemas.openxmlformats.org/drawingml/2006/picture">
                <pic:pic>
                  <pic:nvPicPr>
                    <pic:cNvPr id="586" name="IM 586"/>
                    <pic:cNvPicPr/>
                  </pic:nvPicPr>
                  <pic:blipFill>
                    <a:blip r:embed="rId3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1223" cy="211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6"/>
                <w:position w:val="1"/>
              </w:rPr>
              <w:t>79</w:t>
            </w:r>
          </w:rt>
          <w:rubyBase>
            <w:r>
              <w:rPr>
                <w:sz w:val="20"/>
                <w:szCs w:val="20"/>
                <w:w w:val="138"/>
                <w:position w:val="-4"/>
              </w:rPr>
              <w:t>Y</w:t>
            </w:r>
          </w:rubyBase>
        </w:ruby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1"/>
              </w:rPr>
              <w:t>4</w:t>
            </w:r>
          </w:rt>
          <w:rubyBase>
            <w:r>
              <w:rPr>
                <w:sz w:val="20"/>
                <w:szCs w:val="20"/>
                <w:w w:val="69"/>
                <w:position w:val="-4"/>
              </w:rPr>
              <w:t>J</w:t>
            </w:r>
          </w:rubyBase>
        </w:ruby>
      </w:r>
      <w:r>
        <w:rPr>
          <w:sz w:val="20"/>
          <w:szCs w:val="20"/>
          <w:spacing w:val="-6"/>
          <w:position w:val="-4"/>
        </w:rPr>
        <w:t>,</w:t>
      </w:r>
      <w:r>
        <w:rPr>
          <w:sz w:val="20"/>
          <w:szCs w:val="20"/>
          <w:spacing w:val="-6"/>
          <w:position w:val="15"/>
        </w:rPr>
        <w:t>-</w:t>
      </w:r>
      <w:r>
        <w:rPr>
          <w:sz w:val="20"/>
          <w:szCs w:val="20"/>
          <w:spacing w:val="-38"/>
          <w:position w:val="15"/>
        </w:rPr>
        <w:t xml:space="preserve"> 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2"/>
                <w:position w:val="1"/>
              </w:rPr>
              <w:t>8</w:t>
            </w:r>
          </w:rt>
          <w:rubyBase>
            <w:r>
              <w:rPr>
                <w:sz w:val="20"/>
                <w:szCs w:val="20"/>
                <w:w w:val="95"/>
                <w:position w:val="-4"/>
              </w:rPr>
              <w:t>L</w:t>
            </w:r>
          </w:rubyBase>
        </w:ruby>
      </w:r>
      <w:r>
        <w:rPr>
          <w:sz w:val="20"/>
          <w:szCs w:val="20"/>
          <w:spacing w:val="-6"/>
          <w:position w:val="15"/>
        </w:rPr>
        <w:t>0</w:t>
      </w:r>
      <w:r>
        <w:rPr>
          <w:sz w:val="20"/>
          <w:szCs w:val="20"/>
          <w:spacing w:val="-6"/>
          <w:position w:val="-4"/>
        </w:rPr>
        <w:t>i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1"/>
              </w:rPr>
              <w:t>2</w:t>
            </w:r>
          </w:rt>
          <w:rubyBase>
            <w:r>
              <w:rPr>
                <w:sz w:val="20"/>
                <w:szCs w:val="20"/>
                <w:w w:val="71"/>
                <w:position w:val="-4"/>
              </w:rPr>
              <w:t>an</w:t>
            </w:r>
          </w:rubyBase>
        </w:ruby>
      </w:r>
      <w:r>
        <w:rPr>
          <w:sz w:val="20"/>
          <w:szCs w:val="20"/>
          <w:spacing w:val="-6"/>
          <w:position w:val="15"/>
        </w:rPr>
        <w:t>.</w:t>
      </w:r>
      <w:r>
        <w:rPr>
          <w:sz w:val="20"/>
          <w:szCs w:val="20"/>
          <w:spacing w:val="-6"/>
          <w:position w:val="-4"/>
        </w:rPr>
        <w:t>g</w:t>
      </w:r>
      <w:r>
        <w:rPr>
          <w:sz w:val="20"/>
          <w:szCs w:val="20"/>
          <w:spacing w:val="16"/>
          <w:w w:val="101"/>
          <w:position w:val="-4"/>
        </w:rPr>
        <w:t xml:space="preserve"> </w:t>
      </w:r>
      <w:r>
        <w:rPr>
          <w:sz w:val="20"/>
          <w:szCs w:val="20"/>
          <w:spacing w:val="-6"/>
          <w:position w:val="-4"/>
        </w:rPr>
        <w:t>HH, et al.</w:t>
      </w:r>
      <w:r>
        <w:rPr>
          <w:sz w:val="20"/>
          <w:szCs w:val="20"/>
          <w:spacing w:val="16"/>
          <w:position w:val="-4"/>
        </w:rPr>
        <w:t xml:space="preserve"> </w:t>
      </w:r>
      <w:r>
        <w:rPr>
          <w:sz w:val="20"/>
          <w:szCs w:val="20"/>
          <w:spacing w:val="-6"/>
          <w:position w:val="-4"/>
        </w:rPr>
        <w:t>Recurrent</w:t>
      </w:r>
      <w:r>
        <w:rPr>
          <w:sz w:val="20"/>
          <w:szCs w:val="20"/>
          <w:spacing w:val="13"/>
          <w:position w:val="-4"/>
        </w:rPr>
        <w:t xml:space="preserve"> </w:t>
      </w:r>
      <w:r>
        <w:rPr>
          <w:sz w:val="20"/>
          <w:szCs w:val="20"/>
          <w:spacing w:val="-6"/>
          <w:position w:val="-4"/>
        </w:rPr>
        <w:t>hepatocellular carcinoma treated</w:t>
      </w:r>
    </w:p>
    <w:p>
      <w:pPr>
        <w:pStyle w:val="BodyText"/>
        <w:ind w:left="275"/>
        <w:spacing w:before="1" w:line="220" w:lineRule="auto"/>
        <w:rPr>
          <w:sz w:val="20"/>
          <w:szCs w:val="20"/>
        </w:rPr>
      </w:pPr>
      <w:r>
        <w:rPr>
          <w:sz w:val="20"/>
          <w:szCs w:val="20"/>
        </w:rPr>
        <w:t>with sequential transcatheter arterial chemoembolization and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RF ablation versus</w:t>
      </w:r>
    </w:p>
    <w:p>
      <w:pPr>
        <w:pStyle w:val="BodyText"/>
        <w:ind w:left="291"/>
        <w:spacing w:line="226" w:lineRule="auto"/>
        <w:rPr>
          <w:sz w:val="20"/>
          <w:szCs w:val="20"/>
        </w:rPr>
      </w:pPr>
      <w:r>
        <w:rPr>
          <w:sz w:val="20"/>
          <w:szCs w:val="20"/>
        </w:rPr>
        <w:t>RF ablation alone: a prospective randomized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</w:rPr>
        <w:t>trial.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R</w:t>
      </w:r>
      <w:r>
        <w:rPr>
          <w:sz w:val="20"/>
          <w:szCs w:val="20"/>
          <w:spacing w:val="-1"/>
        </w:rPr>
        <w:t>adiology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2012;262:689-700.</w:t>
      </w:r>
    </w:p>
    <w:p>
      <w:pPr>
        <w:pStyle w:val="BodyText"/>
        <w:ind w:left="162"/>
        <w:spacing w:line="16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4</w:t>
      </w:r>
      <w:r>
        <w:rPr>
          <w:sz w:val="16"/>
          <w:szCs w:val="16"/>
          <w:spacing w:val="26"/>
          <w:position w:val="5"/>
        </w:rPr>
        <w:t xml:space="preserve"> </w:t>
      </w:r>
      <w:r>
        <w:rPr>
          <w:sz w:val="20"/>
          <w:szCs w:val="20"/>
          <w:spacing w:val="-1"/>
        </w:rPr>
        <w:t>Malagari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Pomoni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Kelekis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A,</w:t>
      </w:r>
      <w:r>
        <w:rPr>
          <w:sz w:val="20"/>
          <w:szCs w:val="20"/>
          <w:spacing w:val="-2"/>
        </w:rPr>
        <w:t xml:space="preserve">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Prospective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randomized comparison</w:t>
      </w:r>
    </w:p>
    <w:p>
      <w:pPr>
        <w:pStyle w:val="BodyText"/>
        <w:ind w:left="281"/>
        <w:spacing w:before="1" w:line="220" w:lineRule="auto"/>
        <w:rPr>
          <w:sz w:val="20"/>
          <w:szCs w:val="20"/>
        </w:rPr>
      </w:pPr>
      <w:r>
        <w:rPr>
          <w:sz w:val="20"/>
          <w:szCs w:val="20"/>
        </w:rPr>
        <w:t>of chemoembolization with doxorubicin-eluting beads and bland emb</w:t>
      </w:r>
      <w:r>
        <w:rPr>
          <w:sz w:val="20"/>
          <w:szCs w:val="20"/>
          <w:spacing w:val="-1"/>
        </w:rPr>
        <w:t>olization</w:t>
      </w:r>
    </w:p>
    <w:p>
      <w:pPr>
        <w:pStyle w:val="BodyText"/>
        <w:ind w:left="275"/>
        <w:spacing w:line="208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with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-1"/>
        </w:rPr>
        <w:t>BeadBlock for hepatocellular carcinoma. Cardiovasc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Intervent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Radiol</w:t>
      </w:r>
    </w:p>
    <w:p>
      <w:pPr>
        <w:pStyle w:val="BodyText"/>
        <w:ind w:left="281"/>
        <w:spacing w:before="1" w:line="208" w:lineRule="auto"/>
        <w:rPr>
          <w:sz w:val="20"/>
          <w:szCs w:val="20"/>
        </w:rPr>
      </w:pPr>
      <w:r>
        <w:rPr>
          <w:sz w:val="20"/>
          <w:szCs w:val="20"/>
        </w:rPr>
        <w:t>2010;33:541-551.</w:t>
      </w:r>
    </w:p>
    <w:p>
      <w:pPr>
        <w:pStyle w:val="BodyText"/>
        <w:ind w:left="166"/>
        <w:spacing w:before="1" w:line="195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5</w:t>
      </w:r>
      <w:r>
        <w:rPr>
          <w:sz w:val="16"/>
          <w:szCs w:val="16"/>
          <w:spacing w:val="26"/>
          <w:position w:val="5"/>
        </w:rPr>
        <w:t xml:space="preserve"> </w:t>
      </w:r>
      <w:r>
        <w:rPr>
          <w:sz w:val="20"/>
          <w:szCs w:val="20"/>
          <w:spacing w:val="-1"/>
        </w:rPr>
        <w:t>Maluccio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M, Covey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AM, Gandhi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R, et al. Comparison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 survival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rates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after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bland</w:t>
      </w:r>
    </w:p>
    <w:p>
      <w:pPr>
        <w:pStyle w:val="BodyText"/>
        <w:ind w:left="282"/>
        <w:spacing w:line="208" w:lineRule="auto"/>
        <w:rPr>
          <w:sz w:val="20"/>
          <w:szCs w:val="20"/>
        </w:rPr>
      </w:pPr>
      <w:r>
        <w:rPr>
          <w:sz w:val="20"/>
          <w:szCs w:val="20"/>
        </w:rPr>
        <w:t>arterial embolization and ablation versus surgical resection for t</w:t>
      </w:r>
      <w:r>
        <w:rPr>
          <w:sz w:val="20"/>
          <w:szCs w:val="20"/>
          <w:spacing w:val="-1"/>
        </w:rPr>
        <w:t>reating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solitary</w:t>
      </w:r>
    </w:p>
    <w:p>
      <w:pPr>
        <w:pStyle w:val="BodyText"/>
        <w:ind w:left="166"/>
        <w:spacing w:line="389" w:lineRule="exact"/>
        <w:rPr>
          <w:sz w:val="20"/>
          <w:szCs w:val="20"/>
        </w:rPr>
      </w:pPr>
      <w:r>
        <w:rPr>
          <w:sz w:val="16"/>
          <w:szCs w:val="16"/>
          <w:spacing w:val="-21"/>
          <w:w w:val="96"/>
          <w:position w:val="1"/>
        </w:rPr>
        <w:t>6</w:t>
      </w:r>
      <w:r>
        <w:rPr>
          <w:sz w:val="16"/>
          <w:szCs w:val="16"/>
          <w:spacing w:val="-5"/>
          <w:position w:val="1"/>
        </w:rPr>
        <w:t xml:space="preserve"> </w:t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97"/>
                <w:position w:val="6"/>
              </w:rPr>
              <w:t>hepat</w:t>
            </w:r>
          </w:rt>
          <w:rubyBase>
            <w:r>
              <w:rPr>
                <w:sz w:val="20"/>
                <w:szCs w:val="20"/>
                <w:position w:val="-5"/>
              </w:rPr>
              <w:t>Yama</w:t>
            </w:r>
          </w:rubyBase>
        </w:ruby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67"/>
                <w:position w:val="6"/>
              </w:rPr>
              <w:t>o</w:t>
            </w:r>
          </w:rt>
          <w:rubyBase>
            <w:r>
              <w:rPr>
                <w:sz w:val="20"/>
                <w:szCs w:val="20"/>
                <w:position w:val="-5"/>
              </w:rPr>
              <w:t>k</w:t>
            </w:r>
          </w:rubyBase>
        </w:ruby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74"/>
                <w:position w:val="6"/>
              </w:rPr>
              <w:t>c</w:t>
            </w:r>
          </w:rt>
          <w:rubyBase>
            <w:r>
              <w:rPr>
                <w:sz w:val="20"/>
                <w:szCs w:val="20"/>
                <w:w w:val="99"/>
                <w:position w:val="-5"/>
              </w:rPr>
              <w:t>a</w:t>
            </w:r>
          </w:rubyBase>
        </w:ruby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67"/>
                <w:position w:val="6"/>
              </w:rPr>
              <w:t>e</w:t>
            </w:r>
          </w:rt>
          <w:rubyBase>
            <w:r>
              <w:rPr>
                <w:sz w:val="20"/>
                <w:szCs w:val="20"/>
                <w:w w:val="99"/>
                <w:position w:val="-5"/>
              </w:rPr>
              <w:t>d</w:t>
            </w:r>
          </w:rubyBase>
        </w:ruby>
      </w:r>
      <w:r>
        <w:rPr>
          <w:sz w:val="20"/>
          <w:szCs w:val="20"/>
          <w:spacing w:val="-21"/>
          <w:w w:val="96"/>
          <w:position w:val="14"/>
        </w:rPr>
        <w:t>l</w:t>
      </w:r>
      <w:r>
        <w:rPr>
          <w:sz w:val="20"/>
          <w:szCs w:val="20"/>
          <w:position w:val="-4"/>
        </w:rPr>
        <w:drawing>
          <wp:inline distT="0" distB="0" distL="0" distR="0">
            <wp:extent cx="96552" cy="224920"/>
            <wp:effectExtent l="0" t="0" r="0" b="0"/>
            <wp:docPr id="588" name="IM 588"/>
            <wp:cNvGraphicFramePr/>
            <a:graphic>
              <a:graphicData uri="http://schemas.openxmlformats.org/drawingml/2006/picture">
                <pic:pic>
                  <pic:nvPicPr>
                    <pic:cNvPr id="588" name="IM 588"/>
                    <pic:cNvPicPr/>
                  </pic:nvPicPr>
                  <pic:blipFill>
                    <a:blip r:embed="rId3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6552" cy="22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21"/>
          <w:w w:val="96"/>
          <w:position w:val="14"/>
        </w:rPr>
        <w:t>l</w:t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6"/>
              </w:rPr>
              <w:t>a</w:t>
            </w:r>
          </w:rt>
          <w:rubyBase>
            <w:r>
              <w:rPr>
                <w:sz w:val="20"/>
                <w:szCs w:val="20"/>
                <w:w w:val="69"/>
                <w:position w:val="-5"/>
              </w:rPr>
              <w:t>K</w:t>
            </w:r>
          </w:rubyBase>
        </w:ruby>
      </w:r>
      <w:r>
        <w:rPr>
          <w:sz w:val="20"/>
          <w:szCs w:val="20"/>
          <w:spacing w:val="-21"/>
          <w:w w:val="96"/>
          <w:position w:val="-5"/>
        </w:rPr>
        <w:t>,</w:t>
      </w:r>
      <w:r>
        <w:rPr>
          <w:sz w:val="20"/>
          <w:szCs w:val="20"/>
          <w:spacing w:val="-21"/>
          <w:w w:val="96"/>
          <w:position w:val="14"/>
        </w:rPr>
        <w:t>r </w:t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103"/>
                <w:position w:val="6"/>
              </w:rPr>
              <w:t>carc</w:t>
            </w:r>
          </w:rt>
          <w:rubyBase>
            <w:r>
              <w:rPr>
                <w:sz w:val="20"/>
                <w:szCs w:val="20"/>
                <w:w w:val="96"/>
                <w:position w:val="-5"/>
              </w:rPr>
              <w:t>Naka</w:t>
            </w:r>
          </w:rubyBase>
        </w:ruby>
      </w:r>
      <w:r>
        <w:rPr>
          <w:sz w:val="20"/>
          <w:szCs w:val="20"/>
          <w:spacing w:val="-21"/>
          <w:w w:val="96"/>
          <w:position w:val="14"/>
        </w:rPr>
        <w:t>i</w:t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95"/>
                <w:position w:val="6"/>
              </w:rPr>
              <w:t>noma</w:t>
            </w:r>
            <w:r>
              <w:rPr>
                <w:sz w:val="20"/>
                <w:szCs w:val="20"/>
                <w:w w:val="126"/>
                <w:position w:val="6"/>
              </w:rPr>
              <w:t xml:space="preserve"> </w:t>
            </w:r>
            <w:r>
              <w:rPr>
                <w:sz w:val="20"/>
                <w:szCs w:val="20"/>
                <w:w w:val="95"/>
                <w:position w:val="6"/>
              </w:rPr>
              <w:t>u</w:t>
            </w:r>
          </w:rt>
          <w:rubyBase>
            <w:r>
              <w:rPr>
                <w:sz w:val="20"/>
                <w:szCs w:val="20"/>
                <w:position w:val="-5"/>
              </w:rPr>
              <w:t>tsuka</w:t>
            </w:r>
            <w:r>
              <w:rPr>
                <w:sz w:val="20"/>
                <w:szCs w:val="20"/>
                <w:w w:val="80"/>
                <w:position w:val="-5"/>
              </w:rPr>
              <w:t xml:space="preserve"> </w:t>
            </w:r>
            <w:r>
              <w:rPr>
                <w:sz w:val="20"/>
                <w:szCs w:val="20"/>
                <w:position w:val="-5"/>
              </w:rPr>
              <w:t>A</w:t>
            </w:r>
          </w:rubyBase>
        </w:ruby>
      </w:r>
      <w:r>
        <w:rPr>
          <w:sz w:val="20"/>
          <w:szCs w:val="20"/>
          <w:spacing w:val="-21"/>
          <w:w w:val="96"/>
          <w:position w:val="14"/>
        </w:rPr>
        <w:t>p</w:t>
      </w:r>
      <w:r>
        <w:rPr>
          <w:sz w:val="20"/>
          <w:szCs w:val="20"/>
          <w:spacing w:val="-21"/>
          <w:w w:val="96"/>
          <w:position w:val="-5"/>
        </w:rPr>
        <w:t>,</w:t>
      </w:r>
      <w:r>
        <w:rPr>
          <w:sz w:val="20"/>
          <w:szCs w:val="20"/>
          <w:spacing w:val="-51"/>
          <w:position w:val="-5"/>
        </w:rPr>
        <w:t xml:space="preserve"> </w:t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position w:val="6"/>
              </w:rPr>
              <w:t>to</w:t>
            </w:r>
            <w:r>
              <w:rPr>
                <w:sz w:val="20"/>
                <w:szCs w:val="20"/>
                <w:w w:val="119"/>
                <w:position w:val="6"/>
              </w:rPr>
              <w:t xml:space="preserve"> </w:t>
            </w:r>
            <w:r>
              <w:rPr>
                <w:sz w:val="20"/>
                <w:szCs w:val="20"/>
                <w:w w:val="109"/>
                <w:position w:val="6"/>
              </w:rPr>
              <w:t>7 c</w:t>
            </w:r>
          </w:rt>
          <w:rubyBase>
            <w:r>
              <w:rPr>
                <w:sz w:val="20"/>
                <w:szCs w:val="20"/>
                <w:w w:val="95"/>
                <w:position w:val="-5"/>
              </w:rPr>
              <w:t>Takak</w:t>
            </w:r>
          </w:rubyBase>
        </w:ruby>
      </w:r>
      <w:r>
        <w:rPr>
          <w:sz w:val="20"/>
          <w:szCs w:val="20"/>
          <w:spacing w:val="-21"/>
          <w:w w:val="96"/>
          <w:position w:val="-5"/>
        </w:rPr>
        <w:t>i</w:t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86"/>
                <w:position w:val="6"/>
              </w:rPr>
              <w:t>m</w:t>
            </w:r>
          </w:rt>
          <w:rubyBase>
            <w:r>
              <w:rPr>
                <w:sz w:val="20"/>
                <w:szCs w:val="20"/>
                <w:w w:val="138"/>
                <w:position w:val="-5"/>
              </w:rPr>
              <w:t>H</w:t>
            </w:r>
          </w:rubyBase>
        </w:ruby>
      </w:r>
      <w:r>
        <w:rPr>
          <w:sz w:val="20"/>
          <w:szCs w:val="20"/>
          <w:spacing w:val="-21"/>
          <w:w w:val="96"/>
          <w:position w:val="14"/>
        </w:rPr>
        <w:t>.</w:t>
      </w:r>
      <w:r>
        <w:rPr>
          <w:sz w:val="20"/>
          <w:szCs w:val="20"/>
          <w:spacing w:val="-21"/>
          <w:w w:val="96"/>
          <w:position w:val="-5"/>
        </w:rPr>
        <w:t>,</w:t>
      </w:r>
      <w:r>
        <w:rPr>
          <w:sz w:val="20"/>
          <w:szCs w:val="20"/>
          <w:spacing w:val="-21"/>
          <w:w w:val="96"/>
          <w:position w:val="14"/>
        </w:rPr>
        <w:t>J</w:t>
      </w:r>
      <w:r>
        <w:rPr>
          <w:sz w:val="20"/>
          <w:szCs w:val="20"/>
          <w:spacing w:val="-21"/>
          <w:w w:val="96"/>
          <w:position w:val="-5"/>
        </w:rPr>
        <w:t>e</w:t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89"/>
                <w:position w:val="6"/>
              </w:rPr>
              <w:t>Va</w:t>
            </w:r>
          </w:rt>
          <w:rubyBase>
            <w:r>
              <w:rPr>
                <w:sz w:val="20"/>
                <w:szCs w:val="20"/>
                <w:w w:val="95"/>
                <w:position w:val="-5"/>
              </w:rPr>
              <w:t>t</w:t>
            </w:r>
            <w:r>
              <w:rPr>
                <w:sz w:val="20"/>
                <w:szCs w:val="20"/>
                <w:w w:val="113"/>
                <w:position w:val="-5"/>
              </w:rPr>
              <w:t xml:space="preserve"> </w:t>
            </w:r>
            <w:r>
              <w:rPr>
                <w:sz w:val="20"/>
                <w:szCs w:val="20"/>
                <w:w w:val="95"/>
                <w:position w:val="-5"/>
              </w:rPr>
              <w:t>a</w:t>
            </w:r>
          </w:rubyBase>
        </w:ruby>
      </w:r>
      <w:r>
        <w:rPr>
          <w:sz w:val="20"/>
          <w:szCs w:val="20"/>
          <w:em w:val="dot"/>
          <w:spacing w:val="-21"/>
          <w:w w:val="96"/>
          <w:position w:val="14"/>
        </w:rPr>
        <w:t>s</w:t>
      </w:r>
      <w:r>
        <w:rPr>
          <w:sz w:val="20"/>
          <w:szCs w:val="20"/>
          <w:spacing w:val="-21"/>
          <w:w w:val="96"/>
          <w:position w:val="-5"/>
        </w:rPr>
        <w:t>l</w:t>
      </w:r>
      <w:r>
        <w:rPr>
          <w:sz w:val="20"/>
          <w:szCs w:val="20"/>
          <w:spacing w:val="-48"/>
          <w:position w:val="-5"/>
        </w:rPr>
        <w:t xml:space="preserve"> </w:t>
      </w:r>
      <w:r>
        <w:rPr>
          <w:sz w:val="20"/>
          <w:szCs w:val="20"/>
          <w:spacing w:val="-21"/>
          <w:w w:val="96"/>
          <w:position w:val="14"/>
        </w:rPr>
        <w:t>c</w:t>
      </w:r>
      <w:r>
        <w:rPr>
          <w:sz w:val="20"/>
          <w:szCs w:val="20"/>
          <w:spacing w:val="-21"/>
          <w:w w:val="96"/>
          <w:position w:val="-5"/>
        </w:rPr>
        <w:t>E</w:t>
      </w:r>
      <w:r>
        <w:rPr>
          <w:sz w:val="20"/>
          <w:szCs w:val="20"/>
          <w:spacing w:val="-21"/>
          <w:w w:val="96"/>
          <w:position w:val="14"/>
        </w:rPr>
        <w:t>I</w:t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position w:val="6"/>
              </w:rPr>
              <w:t>nt</w:t>
            </w:r>
          </w:rt>
          <w:rubyBase>
            <w:r>
              <w:rPr>
                <w:sz w:val="20"/>
                <w:szCs w:val="20"/>
                <w:w w:val="91"/>
                <w:position w:val="-5"/>
              </w:rPr>
              <w:t>ar</w:t>
            </w:r>
          </w:rubyBase>
        </w:ruby>
      </w:r>
      <w:r>
        <w:rPr>
          <w:sz w:val="20"/>
          <w:szCs w:val="20"/>
          <w:spacing w:val="-21"/>
          <w:w w:val="96"/>
          <w:position w:val="-5"/>
        </w:rPr>
        <w:t>l</w:t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66"/>
                <w:position w:val="6"/>
              </w:rPr>
              <w:t>e</w:t>
            </w:r>
          </w:rt>
          <w:rubyBase>
            <w:r>
              <w:rPr>
                <w:sz w:val="20"/>
                <w:szCs w:val="20"/>
                <w:position w:val="-5"/>
              </w:rPr>
              <w:t>y</w:t>
            </w:r>
          </w:rubyBase>
        </w:ruby>
      </w:r>
      <w:r>
        <w:rPr>
          <w:sz w:val="20"/>
          <w:szCs w:val="20"/>
          <w:spacing w:val="-21"/>
          <w:w w:val="96"/>
          <w:position w:val="14"/>
        </w:rPr>
        <w:t>r</w:t>
      </w:r>
      <w:r>
        <w:rPr>
          <w:sz w:val="20"/>
          <w:szCs w:val="20"/>
          <w:spacing w:val="-22"/>
          <w:w w:val="96"/>
          <w:position w:val="-5"/>
        </w:rPr>
        <w:t>-</w:t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74"/>
                <w:position w:val="6"/>
              </w:rPr>
              <w:t>v</w:t>
            </w:r>
          </w:rt>
          <w:rubyBase>
            <w:r>
              <w:rPr>
                <w:sz w:val="20"/>
                <w:szCs w:val="20"/>
                <w:position w:val="-5"/>
              </w:rPr>
              <w:t>st</w:t>
            </w:r>
          </w:rubyBase>
        </w:ruby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82"/>
                <w:position w:val="6"/>
              </w:rPr>
              <w:t>R</w:t>
            </w:r>
          </w:rt>
          <w:rubyBase>
            <w:r>
              <w:rPr>
                <w:sz w:val="20"/>
                <w:szCs w:val="20"/>
                <w:w w:val="99"/>
                <w:position w:val="-5"/>
              </w:rPr>
              <w:t>a</w:t>
            </w:r>
          </w:rubyBase>
        </w:ruby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6"/>
              </w:rPr>
              <w:t>a</w:t>
            </w:r>
          </w:rt>
          <w:rubyBase>
            <w:r>
              <w:rPr>
                <w:sz w:val="20"/>
                <w:szCs w:val="20"/>
                <w:w w:val="93"/>
                <w:position w:val="-5"/>
              </w:rPr>
              <w:t>g</w:t>
            </w:r>
          </w:rubyBase>
        </w:ruby>
      </w:r>
      <w:r>
        <w:rPr>
          <w:sz w:val="20"/>
          <w:szCs w:val="20"/>
          <w:position w:val="-4"/>
        </w:rPr>
        <w:drawing>
          <wp:inline distT="0" distB="0" distL="0" distR="0">
            <wp:extent cx="68616" cy="224920"/>
            <wp:effectExtent l="0" t="0" r="0" b="0"/>
            <wp:docPr id="590" name="IM 590"/>
            <wp:cNvGraphicFramePr/>
            <a:graphic>
              <a:graphicData uri="http://schemas.openxmlformats.org/drawingml/2006/picture">
                <pic:pic>
                  <pic:nvPicPr>
                    <pic:cNvPr id="590" name="IM 590"/>
                    <pic:cNvPicPr/>
                  </pic:nvPicPr>
                  <pic:blipFill>
                    <a:blip r:embed="rId3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616" cy="22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22"/>
          <w:w w:val="96"/>
          <w:position w:val="14"/>
        </w:rPr>
        <w:t>i</w:t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6"/>
              </w:rPr>
              <w:t>o</w:t>
            </w:r>
          </w:rt>
          <w:rubyBase>
            <w:r>
              <w:rPr>
                <w:sz w:val="20"/>
                <w:szCs w:val="20"/>
                <w:w w:val="103"/>
                <w:position w:val="-5"/>
              </w:rPr>
              <w:t>h</w:t>
            </w:r>
          </w:rubyBase>
        </w:ruby>
      </w:r>
      <w:r>
        <w:rPr>
          <w:sz w:val="20"/>
          <w:szCs w:val="20"/>
          <w:spacing w:val="-22"/>
          <w:w w:val="96"/>
          <w:position w:val="-5"/>
        </w:rPr>
        <w:t>e</w:t>
      </w:r>
      <w:r>
        <w:rPr>
          <w:sz w:val="20"/>
          <w:szCs w:val="20"/>
          <w:spacing w:val="-22"/>
          <w:w w:val="96"/>
          <w:position w:val="14"/>
        </w:rPr>
        <w:t>l</w:t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86"/>
                <w:position w:val="6"/>
              </w:rPr>
              <w:t>2</w:t>
            </w:r>
          </w:rt>
          <w:rubyBase>
            <w:r>
              <w:rPr>
                <w:sz w:val="20"/>
                <w:szCs w:val="20"/>
                <w:w w:val="99"/>
                <w:position w:val="-5"/>
              </w:rPr>
              <w:t>p</w:t>
            </w:r>
          </w:rubyBase>
        </w:ruby>
      </w:r>
      <w:r>
        <w:rPr>
          <w:sz w:val="20"/>
          <w:szCs w:val="20"/>
          <w:position w:val="-4"/>
        </w:rPr>
        <w:drawing>
          <wp:inline distT="0" distB="0" distL="0" distR="0">
            <wp:extent cx="72359" cy="224920"/>
            <wp:effectExtent l="0" t="0" r="0" b="0"/>
            <wp:docPr id="592" name="IM 592"/>
            <wp:cNvGraphicFramePr/>
            <a:graphic>
              <a:graphicData uri="http://schemas.openxmlformats.org/drawingml/2006/picture">
                <pic:pic>
                  <pic:nvPicPr>
                    <pic:cNvPr id="592" name="IM 592"/>
                    <pic:cNvPicPr/>
                  </pic:nvPicPr>
                  <pic:blipFill>
                    <a:blip r:embed="rId3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2359" cy="22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4"/>
        </w:rPr>
        <w:drawing>
          <wp:inline distT="0" distB="0" distL="0" distR="0">
            <wp:extent cx="168148" cy="224920"/>
            <wp:effectExtent l="0" t="0" r="0" b="0"/>
            <wp:docPr id="594" name="IM 594"/>
            <wp:cNvGraphicFramePr/>
            <a:graphic>
              <a:graphicData uri="http://schemas.openxmlformats.org/drawingml/2006/picture">
                <pic:pic>
                  <pic:nvPicPr>
                    <pic:cNvPr id="594" name="IM 594"/>
                    <pic:cNvPicPr/>
                  </pic:nvPicPr>
                  <pic:blipFill>
                    <a:blip r:embed="rId3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8148" cy="22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96"/>
                <w:position w:val="6"/>
              </w:rPr>
              <w:t>1</w:t>
            </w:r>
          </w:rt>
          <w:rubyBase>
            <w:r>
              <w:rPr>
                <w:sz w:val="20"/>
                <w:szCs w:val="20"/>
                <w:w w:val="99"/>
                <w:position w:val="-5"/>
              </w:rPr>
              <w:t>e</w:t>
            </w:r>
          </w:rubyBase>
        </w:ruby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96"/>
                <w:position w:val="6"/>
              </w:rPr>
              <w:t>6</w:t>
            </w:r>
          </w:rt>
          <w:rubyBase>
            <w:r>
              <w:rPr>
                <w:sz w:val="20"/>
                <w:szCs w:val="20"/>
                <w:w w:val="99"/>
                <w:position w:val="-5"/>
              </w:rPr>
              <w:t>ll</w:t>
            </w:r>
          </w:rubyBase>
        </w:ruby>
      </w:r>
      <w:r>
        <w:rPr>
          <w:sz w:val="20"/>
          <w:szCs w:val="20"/>
          <w:spacing w:val="-22"/>
          <w:w w:val="96"/>
          <w:position w:val="-5"/>
        </w:rPr>
        <w:t>u</w:t>
      </w:r>
      <w:r>
        <w:rPr>
          <w:sz w:val="20"/>
          <w:szCs w:val="20"/>
          <w:spacing w:val="-22"/>
          <w:w w:val="96"/>
          <w:position w:val="14"/>
        </w:rPr>
        <w:t>:9</w:t>
      </w:r>
      <w:r>
        <w:rPr>
          <w:sz w:val="20"/>
          <w:szCs w:val="20"/>
          <w:spacing w:val="-22"/>
          <w:w w:val="96"/>
          <w:position w:val="-5"/>
        </w:rPr>
        <w:t>l</w:t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6"/>
              </w:rPr>
              <w:t>5</w:t>
            </w:r>
          </w:rt>
          <w:rubyBase>
            <w:r>
              <w:rPr>
                <w:sz w:val="20"/>
                <w:szCs w:val="20"/>
                <w:w w:val="72"/>
                <w:position w:val="-5"/>
              </w:rPr>
              <w:t>a</w:t>
            </w:r>
          </w:rubyBase>
        </w:ruby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6"/>
              </w:rPr>
              <w:t>5</w:t>
            </w:r>
          </w:rt>
          <w:rubyBase>
            <w:r>
              <w:rPr>
                <w:sz w:val="20"/>
                <w:szCs w:val="20"/>
                <w:w w:val="59"/>
                <w:position w:val="-5"/>
              </w:rPr>
              <w:t>r</w:t>
            </w:r>
          </w:rubyBase>
        </w:ruby>
      </w:r>
      <w:r>
        <w:rPr>
          <w:sz w:val="20"/>
          <w:szCs w:val="20"/>
          <w:spacing w:val="-22"/>
          <w:w w:val="96"/>
          <w:position w:val="-5"/>
        </w:rPr>
        <w:t>c</w:t>
      </w:r>
      <w:r>
        <w:rPr>
          <w:sz w:val="20"/>
          <w:szCs w:val="20"/>
          <w:spacing w:val="-22"/>
          <w:w w:val="96"/>
          <w:position w:val="14"/>
        </w:rPr>
        <w:t>-</w:t>
      </w:r>
      <w:r>
        <w:rPr>
          <w:sz w:val="20"/>
          <w:szCs w:val="20"/>
          <w:position w:val="-4"/>
        </w:rPr>
        <w:drawing>
          <wp:inline distT="0" distB="0" distL="0" distR="0">
            <wp:extent cx="72112" cy="224920"/>
            <wp:effectExtent l="0" t="0" r="0" b="0"/>
            <wp:docPr id="596" name="IM 596"/>
            <wp:cNvGraphicFramePr/>
            <a:graphic>
              <a:graphicData uri="http://schemas.openxmlformats.org/drawingml/2006/picture">
                <pic:pic>
                  <pic:nvPicPr>
                    <pic:cNvPr id="596" name="IM 596"/>
                    <pic:cNvPicPr/>
                  </pic:nvPicPr>
                  <pic:blipFill>
                    <a:blip r:embed="rId3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2112" cy="22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4"/>
        </w:rPr>
        <w:drawing>
          <wp:inline distT="0" distB="0" distL="0" distR="0">
            <wp:extent cx="63776" cy="223714"/>
            <wp:effectExtent l="0" t="0" r="0" b="0"/>
            <wp:docPr id="598" name="IM 598"/>
            <wp:cNvGraphicFramePr/>
            <a:graphic>
              <a:graphicData uri="http://schemas.openxmlformats.org/drawingml/2006/picture">
                <pic:pic>
                  <pic:nvPicPr>
                    <pic:cNvPr id="598" name="IM 598"/>
                    <pic:cNvPicPr/>
                  </pic:nvPicPr>
                  <pic:blipFill>
                    <a:blip r:embed="rId3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776" cy="223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6"/>
              </w:rPr>
              <w:t>1</w:t>
            </w:r>
          </w:rt>
          <w:rubyBase>
            <w:r>
              <w:rPr>
                <w:sz w:val="20"/>
                <w:szCs w:val="20"/>
                <w:w w:val="69"/>
                <w:position w:val="-5"/>
              </w:rPr>
              <w:t>c</w:t>
            </w:r>
          </w:rubyBase>
        </w:ruby>
      </w:r>
      <w:r>
        <w:rPr>
          <w:sz w:val="20"/>
          <w:szCs w:val="20"/>
          <w:spacing w:val="-22"/>
          <w:w w:val="96"/>
          <w:position w:val="-5"/>
        </w:rPr>
        <w:t>in</w:t>
      </w:r>
      <w:r>
        <w:rPr>
          <w:sz w:val="20"/>
          <w:szCs w:val="20"/>
          <w:spacing w:val="-22"/>
          <w:w w:val="96"/>
          <w:position w:val="14"/>
        </w:rPr>
        <w:t>.</w:t>
      </w:r>
      <w:r>
        <w:rPr>
          <w:sz w:val="20"/>
          <w:szCs w:val="20"/>
          <w:spacing w:val="-22"/>
          <w:w w:val="96"/>
          <w:position w:val="-5"/>
        </w:rPr>
        <w:t>oma:</w:t>
      </w:r>
    </w:p>
    <w:p>
      <w:pPr>
        <w:pStyle w:val="BodyText"/>
        <w:ind w:left="288"/>
        <w:spacing w:line="220" w:lineRule="auto"/>
        <w:rPr>
          <w:sz w:val="20"/>
          <w:szCs w:val="20"/>
        </w:rPr>
      </w:pPr>
      <w:r>
        <w:rPr>
          <w:sz w:val="20"/>
          <w:szCs w:val="20"/>
        </w:rPr>
        <w:t>radiofrequency ablation combined with chemoembolization ver</w:t>
      </w:r>
      <w:r>
        <w:rPr>
          <w:sz w:val="20"/>
          <w:szCs w:val="20"/>
          <w:spacing w:val="-1"/>
        </w:rPr>
        <w:t>sus hepatectomy.</w:t>
      </w:r>
    </w:p>
    <w:p>
      <w:pPr>
        <w:pStyle w:val="BodyText"/>
        <w:ind w:left="291"/>
        <w:spacing w:before="1" w:line="208" w:lineRule="auto"/>
        <w:rPr>
          <w:sz w:val="20"/>
          <w:szCs w:val="20"/>
        </w:rPr>
      </w:pPr>
      <w:r>
        <w:rPr>
          <w:sz w:val="20"/>
          <w:szCs w:val="20"/>
        </w:rPr>
        <w:t>Radiology 2008;247:260-266.</w:t>
      </w:r>
    </w:p>
    <w:p>
      <w:pPr>
        <w:pStyle w:val="BodyText"/>
        <w:ind w:left="165"/>
        <w:spacing w:before="1" w:line="195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7</w:t>
      </w:r>
      <w:r>
        <w:rPr>
          <w:sz w:val="16"/>
          <w:szCs w:val="16"/>
          <w:spacing w:val="26"/>
          <w:w w:val="101"/>
          <w:position w:val="5"/>
        </w:rPr>
        <w:t xml:space="preserve"> </w:t>
      </w:r>
      <w:r>
        <w:rPr>
          <w:sz w:val="20"/>
          <w:szCs w:val="20"/>
          <w:spacing w:val="-2"/>
        </w:rPr>
        <w:t>Brown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KT,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Do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RT, Gonen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M,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Randomized trial of hepati</w:t>
      </w:r>
      <w:r>
        <w:rPr>
          <w:sz w:val="20"/>
          <w:szCs w:val="20"/>
          <w:spacing w:val="-3"/>
        </w:rPr>
        <w:t>c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3"/>
        </w:rPr>
        <w:t>artery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3"/>
        </w:rPr>
        <w:t>embolization</w:t>
      </w:r>
    </w:p>
    <w:p>
      <w:pPr>
        <w:pStyle w:val="BodyText"/>
        <w:ind w:left="277"/>
        <w:spacing w:line="208" w:lineRule="auto"/>
        <w:rPr>
          <w:sz w:val="20"/>
          <w:szCs w:val="20"/>
        </w:rPr>
      </w:pPr>
      <w:r>
        <w:rPr>
          <w:sz w:val="20"/>
          <w:szCs w:val="20"/>
        </w:rPr>
        <w:t>for hepatocellular carcinoma using doxorubicin-eluting microsphe</w:t>
      </w:r>
      <w:r>
        <w:rPr>
          <w:sz w:val="20"/>
          <w:szCs w:val="20"/>
          <w:spacing w:val="-1"/>
        </w:rPr>
        <w:t>res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compared</w:t>
      </w:r>
    </w:p>
    <w:p>
      <w:pPr>
        <w:pStyle w:val="BodyText"/>
        <w:ind w:left="166"/>
        <w:spacing w:line="389" w:lineRule="exact"/>
        <w:rPr>
          <w:sz w:val="20"/>
          <w:szCs w:val="20"/>
        </w:rPr>
      </w:pPr>
      <w:r>
        <w:rPr>
          <w:sz w:val="16"/>
          <w:szCs w:val="16"/>
          <w:spacing w:val="-21"/>
          <w:w w:val="96"/>
          <w:position w:val="1"/>
        </w:rPr>
        <w:t>8</w:t>
      </w:r>
      <w:r>
        <w:rPr>
          <w:sz w:val="16"/>
          <w:szCs w:val="16"/>
          <w:spacing w:val="1"/>
          <w:position w:val="1"/>
        </w:rPr>
        <w:t xml:space="preserve"> </w:t>
      </w:r>
      <w:r>
        <w:rPr>
          <w:sz w:val="16"/>
          <w:szCs w:val="16"/>
          <w:position w:val="-4"/>
        </w:rPr>
        <w:drawing>
          <wp:inline distT="0" distB="0" distL="0" distR="0">
            <wp:extent cx="119291" cy="189389"/>
            <wp:effectExtent l="0" t="0" r="0" b="0"/>
            <wp:docPr id="600" name="IM 600"/>
            <wp:cNvGraphicFramePr/>
            <a:graphic>
              <a:graphicData uri="http://schemas.openxmlformats.org/drawingml/2006/picture">
                <pic:pic>
                  <pic:nvPicPr>
                    <pic:cNvPr id="600" name="IM 600"/>
                    <pic:cNvPicPr/>
                  </pic:nvPicPr>
                  <pic:blipFill>
                    <a:blip r:embed="rId3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9291" cy="189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95"/>
                <w:position w:val="6"/>
              </w:rPr>
              <w:t>th</w:t>
            </w:r>
          </w:rt>
          <w:rubyBase>
            <w:r>
              <w:rPr>
                <w:sz w:val="20"/>
                <w:szCs w:val="20"/>
                <w:w w:val="99"/>
                <w:position w:val="-5"/>
              </w:rPr>
              <w:t>a</w:t>
            </w:r>
          </w:rubyBase>
        </w:ruby>
      </w:r>
      <w:r>
        <w:rPr>
          <w:sz w:val="20"/>
          <w:szCs w:val="20"/>
          <w:spacing w:val="-21"/>
          <w:w w:val="96"/>
          <w:position w:val="-5"/>
        </w:rPr>
        <w:t>l</w:t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120"/>
                <w:position w:val="6"/>
              </w:rPr>
              <w:t>em</w:t>
            </w:r>
          </w:rt>
          <w:rubyBase>
            <w:r>
              <w:rPr>
                <w:sz w:val="20"/>
                <w:szCs w:val="20"/>
                <w:w w:val="98"/>
                <w:position w:val="-5"/>
              </w:rPr>
              <w:t>ucci</w:t>
            </w:r>
          </w:rubyBase>
        </w:ruby>
      </w:r>
      <w:r>
        <w:rPr>
          <w:sz w:val="20"/>
          <w:szCs w:val="20"/>
          <w:position w:val="-4"/>
        </w:rPr>
        <w:drawing>
          <wp:inline distT="0" distB="0" distL="0" distR="0">
            <wp:extent cx="71046" cy="224920"/>
            <wp:effectExtent l="0" t="0" r="0" b="0"/>
            <wp:docPr id="602" name="IM 602"/>
            <wp:cNvGraphicFramePr/>
            <a:graphic>
              <a:graphicData uri="http://schemas.openxmlformats.org/drawingml/2006/picture">
                <pic:pic>
                  <pic:nvPicPr>
                    <pic:cNvPr id="602" name="IM 602"/>
                    <pic:cNvPicPr/>
                  </pic:nvPicPr>
                  <pic:blipFill>
                    <a:blip r:embed="rId3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1046" cy="22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21"/>
          <w:w w:val="96"/>
          <w:position w:val="14"/>
        </w:rPr>
        <w:t>o</w:t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6"/>
              </w:rPr>
              <w:t>liza</w:t>
            </w:r>
          </w:rt>
          <w:rubyBase>
            <w:r>
              <w:rPr>
                <w:sz w:val="20"/>
                <w:szCs w:val="20"/>
                <w:w w:val="87"/>
                <w:position w:val="-5"/>
              </w:rPr>
              <w:t>MA</w:t>
            </w:r>
          </w:rubyBase>
        </w:ruby>
      </w:r>
      <w:r>
        <w:rPr>
          <w:sz w:val="20"/>
          <w:szCs w:val="20"/>
          <w:spacing w:val="-21"/>
          <w:w w:val="96"/>
          <w:position w:val="-5"/>
        </w:rPr>
        <w:t>,</w:t>
      </w:r>
      <w:r>
        <w:rPr>
          <w:sz w:val="20"/>
          <w:szCs w:val="20"/>
          <w:spacing w:val="-21"/>
          <w:w w:val="96"/>
          <w:position w:val="14"/>
        </w:rPr>
        <w:t>ti</w:t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6"/>
              </w:rPr>
              <w:t>on w</w:t>
            </w:r>
          </w:rt>
          <w:rubyBase>
            <w:r>
              <w:rPr>
                <w:sz w:val="20"/>
                <w:szCs w:val="20"/>
                <w:w w:val="94"/>
                <w:position w:val="-5"/>
              </w:rPr>
              <w:t>Cove</w:t>
            </w:r>
          </w:rubyBase>
        </w:ruby>
      </w:r>
      <w:r>
        <w:rPr>
          <w:sz w:val="20"/>
          <w:szCs w:val="20"/>
          <w:spacing w:val="-21"/>
          <w:w w:val="96"/>
          <w:position w:val="14"/>
        </w:rPr>
        <w:t>i</w:t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position w:val="6"/>
              </w:rPr>
              <w:t>t</w:t>
            </w:r>
          </w:rt>
          <w:rubyBase>
            <w:r>
              <w:rPr>
                <w:sz w:val="20"/>
                <w:szCs w:val="20"/>
                <w:w w:val="73"/>
                <w:position w:val="-5"/>
              </w:rPr>
              <w:t>y</w:t>
            </w:r>
          </w:rubyBase>
        </w:ruby>
      </w:r>
      <w:r>
        <w:rPr>
          <w:sz w:val="20"/>
          <w:szCs w:val="20"/>
          <w:spacing w:val="-21"/>
          <w:w w:val="96"/>
          <w:position w:val="14"/>
        </w:rPr>
        <w:t>h</w:t>
      </w:r>
      <w:r>
        <w:rPr>
          <w:sz w:val="20"/>
          <w:szCs w:val="20"/>
          <w:spacing w:val="-21"/>
          <w:w w:val="96"/>
          <w:position w:val="-5"/>
        </w:rPr>
        <w:t>A</w:t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82"/>
                <w:position w:val="6"/>
              </w:rPr>
              <w:t>m</w:t>
            </w:r>
          </w:rt>
          <w:rubyBase>
            <w:r>
              <w:rPr>
                <w:sz w:val="20"/>
                <w:szCs w:val="20"/>
                <w:w w:val="99"/>
                <w:position w:val="-5"/>
              </w:rPr>
              <w:t>M</w:t>
            </w:r>
          </w:rubyBase>
        </w:ruby>
      </w:r>
      <w:r>
        <w:rPr>
          <w:sz w:val="20"/>
          <w:szCs w:val="20"/>
          <w:spacing w:val="-21"/>
          <w:w w:val="96"/>
          <w:position w:val="14"/>
        </w:rPr>
        <w:t>i</w:t>
      </w:r>
      <w:r>
        <w:rPr>
          <w:sz w:val="20"/>
          <w:szCs w:val="20"/>
          <w:spacing w:val="-21"/>
          <w:w w:val="96"/>
          <w:position w:val="-5"/>
        </w:rPr>
        <w:t>,</w:t>
      </w:r>
      <w:r>
        <w:rPr>
          <w:sz w:val="20"/>
          <w:szCs w:val="20"/>
          <w:spacing w:val="-21"/>
          <w:w w:val="96"/>
          <w:position w:val="14"/>
        </w:rPr>
        <w:t>c</w:t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6"/>
              </w:rPr>
              <w:t>ros</w:t>
            </w:r>
          </w:rt>
          <w:rubyBase>
            <w:r>
              <w:rPr>
                <w:sz w:val="20"/>
                <w:szCs w:val="20"/>
                <w:w w:val="99"/>
                <w:position w:val="-5"/>
              </w:rPr>
              <w:t>Por</w:t>
            </w:r>
          </w:rubyBase>
        </w:ruby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70"/>
                <w:position w:val="6"/>
              </w:rPr>
              <w:t>p</w:t>
            </w:r>
          </w:rt>
          <w:rubyBase>
            <w:r>
              <w:rPr>
                <w:sz w:val="20"/>
                <w:szCs w:val="20"/>
                <w:w w:val="97"/>
                <w:position w:val="-5"/>
              </w:rPr>
              <w:t>a</w:t>
            </w:r>
          </w:rubyBase>
        </w:ruby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73"/>
                <w:position w:val="6"/>
              </w:rPr>
              <w:t>h</w:t>
            </w:r>
          </w:rt>
          <w:rubyBase>
            <w:r>
              <w:rPr>
                <w:sz w:val="20"/>
                <w:szCs w:val="20"/>
                <w:position w:val="-5"/>
              </w:rPr>
              <w:t>t</w:t>
            </w:r>
          </w:rubyBase>
        </w:ruby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6"/>
              </w:rPr>
              <w:t>e</w:t>
            </w:r>
          </w:rt>
          <w:rubyBase>
            <w:r>
              <w:rPr>
                <w:sz w:val="20"/>
                <w:szCs w:val="20"/>
                <w:w w:val="126"/>
                <w:position w:val="-5"/>
              </w:rPr>
              <w:t>L</w:t>
            </w:r>
          </w:rubyBase>
        </w:ruby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83"/>
                <w:position w:val="6"/>
              </w:rPr>
              <w:t>re</w:t>
            </w:r>
          </w:rt>
          <w:rubyBase>
            <w:r>
              <w:rPr>
                <w:sz w:val="20"/>
                <w:szCs w:val="20"/>
                <w:position w:val="-5"/>
              </w:rPr>
              <w:t>B</w:t>
            </w:r>
          </w:rubyBase>
        </w:ruby>
      </w:r>
      <w:r>
        <w:rPr>
          <w:sz w:val="20"/>
          <w:szCs w:val="20"/>
          <w:spacing w:val="-21"/>
          <w:w w:val="96"/>
          <w:position w:val="-5"/>
        </w:rPr>
        <w:t>,</w:t>
      </w:r>
      <w:r>
        <w:rPr>
          <w:sz w:val="20"/>
          <w:szCs w:val="20"/>
          <w:spacing w:val="-21"/>
          <w:w w:val="96"/>
          <w:position w:val="14"/>
        </w:rPr>
        <w:t>s</w:t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149"/>
                <w:position w:val="6"/>
              </w:rPr>
              <w:t>a</w:t>
            </w:r>
          </w:rt>
          <w:rubyBase>
            <w:r>
              <w:rPr>
                <w:sz w:val="20"/>
                <w:szCs w:val="20"/>
                <w:w w:val="97"/>
                <w:position w:val="-5"/>
              </w:rPr>
              <w:t>et</w:t>
            </w:r>
          </w:rubyBase>
        </w:ruby>
      </w:r>
      <w:r>
        <w:rPr>
          <w:sz w:val="20"/>
          <w:szCs w:val="20"/>
          <w:spacing w:val="-21"/>
          <w:w w:val="96"/>
          <w:position w:val="14"/>
        </w:rPr>
        <w:t>l</w:t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6"/>
              </w:rPr>
              <w:t>o</w:t>
            </w:r>
          </w:rt>
          <w:rubyBase>
            <w:r>
              <w:rPr>
                <w:sz w:val="20"/>
                <w:szCs w:val="20"/>
                <w:w w:val="106"/>
                <w:position w:val="-5"/>
              </w:rPr>
              <w:t>a</w:t>
            </w:r>
          </w:rubyBase>
        </w:ruby>
      </w:r>
      <w:r>
        <w:rPr>
          <w:sz w:val="20"/>
          <w:szCs w:val="20"/>
          <w:em w:val="dot"/>
          <w:spacing w:val="-21"/>
          <w:w w:val="96"/>
          <w:position w:val="14"/>
        </w:rPr>
        <w:t>n</w:t>
      </w:r>
      <w:r>
        <w:rPr>
          <w:sz w:val="20"/>
          <w:szCs w:val="20"/>
          <w:spacing w:val="-21"/>
          <w:w w:val="96"/>
          <w:position w:val="-5"/>
        </w:rPr>
        <w:t>l</w:t>
      </w:r>
      <w:r>
        <w:rPr>
          <w:sz w:val="20"/>
          <w:szCs w:val="20"/>
          <w:spacing w:val="-49"/>
          <w:position w:val="-5"/>
        </w:rPr>
        <w:t xml:space="preserve"> </w:t>
      </w:r>
      <w:r>
        <w:rPr>
          <w:sz w:val="20"/>
          <w:szCs w:val="20"/>
          <w:position w:val="-4"/>
        </w:rPr>
        <w:drawing>
          <wp:inline distT="0" distB="0" distL="0" distR="0">
            <wp:extent cx="99578" cy="168662"/>
            <wp:effectExtent l="0" t="0" r="0" b="0"/>
            <wp:docPr id="604" name="IM 604"/>
            <wp:cNvGraphicFramePr/>
            <a:graphic>
              <a:graphicData uri="http://schemas.openxmlformats.org/drawingml/2006/picture">
                <pic:pic>
                  <pic:nvPicPr>
                    <pic:cNvPr id="604" name="IM 604"/>
                    <pic:cNvPicPr/>
                  </pic:nvPicPr>
                  <pic:blipFill>
                    <a:blip r:embed="rId3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9578" cy="168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21"/>
          <w:w w:val="96"/>
          <w:position w:val="-5"/>
        </w:rPr>
        <w:t>r</w:t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91"/>
                <w:position w:val="6"/>
              </w:rPr>
              <w:t>J</w:t>
            </w:r>
            <w:r>
              <w:rPr>
                <w:sz w:val="20"/>
                <w:szCs w:val="20"/>
                <w:w w:val="119"/>
                <w:position w:val="6"/>
              </w:rPr>
              <w:t xml:space="preserve"> </w:t>
            </w:r>
            <w:r>
              <w:rPr>
                <w:sz w:val="20"/>
                <w:szCs w:val="20"/>
                <w:w w:val="91"/>
                <w:position w:val="6"/>
              </w:rPr>
              <w:t>C</w:t>
            </w:r>
          </w:rt>
          <w:rubyBase>
            <w:r>
              <w:rPr>
                <w:sz w:val="20"/>
                <w:szCs w:val="20"/>
                <w:w w:val="99"/>
                <w:position w:val="-5"/>
              </w:rPr>
              <w:t>ans</w:t>
            </w:r>
          </w:rubyBase>
        </w:ruby>
      </w:r>
      <w:r>
        <w:rPr>
          <w:sz w:val="20"/>
          <w:szCs w:val="20"/>
          <w:spacing w:val="-21"/>
          <w:w w:val="96"/>
          <w:position w:val="14"/>
        </w:rPr>
        <w:t>l</w:t>
      </w:r>
      <w:r>
        <w:rPr>
          <w:sz w:val="20"/>
          <w:szCs w:val="20"/>
          <w:spacing w:val="-21"/>
          <w:w w:val="96"/>
          <w:position w:val="-5"/>
        </w:rPr>
        <w:t>c</w:t>
      </w:r>
      <w:r>
        <w:rPr>
          <w:sz w:val="20"/>
          <w:szCs w:val="20"/>
          <w:spacing w:val="-21"/>
          <w:w w:val="96"/>
          <w:position w:val="14"/>
        </w:rPr>
        <w:t>i</w:t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63"/>
                <w:position w:val="6"/>
              </w:rPr>
              <w:t>n</w:t>
            </w:r>
          </w:rt>
          <w:rubyBase>
            <w:r>
              <w:rPr>
                <w:sz w:val="20"/>
                <w:szCs w:val="20"/>
                <w:w w:val="99"/>
                <w:position w:val="-5"/>
              </w:rPr>
              <w:t>a</w:t>
            </w:r>
          </w:rubyBase>
        </w:ruby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103"/>
                <w:position w:val="6"/>
              </w:rPr>
              <w:t>Onco</w:t>
            </w:r>
          </w:rt>
          <w:rubyBase>
            <w:r>
              <w:rPr>
                <w:sz w:val="20"/>
                <w:szCs w:val="20"/>
                <w:position w:val="-5"/>
              </w:rPr>
              <w:t>theter</w:t>
            </w:r>
          </w:rubyBase>
        </w:ruby>
      </w:r>
      <w:r>
        <w:rPr>
          <w:sz w:val="20"/>
          <w:szCs w:val="20"/>
          <w:spacing w:val="-21"/>
          <w:w w:val="96"/>
          <w:position w:val="14"/>
        </w:rPr>
        <w:t>l</w:t>
      </w:r>
      <w:r>
        <w:rPr>
          <w:sz w:val="20"/>
          <w:szCs w:val="20"/>
          <w:spacing w:val="-18"/>
          <w:position w:val="14"/>
        </w:rPr>
        <w:t xml:space="preserve"> </w:t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116"/>
                <w:position w:val="6"/>
              </w:rPr>
              <w:t>2</w:t>
            </w:r>
          </w:rt>
          <w:rubyBase>
            <w:r>
              <w:rPr>
                <w:sz w:val="20"/>
                <w:szCs w:val="20"/>
                <w:w w:val="93"/>
                <w:position w:val="-5"/>
              </w:rPr>
              <w:t>a</w:t>
            </w:r>
          </w:rubyBase>
        </w:ruby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6"/>
              </w:rPr>
              <w:t>0</w:t>
            </w:r>
          </w:rt>
          <w:rubyBase>
            <w:r>
              <w:rPr>
                <w:sz w:val="20"/>
                <w:szCs w:val="20"/>
                <w:w w:val="78"/>
                <w:position w:val="-5"/>
              </w:rPr>
              <w:t>rt</w:t>
            </w:r>
          </w:rubyBase>
        </w:ruby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6"/>
              </w:rPr>
              <w:t>1</w:t>
            </w:r>
          </w:rt>
          <w:rubyBase>
            <w:r>
              <w:rPr>
                <w:sz w:val="20"/>
                <w:szCs w:val="20"/>
                <w:w w:val="86"/>
                <w:position w:val="-5"/>
              </w:rPr>
              <w:t>e</w:t>
            </w:r>
          </w:rubyBase>
        </w:ruby>
      </w:r>
      <w:r>
        <w:rPr>
          <w:sz w:val="20"/>
          <w:szCs w:val="20"/>
          <w:position w:val="-4"/>
        </w:rPr>
        <w:drawing>
          <wp:inline distT="0" distB="0" distL="0" distR="0">
            <wp:extent cx="69011" cy="223714"/>
            <wp:effectExtent l="0" t="0" r="0" b="0"/>
            <wp:docPr id="606" name="IM 606"/>
            <wp:cNvGraphicFramePr/>
            <a:graphic>
              <a:graphicData uri="http://schemas.openxmlformats.org/drawingml/2006/picture">
                <pic:pic>
                  <pic:nvPicPr>
                    <pic:cNvPr id="606" name="IM 606"/>
                    <pic:cNvPicPr/>
                  </pic:nvPicPr>
                  <pic:blipFill>
                    <a:blip r:embed="rId3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011" cy="223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21"/>
          <w:w w:val="96"/>
          <w:position w:val="-5"/>
        </w:rPr>
        <w:t>ia</w:t>
      </w:r>
      <w:r>
        <w:rPr>
          <w:sz w:val="20"/>
          <w:szCs w:val="20"/>
          <w:spacing w:val="-21"/>
          <w:w w:val="96"/>
          <w:position w:val="14"/>
        </w:rPr>
        <w:t>;3</w:t>
      </w:r>
      <w:r>
        <w:rPr>
          <w:sz w:val="20"/>
          <w:szCs w:val="20"/>
          <w:spacing w:val="-21"/>
          <w:w w:val="96"/>
          <w:position w:val="-5"/>
        </w:rPr>
        <w:t>l</w:t>
      </w:r>
      <w:r>
        <w:rPr>
          <w:sz w:val="20"/>
          <w:szCs w:val="20"/>
          <w:spacing w:val="-53"/>
          <w:position w:val="-5"/>
        </w:rPr>
        <w:t xml:space="preserve"> </w:t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97"/>
                <w:position w:val="6"/>
              </w:rPr>
              <w:t>4</w:t>
            </w:r>
          </w:rt>
          <w:rubyBase>
            <w:r>
              <w:rPr>
                <w:sz w:val="20"/>
                <w:szCs w:val="20"/>
                <w:w w:val="124"/>
                <w:position w:val="-5"/>
              </w:rPr>
              <w:t>e</w:t>
            </w:r>
          </w:rubyBase>
        </w:ruby>
      </w:r>
      <w:r>
        <w:rPr>
          <w:sz w:val="20"/>
          <w:szCs w:val="20"/>
          <w:spacing w:val="-21"/>
          <w:w w:val="96"/>
          <w:position w:val="14"/>
        </w:rPr>
        <w:t>:</w:t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6"/>
              </w:rPr>
              <w:t>2</w:t>
            </w:r>
          </w:rt>
          <w:rubyBase>
            <w:r>
              <w:rPr>
                <w:sz w:val="20"/>
                <w:szCs w:val="20"/>
                <w:w w:val="84"/>
                <w:position w:val="-5"/>
              </w:rPr>
              <w:t>m</w:t>
            </w:r>
          </w:rubyBase>
        </w:ruby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73"/>
                <w:position w:val="6"/>
              </w:rPr>
              <w:t>0</w:t>
            </w:r>
          </w:rt>
          <w:rubyBase>
            <w:r>
              <w:rPr>
                <w:sz w:val="20"/>
                <w:szCs w:val="20"/>
                <w:w w:val="99"/>
                <w:position w:val="-5"/>
              </w:rPr>
              <w:t>b</w:t>
            </w:r>
          </w:rubyBase>
        </w:ruby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73"/>
                <w:position w:val="6"/>
              </w:rPr>
              <w:t>4</w:t>
            </w:r>
          </w:rt>
          <w:rubyBase>
            <w:r>
              <w:rPr>
                <w:sz w:val="20"/>
                <w:szCs w:val="20"/>
                <w:w w:val="99"/>
                <w:position w:val="-5"/>
              </w:rPr>
              <w:t>o</w:t>
            </w:r>
          </w:rubyBase>
        </w:ruby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73"/>
                <w:position w:val="6"/>
              </w:rPr>
              <w:t>6</w:t>
            </w:r>
          </w:rt>
          <w:rubyBase>
            <w:r>
              <w:rPr>
                <w:sz w:val="20"/>
                <w:szCs w:val="20"/>
                <w:w w:val="99"/>
                <w:position w:val="-5"/>
              </w:rPr>
              <w:t>li</w:t>
            </w:r>
          </w:rubyBase>
        </w:ruby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97"/>
                <w:position w:val="6"/>
              </w:rPr>
              <w:t>-20</w:t>
            </w:r>
          </w:rt>
          <w:rubyBase>
            <w:r>
              <w:rPr>
                <w:sz w:val="20"/>
                <w:szCs w:val="20"/>
                <w:position w:val="-5"/>
              </w:rPr>
              <w:t>zat</w:t>
            </w:r>
          </w:rubyBase>
        </w:ruby>
      </w:r>
      <w:r>
        <w:rPr>
          <w:sz w:val="20"/>
          <w:szCs w:val="20"/>
          <w:spacing w:val="-21"/>
          <w:w w:val="96"/>
          <w:position w:val="-5"/>
        </w:rPr>
        <w:t>i</w:t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73"/>
                <w:position w:val="6"/>
              </w:rPr>
              <w:t>5</w:t>
            </w:r>
          </w:rt>
          <w:rubyBase>
            <w:r>
              <w:rPr>
                <w:sz w:val="20"/>
                <w:szCs w:val="20"/>
                <w:w w:val="99"/>
                <w:position w:val="-5"/>
              </w:rPr>
              <w:t>o</w:t>
            </w:r>
          </w:rubyBase>
        </w:ruby>
      </w:r>
      <w:r>
        <w:rPr>
          <w:sz w:val="20"/>
          <w:szCs w:val="20"/>
          <w:position w:val="-4"/>
        </w:rPr>
        <w:drawing>
          <wp:inline distT="0" distB="0" distL="0" distR="0">
            <wp:extent cx="80488" cy="223714"/>
            <wp:effectExtent l="0" t="0" r="0" b="0"/>
            <wp:docPr id="608" name="IM 608"/>
            <wp:cNvGraphicFramePr/>
            <a:graphic>
              <a:graphicData uri="http://schemas.openxmlformats.org/drawingml/2006/picture">
                <pic:pic>
                  <pic:nvPicPr>
                    <pic:cNvPr id="608" name="IM 608"/>
                    <pic:cNvPicPr/>
                  </pic:nvPicPr>
                  <pic:blipFill>
                    <a:blip r:embed="rId3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0488" cy="223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21"/>
          <w:w w:val="96"/>
          <w:position w:val="14"/>
        </w:rPr>
        <w:t>.</w:t>
      </w:r>
      <w:r>
        <w:rPr>
          <w:sz w:val="20"/>
          <w:szCs w:val="20"/>
          <w:spacing w:val="-26"/>
          <w:position w:val="14"/>
        </w:rPr>
        <w:t xml:space="preserve"> </w:t>
      </w:r>
      <w:r>
        <w:rPr>
          <w:sz w:val="20"/>
          <w:szCs w:val="20"/>
          <w:spacing w:val="-21"/>
          <w:w w:val="96"/>
          <w:position w:val="-5"/>
        </w:rPr>
        <w:t>with</w:t>
      </w:r>
    </w:p>
    <w:p>
      <w:pPr>
        <w:pStyle w:val="BodyText"/>
        <w:ind w:left="281"/>
        <w:spacing w:before="1" w:line="220" w:lineRule="auto"/>
        <w:rPr>
          <w:sz w:val="20"/>
          <w:szCs w:val="20"/>
        </w:rPr>
      </w:pPr>
      <w:r>
        <w:rPr>
          <w:sz w:val="20"/>
          <w:szCs w:val="20"/>
        </w:rPr>
        <w:t>only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particles for the treatment of unresecta</w:t>
      </w:r>
      <w:r>
        <w:rPr>
          <w:sz w:val="20"/>
          <w:szCs w:val="20"/>
          <w:spacing w:val="-1"/>
        </w:rPr>
        <w:t>ble hepatocellular carcinoma. J Vasc</w:t>
      </w:r>
    </w:p>
    <w:p>
      <w:pPr>
        <w:pStyle w:val="BodyText"/>
        <w:ind w:left="166"/>
        <w:spacing w:line="218" w:lineRule="auto"/>
        <w:rPr>
          <w:sz w:val="20"/>
          <w:szCs w:val="20"/>
        </w:rPr>
      </w:pPr>
      <w:r>
        <w:rPr>
          <w:sz w:val="16"/>
          <w:szCs w:val="16"/>
          <w:spacing w:val="-5"/>
          <w:position w:val="-2"/>
        </w:rPr>
        <w:t>9 </w:t>
      </w:r>
      <w:r>
        <w:rPr>
          <w:sz w:val="20"/>
          <w:szCs w:val="20"/>
          <w:spacing w:val="-5"/>
          <w:position w:val="11"/>
        </w:rPr>
        <w:t>I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</w:rPr>
              <w:t>n</w:t>
            </w:r>
          </w:rt>
          <w:rubyBase>
            <w:r>
              <w:rPr>
                <w:sz w:val="20"/>
                <w:szCs w:val="20"/>
                <w:w w:val="76"/>
                <w:position w:val="-8"/>
              </w:rPr>
              <w:t>L</w:t>
            </w:r>
          </w:rubyBase>
        </w:ruby>
      </w:r>
      <w:r>
        <w:rPr>
          <w:sz w:val="20"/>
          <w:szCs w:val="20"/>
          <w:spacing w:val="-5"/>
          <w:position w:val="-8"/>
        </w:rPr>
        <w:t>l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4"/>
              </w:rPr>
              <w:t>terv</w:t>
            </w:r>
          </w:rt>
          <w:rubyBase>
            <w:r>
              <w:rPr>
                <w:sz w:val="20"/>
                <w:szCs w:val="20"/>
                <w:w w:val="99"/>
                <w:position w:val="-8"/>
              </w:rPr>
              <w:t>ove</w:t>
            </w:r>
          </w:rubyBase>
        </w:ruby>
      </w:r>
      <w:r>
        <w:rPr>
          <w:sz w:val="20"/>
          <w:szCs w:val="20"/>
          <w:spacing w:val="-5"/>
          <w:position w:val="-8"/>
        </w:rPr>
        <w:t>t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4"/>
              </w:rPr>
              <w:t>R</w:t>
            </w:r>
          </w:rt>
          <w:rubyBase>
            <w:r>
              <w:rPr>
                <w:sz w:val="20"/>
                <w:szCs w:val="20"/>
                <w:w w:val="155"/>
                <w:position w:val="-8"/>
              </w:rPr>
              <w:t>J</w:t>
            </w:r>
          </w:rubyBase>
        </w:ruby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1"/>
              </w:rPr>
              <w:t>ad</w:t>
            </w:r>
          </w:rt>
          <w:rubyBase>
            <w:r>
              <w:rPr>
                <w:sz w:val="20"/>
                <w:szCs w:val="20"/>
                <w:w w:val="99"/>
                <w:position w:val="-8"/>
              </w:rPr>
              <w:t>M</w:t>
            </w:r>
          </w:rubyBase>
        </w:ruby>
      </w:r>
      <w:r>
        <w:rPr>
          <w:sz w:val="20"/>
          <w:szCs w:val="20"/>
          <w:spacing w:val="-5"/>
          <w:position w:val="-8"/>
        </w:rPr>
        <w:t>,</w:t>
      </w:r>
      <w:r>
        <w:rPr>
          <w:sz w:val="20"/>
          <w:szCs w:val="20"/>
          <w:spacing w:val="-5"/>
          <w:position w:val="11"/>
        </w:rPr>
        <w:t>i</w:t>
      </w:r>
      <w:r>
        <w:rPr>
          <w:sz w:val="20"/>
          <w:szCs w:val="20"/>
          <w:position w:val="-8"/>
        </w:rPr>
        <w:drawing>
          <wp:inline distT="0" distB="0" distL="0" distR="0">
            <wp:extent cx="105209" cy="200976"/>
            <wp:effectExtent l="0" t="0" r="0" b="0"/>
            <wp:docPr id="610" name="IM 610"/>
            <wp:cNvGraphicFramePr/>
            <a:graphic>
              <a:graphicData uri="http://schemas.openxmlformats.org/drawingml/2006/picture">
                <pic:pic>
                  <pic:nvPicPr>
                    <pic:cNvPr id="610" name="IM 610"/>
                    <pic:cNvPicPr/>
                  </pic:nvPicPr>
                  <pic:blipFill>
                    <a:blip r:embed="rId3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5209" cy="200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133"/>
              </w:rPr>
              <w:t>2</w:t>
            </w:r>
          </w:rt>
          <w:rubyBase>
            <w:r>
              <w:rPr>
                <w:sz w:val="20"/>
                <w:szCs w:val="20"/>
                <w:w w:val="99"/>
                <w:position w:val="-8"/>
              </w:rPr>
              <w:t>e</w:t>
            </w:r>
          </w:rubyBase>
        </w:ruby>
      </w:r>
      <w:r>
        <w:rPr>
          <w:sz w:val="20"/>
          <w:szCs w:val="20"/>
          <w:position w:val="-8"/>
        </w:rPr>
        <w:drawing>
          <wp:inline distT="0" distB="0" distL="0" distR="0">
            <wp:extent cx="88974" cy="238680"/>
            <wp:effectExtent l="0" t="0" r="0" b="0"/>
            <wp:docPr id="612" name="IM 612"/>
            <wp:cNvGraphicFramePr/>
            <a:graphic>
              <a:graphicData uri="http://schemas.openxmlformats.org/drawingml/2006/picture">
                <pic:pic>
                  <pic:nvPicPr>
                    <pic:cNvPr id="612" name="IM 612"/>
                    <pic:cNvPicPr/>
                  </pic:nvPicPr>
                  <pic:blipFill>
                    <a:blip r:embed="rId3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8974" cy="23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5"/>
          <w:position w:val="-8"/>
        </w:rPr>
        <w:t>l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6"/>
              </w:rPr>
              <w:t>08</w:t>
            </w:r>
          </w:rt>
          <w:rubyBase>
            <w:r>
              <w:rPr>
                <w:sz w:val="20"/>
                <w:szCs w:val="20"/>
                <w:w w:val="133"/>
                <w:position w:val="-8"/>
              </w:rPr>
              <w:t>M</w:t>
            </w:r>
          </w:rubyBase>
        </w:ruby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87"/>
              </w:rPr>
              <w:t>;</w:t>
            </w:r>
          </w:rt>
          <w:rubyBase>
            <w:r>
              <w:rPr>
                <w:sz w:val="20"/>
                <w:szCs w:val="20"/>
                <w:position w:val="-8"/>
              </w:rPr>
              <w:t>I</w:t>
            </w:r>
          </w:rubyBase>
        </w:ruby>
      </w:r>
      <w:r>
        <w:rPr>
          <w:sz w:val="20"/>
          <w:szCs w:val="20"/>
          <w:spacing w:val="-5"/>
          <w:position w:val="11"/>
        </w:rPr>
        <w:t>1</w:t>
      </w:r>
      <w:r>
        <w:rPr>
          <w:sz w:val="20"/>
          <w:szCs w:val="20"/>
          <w:spacing w:val="-5"/>
          <w:position w:val="-8"/>
        </w:rPr>
        <w:t>,</w:t>
      </w:r>
      <w:r>
        <w:rPr>
          <w:sz w:val="20"/>
          <w:szCs w:val="20"/>
          <w:spacing w:val="-46"/>
          <w:position w:val="-8"/>
        </w:rPr>
        <w:t xml:space="preserve"> </w:t>
      </w:r>
      <w:r>
        <w:rPr>
          <w:sz w:val="20"/>
          <w:szCs w:val="20"/>
          <w:position w:val="-8"/>
        </w:rPr>
        <w:drawing>
          <wp:inline distT="0" distB="0" distL="0" distR="0">
            <wp:extent cx="103825" cy="237400"/>
            <wp:effectExtent l="0" t="0" r="0" b="0"/>
            <wp:docPr id="614" name="IM 614"/>
            <wp:cNvGraphicFramePr/>
            <a:graphic>
              <a:graphicData uri="http://schemas.openxmlformats.org/drawingml/2006/picture">
                <pic:pic>
                  <pic:nvPicPr>
                    <pic:cNvPr id="614" name="IM 614"/>
                    <pic:cNvPicPr/>
                  </pic:nvPicPr>
                  <pic:blipFill>
                    <a:blip r:embed="rId3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3825" cy="23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8"/>
        </w:rPr>
        <w:drawing>
          <wp:inline distT="0" distB="0" distL="0" distR="0">
            <wp:extent cx="68965" cy="238680"/>
            <wp:effectExtent l="0" t="0" r="0" b="0"/>
            <wp:docPr id="616" name="IM 616"/>
            <wp:cNvGraphicFramePr/>
            <a:graphic>
              <a:graphicData uri="http://schemas.openxmlformats.org/drawingml/2006/picture">
                <pic:pic>
                  <pic:nvPicPr>
                    <pic:cNvPr id="616" name="IM 616"/>
                    <pic:cNvPicPr/>
                  </pic:nvPicPr>
                  <pic:blipFill>
                    <a:blip r:embed="rId3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965" cy="23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8"/>
        </w:rPr>
        <w:drawing>
          <wp:inline distT="0" distB="0" distL="0" distR="0">
            <wp:extent cx="69342" cy="237400"/>
            <wp:effectExtent l="0" t="0" r="0" b="0"/>
            <wp:docPr id="618" name="IM 618"/>
            <wp:cNvGraphicFramePr/>
            <a:graphic>
              <a:graphicData uri="http://schemas.openxmlformats.org/drawingml/2006/picture">
                <pic:pic>
                  <pic:nvPicPr>
                    <pic:cNvPr id="618" name="IM 618"/>
                    <pic:cNvPicPr/>
                  </pic:nvPicPr>
                  <pic:blipFill>
                    <a:blip r:embed="rId3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342" cy="23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4"/>
              </w:rPr>
              <w:t>2</w:t>
            </w:r>
          </w:rt>
          <w:rubyBase>
            <w:r>
              <w:rPr>
                <w:sz w:val="20"/>
                <w:szCs w:val="20"/>
                <w:position w:val="-8"/>
              </w:rPr>
              <w:t>ta</w:t>
            </w:r>
          </w:rubyBase>
        </w:ruby>
      </w:r>
      <w:r>
        <w:rPr>
          <w:sz w:val="20"/>
          <w:szCs w:val="20"/>
          <w:spacing w:val="-5"/>
          <w:position w:val="11"/>
        </w:rPr>
        <w:t>-</w:t>
      </w:r>
      <w:r>
        <w:rPr>
          <w:sz w:val="20"/>
          <w:szCs w:val="20"/>
          <w:spacing w:val="-47"/>
          <w:position w:val="11"/>
        </w:rPr>
        <w:t xml:space="preserve"> </w:t>
      </w:r>
      <w:r>
        <w:rPr>
          <w:sz w:val="20"/>
          <w:szCs w:val="20"/>
          <w:position w:val="-8"/>
        </w:rPr>
        <w:drawing>
          <wp:inline distT="0" distB="0" distL="0" distR="0">
            <wp:extent cx="64811" cy="237400"/>
            <wp:effectExtent l="0" t="0" r="0" b="0"/>
            <wp:docPr id="620" name="IM 620"/>
            <wp:cNvGraphicFramePr/>
            <a:graphic>
              <a:graphicData uri="http://schemas.openxmlformats.org/drawingml/2006/picture">
                <pic:pic>
                  <pic:nvPicPr>
                    <pic:cNvPr id="620" name="IM 620"/>
                    <pic:cNvPicPr/>
                  </pic:nvPicPr>
                  <pic:blipFill>
                    <a:blip r:embed="rId3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811" cy="23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8"/>
        </w:rPr>
        <w:drawing>
          <wp:inline distT="0" distB="0" distL="0" distR="0">
            <wp:extent cx="68209" cy="238680"/>
            <wp:effectExtent l="0" t="0" r="0" b="0"/>
            <wp:docPr id="622" name="IM 622"/>
            <wp:cNvGraphicFramePr/>
            <a:graphic>
              <a:graphicData uri="http://schemas.openxmlformats.org/drawingml/2006/picture">
                <pic:pic>
                  <pic:nvPicPr>
                    <pic:cNvPr id="622" name="IM 622"/>
                    <pic:cNvPicPr/>
                  </pic:nvPicPr>
                  <pic:blipFill>
                    <a:blip r:embed="rId3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209" cy="23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8"/>
        </w:rPr>
        <w:drawing>
          <wp:inline distT="0" distB="0" distL="0" distR="0">
            <wp:extent cx="110872" cy="237400"/>
            <wp:effectExtent l="0" t="0" r="0" b="0"/>
            <wp:docPr id="624" name="IM 624"/>
            <wp:cNvGraphicFramePr/>
            <a:graphic>
              <a:graphicData uri="http://schemas.openxmlformats.org/drawingml/2006/picture">
                <pic:pic>
                  <pic:nvPicPr>
                    <pic:cNvPr id="624" name="IM 624"/>
                    <pic:cNvPicPr/>
                  </pic:nvPicPr>
                  <pic:blipFill>
                    <a:blip r:embed="rId3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0872" cy="23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39"/>
          <w:position w:val="11"/>
        </w:rPr>
        <w:t xml:space="preserve"> </w:t>
      </w:r>
      <w:r>
        <w:rPr>
          <w:sz w:val="20"/>
          <w:szCs w:val="20"/>
          <w:spacing w:val="-5"/>
          <w:position w:val="-8"/>
        </w:rPr>
        <w:t>, et al. Arterial embolisation or</w:t>
      </w:r>
      <w:r>
        <w:rPr>
          <w:sz w:val="20"/>
          <w:szCs w:val="20"/>
          <w:spacing w:val="5"/>
          <w:position w:val="-8"/>
        </w:rPr>
        <w:t xml:space="preserve"> </w:t>
      </w:r>
      <w:r>
        <w:rPr>
          <w:sz w:val="20"/>
          <w:szCs w:val="20"/>
          <w:spacing w:val="-5"/>
          <w:position w:val="-8"/>
        </w:rPr>
        <w:t>chemoembolisation</w:t>
      </w:r>
    </w:p>
    <w:p>
      <w:pPr>
        <w:pStyle w:val="BodyText"/>
        <w:ind w:left="277"/>
        <w:spacing w:before="29" w:line="167" w:lineRule="auto"/>
        <w:rPr>
          <w:sz w:val="20"/>
          <w:szCs w:val="20"/>
        </w:rPr>
      </w:pPr>
      <w:r>
        <w:rPr>
          <w:sz w:val="20"/>
          <w:szCs w:val="20"/>
        </w:rPr>
        <w:t>versus symptomatic treatment in patients with unresectabl</w:t>
      </w:r>
      <w:r>
        <w:rPr>
          <w:sz w:val="20"/>
          <w:szCs w:val="20"/>
          <w:spacing w:val="-1"/>
        </w:rPr>
        <w:t>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hepatocellular</w:t>
      </w:r>
    </w:p>
    <w:p>
      <w:pPr>
        <w:pStyle w:val="BodyText"/>
        <w:ind w:left="283"/>
        <w:spacing w:line="248" w:lineRule="exact"/>
        <w:rPr>
          <w:sz w:val="20"/>
          <w:szCs w:val="20"/>
        </w:rPr>
      </w:pPr>
      <w:r>
        <w:pict>
          <v:shape id="_x0000_s664" style="position:absolute;margin-left:7.877pt;margin-top:6.83528pt;mso-position-vertical-relative:text;mso-position-horizontal-relative:text;width:318.7pt;height:16.6pt;z-index:2525603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91" w:lineRule="exact"/>
                    <w:rPr>
                      <w:sz w:val="20"/>
                      <w:szCs w:val="20"/>
                    </w:rPr>
                  </w:pPr>
                  <w:r>
                    <w:rPr>
                      <w:sz w:val="16"/>
                      <w:szCs w:val="16"/>
                      <w:spacing w:val="-2"/>
                      <w:position w:val="8"/>
                    </w:rPr>
                    <w:t>10</w:t>
                  </w:r>
                  <w:r>
                    <w:rPr>
                      <w:sz w:val="16"/>
                      <w:szCs w:val="16"/>
                      <w:spacing w:val="36"/>
                      <w:w w:val="101"/>
                      <w:position w:val="8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Lammer J,</w:t>
                  </w:r>
                  <w:r>
                    <w:rPr>
                      <w:sz w:val="20"/>
                      <w:szCs w:val="20"/>
                      <w:spacing w:val="15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Malagari</w:t>
                  </w:r>
                  <w:r>
                    <w:rPr>
                      <w:sz w:val="20"/>
                      <w:szCs w:val="20"/>
                      <w:spacing w:val="14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K, Vogl T, et al.</w:t>
                  </w:r>
                  <w:r>
                    <w:rPr>
                      <w:sz w:val="20"/>
                      <w:szCs w:val="20"/>
                      <w:spacing w:val="15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Prospective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randomized study of</w:t>
                  </w:r>
                </w:p>
              </w:txbxContent>
            </v:textbox>
          </v:shape>
        </w:pict>
      </w:r>
      <w:r>
        <w:rPr>
          <w:sz w:val="20"/>
          <w:szCs w:val="20"/>
          <w:position w:val="2"/>
        </w:rPr>
        <w:t>carcinoma: a randomised controlled trial.</w:t>
      </w:r>
      <w:r>
        <w:rPr>
          <w:sz w:val="20"/>
          <w:szCs w:val="20"/>
          <w:spacing w:val="15"/>
          <w:position w:val="2"/>
        </w:rPr>
        <w:t xml:space="preserve"> </w:t>
      </w:r>
      <w:r>
        <w:rPr>
          <w:sz w:val="20"/>
          <w:szCs w:val="20"/>
          <w:position w:val="2"/>
        </w:rPr>
        <w:t>Lancet 2002;359:173</w:t>
      </w:r>
      <w:r>
        <w:rPr>
          <w:sz w:val="20"/>
          <w:szCs w:val="20"/>
          <w:spacing w:val="-1"/>
          <w:position w:val="2"/>
        </w:rPr>
        <w:t>4-1739.</w:t>
      </w:r>
    </w:p>
    <w:p>
      <w:pPr>
        <w:pStyle w:val="BodyText"/>
        <w:ind w:left="282"/>
        <w:spacing w:before="127" w:line="237" w:lineRule="exact"/>
        <w:rPr>
          <w:sz w:val="20"/>
          <w:szCs w:val="20"/>
        </w:rPr>
      </w:pPr>
      <w:r>
        <w:rPr>
          <w:sz w:val="20"/>
          <w:szCs w:val="20"/>
          <w:position w:val="2"/>
        </w:rPr>
        <w:t>doxorubicin-eluting-bead embolization in the treatment of hepatoce</w:t>
      </w:r>
      <w:r>
        <w:rPr>
          <w:sz w:val="20"/>
          <w:szCs w:val="20"/>
          <w:spacing w:val="-1"/>
          <w:position w:val="2"/>
        </w:rPr>
        <w:t>llular</w:t>
      </w:r>
    </w:p>
    <w:p>
      <w:pPr>
        <w:pStyle w:val="BodyText"/>
        <w:ind w:left="283"/>
        <w:spacing w:line="208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carcinoma: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results of the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PRECISION V study. Cardio</w:t>
      </w:r>
      <w:r>
        <w:rPr>
          <w:sz w:val="20"/>
          <w:szCs w:val="20"/>
          <w:spacing w:val="-2"/>
        </w:rPr>
        <w:t>vasc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2"/>
        </w:rPr>
        <w:t>Intervent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Radiol</w:t>
      </w:r>
    </w:p>
    <w:p>
      <w:pPr>
        <w:pStyle w:val="BodyText"/>
        <w:ind w:left="281"/>
        <w:spacing w:before="1" w:line="208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2010;33:41-52.</w:t>
      </w:r>
    </w:p>
    <w:p>
      <w:pPr>
        <w:pStyle w:val="BodyText"/>
        <w:ind w:left="177"/>
        <w:spacing w:before="1" w:line="195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11</w:t>
      </w:r>
      <w:r>
        <w:rPr>
          <w:sz w:val="16"/>
          <w:szCs w:val="16"/>
          <w:spacing w:val="26"/>
          <w:position w:val="5"/>
        </w:rPr>
        <w:t xml:space="preserve"> </w:t>
      </w:r>
      <w:r>
        <w:rPr>
          <w:sz w:val="20"/>
          <w:szCs w:val="20"/>
          <w:spacing w:val="-2"/>
        </w:rPr>
        <w:t>Kulik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LM, Carr BI,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Mulcahy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MF, et al.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Safety and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efficacy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of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2"/>
        </w:rPr>
        <w:t>90Y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ra</w:t>
      </w:r>
      <w:r>
        <w:rPr>
          <w:sz w:val="20"/>
          <w:szCs w:val="20"/>
          <w:spacing w:val="-3"/>
        </w:rPr>
        <w:t>diotherapy</w:t>
      </w:r>
    </w:p>
    <w:p>
      <w:pPr>
        <w:pStyle w:val="BodyText"/>
        <w:ind w:left="277"/>
        <w:spacing w:line="208" w:lineRule="auto"/>
        <w:rPr>
          <w:sz w:val="20"/>
          <w:szCs w:val="20"/>
        </w:rPr>
      </w:pPr>
      <w:r>
        <w:rPr>
          <w:sz w:val="20"/>
          <w:szCs w:val="20"/>
        </w:rPr>
        <w:t>for hepatocellular carcinoma with and without portal vein t</w:t>
      </w:r>
      <w:r>
        <w:rPr>
          <w:sz w:val="20"/>
          <w:szCs w:val="20"/>
          <w:spacing w:val="-1"/>
        </w:rPr>
        <w:t>hrombosis.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Hepatology</w:t>
      </w:r>
    </w:p>
    <w:p>
      <w:pPr>
        <w:pStyle w:val="BodyText"/>
        <w:ind w:left="281"/>
        <w:spacing w:before="1" w:line="208" w:lineRule="auto"/>
        <w:rPr>
          <w:sz w:val="20"/>
          <w:szCs w:val="20"/>
        </w:rPr>
      </w:pPr>
      <w:r>
        <w:rPr>
          <w:sz w:val="20"/>
          <w:szCs w:val="20"/>
        </w:rPr>
        <w:t>2008;47:71-81.</w:t>
      </w:r>
    </w:p>
    <w:p>
      <w:pPr>
        <w:pStyle w:val="BodyText"/>
        <w:ind w:left="177"/>
        <w:spacing w:before="1" w:line="195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12</w:t>
      </w:r>
      <w:r>
        <w:rPr>
          <w:sz w:val="16"/>
          <w:szCs w:val="16"/>
          <w:spacing w:val="20"/>
          <w:position w:val="5"/>
        </w:rPr>
        <w:t xml:space="preserve"> </w:t>
      </w:r>
      <w:r>
        <w:rPr>
          <w:sz w:val="20"/>
          <w:szCs w:val="20"/>
          <w:spacing w:val="-2"/>
        </w:rPr>
        <w:t>Salem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R,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Lewandowski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RJ,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Mulcahy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MF,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Radi</w:t>
      </w:r>
      <w:r>
        <w:rPr>
          <w:sz w:val="20"/>
          <w:szCs w:val="20"/>
          <w:spacing w:val="-3"/>
        </w:rPr>
        <w:t>oembolization for</w:t>
      </w:r>
    </w:p>
    <w:p>
      <w:pPr>
        <w:pStyle w:val="BodyText"/>
        <w:ind w:left="288"/>
        <w:spacing w:line="208" w:lineRule="auto"/>
        <w:rPr>
          <w:sz w:val="20"/>
          <w:szCs w:val="20"/>
        </w:rPr>
      </w:pPr>
      <w:r>
        <w:rPr>
          <w:sz w:val="20"/>
          <w:szCs w:val="20"/>
        </w:rPr>
        <w:t>hepatocellular carcinoma using Yttrium-90 micro</w:t>
      </w:r>
      <w:r>
        <w:rPr>
          <w:sz w:val="20"/>
          <w:szCs w:val="20"/>
          <w:spacing w:val="-1"/>
        </w:rPr>
        <w:t>spheres: a comprehensive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report</w:t>
      </w:r>
    </w:p>
    <w:p>
      <w:pPr>
        <w:pStyle w:val="BodyText"/>
        <w:ind w:left="177"/>
        <w:spacing w:before="1" w:line="219" w:lineRule="auto"/>
        <w:rPr>
          <w:sz w:val="20"/>
          <w:szCs w:val="20"/>
        </w:rPr>
      </w:pPr>
      <w:r>
        <w:rPr>
          <w:sz w:val="16"/>
          <w:szCs w:val="16"/>
          <w:spacing w:val="-16"/>
          <w:position w:val="-4"/>
        </w:rPr>
        <w:t>1</w:t>
      </w:r>
      <w:r>
        <w:ruby>
          <w:rubyPr>
            <w:rubyAlign w:val="left"/>
            <w:hpsRaise w:val="8"/>
            <w:hps w:val="20"/>
            <w:hpsBaseText w:val="16"/>
          </w:rubyPr>
          <w:rt>
            <w:r>
              <w:rPr>
                <w:sz w:val="20"/>
                <w:szCs w:val="20"/>
                <w:w w:val="123"/>
              </w:rPr>
              <w:t>o</w:t>
            </w:r>
          </w:rt>
          <w:rubyBase>
            <w:r>
              <w:rPr>
                <w:sz w:val="16"/>
                <w:szCs w:val="16"/>
                <w:w w:val="99"/>
                <w:position w:val="-4"/>
              </w:rPr>
              <w:t>3</w:t>
            </w:r>
          </w:rubyBase>
        </w:ruby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112"/>
              </w:rPr>
              <w:t>f</w:t>
            </w:r>
          </w:rt>
          <w:rubyBase>
            <w:r>
              <w:rPr>
                <w:sz w:val="20"/>
                <w:szCs w:val="20"/>
                <w:w w:val="104"/>
                <w:position w:val="-10"/>
              </w:rPr>
              <w:t>R</w:t>
            </w:r>
          </w:rubyBase>
        </w:ruby>
      </w:r>
      <w:r>
        <w:rPr>
          <w:sz w:val="20"/>
          <w:szCs w:val="20"/>
          <w:spacing w:val="-16"/>
          <w:position w:val="9"/>
        </w:rPr>
        <w:t>l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9"/>
              </w:rPr>
              <w:t>ong</w:t>
            </w:r>
          </w:rt>
          <w:rubyBase>
            <w:r>
              <w:rPr>
                <w:sz w:val="20"/>
                <w:szCs w:val="20"/>
                <w:w w:val="98"/>
                <w:position w:val="-10"/>
              </w:rPr>
              <w:t>ams</w:t>
            </w:r>
          </w:rubyBase>
        </w:ruby>
      </w:r>
      <w:r>
        <w:rPr>
          <w:sz w:val="20"/>
          <w:szCs w:val="20"/>
          <w:spacing w:val="-16"/>
          <w:position w:val="9"/>
        </w:rPr>
        <w:t>-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</w:rPr>
              <w:t>te</w:t>
            </w:r>
          </w:rt>
          <w:rubyBase>
            <w:r>
              <w:rPr>
                <w:sz w:val="20"/>
                <w:szCs w:val="20"/>
                <w:w w:val="87"/>
                <w:position w:val="-10"/>
              </w:rPr>
              <w:t>ey</w:t>
            </w:r>
          </w:rubyBase>
        </w:ruby>
      </w:r>
      <w:r>
        <w:rPr>
          <w:sz w:val="20"/>
          <w:szCs w:val="20"/>
          <w:spacing w:val="-16"/>
          <w:position w:val="9"/>
        </w:rPr>
        <w:t>r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8"/>
              </w:rPr>
              <w:t>m</w:t>
            </w:r>
          </w:rt>
          <w:rubyBase>
            <w:r>
              <w:rPr>
                <w:sz w:val="20"/>
                <w:szCs w:val="20"/>
                <w:w w:val="102"/>
                <w:position w:val="-10"/>
              </w:rPr>
              <w:t>D</w:t>
            </w:r>
          </w:rubyBase>
        </w:ruby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149"/>
              </w:rPr>
              <w:t>o</w:t>
            </w:r>
          </w:rt>
          <w:rubyBase>
            <w:r>
              <w:rPr>
                <w:sz w:val="20"/>
                <w:szCs w:val="20"/>
                <w:w w:val="88"/>
                <w:position w:val="-10"/>
              </w:rPr>
              <w:t>E</w:t>
            </w:r>
          </w:rubyBase>
        </w:ruby>
      </w:r>
      <w:r>
        <w:rPr>
          <w:sz w:val="20"/>
          <w:szCs w:val="20"/>
          <w:spacing w:val="-16"/>
          <w:position w:val="-10"/>
        </w:rPr>
        <w:t>,</w:t>
      </w:r>
      <w:r>
        <w:rPr>
          <w:sz w:val="20"/>
          <w:szCs w:val="20"/>
          <w:spacing w:val="-16"/>
          <w:position w:val="9"/>
        </w:rPr>
        <w:t>u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9"/>
              </w:rPr>
              <w:t>tcomes</w:t>
            </w:r>
          </w:rt>
          <w:rubyBase>
            <w:r>
              <w:rPr>
                <w:sz w:val="20"/>
                <w:szCs w:val="20"/>
                <w:w w:val="92"/>
                <w:position w:val="-10"/>
              </w:rPr>
              <w:t>Kernag</w:t>
            </w:r>
          </w:rubyBase>
        </w:ruby>
      </w:r>
      <w:r>
        <w:rPr>
          <w:sz w:val="20"/>
          <w:szCs w:val="20"/>
          <w:spacing w:val="-16"/>
          <w:position w:val="-10"/>
        </w:rPr>
        <w:t>is</w:t>
      </w:r>
      <w:r>
        <w:rPr>
          <w:sz w:val="20"/>
          <w:szCs w:val="20"/>
          <w:spacing w:val="-16"/>
          <w:position w:val="9"/>
        </w:rPr>
        <w:t>.</w:t>
      </w:r>
      <w:r>
        <w:rPr>
          <w:sz w:val="20"/>
          <w:szCs w:val="20"/>
          <w:spacing w:val="-23"/>
          <w:position w:val="9"/>
        </w:rPr>
        <w:t xml:space="preserve"> 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6"/>
              </w:rPr>
              <w:t>Ga</w:t>
            </w:r>
          </w:rt>
          <w:rubyBase>
            <w:r>
              <w:rPr>
                <w:sz w:val="20"/>
                <w:szCs w:val="20"/>
                <w:w w:val="106"/>
                <w:position w:val="-10"/>
              </w:rPr>
              <w:t>LY</w:t>
            </w:r>
          </w:rubyBase>
        </w:ruby>
      </w:r>
      <w:r>
        <w:rPr>
          <w:sz w:val="20"/>
          <w:szCs w:val="20"/>
          <w:spacing w:val="-16"/>
          <w:position w:val="-10"/>
        </w:rPr>
        <w:t>,</w:t>
      </w:r>
      <w:r>
        <w:rPr>
          <w:sz w:val="20"/>
          <w:szCs w:val="20"/>
          <w:spacing w:val="-16"/>
          <w:position w:val="9"/>
        </w:rPr>
        <w:t>s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9"/>
              </w:rPr>
              <w:t>troe</w:t>
            </w:r>
          </w:rt>
          <w:rubyBase>
            <w:r>
              <w:rPr>
                <w:sz w:val="20"/>
                <w:szCs w:val="20"/>
                <w:w w:val="96"/>
                <w:position w:val="-10"/>
              </w:rPr>
              <w:t>Sou</w:t>
            </w:r>
          </w:rubyBase>
        </w:ruby>
      </w:r>
      <w:r>
        <w:rPr>
          <w:sz w:val="20"/>
          <w:szCs w:val="20"/>
          <w:spacing w:val="-16"/>
          <w:position w:val="-10"/>
        </w:rPr>
        <w:t>l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83"/>
              </w:rPr>
              <w:t>nte</w:t>
            </w:r>
          </w:rt>
          <w:rubyBase>
            <w:r>
              <w:rPr>
                <w:sz w:val="20"/>
                <w:szCs w:val="20"/>
                <w:w w:val="99"/>
                <w:position w:val="-10"/>
              </w:rPr>
              <w:t>en</w:t>
            </w:r>
          </w:rubyBase>
        </w:ruby>
      </w:r>
      <w:r>
        <w:rPr>
          <w:sz w:val="20"/>
          <w:szCs w:val="20"/>
          <w:spacing w:val="-16"/>
          <w:position w:val="9"/>
        </w:rPr>
        <w:t>r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8"/>
              </w:rPr>
              <w:t>ol</w:t>
            </w:r>
          </w:rt>
          <w:rubyBase>
            <w:r>
              <w:rPr>
                <w:sz w:val="20"/>
                <w:szCs w:val="20"/>
                <w:w w:val="85"/>
                <w:position w:val="-10"/>
              </w:rPr>
              <w:t>M</w:t>
            </w:r>
          </w:rubyBase>
        </w:ruby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9"/>
              </w:rPr>
              <w:t>o</w:t>
            </w:r>
          </w:rt>
          <w:rubyBase>
            <w:r>
              <w:rPr>
                <w:sz w:val="20"/>
                <w:szCs w:val="20"/>
                <w:w w:val="92"/>
                <w:position w:val="-10"/>
              </w:rPr>
              <w:t>C</w:t>
            </w:r>
          </w:rubyBase>
        </w:ruby>
      </w:r>
      <w:r>
        <w:rPr>
          <w:sz w:val="20"/>
          <w:szCs w:val="20"/>
          <w:spacing w:val="-16"/>
          <w:position w:val="9"/>
        </w:rPr>
        <w:t>g</w:t>
      </w:r>
      <w:r>
        <w:rPr>
          <w:sz w:val="20"/>
          <w:szCs w:val="20"/>
          <w:spacing w:val="-16"/>
          <w:position w:val="-10"/>
        </w:rPr>
        <w:t>,</w:t>
      </w:r>
      <w:r>
        <w:rPr>
          <w:sz w:val="20"/>
          <w:szCs w:val="20"/>
          <w:spacing w:val="-53"/>
          <w:position w:val="-10"/>
        </w:rPr>
        <w:t xml:space="preserve"> 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6"/>
              </w:rPr>
              <w:t>y</w:t>
            </w:r>
          </w:rt>
          <w:rubyBase>
            <w:r>
              <w:rPr>
                <w:sz w:val="20"/>
                <w:szCs w:val="20"/>
                <w:w w:val="112"/>
                <w:position w:val="-10"/>
              </w:rPr>
              <w:t>G</w:t>
            </w:r>
          </w:rubyBase>
        </w:ruby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80"/>
              </w:rPr>
              <w:t>2</w:t>
            </w:r>
          </w:rt>
          <w:rubyBase>
            <w:r>
              <w:rPr>
                <w:sz w:val="20"/>
                <w:szCs w:val="20"/>
                <w:w w:val="99"/>
                <w:position w:val="-10"/>
              </w:rPr>
              <w:t>e</w:t>
            </w:r>
          </w:rubyBase>
        </w:ruby>
      </w:r>
      <w:r>
        <w:rPr>
          <w:sz w:val="20"/>
          <w:szCs w:val="20"/>
          <w:position w:val="-7"/>
        </w:rPr>
        <w:drawing>
          <wp:inline distT="0" distB="0" distL="0" distR="0">
            <wp:extent cx="67461" cy="220276"/>
            <wp:effectExtent l="0" t="0" r="0" b="0"/>
            <wp:docPr id="626" name="IM 626"/>
            <wp:cNvGraphicFramePr/>
            <a:graphic>
              <a:graphicData uri="http://schemas.openxmlformats.org/drawingml/2006/picture">
                <pic:pic>
                  <pic:nvPicPr>
                    <pic:cNvPr id="626" name="IM 626"/>
                    <pic:cNvPicPr/>
                  </pic:nvPicPr>
                  <pic:blipFill>
                    <a:blip r:embed="rId3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461" cy="220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0"/>
              </w:rPr>
              <w:t>1</w:t>
            </w:r>
          </w:rt>
          <w:rubyBase>
            <w:r>
              <w:rPr>
                <w:sz w:val="20"/>
                <w:szCs w:val="20"/>
                <w:position w:val="-10"/>
              </w:rPr>
              <w:t>c</w:t>
            </w:r>
          </w:rubyBase>
        </w:ruby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9"/>
              </w:rPr>
              <w:t>0</w:t>
            </w:r>
          </w:rt>
          <w:rubyBase>
            <w:r>
              <w:rPr>
                <w:sz w:val="20"/>
                <w:szCs w:val="20"/>
                <w:w w:val="99"/>
                <w:position w:val="-10"/>
              </w:rPr>
              <w:t>h</w:t>
            </w:r>
          </w:rubyBase>
        </w:ruby>
      </w:r>
      <w:r>
        <w:rPr>
          <w:sz w:val="20"/>
          <w:szCs w:val="20"/>
          <w:position w:val="-7"/>
        </w:rPr>
        <w:drawing>
          <wp:inline distT="0" distB="0" distL="0" distR="0">
            <wp:extent cx="98702" cy="219094"/>
            <wp:effectExtent l="0" t="0" r="0" b="0"/>
            <wp:docPr id="628" name="IM 628"/>
            <wp:cNvGraphicFramePr/>
            <a:graphic>
              <a:graphicData uri="http://schemas.openxmlformats.org/drawingml/2006/picture">
                <pic:pic>
                  <pic:nvPicPr>
                    <pic:cNvPr id="628" name="IM 628"/>
                    <pic:cNvPicPr/>
                  </pic:nvPicPr>
                  <pic:blipFill>
                    <a:blip r:embed="rId3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8702" cy="219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16"/>
          <w:position w:val="-10"/>
        </w:rPr>
        <w:t>i</w:t>
      </w:r>
      <w:r>
        <w:rPr>
          <w:sz w:val="20"/>
          <w:szCs w:val="20"/>
          <w:position w:val="-7"/>
        </w:rPr>
        <w:drawing>
          <wp:inline distT="0" distB="0" distL="0" distR="0">
            <wp:extent cx="73866" cy="219094"/>
            <wp:effectExtent l="0" t="0" r="0" b="0"/>
            <wp:docPr id="630" name="IM 630"/>
            <wp:cNvGraphicFramePr/>
            <a:graphic>
              <a:graphicData uri="http://schemas.openxmlformats.org/drawingml/2006/picture">
                <pic:pic>
                  <pic:nvPicPr>
                    <pic:cNvPr id="630" name="IM 630"/>
                    <pic:cNvPicPr/>
                  </pic:nvPicPr>
                  <pic:blipFill>
                    <a:blip r:embed="rId3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3866" cy="219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80"/>
              </w:rPr>
              <w:t>8</w:t>
            </w:r>
          </w:rt>
          <w:rubyBase>
            <w:r>
              <w:rPr>
                <w:sz w:val="20"/>
                <w:szCs w:val="20"/>
                <w:w w:val="99"/>
                <w:position w:val="-10"/>
              </w:rPr>
              <w:t>d</w:t>
            </w:r>
          </w:rubyBase>
        </w:ruby>
      </w:r>
      <w:r>
        <w:rPr>
          <w:sz w:val="20"/>
          <w:szCs w:val="20"/>
          <w:spacing w:val="-16"/>
          <w:position w:val="9"/>
        </w:rPr>
        <w:t>: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9"/>
              </w:rPr>
              <w:t>5</w:t>
            </w:r>
          </w:rt>
          <w:rubyBase>
            <w:r>
              <w:rPr>
                <w:sz w:val="20"/>
                <w:szCs w:val="20"/>
                <w:w w:val="121"/>
                <w:position w:val="-10"/>
              </w:rPr>
              <w:t>J</w:t>
            </w:r>
          </w:rubyBase>
        </w:ruby>
      </w:r>
      <w:r>
        <w:rPr>
          <w:sz w:val="20"/>
          <w:szCs w:val="20"/>
          <w:spacing w:val="-16"/>
          <w:position w:val="9"/>
        </w:rPr>
        <w:t>2</w:t>
      </w:r>
      <w:r>
        <w:rPr>
          <w:sz w:val="20"/>
          <w:szCs w:val="20"/>
          <w:spacing w:val="-16"/>
          <w:position w:val="-10"/>
        </w:rPr>
        <w:t>-F</w:t>
      </w:r>
      <w:r>
        <w:rPr>
          <w:sz w:val="20"/>
          <w:szCs w:val="20"/>
          <w:spacing w:val="-16"/>
          <w:position w:val="9"/>
        </w:rPr>
        <w:t>-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0"/>
              </w:rPr>
              <w:t>6</w:t>
            </w:r>
            <w:r>
              <w:rPr>
                <w:sz w:val="20"/>
                <w:szCs w:val="20"/>
                <w:em w:val="dot"/>
                <w:w w:val="90"/>
              </w:rPr>
              <w:t>4</w:t>
            </w:r>
          </w:rt>
          <w:rubyBase>
            <w:r>
              <w:rPr>
                <w:sz w:val="20"/>
                <w:szCs w:val="20"/>
                <w:w w:val="99"/>
                <w:position w:val="-10"/>
              </w:rPr>
              <w:t>H</w:t>
            </w:r>
          </w:rubyBase>
        </w:ruby>
      </w:r>
      <w:r>
        <w:rPr>
          <w:sz w:val="20"/>
          <w:szCs w:val="20"/>
          <w:spacing w:val="-37"/>
          <w:position w:val="-10"/>
        </w:rPr>
        <w:t xml:space="preserve"> </w:t>
      </w:r>
      <w:r>
        <w:rPr>
          <w:sz w:val="20"/>
          <w:szCs w:val="20"/>
          <w:spacing w:val="-16"/>
          <w:position w:val="9"/>
        </w:rPr>
        <w:t>.</w:t>
      </w:r>
      <w:r>
        <w:rPr>
          <w:sz w:val="20"/>
          <w:szCs w:val="20"/>
          <w:spacing w:val="-16"/>
          <w:position w:val="-10"/>
        </w:rPr>
        <w:t>Chemoembolization</w:t>
      </w:r>
      <w:r>
        <w:rPr>
          <w:sz w:val="20"/>
          <w:szCs w:val="20"/>
          <w:spacing w:val="6"/>
          <w:position w:val="-10"/>
        </w:rPr>
        <w:t xml:space="preserve"> </w:t>
      </w:r>
      <w:r>
        <w:rPr>
          <w:sz w:val="20"/>
          <w:szCs w:val="20"/>
          <w:spacing w:val="-16"/>
          <w:position w:val="-10"/>
        </w:rPr>
        <w:t>of</w:t>
      </w:r>
    </w:p>
    <w:p>
      <w:pPr>
        <w:pStyle w:val="BodyText"/>
        <w:ind w:left="288"/>
        <w:spacing w:line="236" w:lineRule="exact"/>
        <w:rPr>
          <w:sz w:val="20"/>
          <w:szCs w:val="20"/>
        </w:rPr>
      </w:pPr>
      <w:r>
        <w:rPr>
          <w:sz w:val="20"/>
          <w:szCs w:val="20"/>
          <w:spacing w:val="-1"/>
          <w:position w:val="2"/>
        </w:rPr>
        <w:t>hepatocellular carcinoma. J Vasc</w:t>
      </w:r>
      <w:r>
        <w:rPr>
          <w:sz w:val="20"/>
          <w:szCs w:val="20"/>
          <w:spacing w:val="19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Interv</w:t>
      </w:r>
      <w:r>
        <w:rPr>
          <w:sz w:val="20"/>
          <w:szCs w:val="20"/>
          <w:spacing w:val="1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Radiol 2002;13:211-221.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2"/>
        <w:spacing w:before="1" w:line="232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14</w:t>
      </w:r>
      <w:r>
        <w:rPr>
          <w:sz w:val="16"/>
          <w:szCs w:val="16"/>
          <w:spacing w:val="23"/>
          <w:w w:val="101"/>
          <w:position w:val="5"/>
        </w:rPr>
        <w:t xml:space="preserve"> </w:t>
      </w:r>
      <w:r>
        <w:rPr>
          <w:sz w:val="20"/>
          <w:szCs w:val="20"/>
          <w:spacing w:val="-2"/>
        </w:rPr>
        <w:t>Garin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E, Tselikas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L, Guiu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B, et al;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DOSISPHERE-01 Study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2"/>
        </w:rPr>
        <w:t>Group.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Personalised</w:t>
      </w:r>
    </w:p>
    <w:p>
      <w:pPr>
        <w:pStyle w:val="BodyText"/>
        <w:ind w:left="113"/>
        <w:spacing w:line="208" w:lineRule="auto"/>
        <w:rPr>
          <w:sz w:val="20"/>
          <w:szCs w:val="20"/>
        </w:rPr>
      </w:pPr>
      <w:r>
        <w:rPr>
          <w:sz w:val="20"/>
          <w:szCs w:val="20"/>
        </w:rPr>
        <w:t>versus standard dosimetry approach of selective inter</w:t>
      </w:r>
      <w:r>
        <w:rPr>
          <w:sz w:val="20"/>
          <w:szCs w:val="20"/>
          <w:spacing w:val="-1"/>
        </w:rPr>
        <w:t>nal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radiation therapy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in</w:t>
      </w:r>
    </w:p>
    <w:p>
      <w:pPr>
        <w:pStyle w:val="BodyText"/>
        <w:ind w:left="123"/>
        <w:spacing w:before="1" w:line="241" w:lineRule="auto"/>
        <w:rPr>
          <w:sz w:val="20"/>
          <w:szCs w:val="20"/>
        </w:rPr>
      </w:pPr>
      <w:r>
        <w:rPr>
          <w:sz w:val="20"/>
          <w:szCs w:val="20"/>
        </w:rPr>
        <w:t>patients with locally advanced hepatocellular carcinoma (</w:t>
      </w:r>
      <w:r>
        <w:rPr>
          <w:sz w:val="20"/>
          <w:szCs w:val="20"/>
          <w:spacing w:val="-1"/>
        </w:rPr>
        <w:t>DOSISPHERE-01):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</w:t>
      </w:r>
    </w:p>
    <w:p>
      <w:pPr>
        <w:pStyle w:val="BodyText"/>
        <w:ind w:left="123"/>
        <w:spacing w:line="162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randomised,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multicentre, open-label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phase 2 trial.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Lancet Gastroenterol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Hepatol</w:t>
      </w:r>
    </w:p>
    <w:p>
      <w:pPr>
        <w:pStyle w:val="BodyText"/>
        <w:ind w:left="116"/>
        <w:spacing w:before="1" w:line="222" w:lineRule="auto"/>
        <w:rPr>
          <w:sz w:val="20"/>
          <w:szCs w:val="20"/>
        </w:rPr>
      </w:pPr>
      <w:r>
        <w:rPr>
          <w:sz w:val="20"/>
          <w:szCs w:val="20"/>
        </w:rPr>
        <w:t>2021;6:17-29.</w:t>
      </w:r>
    </w:p>
    <w:p>
      <w:pPr>
        <w:pStyle w:val="BodyText"/>
        <w:ind w:left="113" w:right="217" w:hanging="101"/>
        <w:spacing w:before="2" w:line="222" w:lineRule="auto"/>
        <w:rPr>
          <w:sz w:val="20"/>
          <w:szCs w:val="20"/>
        </w:rPr>
      </w:pPr>
      <w:r>
        <w:rPr>
          <w:sz w:val="16"/>
          <w:szCs w:val="16"/>
          <w:position w:val="2"/>
        </w:rPr>
        <w:t>15 </w:t>
      </w:r>
      <w:r>
        <w:rPr>
          <w:sz w:val="20"/>
          <w:szCs w:val="20"/>
          <w:position w:val="2"/>
        </w:rPr>
        <w:t>GabrA,</w:t>
      </w:r>
      <w:r>
        <w:rPr>
          <w:sz w:val="20"/>
          <w:szCs w:val="20"/>
          <w:spacing w:val="16"/>
          <w:position w:val="2"/>
        </w:rPr>
        <w:t xml:space="preserve"> </w:t>
      </w:r>
      <w:r>
        <w:rPr>
          <w:sz w:val="20"/>
          <w:szCs w:val="20"/>
        </w:rPr>
        <w:t>Riaz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</w:rPr>
        <w:t>A, Johnson GE, et al. Correlation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</w:rPr>
        <w:t>Y90-absorbed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ra</w:t>
      </w:r>
      <w:r>
        <w:rPr>
          <w:sz w:val="20"/>
          <w:szCs w:val="20"/>
          <w:spacing w:val="-1"/>
        </w:rPr>
        <w:t>diation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dose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-1"/>
        </w:rPr>
        <w:t>pathological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necrosis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hepatocellular carcinoma: confirmatory multicenter</w:t>
      </w:r>
      <w:r>
        <w:rPr>
          <w:sz w:val="20"/>
          <w:szCs w:val="20"/>
        </w:rPr>
        <w:t xml:space="preserve">     </w:t>
      </w:r>
      <w:r>
        <w:rPr>
          <w:sz w:val="20"/>
          <w:szCs w:val="20"/>
          <w:spacing w:val="-1"/>
        </w:rPr>
        <w:t>analysis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 45 explants.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Eur J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Nucl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Med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Mol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Imagin</w:t>
      </w:r>
      <w:r>
        <w:rPr>
          <w:sz w:val="20"/>
          <w:szCs w:val="20"/>
          <w:spacing w:val="-2"/>
        </w:rPr>
        <w:t>g 2021;48:580-583.</w:t>
      </w:r>
    </w:p>
    <w:p>
      <w:pPr>
        <w:pStyle w:val="BodyText"/>
        <w:ind w:left="116" w:right="25" w:hanging="104"/>
        <w:spacing w:before="1" w:line="22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16</w:t>
      </w:r>
      <w:r>
        <w:rPr>
          <w:sz w:val="16"/>
          <w:szCs w:val="16"/>
          <w:spacing w:val="15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De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la Garza-Ramos C, Overfield CJ,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Montazeri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S</w:t>
      </w:r>
      <w:r>
        <w:rPr>
          <w:sz w:val="20"/>
          <w:szCs w:val="20"/>
          <w:spacing w:val="-2"/>
        </w:rPr>
        <w:t>A, et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al.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Biochemical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safety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of</w:t>
      </w: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ablative yttrium-90 radioembolization for hepatocellular carcinoma as a f</w:t>
      </w:r>
      <w:r>
        <w:rPr>
          <w:sz w:val="20"/>
          <w:szCs w:val="20"/>
          <w:spacing w:val="-1"/>
        </w:rPr>
        <w:t>unction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percent liver treated. J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Hepatocell Carcinoma 2021;8:8</w:t>
      </w:r>
      <w:r>
        <w:rPr>
          <w:sz w:val="20"/>
          <w:szCs w:val="20"/>
          <w:spacing w:val="-1"/>
        </w:rPr>
        <w:t>61-870.</w:t>
      </w:r>
    </w:p>
    <w:p>
      <w:pPr>
        <w:pStyle w:val="BodyText"/>
        <w:ind w:left="122" w:right="378" w:hanging="110"/>
        <w:spacing w:before="1" w:line="218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17 </w:t>
      </w:r>
      <w:r>
        <w:rPr>
          <w:sz w:val="20"/>
          <w:szCs w:val="20"/>
          <w:spacing w:val="-2"/>
        </w:rPr>
        <w:t>Serhal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M,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Dadrass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F,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Kim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E,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Lewandowski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3"/>
        </w:rPr>
        <w:t>RJ.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3"/>
        </w:rPr>
        <w:t>Radiation segmentectomy for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hepatocellular carcinoma. Curr Oncol 2024;31:617-628.</w:t>
      </w:r>
    </w:p>
    <w:p>
      <w:pPr>
        <w:pStyle w:val="BodyText"/>
        <w:ind w:left="115" w:right="324" w:hanging="103"/>
        <w:spacing w:line="225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18</w:t>
      </w:r>
      <w:r>
        <w:rPr>
          <w:sz w:val="16"/>
          <w:szCs w:val="16"/>
          <w:spacing w:val="14"/>
          <w:w w:val="102"/>
          <w:position w:val="5"/>
        </w:rPr>
        <w:t xml:space="preserve"> </w:t>
      </w:r>
      <w:r>
        <w:rPr>
          <w:sz w:val="20"/>
          <w:szCs w:val="20"/>
        </w:rPr>
        <w:t>Kim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</w:rPr>
        <w:t>E, SherA,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</w:rPr>
        <w:t>Abboud G,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Radiatio</w:t>
      </w:r>
      <w:r>
        <w:rPr>
          <w:sz w:val="20"/>
          <w:szCs w:val="20"/>
          <w:spacing w:val="-1"/>
        </w:rPr>
        <w:t>n segmentectomy for curative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intent</w: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of unresectable very early to early stage</w:t>
      </w:r>
      <w:r>
        <w:rPr>
          <w:sz w:val="20"/>
          <w:szCs w:val="20"/>
          <w:spacing w:val="-1"/>
        </w:rPr>
        <w:t xml:space="preserve"> hepatocellular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carcinoma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(RASER):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single-centre, single</w:t>
      </w:r>
      <w:r>
        <w:rPr>
          <w:sz w:val="20"/>
          <w:szCs w:val="20"/>
          <w:spacing w:val="-1"/>
        </w:rPr>
        <w:t>-arm study.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Lancet Gastroenterol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Hepatol 2022;7:843-850.</w:t>
      </w:r>
    </w:p>
    <w:p>
      <w:pPr>
        <w:pStyle w:val="BodyText"/>
        <w:ind w:left="12"/>
        <w:spacing w:before="1" w:line="229" w:lineRule="auto"/>
        <w:rPr>
          <w:sz w:val="20"/>
          <w:szCs w:val="20"/>
        </w:rPr>
      </w:pPr>
      <w:r>
        <w:pict>
          <v:shape id="_x0000_s666" style="position:absolute;margin-left:4.81912pt;margin-top:9.164pt;mso-position-vertical-relative:text;mso-position-horizontal-relative:text;width:317.4pt;height:26.65pt;z-index:-2507591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9"/>
                    <w:spacing w:before="20" w:line="257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Potential curative therapy for early </w:t>
                  </w:r>
                  <w:r>
                    <w:rPr>
                      <w:sz w:val="20"/>
                      <w:szCs w:val="20"/>
                      <w:spacing w:val="-1"/>
                    </w:rPr>
                    <w:t>hepatocellular carcinoma.</w:t>
                  </w:r>
                  <w:r>
                    <w:rPr>
                      <w:sz w:val="20"/>
                      <w:szCs w:val="20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Radiology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2018;287:1050-1058.</w:t>
                  </w:r>
                </w:p>
              </w:txbxContent>
            </v:textbox>
          </v:shape>
        </w:pict>
      </w:r>
      <w:r>
        <w:rPr>
          <w:sz w:val="16"/>
          <w:szCs w:val="16"/>
          <w:position w:val="5"/>
        </w:rPr>
        <w:t>19</w:t>
      </w:r>
      <w:r>
        <w:rPr>
          <w:sz w:val="16"/>
          <w:szCs w:val="16"/>
          <w:spacing w:val="14"/>
          <w:w w:val="101"/>
          <w:position w:val="5"/>
        </w:rPr>
        <w:t xml:space="preserve"> </w:t>
      </w:r>
      <w:r>
        <w:rPr>
          <w:sz w:val="20"/>
          <w:szCs w:val="20"/>
        </w:rPr>
        <w:t>Lewandowski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RJ, GabrA,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</w:rPr>
        <w:t>Aboucha</w:t>
      </w:r>
      <w:r>
        <w:rPr>
          <w:sz w:val="20"/>
          <w:szCs w:val="20"/>
          <w:spacing w:val="-1"/>
        </w:rPr>
        <w:t>leh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N,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Radiation segmentectomy:</w:t>
      </w:r>
    </w:p>
    <w:p>
      <w:pPr>
        <w:pStyle w:val="BodyText"/>
        <w:spacing w:line="312" w:lineRule="auto"/>
        <w:rPr>
          <w:sz w:val="21"/>
        </w:rPr>
      </w:pPr>
      <w:r/>
    </w:p>
    <w:p>
      <w:pPr>
        <w:pStyle w:val="BodyText"/>
        <w:spacing w:before="58" w:line="255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7"/>
        </w:rPr>
        <w:t>20</w:t>
      </w:r>
      <w:r>
        <w:rPr>
          <w:sz w:val="16"/>
          <w:szCs w:val="16"/>
          <w:spacing w:val="12"/>
          <w:position w:val="7"/>
        </w:rPr>
        <w:t xml:space="preserve"> </w:t>
      </w:r>
      <w:r>
        <w:rPr>
          <w:sz w:val="20"/>
          <w:szCs w:val="20"/>
          <w:spacing w:val="-1"/>
          <w:position w:val="2"/>
        </w:rPr>
        <w:t>Vilgrain V,</w:t>
      </w:r>
      <w:r>
        <w:rPr>
          <w:sz w:val="20"/>
          <w:szCs w:val="20"/>
          <w:spacing w:val="15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Pereira</w:t>
      </w:r>
      <w:r>
        <w:rPr>
          <w:sz w:val="20"/>
          <w:szCs w:val="20"/>
          <w:spacing w:val="1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H,</w:t>
      </w:r>
      <w:r>
        <w:rPr>
          <w:sz w:val="20"/>
          <w:szCs w:val="20"/>
          <w:spacing w:val="-1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Assenat</w:t>
      </w:r>
      <w:r>
        <w:rPr>
          <w:sz w:val="20"/>
          <w:szCs w:val="20"/>
          <w:spacing w:val="15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E, et al.</w:t>
      </w:r>
      <w:r>
        <w:rPr>
          <w:sz w:val="20"/>
          <w:szCs w:val="20"/>
          <w:spacing w:val="1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Efficacy a</w:t>
      </w:r>
      <w:r>
        <w:rPr>
          <w:sz w:val="20"/>
          <w:szCs w:val="20"/>
          <w:spacing w:val="-2"/>
          <w:position w:val="2"/>
        </w:rPr>
        <w:t>nd safety of selective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internal</w:t>
      </w:r>
    </w:p>
    <w:p>
      <w:pPr>
        <w:pStyle w:val="BodyText"/>
        <w:spacing w:line="241" w:lineRule="auto"/>
        <w:jc w:val="right"/>
        <w:rPr>
          <w:sz w:val="20"/>
          <w:szCs w:val="20"/>
        </w:rPr>
      </w:pPr>
      <w:r>
        <w:rPr>
          <w:sz w:val="20"/>
          <w:szCs w:val="20"/>
        </w:rPr>
        <w:t>radiotherapy with yttrium-90 resin micr</w:t>
      </w:r>
      <w:r>
        <w:rPr>
          <w:sz w:val="20"/>
          <w:szCs w:val="20"/>
          <w:spacing w:val="-1"/>
        </w:rPr>
        <w:t>ospheres compared with sorafenib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locally</w:t>
      </w:r>
    </w:p>
    <w:p>
      <w:pPr>
        <w:pStyle w:val="BodyText"/>
        <w:ind w:left="117"/>
        <w:spacing w:line="164" w:lineRule="auto"/>
        <w:rPr>
          <w:sz w:val="20"/>
          <w:szCs w:val="20"/>
        </w:rPr>
      </w:pPr>
      <w:r>
        <w:rPr>
          <w:sz w:val="20"/>
          <w:szCs w:val="20"/>
        </w:rPr>
        <w:t>advanced and inoperable hepatocellular carcin</w:t>
      </w:r>
      <w:r>
        <w:rPr>
          <w:sz w:val="20"/>
          <w:szCs w:val="20"/>
          <w:spacing w:val="-1"/>
        </w:rPr>
        <w:t>oma (SARAH):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open-label</w:t>
      </w:r>
    </w:p>
    <w:p>
      <w:pPr>
        <w:pStyle w:val="BodyText"/>
        <w:ind w:left="123"/>
        <w:spacing w:line="238" w:lineRule="auto"/>
        <w:rPr>
          <w:sz w:val="20"/>
          <w:szCs w:val="20"/>
        </w:rPr>
      </w:pPr>
      <w:r>
        <w:rPr>
          <w:sz w:val="20"/>
          <w:szCs w:val="20"/>
        </w:rPr>
        <w:t>randomised controlled phase 3 trial.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Lancet Oncol 2017;1</w:t>
      </w:r>
      <w:r>
        <w:rPr>
          <w:sz w:val="20"/>
          <w:szCs w:val="20"/>
          <w:spacing w:val="-1"/>
        </w:rPr>
        <w:t>8:1624-1636.</w:t>
      </w:r>
    </w:p>
    <w:p>
      <w:pPr>
        <w:pStyle w:val="BodyText"/>
        <w:spacing w:before="1" w:line="192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21</w:t>
      </w:r>
      <w:r>
        <w:rPr>
          <w:sz w:val="16"/>
          <w:szCs w:val="16"/>
          <w:spacing w:val="21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Chow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PKH, Gandhi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M, Tan SB</w:t>
      </w:r>
      <w:r>
        <w:rPr>
          <w:sz w:val="20"/>
          <w:szCs w:val="20"/>
          <w:spacing w:val="-2"/>
        </w:rPr>
        <w:t>, et al. SIRveNIB: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Selective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2"/>
        </w:rPr>
        <w:t>Internal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Radiation</w:t>
      </w:r>
    </w:p>
    <w:p>
      <w:pPr>
        <w:pStyle w:val="BodyText"/>
        <w:ind w:right="10"/>
        <w:spacing w:before="12" w:line="170" w:lineRule="auto"/>
        <w:jc w:val="right"/>
        <w:rPr>
          <w:sz w:val="20"/>
          <w:szCs w:val="20"/>
        </w:rPr>
      </w:pPr>
      <w:r>
        <w:rPr>
          <w:sz w:val="20"/>
          <w:szCs w:val="20"/>
        </w:rPr>
        <w:t>Therapy Versus Sorafenib in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</w:rPr>
        <w:t>A</w:t>
      </w:r>
      <w:r>
        <w:rPr>
          <w:sz w:val="20"/>
          <w:szCs w:val="20"/>
          <w:spacing w:val="-1"/>
        </w:rPr>
        <w:t>sia-Pacific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Patients With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Hepatocellular Carcinoma.</w:t>
      </w:r>
    </w:p>
    <w:p>
      <w:pPr>
        <w:pStyle w:val="BodyText"/>
        <w:ind w:left="115"/>
        <w:spacing w:before="1" w:line="220" w:lineRule="auto"/>
        <w:rPr>
          <w:sz w:val="20"/>
          <w:szCs w:val="20"/>
        </w:rPr>
      </w:pPr>
      <w:r>
        <w:rPr>
          <w:sz w:val="20"/>
          <w:szCs w:val="20"/>
        </w:rPr>
        <w:t>J Clin Oncol 2018;36:1913-1921.</w:t>
      </w:r>
    </w:p>
    <w:p>
      <w:pPr>
        <w:pStyle w:val="BodyText"/>
        <w:spacing w:line="195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22</w:t>
      </w:r>
      <w:r>
        <w:rPr>
          <w:sz w:val="16"/>
          <w:szCs w:val="16"/>
          <w:spacing w:val="27"/>
          <w:position w:val="5"/>
        </w:rPr>
        <w:t xml:space="preserve"> </w:t>
      </w:r>
      <w:r>
        <w:rPr>
          <w:sz w:val="20"/>
          <w:szCs w:val="20"/>
          <w:spacing w:val="-1"/>
        </w:rPr>
        <w:t>Ricke J,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Klümpen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HJ,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Amthauer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H, et al.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Impact of co</w:t>
      </w:r>
      <w:r>
        <w:rPr>
          <w:sz w:val="20"/>
          <w:szCs w:val="20"/>
          <w:spacing w:val="-2"/>
        </w:rPr>
        <w:t>mbined selective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internal</w:t>
      </w:r>
    </w:p>
    <w:p>
      <w:pPr>
        <w:pStyle w:val="BodyText"/>
        <w:ind w:left="123"/>
        <w:spacing w:before="1" w:line="208" w:lineRule="auto"/>
        <w:rPr>
          <w:sz w:val="20"/>
          <w:szCs w:val="20"/>
        </w:rPr>
      </w:pPr>
      <w:r>
        <w:rPr>
          <w:sz w:val="20"/>
          <w:szCs w:val="20"/>
        </w:rPr>
        <w:t>radiation therapy and sorafenib on survival</w:t>
      </w:r>
      <w:r>
        <w:rPr>
          <w:sz w:val="20"/>
          <w:szCs w:val="20"/>
          <w:spacing w:val="-1"/>
        </w:rPr>
        <w:t xml:space="preserve"> in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advanced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hepatocellular carcinoma.</w:t>
      </w:r>
    </w:p>
    <w:p>
      <w:pPr>
        <w:pStyle w:val="BodyText"/>
        <w:ind w:left="115"/>
        <w:spacing w:line="236" w:lineRule="exact"/>
        <w:rPr>
          <w:sz w:val="20"/>
          <w:szCs w:val="20"/>
        </w:rPr>
      </w:pPr>
      <w:r>
        <w:pict>
          <v:shape id="_x0000_s668" style="position:absolute;margin-left:326.476pt;margin-top:153.498pt;mso-position-vertical-relative:text;mso-position-horizontal-relative:text;width:38.6pt;height:24.35pt;z-index:2525593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HCC</w:t>
                  </w:r>
                  <w:r>
                    <w:rPr>
                      <w:sz w:val="22"/>
                      <w:szCs w:val="22"/>
                      <w:b/>
                      <w:bCs/>
                      <w:spacing w:val="3"/>
                    </w:rPr>
                    <w:t>-G</w:t>
                  </w:r>
                </w:p>
                <w:p>
                  <w:pPr>
                    <w:pStyle w:val="BodyText"/>
                    <w:ind w:left="69"/>
                    <w:spacing w:before="33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2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2</w:t>
                  </w:r>
                </w:p>
              </w:txbxContent>
            </v:textbox>
          </v:shape>
        </w:pict>
      </w:r>
      <w:r>
        <w:rPr>
          <w:sz w:val="20"/>
          <w:szCs w:val="20"/>
          <w:spacing w:val="-1"/>
          <w:position w:val="2"/>
        </w:rPr>
        <w:t>J</w:t>
      </w:r>
      <w:r>
        <w:rPr>
          <w:sz w:val="20"/>
          <w:szCs w:val="20"/>
          <w:spacing w:val="17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Hepatol 2019;71:11</w:t>
      </w:r>
      <w:r>
        <w:rPr>
          <w:sz w:val="20"/>
          <w:szCs w:val="20"/>
          <w:spacing w:val="-2"/>
          <w:position w:val="2"/>
        </w:rPr>
        <w:t>64-1174.</w:t>
      </w:r>
    </w:p>
    <w:p>
      <w:pPr>
        <w:spacing w:line="236" w:lineRule="exact"/>
        <w:sectPr>
          <w:type w:val="continuous"/>
          <w:pgSz w:w="15840" w:h="12240"/>
          <w:pgMar w:top="54" w:right="373" w:bottom="344" w:left="310" w:header="0" w:footer="0" w:gutter="0"/>
          <w:cols w:equalWidth="0" w:num="2">
            <w:col w:w="7677" w:space="100"/>
            <w:col w:w="7380" w:space="0"/>
          </w:cols>
        </w:sectPr>
        <w:rPr>
          <w:sz w:val="20"/>
          <w:szCs w:val="20"/>
        </w:rPr>
      </w:pPr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5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6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09" w:line="154" w:lineRule="exact"/>
        <w:rPr/>
      </w:pPr>
      <w:r>
        <w:rPr>
          <w:position w:val="2"/>
        </w:rPr>
        <w:t>Version 4.2024,</w:t>
      </w:r>
      <w:r>
        <w:rPr>
          <w:spacing w:val="13"/>
          <w:w w:val="102"/>
          <w:position w:val="2"/>
        </w:rPr>
        <w:t xml:space="preserve"> </w:t>
      </w:r>
      <w:r>
        <w:rPr>
          <w:position w:val="2"/>
        </w:rPr>
        <w:t>1/10/25 © 2025</w:t>
      </w:r>
      <w:r>
        <w:rPr>
          <w:spacing w:val="9"/>
          <w:position w:val="2"/>
        </w:rPr>
        <w:t xml:space="preserve"> </w:t>
      </w:r>
      <w:r>
        <w:rPr>
          <w:position w:val="2"/>
        </w:rPr>
        <w:t>National Comprehensive Cancer Network</w:t>
      </w:r>
      <w:r>
        <w:rPr>
          <w:sz w:val="6"/>
          <w:szCs w:val="6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position w:val="2"/>
        </w:rPr>
        <w:t>(NC</w:t>
      </w:r>
      <w:r>
        <w:rPr>
          <w:spacing w:val="-1"/>
          <w:position w:val="2"/>
        </w:rPr>
        <w:t>CN</w:t>
      </w:r>
      <w:r>
        <w:rPr>
          <w:sz w:val="6"/>
          <w:szCs w:val="6"/>
          <w:spacing w:val="-1"/>
          <w:position w:val="5"/>
        </w:rPr>
        <w:t>®</w:t>
      </w:r>
      <w:r>
        <w:rPr>
          <w:spacing w:val="-1"/>
          <w:position w:val="2"/>
        </w:rPr>
        <w:t>),</w:t>
      </w:r>
      <w:r>
        <w:rPr>
          <w:spacing w:val="-6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w w:val="102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1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8"/>
          <w:w w:val="101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any form without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 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type w:val="continuous"/>
          <w:pgSz w:w="15840" w:h="12240"/>
          <w:pgMar w:top="54" w:right="373" w:bottom="344" w:left="310" w:header="0" w:footer="0" w:gutter="0"/>
          <w:cols w:equalWidth="0" w:num="1">
            <w:col w:w="15157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11:19:01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spacing w:before="140"/>
        <w:jc w:val="right"/>
        <w:rPr>
          <w:sz w:val="24"/>
          <w:szCs w:val="24"/>
        </w:rPr>
      </w:pPr>
      <w:r>
        <w:pict>
          <v:shape id="_x0000_s670" style="position:absolute;margin-left:64.1596pt;margin-top:24.2263pt;mso-position-vertical-relative:text;mso-position-horizontal-relative:text;width:689.75pt;height:28.95pt;z-index:2526003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5" w:lineRule="auto"/>
                    <w:rPr>
                      <w:sz w:val="22"/>
                      <w:szCs w:val="22"/>
                    </w:rPr>
                  </w:pPr>
                  <w:r>
                    <w:rPr>
                      <w:sz w:val="28"/>
                      <w:szCs w:val="28"/>
                      <w:color w:val="221F1F"/>
                    </w:rPr>
                    <w:t>cancer</w:t>
                  </w:r>
                  <w:r>
                    <w:rPr>
                      <w:sz w:val="28"/>
                      <w:szCs w:val="28"/>
                      <w:color w:val="221F1F"/>
                    </w:rPr>
                    <w:t xml:space="preserve">  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>·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 xml:space="preserve">                                                                                                     </w:t>
                  </w:r>
                  <w:r>
                    <w:rPr>
                      <w:sz w:val="28"/>
                      <w:szCs w:val="28"/>
                      <w:color w:val="221F1F"/>
                      <w:spacing w:val="-1"/>
                      <w:position w:val="-18"/>
                    </w:rPr>
                    <w:t xml:space="preserve">                                        </w:t>
                  </w:r>
                  <w:r>
                    <w:rPr>
                      <w:sz w:val="28"/>
                      <w:szCs w:val="28"/>
                      <w:strike/>
                      <w:color w:val="221F1F"/>
                      <w:spacing w:val="-73"/>
                      <w:position w:val="-18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10"/>
                    </w:rPr>
                    <w:t>Table</w:t>
                  </w:r>
                  <w:r>
                    <w:rPr>
                      <w:sz w:val="22"/>
                      <w:szCs w:val="22"/>
                      <w:strike/>
                      <w:color w:val="0065A4"/>
                      <w:spacing w:val="7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-1"/>
                      <w:position w:val="10"/>
                    </w:rPr>
                    <w:t>of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3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u w:val="single" w:color="auto"/>
                      <w:color w:val="0065A4"/>
                      <w:spacing w:val="-1"/>
                      <w:position w:val="10"/>
                    </w:rPr>
                    <w:t>Contents</w:t>
                  </w:r>
                </w:p>
              </w:txbxContent>
            </v:textbox>
          </v:shape>
        </w:pict>
      </w:r>
      <w:r>
        <w:pict>
          <v:shape id="_x0000_s672" style="position:absolute;margin-left:64.5935pt;margin-top:35.9103pt;mso-position-vertical-relative:text;mso-position-horizontal-relative:text;width:689.35pt;height:27.35pt;z-index:2525982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8" w:line="229" w:lineRule="auto"/>
                    <w:rPr>
                      <w:sz w:val="22"/>
                      <w:szCs w:val="22"/>
                    </w:rPr>
                  </w:pPr>
                  <w:r>
                    <w:rPr>
                      <w:sz w:val="31"/>
                      <w:szCs w:val="31"/>
                      <w:color w:val="221F1F"/>
                      <w:spacing w:val="-5"/>
                    </w:rPr>
                    <w:t>Net</w:t>
                  </w:r>
                  <w:r>
                    <w:rPr>
                      <w:rFonts w:ascii="Microsoft YaHei" w:hAnsi="Microsoft YaHei" w:eastAsia="Microsoft YaHei" w:cs="Microsoft YaHei"/>
                      <w:sz w:val="31"/>
                      <w:szCs w:val="31"/>
                      <w:color w:val="221F1F"/>
                      <w:spacing w:val="-5"/>
                    </w:rPr>
                    <w:t>w。</w:t>
                  </w:r>
                  <w:r>
                    <w:rPr>
                      <w:sz w:val="31"/>
                      <w:szCs w:val="31"/>
                      <w:color w:val="221F1F"/>
                      <w:spacing w:val="-5"/>
                    </w:rPr>
                    <w:t>rk</w:t>
                  </w:r>
                  <w:r>
                    <w:rPr>
                      <w:sz w:val="31"/>
                      <w:szCs w:val="31"/>
                      <w:color w:val="221F1F"/>
                      <w:spacing w:val="1"/>
                    </w:rPr>
                    <w:t xml:space="preserve">             </w:t>
                  </w:r>
                  <w:r>
                    <w:rPr>
                      <w:sz w:val="36"/>
                      <w:szCs w:val="36"/>
                      <w:b/>
                      <w:bCs/>
                      <w:spacing w:val="-5"/>
                      <w:position w:val="3"/>
                    </w:rPr>
                    <w:t>Hepatocellular Carcinoma      </w:t>
                  </w:r>
                  <w:r>
                    <w:rPr>
                      <w:sz w:val="36"/>
                      <w:szCs w:val="36"/>
                      <w:b/>
                      <w:bCs/>
                      <w:spacing w:val="-6"/>
                      <w:position w:val="3"/>
                    </w:rPr>
                    <w:t xml:space="preserve">                                                          </w:t>
                  </w:r>
                  <w:hyperlink w:history="true" w:anchor="bookmark3">
                    <w:r>
                      <w:rPr>
                        <w:sz w:val="22"/>
                        <w:szCs w:val="22"/>
                        <w:color w:val="0065A4"/>
                        <w:spacing w:val="-6"/>
                        <w:position w:val="3"/>
                      </w:rPr>
                      <w:t>Discussion</w:t>
                    </w:r>
                  </w:hyperlink>
                </w:p>
              </w:txbxContent>
            </v:textbox>
          </v:shape>
        </w:pict>
      </w:r>
      <w:r>
        <w:drawing>
          <wp:anchor distT="0" distB="0" distL="0" distR="0" simplePos="0" relativeHeight="252597248" behindDoc="1" locked="0" layoutInCell="1" allowOverlap="1">
            <wp:simplePos x="0" y="0"/>
            <wp:positionH relativeFrom="column">
              <wp:posOffset>105321</wp:posOffset>
            </wp:positionH>
            <wp:positionV relativeFrom="paragraph">
              <wp:posOffset>92988</wp:posOffset>
            </wp:positionV>
            <wp:extent cx="645833" cy="643635"/>
            <wp:effectExtent l="0" t="0" r="0" b="0"/>
            <wp:wrapNone/>
            <wp:docPr id="632" name="IM 632"/>
            <wp:cNvGraphicFramePr/>
            <a:graphic>
              <a:graphicData uri="http://schemas.openxmlformats.org/drawingml/2006/picture">
                <pic:pic>
                  <pic:nvPicPr>
                    <pic:cNvPr id="632" name="IM 632"/>
                    <pic:cNvPicPr/>
                  </pic:nvPicPr>
                  <pic:blipFill>
                    <a:blip r:embed="rId3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833" cy="64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19" w:id="29"/>
      <w:bookmarkEnd w:id="29"/>
      <w:bookmarkStart w:name="bookmark36" w:id="30"/>
      <w:bookmarkEnd w:id="30"/>
      <w:r>
        <w:rPr>
          <w:sz w:val="36"/>
          <w:szCs w:val="36"/>
          <w:position w:val="-61"/>
        </w:rPr>
        <w:drawing>
          <wp:inline distT="0" distB="0" distL="0" distR="0">
            <wp:extent cx="1926513" cy="650947"/>
            <wp:effectExtent l="0" t="0" r="0" b="0"/>
            <wp:docPr id="634" name="IM 634"/>
            <wp:cNvGraphicFramePr/>
            <a:graphic>
              <a:graphicData uri="http://schemas.openxmlformats.org/drawingml/2006/picture">
                <pic:pic>
                  <pic:nvPicPr>
                    <pic:cNvPr id="634" name="IM 634"/>
                    <pic:cNvPicPr/>
                  </pic:nvPicPr>
                  <pic:blipFill>
                    <a:blip r:embed="rId3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6513" cy="65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b/>
          <w:bCs/>
          <w:spacing w:val="27"/>
          <w:position w:val="-2"/>
        </w:rPr>
        <w:t xml:space="preserve">  </w:t>
      </w:r>
      <w:r>
        <w:rPr>
          <w:sz w:val="36"/>
          <w:szCs w:val="36"/>
          <w:b/>
          <w:bCs/>
          <w:spacing w:val="-6"/>
          <w:position w:val="-2"/>
        </w:rPr>
        <w:t>NCCN</w:t>
      </w:r>
      <w:r>
        <w:rPr>
          <w:sz w:val="36"/>
          <w:szCs w:val="36"/>
          <w:b/>
          <w:bCs/>
          <w:spacing w:val="-5"/>
          <w:position w:val="-2"/>
        </w:rPr>
        <w:t xml:space="preserve"> Guidelines Version 4.2024                                       </w:t>
      </w:r>
      <w:hyperlink w:history="true" r:id="rId10">
        <w:r>
          <w:rPr>
            <w:sz w:val="24"/>
            <w:szCs w:val="24"/>
            <w:u w:val="single" w:color="auto"/>
            <w:color w:val="0065A4"/>
            <w:spacing w:val="-5"/>
            <w:position w:val="7"/>
          </w:rPr>
          <w:t>NCCN Gui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delines</w:t>
        </w:r>
        <w:r>
          <w:rPr>
            <w:sz w:val="24"/>
            <w:szCs w:val="24"/>
            <w:u w:val="single" w:color="auto"/>
            <w:color w:val="0065A4"/>
            <w:spacing w:val="15"/>
            <w:position w:val="7"/>
          </w:rPr>
          <w:t xml:space="preserve"> 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Inde</w:t>
        </w:r>
        <w:r>
          <w:rPr>
            <w:sz w:val="24"/>
            <w:szCs w:val="24"/>
            <w:u w:val="single" w:color="auto"/>
            <w:color w:val="0065A4"/>
            <w:spacing w:val="-2"/>
            <w:position w:val="7"/>
          </w:rPr>
          <w:t>x</w:t>
        </w:r>
      </w:hyperlink>
    </w:p>
    <w:p>
      <w:pPr>
        <w:ind w:firstLine="160"/>
        <w:spacing w:before="162" w:line="40" w:lineRule="exact"/>
        <w:rPr/>
      </w:pPr>
      <w:r>
        <w:rPr/>
        <w:pict>
          <v:shape id="_x0000_s67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489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24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RADIATION THERAPY</w:t>
      </w:r>
    </w:p>
    <w:p>
      <w:pPr>
        <w:pStyle w:val="BodyText"/>
        <w:ind w:left="167"/>
        <w:spacing w:before="146" w:line="255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 Treatment</w:t>
      </w:r>
      <w:r>
        <w:rPr>
          <w:sz w:val="22"/>
          <w:szCs w:val="22"/>
          <w:b/>
          <w:bCs/>
          <w:spacing w:val="2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Modalities</w:t>
      </w:r>
      <w:r>
        <w:rPr>
          <w:sz w:val="18"/>
          <w:szCs w:val="18"/>
          <w:b/>
          <w:bCs/>
          <w:spacing w:val="-2"/>
        </w:rPr>
        <w:t>1</w:t>
      </w:r>
      <w:r>
        <w:rPr>
          <w:sz w:val="22"/>
          <w:szCs w:val="22"/>
          <w:b/>
          <w:bCs/>
          <w:spacing w:val="-2"/>
        </w:rPr>
        <w:t>:</w:t>
      </w:r>
    </w:p>
    <w:p>
      <w:pPr>
        <w:pStyle w:val="BodyText"/>
        <w:ind w:left="314"/>
        <w:spacing w:before="18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636" name="IM 636"/>
            <wp:cNvGraphicFramePr/>
            <a:graphic>
              <a:graphicData uri="http://schemas.openxmlformats.org/drawingml/2006/picture">
                <pic:pic>
                  <pic:nvPicPr>
                    <pic:cNvPr id="636" name="IM 636"/>
                    <pic:cNvPicPr/>
                  </pic:nvPicPr>
                  <pic:blipFill>
                    <a:blip r:embed="rId3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30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RT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a treatment option for patients with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unresectable disease, or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for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those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who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are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medically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inoperable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due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comorbidity.</w:t>
      </w:r>
    </w:p>
    <w:p>
      <w:pPr>
        <w:pStyle w:val="BodyText"/>
        <w:ind w:left="463" w:right="328" w:hanging="149"/>
        <w:spacing w:before="19" w:line="215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7362"/>
            <wp:effectExtent l="0" t="0" r="0" b="0"/>
            <wp:docPr id="638" name="IM 638"/>
            <wp:cNvGraphicFramePr/>
            <a:graphic>
              <a:graphicData uri="http://schemas.openxmlformats.org/drawingml/2006/picture">
                <pic:pic>
                  <pic:nvPicPr>
                    <pic:cNvPr id="638" name="IM 638"/>
                    <pic:cNvPicPr/>
                  </pic:nvPicPr>
                  <pic:blipFill>
                    <a:blip r:embed="rId3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7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All tumors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irrespective of 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location may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 amenable to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RT (</w:t>
      </w:r>
      <w:r>
        <w:rPr>
          <w:sz w:val="22"/>
          <w:szCs w:val="22"/>
          <w:b/>
          <w:bCs/>
          <w:spacing w:val="-2"/>
        </w:rPr>
        <w:t>3D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conformal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RT,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intensity-modulated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RT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[IMRT],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or SBRT).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Image-guided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RT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strongly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recommended when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using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RT,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IMRT, and SBRT to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imp</w:t>
      </w:r>
      <w:r>
        <w:rPr>
          <w:sz w:val="22"/>
          <w:szCs w:val="22"/>
          <w:b/>
          <w:bCs/>
          <w:spacing w:val="-2"/>
        </w:rPr>
        <w:t>rove treatment accuracy and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reduce treatment-related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2"/>
        </w:rPr>
        <w:t>toxicity.</w:t>
      </w:r>
    </w:p>
    <w:p>
      <w:pPr>
        <w:pStyle w:val="BodyText"/>
        <w:ind w:left="454" w:right="1114" w:hanging="140"/>
        <w:spacing w:before="1" w:line="22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7507"/>
            <wp:effectExtent l="0" t="0" r="0" b="0"/>
            <wp:docPr id="640" name="IM 640"/>
            <wp:cNvGraphicFramePr/>
            <a:graphic>
              <a:graphicData uri="http://schemas.openxmlformats.org/drawingml/2006/picture">
                <pic:pic>
                  <pic:nvPicPr>
                    <pic:cNvPr id="640" name="IM 640"/>
                    <pic:cNvPicPr/>
                  </pic:nvPicPr>
                  <pic:blipFill>
                    <a:blip r:embed="rId3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7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</w:rPr>
        <w:t>Hypofractionation with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photons</w:t>
      </w:r>
      <w:r>
        <w:rPr>
          <w:sz w:val="18"/>
          <w:szCs w:val="18"/>
          <w:b/>
          <w:bCs/>
          <w:position w:val="7"/>
        </w:rPr>
        <w:t>2 </w:t>
      </w:r>
      <w:r>
        <w:rPr>
          <w:sz w:val="22"/>
          <w:szCs w:val="22"/>
          <w:b/>
          <w:bCs/>
        </w:rPr>
        <w:t>o</w:t>
      </w:r>
      <w:r>
        <w:rPr>
          <w:sz w:val="22"/>
          <w:szCs w:val="22"/>
          <w:b/>
          <w:bCs/>
          <w:spacing w:val="-1"/>
        </w:rPr>
        <w:t>r protons</w:t>
      </w:r>
      <w:r>
        <w:rPr>
          <w:sz w:val="18"/>
          <w:szCs w:val="18"/>
          <w:b/>
          <w:bCs/>
          <w:spacing w:val="-1"/>
          <w:position w:val="7"/>
        </w:rPr>
        <w:t>2,3</w:t>
      </w:r>
      <w:r>
        <w:rPr>
          <w:sz w:val="18"/>
          <w:szCs w:val="18"/>
          <w:b/>
          <w:bCs/>
          <w:spacing w:val="27"/>
          <w:position w:val="7"/>
        </w:rPr>
        <w:t xml:space="preserve"> </w:t>
      </w:r>
      <w:r>
        <w:rPr>
          <w:sz w:val="22"/>
          <w:szCs w:val="22"/>
          <w:b/>
          <w:bCs/>
          <w:spacing w:val="-1"/>
        </w:rPr>
        <w:t>is an acceptable option for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intrahepatic tumors,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although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treatment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at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centers with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experience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 recommended.</w:t>
      </w:r>
    </w:p>
    <w:p>
      <w:pPr>
        <w:pStyle w:val="BodyText"/>
        <w:ind w:left="314"/>
        <w:spacing w:before="6" w:line="203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4841"/>
            <wp:effectExtent l="0" t="0" r="0" b="0"/>
            <wp:docPr id="642" name="IM 642"/>
            <wp:cNvGraphicFramePr/>
            <a:graphic>
              <a:graphicData uri="http://schemas.openxmlformats.org/drawingml/2006/picture">
                <pic:pic>
                  <pic:nvPicPr>
                    <pic:cNvPr id="642" name="IM 642"/>
                    <pic:cNvPicPr/>
                  </pic:nvPicPr>
                  <pic:blipFill>
                    <a:blip r:embed="rId3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4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SBRT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an advanced technique of hypofractionated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RT with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photons that delivers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large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ablative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doses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radiation.</w:t>
      </w:r>
    </w:p>
    <w:p>
      <w:pPr>
        <w:pStyle w:val="BodyText"/>
        <w:ind w:left="454" w:right="101" w:hanging="140"/>
        <w:spacing w:before="1" w:line="220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7510"/>
            <wp:effectExtent l="0" t="0" r="0" b="0"/>
            <wp:docPr id="644" name="IM 644"/>
            <wp:cNvGraphicFramePr/>
            <a:graphic>
              <a:graphicData uri="http://schemas.openxmlformats.org/drawingml/2006/picture">
                <pic:pic>
                  <pic:nvPicPr>
                    <pic:cNvPr id="644" name="IM 644"/>
                    <pic:cNvPicPr/>
                  </pic:nvPicPr>
                  <pic:blipFill>
                    <a:blip r:embed="rId3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There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growing evidence for the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usefulness of SBRT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the management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HCC.</w:t>
      </w:r>
      <w:r>
        <w:rPr>
          <w:sz w:val="18"/>
          <w:szCs w:val="18"/>
          <w:b/>
          <w:bCs/>
          <w:spacing w:val="-1"/>
          <w:position w:val="7"/>
        </w:rPr>
        <w:t>4,5</w:t>
      </w:r>
      <w:r>
        <w:rPr>
          <w:sz w:val="18"/>
          <w:szCs w:val="18"/>
          <w:b/>
          <w:bCs/>
          <w:spacing w:val="19"/>
          <w:w w:val="101"/>
          <w:position w:val="7"/>
        </w:rPr>
        <w:t xml:space="preserve"> </w:t>
      </w:r>
      <w:r>
        <w:rPr>
          <w:sz w:val="22"/>
          <w:szCs w:val="22"/>
          <w:b/>
          <w:bCs/>
          <w:spacing w:val="-1"/>
        </w:rPr>
        <w:t>SBRT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can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considered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</w:t>
      </w:r>
      <w:r>
        <w:rPr>
          <w:sz w:val="22"/>
          <w:szCs w:val="22"/>
          <w:b/>
          <w:bCs/>
          <w:spacing w:val="-2"/>
        </w:rPr>
        <w:t>lternative to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ablation/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embolization techniques or when these therapies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have failed</w:t>
      </w:r>
      <w:r>
        <w:rPr>
          <w:sz w:val="22"/>
          <w:szCs w:val="22"/>
          <w:b/>
          <w:bCs/>
          <w:spacing w:val="-1"/>
        </w:rPr>
        <w:t xml:space="preserve"> or are contraindicated.</w:t>
      </w:r>
    </w:p>
    <w:p>
      <w:pPr>
        <w:pStyle w:val="BodyText"/>
        <w:ind w:left="456" w:right="167" w:hanging="142"/>
        <w:spacing w:before="9" w:line="219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646" name="IM 646"/>
            <wp:cNvGraphicFramePr/>
            <a:graphic>
              <a:graphicData uri="http://schemas.openxmlformats.org/drawingml/2006/picture">
                <pic:pic>
                  <pic:nvPicPr>
                    <pic:cNvPr id="646" name="IM 646"/>
                    <pic:cNvPicPr/>
                  </pic:nvPicPr>
                  <pic:blipFill>
                    <a:blip r:embed="rId3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</w:rPr>
        <w:t>SBRT (typically 3–5 fractions)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</w:rPr>
        <w:t>is often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u</w:t>
      </w:r>
      <w:r>
        <w:rPr>
          <w:sz w:val="22"/>
          <w:szCs w:val="22"/>
          <w:b/>
          <w:bCs/>
          <w:spacing w:val="-1"/>
        </w:rPr>
        <w:t>sed for patients with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1 to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3 tumors.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SBRT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could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considered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for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larger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lesions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or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more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extensive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disease,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if there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sufficient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uninvolved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liver 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liver radiation tolerance can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respe</w:t>
      </w:r>
      <w:r>
        <w:rPr>
          <w:sz w:val="22"/>
          <w:szCs w:val="22"/>
          <w:b/>
          <w:bCs/>
          <w:spacing w:val="-2"/>
        </w:rPr>
        <w:t>cted. There 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no extrahepatic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disease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it</w:t>
      </w:r>
    </w:p>
    <w:p>
      <w:pPr>
        <w:pStyle w:val="BodyText"/>
        <w:ind w:left="462" w:right="25" w:hanging="9"/>
        <w:spacing w:before="33" w:line="20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should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 minimal and addressed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 a comprehensive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management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plan. The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majority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data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</w:t>
      </w:r>
      <w:r>
        <w:rPr>
          <w:sz w:val="22"/>
          <w:szCs w:val="22"/>
          <w:b/>
          <w:bCs/>
          <w:spacing w:val="-2"/>
        </w:rPr>
        <w:t>adiation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for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HCC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liver tumors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arises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2"/>
        </w:rPr>
        <w:t>from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patients with Child-Pugh A liver disease; safety data are</w:t>
      </w:r>
      <w:r>
        <w:rPr>
          <w:sz w:val="22"/>
          <w:szCs w:val="22"/>
          <w:b/>
          <w:bCs/>
          <w:spacing w:val="32"/>
        </w:rPr>
        <w:t xml:space="preserve"> </w:t>
      </w:r>
      <w:r>
        <w:rPr>
          <w:sz w:val="22"/>
          <w:szCs w:val="22"/>
          <w:b/>
          <w:bCs/>
          <w:spacing w:val="-1"/>
        </w:rPr>
        <w:t>limited for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patients with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Child-Pugh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B 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poorer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liver function.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Those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with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Child-</w:t>
      </w:r>
    </w:p>
    <w:p>
      <w:pPr>
        <w:pStyle w:val="BodyText"/>
        <w:ind w:left="451" w:right="252" w:firstLine="12"/>
        <w:spacing w:before="2" w:line="206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Pugh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B cirrhosis can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 safely treated,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but they may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require dose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modifications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strict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dose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const</w:t>
      </w:r>
      <w:r>
        <w:rPr>
          <w:sz w:val="22"/>
          <w:szCs w:val="22"/>
          <w:b/>
          <w:bCs/>
          <w:spacing w:val="-2"/>
        </w:rPr>
        <w:t>raint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adherence.</w:t>
      </w:r>
      <w:r>
        <w:rPr>
          <w:sz w:val="18"/>
          <w:szCs w:val="18"/>
          <w:b/>
          <w:bCs/>
          <w:spacing w:val="-2"/>
          <w:position w:val="7"/>
        </w:rPr>
        <w:t>6</w:t>
      </w:r>
      <w:r>
        <w:rPr>
          <w:sz w:val="18"/>
          <w:szCs w:val="18"/>
          <w:b/>
          <w:bCs/>
          <w:spacing w:val="15"/>
          <w:w w:val="101"/>
          <w:position w:val="7"/>
        </w:rPr>
        <w:t xml:space="preserve"> </w:t>
      </w:r>
      <w:r>
        <w:rPr>
          <w:sz w:val="22"/>
          <w:szCs w:val="22"/>
          <w:b/>
          <w:bCs/>
          <w:spacing w:val="-2"/>
        </w:rPr>
        <w:t>The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safety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of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liver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radiation for HCC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patients with Child-Pugh C cirrhosis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has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been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established,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as t</w:t>
      </w:r>
      <w:r>
        <w:rPr>
          <w:sz w:val="22"/>
          <w:szCs w:val="22"/>
          <w:b/>
          <w:bCs/>
          <w:spacing w:val="-2"/>
        </w:rPr>
        <w:t>here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are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not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likely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to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clinical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trials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available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for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  <w:position w:val="-1"/>
        </w:rPr>
        <w:t>these patients.</w:t>
      </w:r>
      <w:r>
        <w:rPr>
          <w:sz w:val="18"/>
          <w:szCs w:val="18"/>
          <w:b/>
          <w:bCs/>
          <w:spacing w:val="-1"/>
          <w:position w:val="6"/>
        </w:rPr>
        <w:t>7,8</w:t>
      </w:r>
    </w:p>
    <w:p>
      <w:pPr>
        <w:pStyle w:val="BodyText"/>
        <w:ind w:left="314"/>
        <w:spacing w:line="242" w:lineRule="auto"/>
        <w:rPr>
          <w:sz w:val="18"/>
          <w:szCs w:val="18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27682"/>
            <wp:effectExtent l="0" t="0" r="0" b="0"/>
            <wp:docPr id="648" name="IM 648"/>
            <wp:cNvGraphicFramePr/>
            <a:graphic>
              <a:graphicData uri="http://schemas.openxmlformats.org/drawingml/2006/picture">
                <pic:pic>
                  <pic:nvPicPr>
                    <pic:cNvPr id="648" name="IM 648"/>
                    <pic:cNvPicPr/>
                  </pic:nvPicPr>
                  <pic:blipFill>
                    <a:blip r:embed="rId3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7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-1"/>
        </w:rPr>
        <w:t>Proton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beam therapy may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 appropriate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specific situations.</w:t>
      </w:r>
      <w:r>
        <w:rPr>
          <w:sz w:val="18"/>
          <w:szCs w:val="18"/>
          <w:b/>
          <w:bCs/>
          <w:spacing w:val="-1"/>
          <w:position w:val="7"/>
        </w:rPr>
        <w:t>9,10</w:t>
      </w:r>
    </w:p>
    <w:p>
      <w:pPr>
        <w:pStyle w:val="BodyText"/>
        <w:ind w:left="455" w:right="327" w:hanging="141"/>
        <w:spacing w:before="2" w:line="199" w:lineRule="auto"/>
        <w:rPr>
          <w:sz w:val="18"/>
          <w:szCs w:val="18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6571"/>
            <wp:effectExtent l="0" t="0" r="0" b="0"/>
            <wp:docPr id="650" name="IM 650"/>
            <wp:cNvGraphicFramePr/>
            <a:graphic>
              <a:graphicData uri="http://schemas.openxmlformats.org/drawingml/2006/picture">
                <pic:pic>
                  <pic:nvPicPr>
                    <pic:cNvPr id="650" name="IM 650"/>
                    <pic:cNvPicPr/>
                  </pic:nvPicPr>
                  <pic:blipFill>
                    <a:blip r:embed="rId3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6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Palliative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RT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appropriate for symptom control and/or prevention of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complications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from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metastatic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HCC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</w:t>
      </w:r>
      <w:r>
        <w:rPr>
          <w:sz w:val="22"/>
          <w:szCs w:val="22"/>
          <w:b/>
          <w:bCs/>
          <w:spacing w:val="-2"/>
        </w:rPr>
        <w:t>esions,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such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bone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2"/>
        </w:rPr>
        <w:t>brain,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and extensive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-1"/>
        </w:rPr>
        <w:t>liver tumor burden.</w:t>
      </w:r>
      <w:r>
        <w:rPr>
          <w:sz w:val="18"/>
          <w:szCs w:val="18"/>
          <w:b/>
          <w:bCs/>
          <w:spacing w:val="-1"/>
          <w:position w:val="7"/>
        </w:rPr>
        <w:t>11</w:t>
      </w:r>
    </w:p>
    <w:p>
      <w:pPr>
        <w:pStyle w:val="BodyText"/>
        <w:ind w:left="167"/>
        <w:spacing w:before="229" w:line="255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2"/>
        </w:rPr>
        <w:t>•</w:t>
      </w:r>
      <w:r>
        <w:rPr>
          <w:sz w:val="22"/>
          <w:szCs w:val="22"/>
          <w:b/>
          <w:bCs/>
          <w:spacing w:val="16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RT dosing,</w:t>
      </w:r>
      <w:r>
        <w:rPr>
          <w:sz w:val="18"/>
          <w:szCs w:val="18"/>
          <w:b/>
          <w:bCs/>
          <w:spacing w:val="-1"/>
          <w:position w:val="2"/>
        </w:rPr>
        <w:t>1</w:t>
      </w:r>
      <w:r>
        <w:rPr>
          <w:sz w:val="18"/>
          <w:szCs w:val="18"/>
          <w:b/>
          <w:bCs/>
          <w:spacing w:val="20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depending on the ability to meet</w:t>
      </w:r>
      <w:r>
        <w:rPr>
          <w:sz w:val="22"/>
          <w:szCs w:val="22"/>
          <w:b/>
          <w:bCs/>
          <w:spacing w:val="16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normal</w:t>
      </w:r>
      <w:r>
        <w:rPr>
          <w:sz w:val="22"/>
          <w:szCs w:val="22"/>
          <w:b/>
          <w:bCs/>
          <w:spacing w:val="8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organ</w:t>
      </w:r>
      <w:r>
        <w:rPr>
          <w:sz w:val="22"/>
          <w:szCs w:val="22"/>
          <w:b/>
          <w:bCs/>
          <w:spacing w:val="10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constraints</w:t>
      </w:r>
      <w:r>
        <w:rPr>
          <w:sz w:val="22"/>
          <w:szCs w:val="22"/>
          <w:b/>
          <w:bCs/>
          <w:spacing w:val="8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and</w:t>
      </w:r>
      <w:r>
        <w:rPr>
          <w:sz w:val="22"/>
          <w:szCs w:val="22"/>
          <w:b/>
          <w:bCs/>
          <w:spacing w:val="15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underlying</w:t>
      </w:r>
      <w:r>
        <w:rPr>
          <w:sz w:val="22"/>
          <w:szCs w:val="22"/>
          <w:b/>
          <w:bCs/>
          <w:spacing w:val="16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live</w:t>
      </w:r>
      <w:r>
        <w:rPr>
          <w:sz w:val="22"/>
          <w:szCs w:val="22"/>
          <w:b/>
          <w:bCs/>
          <w:spacing w:val="-2"/>
          <w:position w:val="2"/>
        </w:rPr>
        <w:t>r function:</w:t>
      </w:r>
    </w:p>
    <w:p>
      <w:pPr>
        <w:pStyle w:val="BodyText"/>
        <w:ind w:left="314"/>
        <w:spacing w:before="18" w:line="198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1185"/>
            <wp:effectExtent l="0" t="0" r="0" b="0"/>
            <wp:docPr id="652" name="IM 652"/>
            <wp:cNvGraphicFramePr/>
            <a:graphic>
              <a:graphicData uri="http://schemas.openxmlformats.org/drawingml/2006/picture">
                <pic:pic>
                  <pic:nvPicPr>
                    <pic:cNvPr id="652" name="IM 652"/>
                    <pic:cNvPicPr/>
                  </pic:nvPicPr>
                  <pic:blipFill>
                    <a:blip r:embed="rId3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-1"/>
        </w:rPr>
        <w:t>RT: SBRT or hypofract</w:t>
      </w:r>
      <w:r>
        <w:rPr>
          <w:sz w:val="22"/>
          <w:szCs w:val="22"/>
          <w:b/>
          <w:bCs/>
          <w:spacing w:val="-2"/>
        </w:rPr>
        <w:t>ionation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preferred</w:t>
      </w:r>
    </w:p>
    <w:p>
      <w:pPr>
        <w:pStyle w:val="BodyText"/>
        <w:ind w:left="525"/>
        <w:spacing w:line="241" w:lineRule="exact"/>
        <w:rPr>
          <w:sz w:val="18"/>
          <w:szCs w:val="18"/>
        </w:rPr>
      </w:pPr>
      <w:r>
        <w:rPr>
          <w:rFonts w:ascii="Microsoft YaHei" w:hAnsi="Microsoft YaHei" w:eastAsia="Microsoft YaHei" w:cs="Microsoft YaHei"/>
          <w:sz w:val="22"/>
          <w:szCs w:val="22"/>
          <w:spacing w:val="-2"/>
        </w:rPr>
        <w:t>◊ </w:t>
      </w:r>
      <w:r>
        <w:rPr>
          <w:sz w:val="22"/>
          <w:szCs w:val="22"/>
          <w:b/>
          <w:bCs/>
          <w:spacing w:val="-2"/>
        </w:rPr>
        <w:t>SBRT: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Doses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ranging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between 40–60 Gy (in 3–5 fractions;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BED10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&gt;100)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preferred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if d</w:t>
      </w:r>
      <w:r>
        <w:rPr>
          <w:sz w:val="22"/>
          <w:szCs w:val="22"/>
          <w:b/>
          <w:bCs/>
          <w:spacing w:val="-3"/>
        </w:rPr>
        <w:t>ose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3"/>
        </w:rPr>
        <w:t>constraints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3"/>
        </w:rPr>
        <w:t>can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3"/>
        </w:rPr>
        <w:t>be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3"/>
        </w:rPr>
        <w:t>met.</w:t>
      </w:r>
      <w:r>
        <w:rPr>
          <w:sz w:val="18"/>
          <w:szCs w:val="18"/>
          <w:b/>
          <w:bCs/>
          <w:spacing w:val="-3"/>
          <w:position w:val="7"/>
        </w:rPr>
        <w:t>1</w:t>
      </w:r>
    </w:p>
    <w:p>
      <w:pPr>
        <w:pStyle w:val="BodyText"/>
        <w:ind w:left="525"/>
        <w:spacing w:before="2" w:line="181" w:lineRule="auto"/>
        <w:rPr>
          <w:sz w:val="18"/>
          <w:szCs w:val="18"/>
        </w:rPr>
      </w:pPr>
      <w:r>
        <w:rPr>
          <w:rFonts w:ascii="Microsoft YaHei" w:hAnsi="Microsoft YaHei" w:eastAsia="Microsoft YaHei" w:cs="Microsoft YaHei"/>
          <w:sz w:val="22"/>
          <w:szCs w:val="22"/>
          <w:spacing w:val="-2"/>
        </w:rPr>
        <w:t>◊ </w:t>
      </w:r>
      <w:r>
        <w:rPr>
          <w:sz w:val="22"/>
          <w:szCs w:val="22"/>
          <w:b/>
          <w:bCs/>
          <w:spacing w:val="-2"/>
        </w:rPr>
        <w:t>Hypofractionation</w:t>
      </w:r>
      <w:r>
        <w:rPr>
          <w:sz w:val="18"/>
          <w:szCs w:val="18"/>
          <w:b/>
          <w:bCs/>
          <w:spacing w:val="-2"/>
        </w:rPr>
        <w:t>2</w:t>
      </w:r>
    </w:p>
    <w:p>
      <w:pPr>
        <w:pStyle w:val="BodyText"/>
        <w:ind w:left="699"/>
        <w:spacing w:line="18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– 37.5–72 Gy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10–15 </w:t>
      </w:r>
      <w:r>
        <w:rPr>
          <w:sz w:val="22"/>
          <w:szCs w:val="22"/>
          <w:b/>
          <w:bCs/>
          <w:spacing w:val="-2"/>
        </w:rPr>
        <w:t>fractions</w:t>
      </w:r>
    </w:p>
    <w:p>
      <w:pPr>
        <w:pStyle w:val="BodyText"/>
        <w:ind w:left="525"/>
        <w:spacing w:before="1" w:line="182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  <w:position w:val="-1"/>
        </w:rPr>
        <w:t>◊ </w:t>
      </w:r>
      <w:r>
        <w:rPr>
          <w:sz w:val="22"/>
          <w:szCs w:val="22"/>
          <w:b/>
          <w:bCs/>
          <w:spacing w:val="-1"/>
        </w:rPr>
        <w:t>Conventional fractionatio</w:t>
      </w:r>
      <w:r>
        <w:rPr>
          <w:sz w:val="22"/>
          <w:szCs w:val="22"/>
          <w:b/>
          <w:bCs/>
          <w:spacing w:val="-2"/>
        </w:rPr>
        <w:t>n</w:t>
      </w:r>
      <w:r>
        <w:rPr>
          <w:sz w:val="18"/>
          <w:szCs w:val="18"/>
          <w:b/>
          <w:bCs/>
          <w:spacing w:val="-2"/>
        </w:rPr>
        <w:t>12,13</w:t>
      </w:r>
      <w:r>
        <w:rPr>
          <w:sz w:val="22"/>
          <w:szCs w:val="22"/>
          <w:b/>
          <w:bCs/>
          <w:spacing w:val="-2"/>
          <w:position w:val="-1"/>
        </w:rPr>
        <w:t>:</w:t>
      </w:r>
    </w:p>
    <w:p>
      <w:pPr>
        <w:pStyle w:val="BodyText"/>
        <w:ind w:left="699"/>
        <w:spacing w:before="1" w:line="19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– 50–66 Gy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-1"/>
        </w:rPr>
        <w:t>in 25–33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fractions</w:t>
      </w:r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before="64" w:line="196" w:lineRule="auto"/>
        <w:jc w:val="right"/>
        <w:rPr>
          <w:sz w:val="22"/>
          <w:szCs w:val="22"/>
        </w:rPr>
      </w:pPr>
      <w:r>
        <w:pict>
          <v:shape id="_x0000_s676" style="position:absolute;margin-left:715.924pt;margin-top:34.033pt;mso-position-vertical-relative:text;mso-position-horizontal-relative:text;width:38pt;height:24.35pt;z-index:2525992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HCC</w:t>
                  </w:r>
                  <w:r>
                    <w:rPr>
                      <w:sz w:val="22"/>
                      <w:szCs w:val="22"/>
                      <w:b/>
                      <w:bCs/>
                      <w:spacing w:val="3"/>
                    </w:rPr>
                    <w:t>-H</w:t>
                  </w:r>
                </w:p>
                <w:p>
                  <w:pPr>
                    <w:pStyle w:val="BodyText"/>
                    <w:ind w:left="69"/>
                    <w:spacing w:before="33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1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2</w:t>
                  </w:r>
                </w:p>
              </w:txbxContent>
            </v:textbox>
          </v:shape>
        </w:pict>
      </w:r>
      <w:hyperlink w:history="true" w:anchor="bookmark37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References</w:t>
        </w:r>
      </w:hyperlink>
    </w:p>
    <w:p>
      <w:pPr>
        <w:spacing w:line="238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6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10" w:line="153" w:lineRule="exact"/>
        <w:rPr/>
      </w:pPr>
      <w:r>
        <w:rPr>
          <w:position w:val="2"/>
        </w:rPr>
        <w:t>Version 4.2024,</w:t>
      </w:r>
      <w:r>
        <w:rPr>
          <w:spacing w:val="13"/>
          <w:w w:val="102"/>
          <w:position w:val="2"/>
        </w:rPr>
        <w:t xml:space="preserve"> </w:t>
      </w:r>
      <w:r>
        <w:rPr>
          <w:position w:val="2"/>
        </w:rPr>
        <w:t>1/10/25 © 2025</w:t>
      </w:r>
      <w:r>
        <w:rPr>
          <w:spacing w:val="9"/>
          <w:position w:val="2"/>
        </w:rPr>
        <w:t xml:space="preserve"> </w:t>
      </w:r>
      <w:r>
        <w:rPr>
          <w:position w:val="2"/>
        </w:rPr>
        <w:t>National Comprehensive Cancer Network</w:t>
      </w:r>
      <w:r>
        <w:rPr>
          <w:sz w:val="6"/>
          <w:szCs w:val="6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position w:val="2"/>
        </w:rPr>
        <w:t>(NC</w:t>
      </w:r>
      <w:r>
        <w:rPr>
          <w:spacing w:val="-1"/>
          <w:position w:val="2"/>
        </w:rPr>
        <w:t>CN</w:t>
      </w:r>
      <w:r>
        <w:rPr>
          <w:sz w:val="6"/>
          <w:szCs w:val="6"/>
          <w:spacing w:val="-1"/>
          <w:position w:val="5"/>
        </w:rPr>
        <w:t>®</w:t>
      </w:r>
      <w:r>
        <w:rPr>
          <w:spacing w:val="-1"/>
          <w:position w:val="2"/>
        </w:rPr>
        <w:t>),</w:t>
      </w:r>
      <w:r>
        <w:rPr>
          <w:spacing w:val="-6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w w:val="102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1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8"/>
          <w:w w:val="101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any form without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 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3" w:lineRule="exact"/>
        <w:sectPr>
          <w:pgSz w:w="15840" w:h="12240"/>
          <w:pgMar w:top="54" w:right="470" w:bottom="344" w:left="310" w:header="0" w:footer="0" w:gutter="0"/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11:19:01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spacing w:before="140"/>
        <w:jc w:val="right"/>
        <w:rPr>
          <w:sz w:val="24"/>
          <w:szCs w:val="24"/>
        </w:rPr>
      </w:pPr>
      <w:r>
        <w:pict>
          <v:shape id="_x0000_s678" style="position:absolute;margin-left:64.1596pt;margin-top:24.2263pt;mso-position-vertical-relative:text;mso-position-horizontal-relative:text;width:689.75pt;height:28.95pt;z-index:2526402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5" w:lineRule="auto"/>
                    <w:rPr>
                      <w:sz w:val="22"/>
                      <w:szCs w:val="22"/>
                    </w:rPr>
                  </w:pPr>
                  <w:r>
                    <w:rPr>
                      <w:sz w:val="28"/>
                      <w:szCs w:val="28"/>
                      <w:color w:val="221F1F"/>
                    </w:rPr>
                    <w:t>cancer</w:t>
                  </w:r>
                  <w:r>
                    <w:rPr>
                      <w:sz w:val="28"/>
                      <w:szCs w:val="28"/>
                      <w:color w:val="221F1F"/>
                    </w:rPr>
                    <w:t xml:space="preserve">  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>·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 xml:space="preserve">                                                                                                     </w:t>
                  </w:r>
                  <w:r>
                    <w:rPr>
                      <w:sz w:val="28"/>
                      <w:szCs w:val="28"/>
                      <w:color w:val="221F1F"/>
                      <w:spacing w:val="-1"/>
                      <w:position w:val="-18"/>
                    </w:rPr>
                    <w:t xml:space="preserve">                                        </w:t>
                  </w:r>
                  <w:r>
                    <w:rPr>
                      <w:sz w:val="28"/>
                      <w:szCs w:val="28"/>
                      <w:strike/>
                      <w:color w:val="221F1F"/>
                      <w:spacing w:val="-73"/>
                      <w:position w:val="-18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10"/>
                    </w:rPr>
                    <w:t>Table</w:t>
                  </w:r>
                  <w:r>
                    <w:rPr>
                      <w:sz w:val="22"/>
                      <w:szCs w:val="22"/>
                      <w:strike/>
                      <w:color w:val="0065A4"/>
                      <w:spacing w:val="7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-1"/>
                      <w:position w:val="10"/>
                    </w:rPr>
                    <w:t>of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3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u w:val="single" w:color="auto"/>
                      <w:color w:val="0065A4"/>
                      <w:spacing w:val="-1"/>
                      <w:position w:val="10"/>
                    </w:rPr>
                    <w:t>Contents</w:t>
                  </w:r>
                </w:p>
              </w:txbxContent>
            </v:textbox>
          </v:shape>
        </w:pict>
      </w:r>
      <w:r>
        <w:pict>
          <v:shape id="_x0000_s680" style="position:absolute;margin-left:64.5935pt;margin-top:35.9103pt;mso-position-vertical-relative:text;mso-position-horizontal-relative:text;width:689.35pt;height:27.35pt;z-index:2526382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8" w:line="229" w:lineRule="auto"/>
                    <w:rPr>
                      <w:sz w:val="22"/>
                      <w:szCs w:val="22"/>
                    </w:rPr>
                  </w:pPr>
                  <w:r>
                    <w:rPr>
                      <w:sz w:val="31"/>
                      <w:szCs w:val="31"/>
                      <w:color w:val="221F1F"/>
                      <w:spacing w:val="-5"/>
                    </w:rPr>
                    <w:t>Net</w:t>
                  </w:r>
                  <w:r>
                    <w:rPr>
                      <w:rFonts w:ascii="Microsoft YaHei" w:hAnsi="Microsoft YaHei" w:eastAsia="Microsoft YaHei" w:cs="Microsoft YaHei"/>
                      <w:sz w:val="31"/>
                      <w:szCs w:val="31"/>
                      <w:color w:val="221F1F"/>
                      <w:spacing w:val="-5"/>
                    </w:rPr>
                    <w:t>w。</w:t>
                  </w:r>
                  <w:r>
                    <w:rPr>
                      <w:sz w:val="31"/>
                      <w:szCs w:val="31"/>
                      <w:color w:val="221F1F"/>
                      <w:spacing w:val="-5"/>
                    </w:rPr>
                    <w:t>rk</w:t>
                  </w:r>
                  <w:r>
                    <w:rPr>
                      <w:sz w:val="31"/>
                      <w:szCs w:val="31"/>
                      <w:color w:val="221F1F"/>
                      <w:spacing w:val="1"/>
                    </w:rPr>
                    <w:t xml:space="preserve">             </w:t>
                  </w:r>
                  <w:r>
                    <w:rPr>
                      <w:sz w:val="36"/>
                      <w:szCs w:val="36"/>
                      <w:b/>
                      <w:bCs/>
                      <w:spacing w:val="-5"/>
                      <w:position w:val="3"/>
                    </w:rPr>
                    <w:t>Hepatocellular Carcinoma      </w:t>
                  </w:r>
                  <w:r>
                    <w:rPr>
                      <w:sz w:val="36"/>
                      <w:szCs w:val="36"/>
                      <w:b/>
                      <w:bCs/>
                      <w:spacing w:val="-6"/>
                      <w:position w:val="3"/>
                    </w:rPr>
                    <w:t xml:space="preserve">                                                          </w:t>
                  </w:r>
                  <w:hyperlink w:history="true" w:anchor="bookmark3">
                    <w:r>
                      <w:rPr>
                        <w:sz w:val="22"/>
                        <w:szCs w:val="22"/>
                        <w:color w:val="0065A4"/>
                        <w:spacing w:val="-6"/>
                        <w:position w:val="3"/>
                      </w:rPr>
                      <w:t>Discussion</w:t>
                    </w:r>
                  </w:hyperlink>
                </w:p>
              </w:txbxContent>
            </v:textbox>
          </v:shape>
        </w:pict>
      </w:r>
      <w:r>
        <w:drawing>
          <wp:anchor distT="0" distB="0" distL="0" distR="0" simplePos="0" relativeHeight="252637184" behindDoc="1" locked="0" layoutInCell="1" allowOverlap="1">
            <wp:simplePos x="0" y="0"/>
            <wp:positionH relativeFrom="column">
              <wp:posOffset>105321</wp:posOffset>
            </wp:positionH>
            <wp:positionV relativeFrom="paragraph">
              <wp:posOffset>92988</wp:posOffset>
            </wp:positionV>
            <wp:extent cx="645833" cy="643635"/>
            <wp:effectExtent l="0" t="0" r="0" b="0"/>
            <wp:wrapNone/>
            <wp:docPr id="654" name="IM 654"/>
            <wp:cNvGraphicFramePr/>
            <a:graphic>
              <a:graphicData uri="http://schemas.openxmlformats.org/drawingml/2006/picture">
                <pic:pic>
                  <pic:nvPicPr>
                    <pic:cNvPr id="654" name="IM 654"/>
                    <pic:cNvPicPr/>
                  </pic:nvPicPr>
                  <pic:blipFill>
                    <a:blip r:embed="rId3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833" cy="64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37" w:id="31"/>
      <w:bookmarkEnd w:id="31"/>
      <w:r>
        <w:rPr>
          <w:sz w:val="36"/>
          <w:szCs w:val="36"/>
          <w:position w:val="-61"/>
        </w:rPr>
        <w:drawing>
          <wp:inline distT="0" distB="0" distL="0" distR="0">
            <wp:extent cx="1926513" cy="650947"/>
            <wp:effectExtent l="0" t="0" r="0" b="0"/>
            <wp:docPr id="656" name="IM 656"/>
            <wp:cNvGraphicFramePr/>
            <a:graphic>
              <a:graphicData uri="http://schemas.openxmlformats.org/drawingml/2006/picture">
                <pic:pic>
                  <pic:nvPicPr>
                    <pic:cNvPr id="656" name="IM 656"/>
                    <pic:cNvPicPr/>
                  </pic:nvPicPr>
                  <pic:blipFill>
                    <a:blip r:embed="rId3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6513" cy="65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b/>
          <w:bCs/>
          <w:spacing w:val="27"/>
          <w:position w:val="-2"/>
        </w:rPr>
        <w:t xml:space="preserve">  </w:t>
      </w:r>
      <w:r>
        <w:rPr>
          <w:sz w:val="36"/>
          <w:szCs w:val="36"/>
          <w:b/>
          <w:bCs/>
          <w:spacing w:val="-6"/>
          <w:position w:val="-2"/>
        </w:rPr>
        <w:t>NCCN</w:t>
      </w:r>
      <w:r>
        <w:rPr>
          <w:sz w:val="36"/>
          <w:szCs w:val="36"/>
          <w:b/>
          <w:bCs/>
          <w:spacing w:val="-5"/>
          <w:position w:val="-2"/>
        </w:rPr>
        <w:t xml:space="preserve"> Guidelines Version 4.2024                                       </w:t>
      </w:r>
      <w:hyperlink w:history="true" r:id="rId10">
        <w:r>
          <w:rPr>
            <w:sz w:val="24"/>
            <w:szCs w:val="24"/>
            <w:u w:val="single" w:color="auto"/>
            <w:color w:val="0065A4"/>
            <w:spacing w:val="-5"/>
            <w:position w:val="7"/>
          </w:rPr>
          <w:t>NCCN Gui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delines</w:t>
        </w:r>
        <w:r>
          <w:rPr>
            <w:sz w:val="24"/>
            <w:szCs w:val="24"/>
            <w:u w:val="single" w:color="auto"/>
            <w:color w:val="0065A4"/>
            <w:spacing w:val="15"/>
            <w:position w:val="7"/>
          </w:rPr>
          <w:t xml:space="preserve"> 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Inde</w:t>
        </w:r>
        <w:r>
          <w:rPr>
            <w:sz w:val="24"/>
            <w:szCs w:val="24"/>
            <w:u w:val="single" w:color="auto"/>
            <w:color w:val="0065A4"/>
            <w:spacing w:val="-2"/>
            <w:position w:val="7"/>
          </w:rPr>
          <w:t>x</w:t>
        </w:r>
      </w:hyperlink>
    </w:p>
    <w:p>
      <w:pPr>
        <w:ind w:firstLine="160"/>
        <w:spacing w:before="162" w:line="40" w:lineRule="exact"/>
        <w:rPr/>
      </w:pPr>
      <w:r>
        <w:rPr/>
        <w:pict>
          <v:shape id="_x0000_s68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489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24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RADIATION THERAPY</w:t>
      </w:r>
    </w:p>
    <w:p>
      <w:pPr>
        <w:pStyle w:val="BodyText"/>
        <w:ind w:left="6838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REFERENCES</w:t>
      </w:r>
    </w:p>
    <w:p>
      <w:pPr>
        <w:pStyle w:val="BodyText"/>
        <w:ind w:left="270" w:right="791" w:hanging="103"/>
        <w:spacing w:before="197" w:line="23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 </w:t>
      </w:r>
      <w:r>
        <w:rPr>
          <w:sz w:val="20"/>
          <w:szCs w:val="20"/>
          <w:spacing w:val="-1"/>
        </w:rPr>
        <w:t>Apisarnthanarax S,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Barry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A, Cao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M,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External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beam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radiation therapy for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primary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liver cancers: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2"/>
        </w:rPr>
        <w:t>An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2"/>
        </w:rPr>
        <w:t>ASTRO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Clinical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Practice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2"/>
        </w:rPr>
        <w:t>Guideline.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Pract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Radiat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Oncol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2022;12:28-51.</w:t>
      </w:r>
    </w:p>
    <w:p>
      <w:pPr>
        <w:pStyle w:val="BodyText"/>
        <w:ind w:left="277" w:right="1015" w:hanging="123"/>
        <w:spacing w:before="1" w:line="21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2</w:t>
      </w:r>
      <w:r>
        <w:rPr>
          <w:sz w:val="16"/>
          <w:szCs w:val="16"/>
          <w:spacing w:val="16"/>
          <w:w w:val="102"/>
          <w:position w:val="5"/>
        </w:rPr>
        <w:t xml:space="preserve"> </w:t>
      </w:r>
      <w:r>
        <w:rPr>
          <w:sz w:val="20"/>
          <w:szCs w:val="20"/>
          <w:spacing w:val="-1"/>
        </w:rPr>
        <w:t>Hong TS, Wo JY, Yeap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BY, et al.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Multi-institutional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phase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2"/>
        </w:rPr>
        <w:t>II study of high-dose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hypofractionated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proton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beam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therapy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patients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localized,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unresectable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hepatocellular carcinoma and intrahepatic cholangiocarcinoma. J Clin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</w:rPr>
        <w:t>Oncol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201</w:t>
      </w:r>
      <w:r>
        <w:rPr>
          <w:sz w:val="20"/>
          <w:szCs w:val="20"/>
          <w:spacing w:val="-1"/>
        </w:rPr>
        <w:t>6;34:460-468.</w:t>
      </w:r>
    </w:p>
    <w:p>
      <w:pPr>
        <w:pStyle w:val="BodyText"/>
        <w:ind w:left="272" w:right="767" w:hanging="116"/>
        <w:spacing w:before="1" w:line="22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3</w:t>
      </w:r>
      <w:r>
        <w:rPr>
          <w:sz w:val="16"/>
          <w:szCs w:val="16"/>
          <w:spacing w:val="29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Bush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DA, Smith JC, Slater JD,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Randomized clinical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trial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comparing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proton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beam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radiation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therapy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with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transarterial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chemoembolization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for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hepatocellular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carcinoma: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results of an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interim analysis.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Int J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Radiat Oncol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Biol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Phys 2016;95:477-482.</w:t>
      </w:r>
    </w:p>
    <w:p>
      <w:pPr>
        <w:pStyle w:val="BodyText"/>
        <w:ind w:left="270" w:right="575" w:hanging="118"/>
        <w:spacing w:before="1"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4</w:t>
      </w:r>
      <w:r>
        <w:rPr>
          <w:sz w:val="16"/>
          <w:szCs w:val="16"/>
          <w:spacing w:val="16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Hoffe SE,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Finkelstein SE,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Russell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MS, Shridhar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Nonsurgical options for hepatocellular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carcinoma: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evolving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rol</w:t>
      </w:r>
      <w:r>
        <w:rPr>
          <w:sz w:val="20"/>
          <w:szCs w:val="20"/>
          <w:spacing w:val="-2"/>
        </w:rPr>
        <w:t>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of external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beam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radiotherapy.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Cancer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Control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2010;17:100-110.</w:t>
      </w:r>
    </w:p>
    <w:p>
      <w:pPr>
        <w:pStyle w:val="BodyText"/>
        <w:ind w:left="270" w:right="1232" w:hanging="114"/>
        <w:spacing w:before="1" w:line="224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5 </w:t>
      </w:r>
      <w:r>
        <w:rPr>
          <w:sz w:val="20"/>
          <w:szCs w:val="20"/>
          <w:spacing w:val="-1"/>
        </w:rPr>
        <w:t>Wahl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DR, Stenmark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MH, Tao Y, et al. Outcomes after stereotactic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body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radiotherapy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radi</w:t>
      </w:r>
      <w:r>
        <w:rPr>
          <w:sz w:val="20"/>
          <w:szCs w:val="20"/>
          <w:spacing w:val="-2"/>
        </w:rPr>
        <w:t>ofrequency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ablation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2"/>
        </w:rPr>
        <w:t>for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hepatocellular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carcinoma.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J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Clin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Oncol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2016;34:452-459.</w:t>
      </w:r>
    </w:p>
    <w:p>
      <w:pPr>
        <w:pStyle w:val="BodyText"/>
        <w:ind w:left="270" w:right="750" w:hanging="114"/>
        <w:spacing w:before="2" w:line="22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6 </w:t>
      </w:r>
      <w:r>
        <w:rPr>
          <w:sz w:val="20"/>
          <w:szCs w:val="20"/>
          <w:spacing w:val="-1"/>
        </w:rPr>
        <w:t>Cardenes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HR,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Price TR,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Perkins SM,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Phase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 feasibility trial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 stereotactic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body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radiation therapy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primary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hepatocellular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carcinoma.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Clin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2"/>
        </w:rPr>
        <w:t>Transl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Oncol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2010;12:218-225.</w:t>
      </w:r>
    </w:p>
    <w:p>
      <w:pPr>
        <w:pStyle w:val="BodyText"/>
        <w:ind w:left="157"/>
        <w:spacing w:before="1" w:line="219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7 </w:t>
      </w:r>
      <w:r>
        <w:rPr>
          <w:sz w:val="20"/>
          <w:szCs w:val="20"/>
          <w:spacing w:val="-1"/>
        </w:rPr>
        <w:t>Andolino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DL, Johnson CS,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Maluccio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M, et al. Stereotactic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body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radiotherapy for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primary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hepatocellular carcinoma.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</w:t>
      </w:r>
      <w:r>
        <w:rPr>
          <w:sz w:val="20"/>
          <w:szCs w:val="20"/>
          <w:spacing w:val="-2"/>
        </w:rPr>
        <w:t>nt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J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Radiat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Oncol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Biol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Phys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2011;81:e447-453.</w:t>
      </w:r>
    </w:p>
    <w:p>
      <w:pPr>
        <w:pStyle w:val="BodyText"/>
        <w:ind w:left="270" w:right="657" w:hanging="114"/>
        <w:spacing w:before="1" w:line="229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8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Bujold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Massey CA,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Kim JJ, et al. Sequential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phase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 and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II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trials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 stereotactic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body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radiot</w:t>
      </w:r>
      <w:r>
        <w:rPr>
          <w:sz w:val="20"/>
          <w:szCs w:val="20"/>
          <w:spacing w:val="-2"/>
        </w:rPr>
        <w:t>herapy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2"/>
        </w:rPr>
        <w:t>for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locally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advanced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hepatocellular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carcinoma.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J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Clin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Oncol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2013;31:1631-1639.</w:t>
      </w:r>
    </w:p>
    <w:p>
      <w:pPr>
        <w:pStyle w:val="BodyText"/>
        <w:ind w:left="264" w:right="75" w:hanging="108"/>
        <w:spacing w:line="223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9</w:t>
      </w:r>
      <w:r>
        <w:rPr>
          <w:sz w:val="16"/>
          <w:szCs w:val="16"/>
          <w:spacing w:val="16"/>
          <w:position w:val="5"/>
        </w:rPr>
        <w:t xml:space="preserve"> </w:t>
      </w:r>
      <w:r>
        <w:rPr>
          <w:sz w:val="20"/>
          <w:szCs w:val="20"/>
        </w:rPr>
        <w:t>Proton beam therapy model policy.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</w:rPr>
        <w:t>American Society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</w:rPr>
        <w:t>for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Radi</w:t>
      </w:r>
      <w:r>
        <w:rPr>
          <w:sz w:val="20"/>
          <w:szCs w:val="20"/>
          <w:spacing w:val="-1"/>
        </w:rPr>
        <w:t>ation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Oncology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2023.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-1"/>
        </w:rPr>
        <w:t>Available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at:</w:t>
      </w:r>
      <w:r>
        <w:rPr>
          <w:sz w:val="20"/>
          <w:szCs w:val="20"/>
        </w:rPr>
        <w:t xml:space="preserve"> </w:t>
      </w:r>
      <w:hyperlink w:history="true" r:id="rId346">
        <w:r>
          <w:rPr>
            <w:sz w:val="20"/>
            <w:szCs w:val="20"/>
            <w:u w:val="single" w:color="auto"/>
            <w:color w:val="0065A4"/>
            <w:spacing w:val="-1"/>
          </w:rPr>
          <w:t>https://www.astro.org/ASTRO/media/ASTRO/Daily%20Practice/PDFs/</w:t>
        </w:r>
      </w:hyperlink>
      <w:r>
        <w:rPr>
          <w:sz w:val="20"/>
          <w:szCs w:val="20"/>
          <w:color w:val="0065A4"/>
        </w:rPr>
        <w:t xml:space="preserve"> </w:t>
      </w:r>
      <w:hyperlink w:history="true" r:id="rId346">
        <w:r>
          <w:rPr>
            <w:sz w:val="20"/>
            <w:szCs w:val="20"/>
            <w:u w:val="single" w:color="auto"/>
            <w:color w:val="0065A4"/>
            <w:spacing w:val="-1"/>
          </w:rPr>
          <w:t>ASTROPBTModelPolicy.pdf</w:t>
        </w:r>
      </w:hyperlink>
      <w:r>
        <w:rPr>
          <w:sz w:val="20"/>
          <w:szCs w:val="20"/>
          <w:spacing w:val="-1"/>
        </w:rPr>
        <w:t>.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Accessed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February 27, 2024.</w:t>
      </w:r>
    </w:p>
    <w:p>
      <w:pPr>
        <w:pStyle w:val="BodyText"/>
        <w:ind w:left="280" w:right="679" w:hanging="113"/>
        <w:spacing w:before="1" w:line="21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3"/>
        </w:rPr>
        <w:t>10 </w:t>
      </w:r>
      <w:r>
        <w:rPr>
          <w:sz w:val="20"/>
          <w:szCs w:val="20"/>
          <w:spacing w:val="-1"/>
          <w:position w:val="3"/>
        </w:rPr>
        <w:t>Qi </w:t>
      </w:r>
      <w:r>
        <w:rPr>
          <w:sz w:val="20"/>
          <w:szCs w:val="20"/>
          <w:spacing w:val="-1"/>
        </w:rPr>
        <w:t>W,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"/>
        </w:rPr>
        <w:t>Fu S, Zhang Q, et al.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Charged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particle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therapy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versus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photon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therapy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for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patients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with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hepatocellular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carcinoma: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-1"/>
        </w:rPr>
        <w:t>A systema</w:t>
      </w:r>
      <w:r>
        <w:rPr>
          <w:sz w:val="20"/>
          <w:szCs w:val="20"/>
          <w:spacing w:val="-2"/>
        </w:rPr>
        <w:t>tic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review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meta-analysis.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Radiother Oncol 201</w:t>
      </w:r>
      <w:r>
        <w:rPr>
          <w:sz w:val="20"/>
          <w:szCs w:val="20"/>
          <w:spacing w:val="-1"/>
        </w:rPr>
        <w:t>5;114:289-295.</w:t>
      </w:r>
    </w:p>
    <w:p>
      <w:pPr>
        <w:pStyle w:val="BodyText"/>
        <w:ind w:left="167"/>
        <w:spacing w:before="1"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11 </w:t>
      </w:r>
      <w:r>
        <w:rPr>
          <w:sz w:val="20"/>
          <w:szCs w:val="20"/>
          <w:spacing w:val="-1"/>
        </w:rPr>
        <w:t>Soliman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Ringash J, Jiang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Phase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II trial 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palliative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radiotherapy for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hepatocellular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carcinoma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l</w:t>
      </w:r>
      <w:r>
        <w:rPr>
          <w:sz w:val="20"/>
          <w:szCs w:val="20"/>
          <w:spacing w:val="-2"/>
        </w:rPr>
        <w:t>iver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2"/>
        </w:rPr>
        <w:t>metastases.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J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Clin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Oncol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2013;31:3980-3986.</w:t>
      </w:r>
    </w:p>
    <w:p>
      <w:pPr>
        <w:pStyle w:val="BodyText"/>
        <w:ind w:left="279" w:right="501" w:hanging="112"/>
        <w:spacing w:line="21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12 </w:t>
      </w:r>
      <w:r>
        <w:rPr>
          <w:sz w:val="20"/>
          <w:szCs w:val="20"/>
          <w:spacing w:val="-1"/>
        </w:rPr>
        <w:t>Seong J,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Lee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IJ, Shim SJ, et al.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multicenter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retrospective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cohort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study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practice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patterns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clinical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outcome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radiotherapy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2"/>
        </w:rPr>
        <w:t>for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2"/>
        </w:rPr>
        <w:t>hepatocellular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carcinoma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Korea.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"/>
        </w:rPr>
        <w:t>Liver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Int 2009;29:147-152.</w:t>
      </w:r>
    </w:p>
    <w:p>
      <w:pPr>
        <w:pStyle w:val="BodyText"/>
        <w:ind w:left="167"/>
        <w:spacing w:line="256" w:lineRule="exact"/>
        <w:rPr>
          <w:sz w:val="20"/>
          <w:szCs w:val="20"/>
        </w:rPr>
      </w:pPr>
      <w:r>
        <w:pict>
          <v:shape id="_x0000_s684" style="position:absolute;margin-left:715.928pt;margin-top:202.703pt;mso-position-vertical-relative:text;mso-position-horizontal-relative:text;width:38pt;height:24.35pt;z-index:2526392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HCC</w:t>
                  </w:r>
                  <w:r>
                    <w:rPr>
                      <w:sz w:val="22"/>
                      <w:szCs w:val="22"/>
                      <w:b/>
                      <w:bCs/>
                      <w:spacing w:val="3"/>
                    </w:rPr>
                    <w:t>-H</w:t>
                  </w:r>
                </w:p>
                <w:p>
                  <w:pPr>
                    <w:pStyle w:val="BodyText"/>
                    <w:ind w:left="57"/>
                    <w:spacing w:before="33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2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2</w:t>
                  </w:r>
                </w:p>
              </w:txbxContent>
            </v:textbox>
          </v:shape>
        </w:pict>
      </w:r>
      <w:r>
        <w:rPr>
          <w:sz w:val="16"/>
          <w:szCs w:val="16"/>
          <w:spacing w:val="-1"/>
          <w:position w:val="7"/>
        </w:rPr>
        <w:t>13</w:t>
      </w:r>
      <w:r>
        <w:rPr>
          <w:sz w:val="16"/>
          <w:szCs w:val="16"/>
          <w:spacing w:val="32"/>
          <w:position w:val="7"/>
        </w:rPr>
        <w:t xml:space="preserve"> </w:t>
      </w:r>
      <w:r>
        <w:rPr>
          <w:sz w:val="20"/>
          <w:szCs w:val="20"/>
          <w:spacing w:val="-1"/>
          <w:position w:val="2"/>
        </w:rPr>
        <w:t>Ben-Josef E,</w:t>
      </w:r>
      <w:r>
        <w:rPr>
          <w:sz w:val="20"/>
          <w:szCs w:val="20"/>
          <w:spacing w:val="14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Lawrence TS.</w:t>
      </w:r>
      <w:r>
        <w:rPr>
          <w:sz w:val="20"/>
          <w:szCs w:val="20"/>
          <w:spacing w:val="1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Radiotherapy for unresectable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hepatic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malignancies. Semin</w:t>
      </w:r>
      <w:r>
        <w:rPr>
          <w:sz w:val="20"/>
          <w:szCs w:val="20"/>
          <w:spacing w:val="1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Radiat Oncol 2005;15:273-278.</w:t>
      </w:r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6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09" w:line="154" w:lineRule="exact"/>
        <w:rPr/>
      </w:pPr>
      <w:r>
        <w:rPr>
          <w:position w:val="2"/>
        </w:rPr>
        <w:t>Version 4.2024,</w:t>
      </w:r>
      <w:r>
        <w:rPr>
          <w:spacing w:val="13"/>
          <w:w w:val="102"/>
          <w:position w:val="2"/>
        </w:rPr>
        <w:t xml:space="preserve"> </w:t>
      </w:r>
      <w:r>
        <w:rPr>
          <w:position w:val="2"/>
        </w:rPr>
        <w:t>1/10/25 © 2025</w:t>
      </w:r>
      <w:r>
        <w:rPr>
          <w:spacing w:val="9"/>
          <w:position w:val="2"/>
        </w:rPr>
        <w:t xml:space="preserve"> </w:t>
      </w:r>
      <w:r>
        <w:rPr>
          <w:position w:val="2"/>
        </w:rPr>
        <w:t>National Comprehensive Cancer Network</w:t>
      </w:r>
      <w:r>
        <w:rPr>
          <w:sz w:val="6"/>
          <w:szCs w:val="6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position w:val="2"/>
        </w:rPr>
        <w:t>(NC</w:t>
      </w:r>
      <w:r>
        <w:rPr>
          <w:spacing w:val="-1"/>
          <w:position w:val="2"/>
        </w:rPr>
        <w:t>CN</w:t>
      </w:r>
      <w:r>
        <w:rPr>
          <w:sz w:val="6"/>
          <w:szCs w:val="6"/>
          <w:spacing w:val="-1"/>
          <w:position w:val="5"/>
        </w:rPr>
        <w:t>®</w:t>
      </w:r>
      <w:r>
        <w:rPr>
          <w:spacing w:val="-1"/>
          <w:position w:val="2"/>
        </w:rPr>
        <w:t>),</w:t>
      </w:r>
      <w:r>
        <w:rPr>
          <w:spacing w:val="-6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w w:val="102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1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8"/>
          <w:w w:val="101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any form without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 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pgSz w:w="15840" w:h="12240"/>
          <w:pgMar w:top="54" w:right="470" w:bottom="344" w:left="310" w:header="0" w:footer="0" w:gutter="0"/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11:19:01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spacing w:before="140"/>
        <w:outlineLvl w:val="0"/>
        <w:jc w:val="right"/>
        <w:rPr>
          <w:sz w:val="24"/>
          <w:szCs w:val="24"/>
        </w:rPr>
      </w:pPr>
      <w:r>
        <w:pict>
          <v:shape id="_x0000_s686" style="position:absolute;margin-left:64.1596pt;margin-top:24.2263pt;mso-position-vertical-relative:text;mso-position-horizontal-relative:text;width:689.75pt;height:28.95pt;z-index:252682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5" w:lineRule="auto"/>
                    <w:rPr>
                      <w:sz w:val="22"/>
                      <w:szCs w:val="22"/>
                    </w:rPr>
                  </w:pPr>
                  <w:r>
                    <w:rPr>
                      <w:sz w:val="28"/>
                      <w:szCs w:val="28"/>
                      <w:color w:val="221F1F"/>
                    </w:rPr>
                    <w:t>cancer</w:t>
                  </w:r>
                  <w:r>
                    <w:rPr>
                      <w:sz w:val="28"/>
                      <w:szCs w:val="28"/>
                      <w:color w:val="221F1F"/>
                    </w:rPr>
                    <w:t xml:space="preserve">  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>·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 xml:space="preserve">                                                                                                     </w:t>
                  </w:r>
                  <w:r>
                    <w:rPr>
                      <w:sz w:val="28"/>
                      <w:szCs w:val="28"/>
                      <w:color w:val="221F1F"/>
                      <w:spacing w:val="-1"/>
                      <w:position w:val="-18"/>
                    </w:rPr>
                    <w:t xml:space="preserve">                                        </w:t>
                  </w:r>
                  <w:r>
                    <w:rPr>
                      <w:sz w:val="28"/>
                      <w:szCs w:val="28"/>
                      <w:strike/>
                      <w:color w:val="221F1F"/>
                      <w:spacing w:val="-73"/>
                      <w:position w:val="-18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10"/>
                    </w:rPr>
                    <w:t>Table</w:t>
                  </w:r>
                  <w:r>
                    <w:rPr>
                      <w:sz w:val="22"/>
                      <w:szCs w:val="22"/>
                      <w:strike/>
                      <w:color w:val="0065A4"/>
                      <w:spacing w:val="7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-1"/>
                      <w:position w:val="10"/>
                    </w:rPr>
                    <w:t>of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3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u w:val="single" w:color="auto"/>
                      <w:color w:val="0065A4"/>
                      <w:spacing w:val="-1"/>
                      <w:position w:val="10"/>
                    </w:rPr>
                    <w:t>Contents</w:t>
                  </w:r>
                </w:p>
              </w:txbxContent>
            </v:textbox>
          </v:shape>
        </w:pict>
      </w:r>
      <w:r>
        <w:pict>
          <v:shape id="_x0000_s688" style="position:absolute;margin-left:64.5935pt;margin-top:35.9103pt;mso-position-vertical-relative:text;mso-position-horizontal-relative:text;width:689.35pt;height:27.35pt;z-index:2526801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8" w:line="229" w:lineRule="auto"/>
                    <w:rPr>
                      <w:sz w:val="22"/>
                      <w:szCs w:val="22"/>
                    </w:rPr>
                  </w:pPr>
                  <w:r>
                    <w:rPr>
                      <w:sz w:val="31"/>
                      <w:szCs w:val="31"/>
                      <w:color w:val="221F1F"/>
                      <w:spacing w:val="-5"/>
                    </w:rPr>
                    <w:t>Net</w:t>
                  </w:r>
                  <w:r>
                    <w:rPr>
                      <w:rFonts w:ascii="Microsoft YaHei" w:hAnsi="Microsoft YaHei" w:eastAsia="Microsoft YaHei" w:cs="Microsoft YaHei"/>
                      <w:sz w:val="31"/>
                      <w:szCs w:val="31"/>
                      <w:color w:val="221F1F"/>
                      <w:spacing w:val="-5"/>
                    </w:rPr>
                    <w:t>w。</w:t>
                  </w:r>
                  <w:r>
                    <w:rPr>
                      <w:sz w:val="31"/>
                      <w:szCs w:val="31"/>
                      <w:color w:val="221F1F"/>
                      <w:spacing w:val="-5"/>
                    </w:rPr>
                    <w:t>rk</w:t>
                  </w:r>
                  <w:r>
                    <w:rPr>
                      <w:sz w:val="31"/>
                      <w:szCs w:val="31"/>
                      <w:color w:val="221F1F"/>
                      <w:spacing w:val="1"/>
                    </w:rPr>
                    <w:t xml:space="preserve">             </w:t>
                  </w:r>
                  <w:r>
                    <w:rPr>
                      <w:sz w:val="36"/>
                      <w:szCs w:val="36"/>
                      <w:b/>
                      <w:bCs/>
                      <w:spacing w:val="-5"/>
                      <w:position w:val="3"/>
                    </w:rPr>
                    <w:t>Hepatocellular Carcinoma      </w:t>
                  </w:r>
                  <w:r>
                    <w:rPr>
                      <w:sz w:val="36"/>
                      <w:szCs w:val="36"/>
                      <w:b/>
                      <w:bCs/>
                      <w:spacing w:val="-6"/>
                      <w:position w:val="3"/>
                    </w:rPr>
                    <w:t xml:space="preserve">                                                          </w:t>
                  </w:r>
                  <w:hyperlink w:history="true" w:anchor="bookmark3">
                    <w:r>
                      <w:rPr>
                        <w:sz w:val="22"/>
                        <w:szCs w:val="22"/>
                        <w:color w:val="0065A4"/>
                        <w:spacing w:val="-6"/>
                        <w:position w:val="3"/>
                      </w:rPr>
                      <w:t>Discussion</w:t>
                    </w:r>
                  </w:hyperlink>
                </w:p>
              </w:txbxContent>
            </v:textbox>
          </v:shape>
        </w:pict>
      </w:r>
      <w:r>
        <w:drawing>
          <wp:anchor distT="0" distB="0" distL="0" distR="0" simplePos="0" relativeHeight="252678144" behindDoc="1" locked="0" layoutInCell="1" allowOverlap="1">
            <wp:simplePos x="0" y="0"/>
            <wp:positionH relativeFrom="column">
              <wp:posOffset>105321</wp:posOffset>
            </wp:positionH>
            <wp:positionV relativeFrom="paragraph">
              <wp:posOffset>92988</wp:posOffset>
            </wp:positionV>
            <wp:extent cx="645833" cy="643635"/>
            <wp:effectExtent l="0" t="0" r="0" b="0"/>
            <wp:wrapNone/>
            <wp:docPr id="658" name="IM 658"/>
            <wp:cNvGraphicFramePr/>
            <a:graphic>
              <a:graphicData uri="http://schemas.openxmlformats.org/drawingml/2006/picture">
                <pic:pic>
                  <pic:nvPicPr>
                    <pic:cNvPr id="658" name="IM 658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833" cy="64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20" w:id="32"/>
      <w:bookmarkEnd w:id="32"/>
      <w:bookmarkStart w:name="bookmark39" w:id="33"/>
      <w:bookmarkEnd w:id="33"/>
      <w:bookmarkStart w:name="bookmark25" w:id="34"/>
      <w:bookmarkEnd w:id="34"/>
      <w:r>
        <w:rPr>
          <w:sz w:val="36"/>
          <w:szCs w:val="36"/>
          <w:position w:val="-61"/>
        </w:rPr>
        <w:drawing>
          <wp:inline distT="0" distB="0" distL="0" distR="0">
            <wp:extent cx="1926513" cy="650947"/>
            <wp:effectExtent l="0" t="0" r="0" b="0"/>
            <wp:docPr id="660" name="IM 660"/>
            <wp:cNvGraphicFramePr/>
            <a:graphic>
              <a:graphicData uri="http://schemas.openxmlformats.org/drawingml/2006/picture">
                <pic:pic>
                  <pic:nvPicPr>
                    <pic:cNvPr id="660" name="IM 660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6513" cy="65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b/>
          <w:bCs/>
          <w:spacing w:val="27"/>
          <w:position w:val="-2"/>
        </w:rPr>
        <w:t xml:space="preserve">  </w:t>
      </w:r>
      <w:r>
        <w:rPr>
          <w:sz w:val="36"/>
          <w:szCs w:val="36"/>
          <w:b/>
          <w:bCs/>
          <w:spacing w:val="-6"/>
          <w:position w:val="-2"/>
        </w:rPr>
        <w:t>NCCN</w:t>
      </w:r>
      <w:r>
        <w:rPr>
          <w:sz w:val="36"/>
          <w:szCs w:val="36"/>
          <w:b/>
          <w:bCs/>
          <w:spacing w:val="-5"/>
          <w:position w:val="-2"/>
        </w:rPr>
        <w:t xml:space="preserve"> Guidelines Version 4.2024                                       </w:t>
      </w:r>
      <w:hyperlink w:history="true" r:id="rId10">
        <w:r>
          <w:rPr>
            <w:sz w:val="24"/>
            <w:szCs w:val="24"/>
            <w:u w:val="single" w:color="auto"/>
            <w:color w:val="0065A4"/>
            <w:spacing w:val="-5"/>
            <w:position w:val="7"/>
          </w:rPr>
          <w:t>NCCN Gui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delines</w:t>
        </w:r>
        <w:r>
          <w:rPr>
            <w:sz w:val="24"/>
            <w:szCs w:val="24"/>
            <w:u w:val="single" w:color="auto"/>
            <w:color w:val="0065A4"/>
            <w:spacing w:val="15"/>
            <w:position w:val="7"/>
          </w:rPr>
          <w:t xml:space="preserve"> 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Inde</w:t>
        </w:r>
        <w:r>
          <w:rPr>
            <w:sz w:val="24"/>
            <w:szCs w:val="24"/>
            <w:u w:val="single" w:color="auto"/>
            <w:color w:val="0065A4"/>
            <w:spacing w:val="-2"/>
            <w:position w:val="7"/>
          </w:rPr>
          <w:t>x</w:t>
        </w:r>
      </w:hyperlink>
    </w:p>
    <w:p>
      <w:pPr>
        <w:ind w:firstLine="160"/>
        <w:spacing w:before="162" w:line="40" w:lineRule="exact"/>
        <w:rPr/>
      </w:pPr>
      <w:r>
        <w:rPr/>
        <w:pict>
          <v:shape id="_x0000_s690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577"/>
        <w:spacing w:before="143" w:line="214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  <w:position w:val="-1"/>
        </w:rPr>
        <w:t>PRINCIPLES OF SYSTEMIC </w:t>
      </w:r>
      <w:r>
        <w:rPr>
          <w:sz w:val="22"/>
          <w:szCs w:val="22"/>
          <w:b/>
          <w:bCs/>
          <w:spacing w:val="-1"/>
          <w:position w:val="2"/>
        </w:rPr>
        <w:t>THERAPY</w:t>
      </w:r>
      <w:r>
        <w:rPr>
          <w:sz w:val="18"/>
          <w:szCs w:val="18"/>
          <w:b/>
          <w:bCs/>
          <w:spacing w:val="-1"/>
          <w:position w:val="2"/>
        </w:rPr>
        <w:t>a,b,c</w:t>
      </w:r>
    </w:p>
    <w:p>
      <w:pPr>
        <w:pStyle w:val="BodyText"/>
        <w:ind w:left="274"/>
        <w:spacing w:before="258" w:line="196" w:lineRule="auto"/>
        <w:outlineLvl w:val="0"/>
        <w:rPr>
          <w:sz w:val="20"/>
          <w:szCs w:val="2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679168" behindDoc="1" locked="0" layoutInCell="1" allowOverlap="1">
                <wp:simplePos x="0" y="0"/>
                <wp:positionH relativeFrom="column">
                  <wp:posOffset>113804</wp:posOffset>
                </wp:positionH>
                <wp:positionV relativeFrom="paragraph">
                  <wp:posOffset>112547</wp:posOffset>
                </wp:positionV>
                <wp:extent cx="9448800" cy="203834"/>
                <wp:effectExtent l="0" t="0" r="0" b="0"/>
                <wp:wrapNone/>
                <wp:docPr id="662" name="Rect 662"/>
                <wp:cNvGraphicFramePr/>
                <a:graphic>
                  <a:graphicData uri="http://schemas.microsoft.com/office/word/2010/wordprocessingShape">
                    <wps:wsp>
                      <wps:cNvPr id="662" name="Rect 662"/>
                      <wps:cNvSpPr/>
                      <wps:spPr>
                        <a:xfrm>
                          <a:off x="113804" y="112547"/>
                          <a:ext cx="9448800" cy="203834"/>
                        </a:xfrm>
                        <a:prstGeom prst="rect">
                          <a:avLst/>
                        </a:prstGeom>
                        <a:solidFill>
                          <a:srgbClr val="E0E8EB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692" style="position:absolute;margin-left:8.961pt;margin-top:8.862pt;mso-position-vertical-relative:text;mso-position-horizontal-relative:text;width:744pt;height:16.05pt;z-index:-250637312;" fillcolor="#E0E8EB" filled="true" stroked="false"/>
            </w:pict>
          </mc:Fallback>
        </mc:AlternateContent>
      </w:r>
      <w:r>
        <w:rPr>
          <w:sz w:val="20"/>
          <w:szCs w:val="20"/>
          <w:b/>
          <w:bCs/>
          <w:spacing w:val="-1"/>
        </w:rPr>
        <w:t>First-Line Systemic Therapy</w:t>
      </w:r>
    </w:p>
    <w:p>
      <w:pPr>
        <w:spacing w:line="95" w:lineRule="exact"/>
        <w:rPr/>
      </w:pPr>
      <w:r/>
    </w:p>
    <w:p>
      <w:pPr>
        <w:spacing w:line="95" w:lineRule="exact"/>
        <w:sectPr>
          <w:pgSz w:w="15840" w:h="12240"/>
          <w:pgMar w:top="54" w:right="465" w:bottom="344" w:left="310" w:header="0" w:footer="0" w:gutter="0"/>
          <w:cols w:equalWidth="0" w:num="1">
            <w:col w:w="15064" w:space="0"/>
          </w:cols>
        </w:sectPr>
        <w:rPr/>
      </w:pPr>
    </w:p>
    <w:p>
      <w:pPr>
        <w:pStyle w:val="BodyText"/>
        <w:ind w:left="273"/>
        <w:spacing w:before="37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u w:val="single" w:color="auto"/>
          <w:spacing w:val="-2"/>
        </w:rPr>
        <w:t>Preferred</w:t>
      </w:r>
      <w:r>
        <w:rPr>
          <w:sz w:val="20"/>
          <w:szCs w:val="20"/>
          <w:b/>
          <w:bCs/>
          <w:u w:val="single" w:color="auto"/>
          <w:spacing w:val="19"/>
          <w:w w:val="101"/>
        </w:rPr>
        <w:t xml:space="preserve"> </w:t>
      </w:r>
      <w:r>
        <w:rPr>
          <w:sz w:val="20"/>
          <w:szCs w:val="20"/>
          <w:b/>
          <w:bCs/>
          <w:u w:val="single" w:color="auto"/>
          <w:spacing w:val="-2"/>
        </w:rPr>
        <w:t>Regimens</w:t>
      </w:r>
    </w:p>
    <w:p>
      <w:pPr>
        <w:pStyle w:val="BodyText"/>
        <w:ind w:left="265" w:right="725"/>
        <w:spacing w:before="56" w:line="229" w:lineRule="auto"/>
        <w:rPr>
          <w:sz w:val="16"/>
          <w:szCs w:val="16"/>
        </w:rPr>
      </w:pPr>
      <w:r>
        <w:rPr>
          <w:sz w:val="20"/>
          <w:szCs w:val="20"/>
          <w:b/>
          <w:bCs/>
          <w:position w:val="-1"/>
        </w:rPr>
        <w:t>• Atezolizumab</w:t>
      </w:r>
      <w:r>
        <w:rPr>
          <w:sz w:val="18"/>
          <w:szCs w:val="18"/>
          <w:b/>
          <w:bCs/>
          <w:position w:val="6"/>
        </w:rPr>
        <w:t>d </w:t>
      </w:r>
      <w:r>
        <w:rPr>
          <w:sz w:val="20"/>
          <w:szCs w:val="20"/>
          <w:b/>
          <w:bCs/>
        </w:rPr>
        <w:t>+ bevaci</w:t>
      </w:r>
      <w:r>
        <w:rPr>
          <w:sz w:val="20"/>
          <w:szCs w:val="20"/>
          <w:b/>
          <w:bCs/>
          <w:spacing w:val="-1"/>
        </w:rPr>
        <w:t>zumab (category</w:t>
      </w:r>
      <w:r>
        <w:rPr>
          <w:sz w:val="20"/>
          <w:szCs w:val="20"/>
          <w:b/>
          <w:bCs/>
          <w:spacing w:val="16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1)</w:t>
      </w:r>
      <w:r>
        <w:rPr>
          <w:sz w:val="16"/>
          <w:szCs w:val="16"/>
          <w:b/>
          <w:bCs/>
          <w:spacing w:val="-1"/>
        </w:rPr>
        <w:t>e,f,g,1</w:t>
      </w:r>
      <w:r>
        <w:rPr>
          <w:sz w:val="16"/>
          <w:szCs w:val="16"/>
          <w:b/>
          <w:bCs/>
        </w:rPr>
        <w:t xml:space="preserve">  </w:t>
      </w:r>
      <w:r>
        <w:rPr>
          <w:sz w:val="20"/>
          <w:szCs w:val="20"/>
          <w:b/>
          <w:bCs/>
          <w:spacing w:val="-1"/>
        </w:rPr>
        <w:t>• Tremelimumab-actl + durvalumab (category</w:t>
      </w:r>
      <w:r>
        <w:rPr>
          <w:sz w:val="20"/>
          <w:szCs w:val="20"/>
          <w:b/>
          <w:bCs/>
          <w:spacing w:val="28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1)</w:t>
      </w:r>
      <w:r>
        <w:rPr>
          <w:sz w:val="16"/>
          <w:szCs w:val="16"/>
          <w:b/>
          <w:bCs/>
          <w:spacing w:val="-1"/>
        </w:rPr>
        <w:t>f,2</w:t>
      </w:r>
    </w:p>
    <w:p>
      <w:pPr>
        <w:spacing w:before="14"/>
        <w:rPr/>
      </w:pPr>
      <w:r/>
    </w:p>
    <w:p>
      <w:pPr>
        <w:spacing w:before="14"/>
        <w:rPr/>
      </w:pPr>
      <w:r/>
    </w:p>
    <w:p>
      <w:pPr>
        <w:spacing w:before="14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"/>
        <w:spacing w:before="36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u w:val="single" w:color="auto"/>
          <w:spacing w:val="-1"/>
        </w:rPr>
        <w:t>Other Recommended</w:t>
      </w:r>
      <w:r>
        <w:rPr>
          <w:sz w:val="20"/>
          <w:szCs w:val="20"/>
          <w:b/>
          <w:bCs/>
          <w:u w:val="single" w:color="auto"/>
          <w:spacing w:val="17"/>
        </w:rPr>
        <w:t xml:space="preserve"> </w:t>
      </w:r>
      <w:r>
        <w:rPr>
          <w:sz w:val="20"/>
          <w:szCs w:val="20"/>
          <w:b/>
          <w:bCs/>
          <w:u w:val="single" w:color="auto"/>
          <w:spacing w:val="-1"/>
        </w:rPr>
        <w:t>Regimens</w:t>
      </w:r>
    </w:p>
    <w:p>
      <w:pPr>
        <w:pStyle w:val="BodyText"/>
        <w:spacing w:before="67" w:line="238" w:lineRule="exact"/>
        <w:rPr>
          <w:sz w:val="16"/>
          <w:szCs w:val="16"/>
        </w:rPr>
      </w:pPr>
      <w:r>
        <w:rPr>
          <w:sz w:val="20"/>
          <w:szCs w:val="20"/>
          <w:b/>
          <w:bCs/>
          <w:spacing w:val="-2"/>
          <w:position w:val="2"/>
        </w:rPr>
        <w:t>•</w:t>
      </w:r>
      <w:r>
        <w:rPr>
          <w:sz w:val="20"/>
          <w:szCs w:val="20"/>
          <w:b/>
          <w:bCs/>
          <w:spacing w:val="18"/>
          <w:w w:val="101"/>
          <w:position w:val="2"/>
        </w:rPr>
        <w:t xml:space="preserve"> </w:t>
      </w:r>
      <w:r>
        <w:rPr>
          <w:sz w:val="20"/>
          <w:szCs w:val="20"/>
          <w:b/>
          <w:bCs/>
          <w:spacing w:val="-2"/>
          <w:position w:val="2"/>
        </w:rPr>
        <w:t>Durvalumab (category</w:t>
      </w:r>
      <w:r>
        <w:rPr>
          <w:sz w:val="20"/>
          <w:szCs w:val="20"/>
          <w:b/>
          <w:bCs/>
          <w:spacing w:val="15"/>
          <w:w w:val="101"/>
          <w:position w:val="2"/>
        </w:rPr>
        <w:t xml:space="preserve"> </w:t>
      </w:r>
      <w:r>
        <w:rPr>
          <w:sz w:val="20"/>
          <w:szCs w:val="20"/>
          <w:b/>
          <w:bCs/>
          <w:spacing w:val="-2"/>
          <w:position w:val="2"/>
        </w:rPr>
        <w:t>1)</w:t>
      </w:r>
      <w:r>
        <w:rPr>
          <w:sz w:val="16"/>
          <w:szCs w:val="16"/>
          <w:b/>
          <w:bCs/>
          <w:spacing w:val="-2"/>
          <w:position w:val="2"/>
        </w:rPr>
        <w:t>f,2</w:t>
      </w:r>
    </w:p>
    <w:p>
      <w:pPr>
        <w:pStyle w:val="BodyText"/>
        <w:spacing w:before="3" w:line="237" w:lineRule="exact"/>
        <w:rPr>
          <w:sz w:val="16"/>
          <w:szCs w:val="16"/>
        </w:rPr>
      </w:pPr>
      <w:r>
        <w:rPr>
          <w:sz w:val="20"/>
          <w:szCs w:val="20"/>
          <w:b/>
          <w:bCs/>
          <w:spacing w:val="-2"/>
          <w:position w:val="2"/>
        </w:rPr>
        <w:t>•</w:t>
      </w:r>
      <w:r>
        <w:rPr>
          <w:sz w:val="20"/>
          <w:szCs w:val="20"/>
          <w:b/>
          <w:bCs/>
          <w:spacing w:val="31"/>
          <w:position w:val="2"/>
        </w:rPr>
        <w:t xml:space="preserve"> </w:t>
      </w:r>
      <w:r>
        <w:rPr>
          <w:sz w:val="20"/>
          <w:szCs w:val="20"/>
          <w:b/>
          <w:bCs/>
          <w:spacing w:val="-2"/>
          <w:position w:val="2"/>
        </w:rPr>
        <w:t>Lenvatinib (category</w:t>
      </w:r>
      <w:r>
        <w:rPr>
          <w:sz w:val="20"/>
          <w:szCs w:val="20"/>
          <w:b/>
          <w:bCs/>
          <w:spacing w:val="16"/>
          <w:position w:val="2"/>
        </w:rPr>
        <w:t xml:space="preserve"> </w:t>
      </w:r>
      <w:r>
        <w:rPr>
          <w:sz w:val="20"/>
          <w:szCs w:val="20"/>
          <w:b/>
          <w:bCs/>
          <w:spacing w:val="-2"/>
          <w:position w:val="2"/>
        </w:rPr>
        <w:t>1)</w:t>
      </w:r>
      <w:r>
        <w:rPr>
          <w:sz w:val="16"/>
          <w:szCs w:val="16"/>
          <w:b/>
          <w:bCs/>
          <w:spacing w:val="-2"/>
          <w:position w:val="2"/>
        </w:rPr>
        <w:t>3,4</w:t>
      </w:r>
    </w:p>
    <w:p>
      <w:pPr>
        <w:pStyle w:val="BodyText"/>
        <w:spacing w:before="3" w:line="237" w:lineRule="exact"/>
        <w:rPr>
          <w:sz w:val="16"/>
          <w:szCs w:val="16"/>
        </w:rPr>
      </w:pPr>
      <w:r>
        <w:rPr>
          <w:sz w:val="20"/>
          <w:szCs w:val="20"/>
          <w:b/>
          <w:bCs/>
          <w:spacing w:val="-1"/>
          <w:position w:val="2"/>
        </w:rPr>
        <w:t>• Sorafenib (category</w:t>
      </w:r>
      <w:r>
        <w:rPr>
          <w:sz w:val="20"/>
          <w:szCs w:val="20"/>
          <w:b/>
          <w:bCs/>
          <w:spacing w:val="21"/>
          <w:position w:val="2"/>
        </w:rPr>
        <w:t xml:space="preserve"> </w:t>
      </w:r>
      <w:r>
        <w:rPr>
          <w:sz w:val="20"/>
          <w:szCs w:val="20"/>
          <w:b/>
          <w:bCs/>
          <w:spacing w:val="-1"/>
          <w:position w:val="2"/>
        </w:rPr>
        <w:t>1)</w:t>
      </w:r>
      <w:r>
        <w:rPr>
          <w:sz w:val="16"/>
          <w:szCs w:val="16"/>
          <w:b/>
          <w:bCs/>
          <w:spacing w:val="-1"/>
          <w:position w:val="2"/>
        </w:rPr>
        <w:t>5,6</w:t>
      </w:r>
    </w:p>
    <w:p>
      <w:pPr>
        <w:pStyle w:val="BodyText"/>
        <w:spacing w:before="2" w:line="238" w:lineRule="exact"/>
        <w:rPr>
          <w:sz w:val="16"/>
          <w:szCs w:val="16"/>
        </w:rPr>
      </w:pPr>
      <w:r>
        <w:rPr>
          <w:sz w:val="20"/>
          <w:szCs w:val="20"/>
          <w:b/>
          <w:bCs/>
          <w:spacing w:val="-1"/>
          <w:position w:val="2"/>
        </w:rPr>
        <w:t>• Tislelizumab-jsgr (category</w:t>
      </w:r>
      <w:r>
        <w:rPr>
          <w:sz w:val="20"/>
          <w:szCs w:val="20"/>
          <w:b/>
          <w:bCs/>
          <w:spacing w:val="23"/>
          <w:w w:val="101"/>
          <w:position w:val="2"/>
        </w:rPr>
        <w:t xml:space="preserve"> </w:t>
      </w:r>
      <w:r>
        <w:rPr>
          <w:sz w:val="20"/>
          <w:szCs w:val="20"/>
          <w:b/>
          <w:bCs/>
          <w:spacing w:val="-1"/>
          <w:position w:val="2"/>
        </w:rPr>
        <w:t>1)</w:t>
      </w:r>
      <w:r>
        <w:rPr>
          <w:sz w:val="16"/>
          <w:szCs w:val="16"/>
          <w:b/>
          <w:bCs/>
          <w:spacing w:val="-1"/>
          <w:position w:val="2"/>
        </w:rPr>
        <w:t>f,7</w:t>
      </w:r>
    </w:p>
    <w:p>
      <w:pPr>
        <w:pStyle w:val="BodyText"/>
        <w:spacing w:before="2" w:line="238" w:lineRule="exact"/>
        <w:rPr>
          <w:sz w:val="16"/>
          <w:szCs w:val="16"/>
        </w:rPr>
      </w:pPr>
      <w:r>
        <w:rPr>
          <w:sz w:val="20"/>
          <w:szCs w:val="20"/>
          <w:b/>
          <w:bCs/>
          <w:spacing w:val="-1"/>
          <w:position w:val="2"/>
        </w:rPr>
        <w:t>•</w:t>
      </w:r>
      <w:r>
        <w:rPr>
          <w:sz w:val="20"/>
          <w:szCs w:val="20"/>
          <w:b/>
          <w:bCs/>
          <w:spacing w:val="15"/>
          <w:position w:val="2"/>
        </w:rPr>
        <w:t xml:space="preserve"> </w:t>
      </w:r>
      <w:r>
        <w:rPr>
          <w:sz w:val="20"/>
          <w:szCs w:val="20"/>
          <w:b/>
          <w:bCs/>
          <w:spacing w:val="-1"/>
          <w:position w:val="2"/>
        </w:rPr>
        <w:t>Pembrolizumab (category 2B)</w:t>
      </w:r>
      <w:r>
        <w:rPr>
          <w:sz w:val="16"/>
          <w:szCs w:val="16"/>
          <w:b/>
          <w:bCs/>
          <w:spacing w:val="-1"/>
          <w:position w:val="2"/>
        </w:rPr>
        <w:t>f</w:t>
      </w:r>
      <w:r>
        <w:rPr>
          <w:sz w:val="16"/>
          <w:szCs w:val="16"/>
          <w:b/>
          <w:bCs/>
          <w:spacing w:val="-2"/>
          <w:position w:val="2"/>
        </w:rPr>
        <w:t>,8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7"/>
        <w:spacing w:before="36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u w:val="single" w:color="auto"/>
          <w:spacing w:val="-1"/>
        </w:rPr>
        <w:t>Useful</w:t>
      </w:r>
      <w:r>
        <w:rPr>
          <w:sz w:val="20"/>
          <w:szCs w:val="20"/>
          <w:b/>
          <w:bCs/>
          <w:u w:val="single" w:color="auto"/>
          <w:spacing w:val="15"/>
        </w:rPr>
        <w:t xml:space="preserve"> </w:t>
      </w:r>
      <w:r>
        <w:rPr>
          <w:sz w:val="20"/>
          <w:szCs w:val="20"/>
          <w:b/>
          <w:bCs/>
          <w:u w:val="single" w:color="auto"/>
          <w:spacing w:val="-1"/>
        </w:rPr>
        <w:t>in Certain Circumstances</w:t>
      </w:r>
    </w:p>
    <w:p>
      <w:pPr>
        <w:pStyle w:val="BodyText"/>
        <w:ind w:left="140" w:right="2075" w:hanging="140"/>
        <w:spacing w:before="118" w:line="206" w:lineRule="auto"/>
        <w:rPr>
          <w:sz w:val="16"/>
          <w:szCs w:val="16"/>
        </w:rPr>
      </w:pPr>
      <w:r>
        <w:rPr>
          <w:sz w:val="20"/>
          <w:szCs w:val="20"/>
          <w:b/>
          <w:bCs/>
          <w:spacing w:val="-1"/>
        </w:rPr>
        <w:t>•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1"/>
        </w:rPr>
        <w:t>For </w:t>
      </w:r>
      <w:r>
        <w:rPr>
          <w:sz w:val="20"/>
          <w:szCs w:val="20"/>
          <w:b/>
          <w:bCs/>
          <w:i/>
          <w:iCs/>
          <w:spacing w:val="-1"/>
        </w:rPr>
        <w:t>NTRK </w:t>
      </w:r>
      <w:r>
        <w:rPr>
          <w:sz w:val="20"/>
          <w:szCs w:val="20"/>
          <w:b/>
          <w:bCs/>
          <w:spacing w:val="-1"/>
        </w:rPr>
        <w:t>gene-fusion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positive tumors: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position w:val="-2"/>
        </w:rPr>
        <w:drawing>
          <wp:inline distT="0" distB="0" distL="0" distR="0">
            <wp:extent cx="39751" cy="127000"/>
            <wp:effectExtent l="0" t="0" r="0" b="0"/>
            <wp:docPr id="664" name="IM 664"/>
            <wp:cNvGraphicFramePr/>
            <a:graphic>
              <a:graphicData uri="http://schemas.openxmlformats.org/drawingml/2006/picture">
                <pic:pic>
                  <pic:nvPicPr>
                    <pic:cNvPr id="664" name="IM 664"/>
                    <pic:cNvPicPr/>
                  </pic:nvPicPr>
                  <pic:blipFill>
                    <a:blip r:embed="rId3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1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b/>
          <w:bCs/>
        </w:rPr>
        <w:t>Repotrectinib</w:t>
      </w:r>
      <w:r>
        <w:rPr>
          <w:sz w:val="20"/>
          <w:szCs w:val="20"/>
          <w:b/>
          <w:bCs/>
          <w:spacing w:val="8"/>
        </w:rPr>
        <w:t xml:space="preserve"> (</w:t>
      </w:r>
      <w:r>
        <w:rPr>
          <w:sz w:val="20"/>
          <w:szCs w:val="20"/>
          <w:b/>
          <w:bCs/>
        </w:rPr>
        <w:t>category</w:t>
      </w:r>
      <w:r>
        <w:rPr>
          <w:sz w:val="20"/>
          <w:szCs w:val="20"/>
          <w:b/>
          <w:bCs/>
          <w:spacing w:val="8"/>
        </w:rPr>
        <w:t xml:space="preserve"> 2B)</w:t>
      </w:r>
      <w:r>
        <w:rPr>
          <w:sz w:val="16"/>
          <w:szCs w:val="16"/>
          <w:b/>
          <w:bCs/>
          <w:spacing w:val="8"/>
          <w:position w:val="7"/>
        </w:rPr>
        <w:t>9</w:t>
      </w:r>
    </w:p>
    <w:p>
      <w:pPr>
        <w:spacing w:line="206" w:lineRule="auto"/>
        <w:sectPr>
          <w:type w:val="continuous"/>
          <w:pgSz w:w="15840" w:h="12240"/>
          <w:pgMar w:top="54" w:right="465" w:bottom="344" w:left="310" w:header="0" w:footer="0" w:gutter="0"/>
          <w:cols w:equalWidth="0" w:num="3">
            <w:col w:w="5671" w:space="100"/>
            <w:col w:w="3265" w:space="100"/>
            <w:col w:w="5928" w:space="0"/>
          </w:cols>
        </w:sectPr>
        <w:rPr>
          <w:sz w:val="16"/>
          <w:szCs w:val="16"/>
        </w:rPr>
      </w:pPr>
    </w:p>
    <w:p>
      <w:pPr>
        <w:pStyle w:val="BodyText"/>
        <w:ind w:firstLine="179"/>
        <w:spacing w:before="85" w:line="330" w:lineRule="exact"/>
        <w:rPr/>
      </w:pPr>
      <w:r>
        <w:rPr>
          <w:position w:val="-6"/>
        </w:rPr>
        <w:pict>
          <v:shape id="_x0000_s694" style="mso-position-vertical-relative:line;mso-position-horizontal-relative:char;width:744.25pt;height:16.5pt;" fillcolor="#E0E8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87"/>
                    <w:spacing w:before="45" w:line="237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  <w:b/>
                      <w:bCs/>
                    </w:rPr>
                    <w:t>Subsequent-Line Syst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b/>
                      <w:bCs/>
                      <w:spacing w:val="-1"/>
                    </w:rPr>
                    <w:t>emic Therapy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b/>
                      <w:bCs/>
                      <w:spacing w:val="20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b/>
                      <w:bCs/>
                      <w:spacing w:val="-1"/>
                    </w:rPr>
                    <w:t>if Disease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b/>
                      <w:bCs/>
                      <w:spacing w:val="14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b/>
                      <w:bCs/>
                      <w:spacing w:val="-1"/>
                      <w:position w:val="1"/>
                    </w:rPr>
                    <w:t>Progression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b/>
                      <w:bCs/>
                      <w:spacing w:val="-1"/>
                      <w:position w:val="1"/>
                    </w:rPr>
                    <w:t>h,i,j</w:t>
                  </w:r>
                </w:p>
              </w:txbxContent>
            </v:textbox>
          </v:shape>
        </w:pict>
      </w:r>
    </w:p>
    <w:p>
      <w:pPr>
        <w:spacing w:line="80" w:lineRule="exact"/>
        <w:rPr/>
      </w:pPr>
      <w:r/>
    </w:p>
    <w:tbl>
      <w:tblPr>
        <w:tblStyle w:val="TableNormal"/>
        <w:tblW w:w="13526" w:type="dxa"/>
        <w:tblInd w:w="25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129"/>
        <w:gridCol w:w="4692"/>
        <w:gridCol w:w="4705"/>
      </w:tblGrid>
      <w:tr>
        <w:trPr>
          <w:trHeight w:val="213" w:hRule="atLeast"/>
        </w:trPr>
        <w:tc>
          <w:tcPr>
            <w:tcW w:w="4129" w:type="dxa"/>
            <w:vAlign w:val="top"/>
          </w:tcPr>
          <w:p>
            <w:pPr>
              <w:pStyle w:val="TableText"/>
              <w:ind w:left="8"/>
              <w:spacing w:line="19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u w:val="single" w:color="auto"/>
                <w:spacing w:val="-2"/>
              </w:rPr>
              <w:t>Options</w:t>
            </w:r>
          </w:p>
        </w:tc>
        <w:tc>
          <w:tcPr>
            <w:tcW w:w="4692" w:type="dxa"/>
            <w:vAlign w:val="top"/>
          </w:tcPr>
          <w:p>
            <w:pPr>
              <w:pStyle w:val="TableText"/>
              <w:ind w:left="1389"/>
              <w:spacing w:line="19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u w:val="single" w:color="auto"/>
                <w:spacing w:val="-1"/>
              </w:rPr>
              <w:t>Other Recommended</w:t>
            </w:r>
            <w:r>
              <w:rPr>
                <w:sz w:val="20"/>
                <w:szCs w:val="20"/>
                <w:b/>
                <w:bCs/>
                <w:u w:val="single" w:color="auto"/>
                <w:spacing w:val="17"/>
              </w:rPr>
              <w:t xml:space="preserve"> </w:t>
            </w:r>
            <w:r>
              <w:rPr>
                <w:sz w:val="20"/>
                <w:szCs w:val="20"/>
                <w:b/>
                <w:bCs/>
                <w:u w:val="single" w:color="auto"/>
                <w:spacing w:val="-1"/>
              </w:rPr>
              <w:t>Regimens</w:t>
            </w:r>
          </w:p>
        </w:tc>
        <w:tc>
          <w:tcPr>
            <w:tcW w:w="4705" w:type="dxa"/>
            <w:vAlign w:val="top"/>
          </w:tcPr>
          <w:p>
            <w:pPr>
              <w:pStyle w:val="TableText"/>
              <w:ind w:left="153"/>
              <w:spacing w:line="19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u w:val="single" w:color="auto"/>
                <w:spacing w:val="-1"/>
              </w:rPr>
              <w:t>Useful</w:t>
            </w:r>
            <w:r>
              <w:rPr>
                <w:sz w:val="20"/>
                <w:szCs w:val="20"/>
                <w:b/>
                <w:bCs/>
                <w:u w:val="single" w:color="auto"/>
                <w:spacing w:val="15"/>
              </w:rPr>
              <w:t xml:space="preserve"> </w:t>
            </w:r>
            <w:r>
              <w:rPr>
                <w:sz w:val="20"/>
                <w:szCs w:val="20"/>
                <w:b/>
                <w:bCs/>
                <w:u w:val="single" w:color="auto"/>
                <w:spacing w:val="-1"/>
              </w:rPr>
              <w:t>in Certain Circumstances</w:t>
            </w:r>
          </w:p>
        </w:tc>
      </w:tr>
      <w:tr>
        <w:trPr>
          <w:trHeight w:val="998" w:hRule="atLeast"/>
        </w:trPr>
        <w:tc>
          <w:tcPr>
            <w:tcW w:w="4129" w:type="dxa"/>
            <w:vAlign w:val="top"/>
          </w:tcPr>
          <w:p>
            <w:pPr>
              <w:pStyle w:val="TableText"/>
              <w:ind w:left="6"/>
              <w:spacing w:before="43" w:line="213" w:lineRule="auto"/>
              <w:rPr>
                <w:sz w:val="16"/>
                <w:szCs w:val="16"/>
              </w:rPr>
            </w:pPr>
            <w:r>
              <w:rPr>
                <w:sz w:val="20"/>
                <w:szCs w:val="20"/>
                <w:b/>
                <w:bCs/>
                <w:spacing w:val="-1"/>
              </w:rPr>
              <w:t>• Cabozantinib (category</w:t>
            </w:r>
            <w:r>
              <w:rPr>
                <w:sz w:val="20"/>
                <w:szCs w:val="20"/>
                <w:b/>
                <w:bCs/>
                <w:spacing w:val="20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1)</w:t>
            </w:r>
            <w:r>
              <w:rPr>
                <w:sz w:val="16"/>
                <w:szCs w:val="16"/>
                <w:b/>
                <w:bCs/>
                <w:spacing w:val="-1"/>
                <w:position w:val="7"/>
              </w:rPr>
              <w:t>12</w:t>
            </w:r>
          </w:p>
          <w:p>
            <w:pPr>
              <w:pStyle w:val="TableText"/>
              <w:ind w:left="6"/>
              <w:spacing w:before="3" w:line="213" w:lineRule="auto"/>
              <w:rPr>
                <w:sz w:val="16"/>
                <w:szCs w:val="16"/>
              </w:rPr>
            </w:pPr>
            <w:r>
              <w:rPr>
                <w:sz w:val="20"/>
                <w:szCs w:val="20"/>
                <w:b/>
                <w:bCs/>
                <w:spacing w:val="-2"/>
              </w:rPr>
              <w:t>•</w:t>
            </w:r>
            <w:r>
              <w:rPr>
                <w:sz w:val="20"/>
                <w:szCs w:val="20"/>
                <w:b/>
                <w:bCs/>
                <w:spacing w:val="28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Regorafenib (category</w:t>
            </w:r>
            <w:r>
              <w:rPr>
                <w:sz w:val="20"/>
                <w:szCs w:val="20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1)</w:t>
            </w:r>
            <w:r>
              <w:rPr>
                <w:sz w:val="16"/>
                <w:szCs w:val="16"/>
                <w:b/>
                <w:bCs/>
                <w:spacing w:val="-2"/>
                <w:position w:val="7"/>
              </w:rPr>
              <w:t>13</w:t>
            </w:r>
          </w:p>
          <w:p>
            <w:pPr>
              <w:pStyle w:val="TableText"/>
              <w:ind w:left="6"/>
              <w:spacing w:before="54" w:line="19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2"/>
              </w:rPr>
              <w:t>•</w:t>
            </w:r>
            <w:r>
              <w:rPr>
                <w:sz w:val="20"/>
                <w:szCs w:val="20"/>
                <w:b/>
                <w:bCs/>
                <w:spacing w:val="15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Lenvatinib</w:t>
            </w:r>
          </w:p>
          <w:p>
            <w:pPr>
              <w:pStyle w:val="TableText"/>
              <w:ind w:left="6"/>
              <w:spacing w:before="52" w:line="18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"/>
              </w:rPr>
              <w:t>• Sorafenib</w:t>
            </w:r>
          </w:p>
        </w:tc>
        <w:tc>
          <w:tcPr>
            <w:tcW w:w="4692" w:type="dxa"/>
            <w:vAlign w:val="top"/>
          </w:tcPr>
          <w:p>
            <w:pPr>
              <w:pStyle w:val="TableText"/>
              <w:ind w:left="1387"/>
              <w:spacing w:before="29" w:line="247" w:lineRule="exact"/>
              <w:rPr>
                <w:sz w:val="16"/>
                <w:szCs w:val="16"/>
              </w:rPr>
            </w:pPr>
            <w:r>
              <w:rPr>
                <w:sz w:val="20"/>
                <w:szCs w:val="20"/>
                <w:b/>
                <w:bCs/>
                <w:spacing w:val="-1"/>
                <w:position w:val="2"/>
              </w:rPr>
              <w:t>•</w:t>
            </w:r>
            <w:r>
              <w:rPr>
                <w:sz w:val="20"/>
                <w:szCs w:val="20"/>
                <w:b/>
                <w:bCs/>
                <w:spacing w:val="15"/>
                <w:position w:val="2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  <w:position w:val="2"/>
              </w:rPr>
              <w:t>Nivolumab +</w:t>
            </w:r>
            <w:r>
              <w:rPr>
                <w:sz w:val="20"/>
                <w:szCs w:val="20"/>
                <w:b/>
                <w:bCs/>
                <w:spacing w:val="14"/>
                <w:position w:val="2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  <w:position w:val="2"/>
              </w:rPr>
              <w:t>ipilimumab</w:t>
            </w:r>
            <w:r>
              <w:rPr>
                <w:sz w:val="16"/>
                <w:szCs w:val="16"/>
                <w:b/>
                <w:bCs/>
                <w:spacing w:val="-1"/>
                <w:position w:val="2"/>
              </w:rPr>
              <w:t>f,k,</w:t>
            </w:r>
            <w:r>
              <w:rPr>
                <w:sz w:val="18"/>
                <w:szCs w:val="18"/>
                <w:b/>
                <w:bCs/>
                <w:spacing w:val="-1"/>
                <w:position w:val="2"/>
              </w:rPr>
              <w:t>l,</w:t>
            </w:r>
            <w:r>
              <w:rPr>
                <w:sz w:val="16"/>
                <w:szCs w:val="16"/>
                <w:b/>
                <w:bCs/>
                <w:spacing w:val="-1"/>
                <w:position w:val="2"/>
              </w:rPr>
              <w:t>1</w:t>
            </w:r>
            <w:r>
              <w:rPr>
                <w:sz w:val="16"/>
                <w:szCs w:val="16"/>
                <w:b/>
                <w:bCs/>
                <w:spacing w:val="-2"/>
                <w:position w:val="2"/>
              </w:rPr>
              <w:t>4-16</w:t>
            </w:r>
          </w:p>
          <w:p>
            <w:pPr>
              <w:pStyle w:val="TableText"/>
              <w:ind w:left="1387"/>
              <w:spacing w:before="3" w:line="225" w:lineRule="auto"/>
              <w:rPr>
                <w:sz w:val="16"/>
                <w:szCs w:val="16"/>
              </w:rPr>
            </w:pPr>
            <w:r>
              <w:rPr>
                <w:sz w:val="20"/>
                <w:szCs w:val="20"/>
                <w:b/>
                <w:bCs/>
                <w:spacing w:val="-1"/>
              </w:rPr>
              <w:t>•</w:t>
            </w:r>
            <w:r>
              <w:rPr>
                <w:sz w:val="20"/>
                <w:szCs w:val="20"/>
                <w:b/>
                <w:bCs/>
                <w:spacing w:val="19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Pembrolizumab</w:t>
            </w:r>
            <w:r>
              <w:rPr>
                <w:sz w:val="16"/>
                <w:szCs w:val="16"/>
                <w:b/>
                <w:bCs/>
                <w:spacing w:val="-1"/>
              </w:rPr>
              <w:t>f,m,n,o,17-19</w:t>
            </w:r>
          </w:p>
        </w:tc>
        <w:tc>
          <w:tcPr>
            <w:tcW w:w="4705" w:type="dxa"/>
            <w:vAlign w:val="top"/>
          </w:tcPr>
          <w:p>
            <w:pPr>
              <w:pStyle w:val="TableText"/>
              <w:ind w:left="145"/>
              <w:spacing w:before="26" w:line="223" w:lineRule="auto"/>
              <w:rPr>
                <w:sz w:val="16"/>
                <w:szCs w:val="16"/>
              </w:rPr>
            </w:pPr>
            <w:r>
              <w:rPr>
                <w:sz w:val="20"/>
                <w:szCs w:val="20"/>
                <w:b/>
                <w:bCs/>
                <w:spacing w:val="-1"/>
              </w:rPr>
              <w:t>•</w:t>
            </w:r>
            <w:r>
              <w:rPr>
                <w:sz w:val="20"/>
                <w:szCs w:val="20"/>
                <w:b/>
                <w:bCs/>
                <w:spacing w:val="14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Ramucirumab (AFP ≥400</w:t>
            </w:r>
            <w:r>
              <w:rPr>
                <w:sz w:val="20"/>
                <w:szCs w:val="20"/>
                <w:b/>
                <w:bCs/>
                <w:spacing w:val="14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ng/mL)</w:t>
            </w:r>
            <w:r>
              <w:rPr>
                <w:sz w:val="20"/>
                <w:szCs w:val="20"/>
                <w:b/>
                <w:bCs/>
                <w:spacing w:val="-2"/>
              </w:rPr>
              <w:t xml:space="preserve"> (category</w:t>
            </w:r>
            <w:r>
              <w:rPr>
                <w:sz w:val="20"/>
                <w:szCs w:val="20"/>
                <w:b/>
                <w:bCs/>
                <w:spacing w:val="16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1)</w:t>
            </w:r>
            <w:r>
              <w:rPr>
                <w:sz w:val="16"/>
                <w:szCs w:val="16"/>
                <w:b/>
                <w:bCs/>
                <w:spacing w:val="-2"/>
                <w:position w:val="7"/>
              </w:rPr>
              <w:t>20</w:t>
            </w:r>
            <w:r>
              <w:rPr>
                <w:sz w:val="16"/>
                <w:szCs w:val="16"/>
                <w:b/>
                <w:bCs/>
                <w:position w:val="7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•</w:t>
            </w:r>
            <w:r>
              <w:rPr>
                <w:sz w:val="20"/>
                <w:szCs w:val="20"/>
                <w:b/>
                <w:bCs/>
                <w:spacing w:val="15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Nivolumab</w:t>
            </w:r>
            <w:r>
              <w:rPr>
                <w:sz w:val="16"/>
                <w:szCs w:val="16"/>
                <w:b/>
                <w:bCs/>
                <w:spacing w:val="-1"/>
              </w:rPr>
              <w:t>f,m,n,</w:t>
            </w:r>
            <w:r>
              <w:rPr>
                <w:sz w:val="18"/>
                <w:szCs w:val="18"/>
                <w:b/>
                <w:bCs/>
                <w:spacing w:val="-1"/>
              </w:rPr>
              <w:t>p,</w:t>
            </w:r>
            <w:r>
              <w:rPr>
                <w:sz w:val="16"/>
                <w:szCs w:val="16"/>
                <w:b/>
                <w:bCs/>
                <w:spacing w:val="-1"/>
              </w:rPr>
              <w:t>21-24</w:t>
            </w:r>
          </w:p>
          <w:p>
            <w:pPr>
              <w:pStyle w:val="TableText"/>
              <w:ind w:left="145"/>
              <w:spacing w:before="85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"/>
              </w:rPr>
              <w:t>•</w:t>
            </w:r>
            <w:r>
              <w:rPr>
                <w:sz w:val="20"/>
                <w:szCs w:val="20"/>
                <w:b/>
                <w:bCs/>
                <w:spacing w:val="15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For MSI-H/dMMR tumors</w:t>
            </w:r>
          </w:p>
          <w:p>
            <w:pPr>
              <w:pStyle w:val="TableText"/>
              <w:ind w:left="286"/>
              <w:spacing w:before="1" w:line="237" w:lineRule="auto"/>
              <w:rPr>
                <w:sz w:val="16"/>
                <w:szCs w:val="16"/>
              </w:rPr>
            </w:pPr>
            <w:r>
              <w:rPr>
                <w:sz w:val="20"/>
                <w:szCs w:val="20"/>
                <w:position w:val="-3"/>
              </w:rPr>
              <w:drawing>
                <wp:inline distT="0" distB="0" distL="0" distR="0">
                  <wp:extent cx="39751" cy="121192"/>
                  <wp:effectExtent l="0" t="0" r="0" b="0"/>
                  <wp:docPr id="666" name="IM 66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66" name="IM 666"/>
                          <pic:cNvPicPr/>
                        </pic:nvPicPr>
                        <pic:blipFill>
                          <a:blip r:embed="rId35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9751" cy="1211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  <w:szCs w:val="20"/>
                <w:b/>
                <w:bCs/>
              </w:rPr>
              <w:t>Dostarlimab</w:t>
            </w:r>
            <w:r>
              <w:rPr>
                <w:sz w:val="20"/>
                <w:szCs w:val="20"/>
                <w:b/>
                <w:bCs/>
                <w:spacing w:val="3"/>
              </w:rPr>
              <w:t>-</w:t>
            </w:r>
            <w:r>
              <w:rPr>
                <w:sz w:val="20"/>
                <w:szCs w:val="20"/>
                <w:b/>
                <w:bCs/>
              </w:rPr>
              <w:t>gxly</w:t>
            </w:r>
            <w:r>
              <w:rPr>
                <w:sz w:val="20"/>
                <w:szCs w:val="20"/>
                <w:b/>
                <w:bCs/>
                <w:spacing w:val="3"/>
              </w:rPr>
              <w:t xml:space="preserve"> (</w:t>
            </w:r>
            <w:r>
              <w:rPr>
                <w:sz w:val="20"/>
                <w:szCs w:val="20"/>
                <w:b/>
                <w:bCs/>
              </w:rPr>
              <w:t>category</w:t>
            </w:r>
            <w:r>
              <w:rPr>
                <w:sz w:val="20"/>
                <w:szCs w:val="20"/>
                <w:b/>
                <w:bCs/>
                <w:spacing w:val="3"/>
              </w:rPr>
              <w:t xml:space="preserve"> 2B)</w:t>
            </w:r>
            <w:r>
              <w:rPr>
                <w:sz w:val="16"/>
                <w:szCs w:val="16"/>
                <w:b/>
                <w:bCs/>
                <w:spacing w:val="3"/>
              </w:rPr>
              <w:t>f,m,n,q,25</w:t>
            </w:r>
          </w:p>
        </w:tc>
      </w:tr>
    </w:tbl>
    <w:p>
      <w:pPr>
        <w:pStyle w:val="BodyText"/>
        <w:spacing w:line="14" w:lineRule="auto"/>
        <w:rPr>
          <w:sz w:val="2"/>
        </w:rPr>
      </w:pPr>
      <w:r/>
    </w:p>
    <w:p>
      <w:pPr>
        <w:spacing w:line="14" w:lineRule="auto"/>
        <w:sectPr>
          <w:type w:val="continuous"/>
          <w:pgSz w:w="15840" w:h="12240"/>
          <w:pgMar w:top="54" w:right="465" w:bottom="344" w:left="310" w:header="0" w:footer="0" w:gutter="0"/>
          <w:cols w:equalWidth="0" w:num="1">
            <w:col w:w="15064" w:space="0"/>
          </w:cols>
        </w:sectPr>
        <w:rPr>
          <w:sz w:val="2"/>
          <w:szCs w:val="2"/>
        </w:rPr>
      </w:pPr>
    </w:p>
    <w:p>
      <w:pPr>
        <w:pStyle w:val="BodyText"/>
        <w:ind w:left="177"/>
        <w:spacing w:before="100" w:line="234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a </w:t>
      </w:r>
      <w:r>
        <w:rPr>
          <w:sz w:val="20"/>
          <w:szCs w:val="20"/>
          <w:spacing w:val="-1"/>
        </w:rPr>
        <w:t>Order does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indica</w:t>
      </w:r>
      <w:r>
        <w:rPr>
          <w:sz w:val="20"/>
          <w:szCs w:val="20"/>
          <w:spacing w:val="-2"/>
        </w:rPr>
        <w:t>te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preference.</w:t>
      </w:r>
    </w:p>
    <w:p>
      <w:pPr>
        <w:pStyle w:val="BodyText"/>
        <w:ind w:left="182"/>
        <w:spacing w:before="1" w:line="195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b </w:t>
      </w:r>
      <w:r>
        <w:rPr>
          <w:sz w:val="20"/>
          <w:szCs w:val="20"/>
        </w:rPr>
        <w:t>See </w:t>
      </w:r>
      <w:hyperlink w:history="true" w:anchor="bookmark16">
        <w:r>
          <w:rPr>
            <w:sz w:val="20"/>
            <w:szCs w:val="20"/>
            <w:u w:val="single" w:color="auto"/>
            <w:color w:val="0065A4"/>
          </w:rPr>
          <w:t>Principles of Live</w:t>
        </w:r>
        <w:r>
          <w:rPr>
            <w:sz w:val="20"/>
            <w:szCs w:val="20"/>
            <w:u w:val="single" w:color="auto"/>
            <w:color w:val="0065A4"/>
            <w:spacing w:val="-1"/>
          </w:rPr>
          <w:t>r</w:t>
        </w:r>
        <w:r>
          <w:rPr>
            <w:sz w:val="20"/>
            <w:szCs w:val="20"/>
            <w:u w:val="single" w:color="auto"/>
            <w:color w:val="0065A4"/>
            <w:spacing w:val="13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Functional</w:t>
        </w:r>
        <w:r>
          <w:rPr>
            <w:sz w:val="20"/>
            <w:szCs w:val="20"/>
            <w:u w:val="single" w:color="auto"/>
            <w:color w:val="0065A4"/>
            <w:spacing w:val="-10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Assessment (HCC-E)</w:t>
        </w:r>
      </w:hyperlink>
      <w:r>
        <w:rPr>
          <w:sz w:val="20"/>
          <w:szCs w:val="20"/>
          <w:color w:val="0065A4"/>
          <w:spacing w:val="-1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assess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portal</w:t>
      </w:r>
    </w:p>
    <w:p>
      <w:pPr>
        <w:pStyle w:val="BodyText"/>
        <w:ind w:left="300"/>
        <w:spacing w:line="208" w:lineRule="auto"/>
        <w:rPr>
          <w:sz w:val="20"/>
          <w:szCs w:val="20"/>
        </w:rPr>
      </w:pPr>
      <w:r>
        <w:rPr>
          <w:sz w:val="20"/>
          <w:szCs w:val="20"/>
        </w:rPr>
        <w:t>hypertension (eg, varices, splenomegaly, thromb</w:t>
      </w:r>
      <w:r>
        <w:rPr>
          <w:sz w:val="20"/>
          <w:szCs w:val="20"/>
          <w:spacing w:val="-1"/>
        </w:rPr>
        <w:t>ocytopenia).</w:t>
      </w:r>
    </w:p>
    <w:p>
      <w:pPr>
        <w:pStyle w:val="BodyText"/>
        <w:ind w:left="177"/>
        <w:spacing w:before="1" w:line="195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c </w:t>
      </w:r>
      <w:r>
        <w:rPr>
          <w:sz w:val="20"/>
          <w:szCs w:val="20"/>
          <w:spacing w:val="-1"/>
        </w:rPr>
        <w:t>Caution: Therapies listed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-1"/>
        </w:rPr>
        <w:t>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have limited safety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data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available for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Child-</w:t>
      </w:r>
    </w:p>
    <w:p>
      <w:pPr>
        <w:pStyle w:val="BodyText"/>
        <w:ind w:left="302"/>
        <w:spacing w:before="1" w:line="208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Pugh Class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B or C liver function.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Use with extreme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caution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</w:t>
      </w:r>
      <w:r>
        <w:rPr>
          <w:sz w:val="20"/>
          <w:szCs w:val="20"/>
          <w:spacing w:val="-2"/>
        </w:rPr>
        <w:t>atients with</w:t>
      </w:r>
    </w:p>
    <w:p>
      <w:pPr>
        <w:pStyle w:val="BodyText"/>
        <w:ind w:left="294"/>
        <w:spacing w:line="234" w:lineRule="exact"/>
        <w:rPr>
          <w:sz w:val="20"/>
          <w:szCs w:val="20"/>
        </w:rPr>
      </w:pPr>
      <w:r>
        <w:rPr>
          <w:sz w:val="20"/>
          <w:szCs w:val="20"/>
          <w:position w:val="2"/>
        </w:rPr>
        <w:t>elevated bilirubin levels. C</w:t>
      </w:r>
      <w:r>
        <w:rPr>
          <w:sz w:val="20"/>
          <w:szCs w:val="20"/>
          <w:spacing w:val="-1"/>
          <w:position w:val="2"/>
        </w:rPr>
        <w:t>onsult the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prescribing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information for</w:t>
      </w:r>
      <w:r>
        <w:rPr>
          <w:sz w:val="20"/>
          <w:szCs w:val="20"/>
          <w:spacing w:val="1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individual</w:t>
      </w:r>
    </w:p>
    <w:p>
      <w:pPr>
        <w:pStyle w:val="BodyText"/>
        <w:ind w:left="294"/>
        <w:spacing w:line="161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agents.</w:t>
      </w:r>
    </w:p>
    <w:p>
      <w:pPr>
        <w:pStyle w:val="BodyText"/>
        <w:ind w:left="177"/>
        <w:spacing w:line="220" w:lineRule="auto"/>
        <w:rPr>
          <w:sz w:val="20"/>
          <w:szCs w:val="20"/>
        </w:rPr>
      </w:pPr>
      <w:r>
        <w:rPr>
          <w:sz w:val="16"/>
          <w:szCs w:val="16"/>
        </w:rPr>
        <w:t>d </w:t>
      </w:r>
      <w:r>
        <w:rPr>
          <w:sz w:val="20"/>
          <w:szCs w:val="20"/>
        </w:rPr>
        <w:t>Atezolizumab and hyaluronidase-tqjs</w:t>
      </w:r>
      <w:r>
        <w:rPr>
          <w:sz w:val="20"/>
          <w:szCs w:val="20"/>
          <w:spacing w:val="-1"/>
        </w:rPr>
        <w:t xml:space="preserve"> subcutaneous injection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</w:t>
      </w:r>
    </w:p>
    <w:p>
      <w:pPr>
        <w:pStyle w:val="BodyText"/>
        <w:ind w:left="293"/>
        <w:spacing w:before="1" w:line="208" w:lineRule="auto"/>
        <w:rPr>
          <w:sz w:val="20"/>
          <w:szCs w:val="20"/>
        </w:rPr>
      </w:pPr>
      <w:r>
        <w:rPr>
          <w:sz w:val="20"/>
          <w:szCs w:val="20"/>
        </w:rPr>
        <w:t>substituted for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IV atezolizumab.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</w:rPr>
        <w:t>Atezolizumab and hy</w:t>
      </w:r>
      <w:r>
        <w:rPr>
          <w:sz w:val="20"/>
          <w:szCs w:val="20"/>
          <w:spacing w:val="-1"/>
        </w:rPr>
        <w:t>aluronidase-tqjs has</w:t>
      </w:r>
    </w:p>
    <w:p>
      <w:pPr>
        <w:pStyle w:val="BodyText"/>
        <w:ind w:left="293"/>
        <w:spacing w:before="1" w:line="208" w:lineRule="auto"/>
        <w:rPr>
          <w:sz w:val="20"/>
          <w:szCs w:val="20"/>
        </w:rPr>
      </w:pPr>
      <w:r>
        <w:rPr>
          <w:sz w:val="20"/>
          <w:szCs w:val="20"/>
        </w:rPr>
        <w:t>different dosing and administration instructions com</w:t>
      </w:r>
      <w:r>
        <w:rPr>
          <w:sz w:val="20"/>
          <w:szCs w:val="20"/>
          <w:spacing w:val="-1"/>
        </w:rPr>
        <w:t>pared to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atezolizumab</w:t>
      </w:r>
    </w:p>
    <w:p>
      <w:pPr>
        <w:pStyle w:val="BodyText"/>
        <w:ind w:left="288"/>
        <w:spacing w:before="1" w:line="208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for intravenous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-1"/>
        </w:rPr>
        <w:t>infusion.</w:t>
      </w:r>
    </w:p>
    <w:p>
      <w:pPr>
        <w:pStyle w:val="BodyText"/>
        <w:ind w:left="177"/>
        <w:spacing w:line="195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e </w:t>
      </w:r>
      <w:r>
        <w:rPr>
          <w:sz w:val="20"/>
          <w:szCs w:val="20"/>
        </w:rPr>
        <w:t>An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</w:rPr>
        <w:t>FDA-approved biosimilar is an app</w:t>
      </w:r>
      <w:r>
        <w:rPr>
          <w:sz w:val="20"/>
          <w:szCs w:val="20"/>
          <w:spacing w:val="-1"/>
        </w:rPr>
        <w:t>ropriate substitute for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bevacizumab.</w:t>
      </w:r>
    </w:p>
    <w:p>
      <w:pPr>
        <w:pStyle w:val="BodyText"/>
        <w:ind w:left="173"/>
        <w:spacing w:before="1" w:line="208" w:lineRule="auto"/>
        <w:rPr>
          <w:sz w:val="20"/>
          <w:szCs w:val="20"/>
        </w:rPr>
      </w:pPr>
      <w:r>
        <w:rPr>
          <w:sz w:val="16"/>
          <w:szCs w:val="16"/>
        </w:rPr>
        <w:t>f </w:t>
      </w:r>
      <w:r>
        <w:rPr>
          <w:sz w:val="20"/>
          <w:szCs w:val="20"/>
        </w:rPr>
        <w:t>See </w:t>
      </w:r>
      <w:hyperlink w:history="true" r:id="rId351">
        <w:r>
          <w:rPr>
            <w:sz w:val="20"/>
            <w:szCs w:val="20"/>
            <w:u w:val="single" w:color="auto"/>
            <w:color w:val="0065A4"/>
          </w:rPr>
          <w:t>NCCN Guidelines for Management of Immunotherapy-Rel</w:t>
        </w:r>
        <w:r>
          <w:rPr>
            <w:sz w:val="20"/>
            <w:szCs w:val="20"/>
            <w:u w:val="single" w:color="auto"/>
            <w:color w:val="0065A4"/>
            <w:spacing w:val="-1"/>
          </w:rPr>
          <w:t>ated</w:t>
        </w:r>
      </w:hyperlink>
    </w:p>
    <w:p>
      <w:pPr>
        <w:pStyle w:val="BodyText"/>
        <w:ind w:left="291"/>
        <w:spacing w:before="1" w:line="208" w:lineRule="auto"/>
        <w:rPr>
          <w:sz w:val="20"/>
          <w:szCs w:val="20"/>
        </w:rPr>
      </w:pPr>
      <w:hyperlink w:history="true" r:id="rId351">
        <w:r>
          <w:rPr>
            <w:sz w:val="20"/>
            <w:szCs w:val="20"/>
            <w:u w:val="single" w:color="auto"/>
            <w:color w:val="0065A4"/>
            <w:spacing w:val="-1"/>
          </w:rPr>
          <w:t>Toxicities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76"/>
        <w:spacing w:line="195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g</w:t>
      </w:r>
      <w:r>
        <w:rPr>
          <w:sz w:val="16"/>
          <w:szCs w:val="16"/>
          <w:spacing w:val="33"/>
          <w:position w:val="5"/>
        </w:rPr>
        <w:t xml:space="preserve"> </w:t>
      </w:r>
      <w:r>
        <w:rPr>
          <w:sz w:val="20"/>
          <w:szCs w:val="20"/>
          <w:spacing w:val="-1"/>
        </w:rPr>
        <w:t>Patients on atezolizumab + bevacizumab should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have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adequate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endoscopic</w:t>
      </w:r>
    </w:p>
    <w:p>
      <w:pPr>
        <w:pStyle w:val="BodyText"/>
        <w:ind w:left="294"/>
        <w:spacing w:before="1" w:line="242" w:lineRule="auto"/>
        <w:rPr>
          <w:sz w:val="20"/>
          <w:szCs w:val="20"/>
        </w:rPr>
      </w:pPr>
      <w:r>
        <w:rPr>
          <w:sz w:val="20"/>
          <w:szCs w:val="20"/>
        </w:rPr>
        <w:t>evaluation and management for esophageal varices within approximately</w:t>
      </w:r>
      <w:r>
        <w:rPr>
          <w:sz w:val="20"/>
          <w:szCs w:val="20"/>
          <w:spacing w:val="-1"/>
        </w:rPr>
        <w:t xml:space="preserve"> 6</w:t>
      </w:r>
    </w:p>
    <w:p>
      <w:pPr>
        <w:pStyle w:val="BodyText"/>
        <w:ind w:left="300"/>
        <w:spacing w:line="162" w:lineRule="auto"/>
        <w:rPr>
          <w:sz w:val="20"/>
          <w:szCs w:val="20"/>
        </w:rPr>
      </w:pPr>
      <w:r>
        <w:rPr>
          <w:sz w:val="20"/>
          <w:szCs w:val="20"/>
        </w:rPr>
        <w:t>months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</w:rPr>
        <w:t>prior to treatme</w:t>
      </w:r>
      <w:r>
        <w:rPr>
          <w:sz w:val="20"/>
          <w:szCs w:val="20"/>
          <w:spacing w:val="-1"/>
        </w:rPr>
        <w:t>nt or according to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institutional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practice and based on</w:t>
      </w:r>
    </w:p>
    <w:p>
      <w:pPr>
        <w:pStyle w:val="BodyText"/>
        <w:ind w:left="290"/>
        <w:spacing w:before="1" w:line="220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the assessment of bleeding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-1"/>
        </w:rPr>
        <w:t>risk.</w:t>
      </w:r>
    </w:p>
    <w:p>
      <w:pPr>
        <w:pStyle w:val="BodyText"/>
        <w:ind w:left="292" w:right="795" w:hanging="110"/>
        <w:spacing w:before="1" w:line="19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h </w:t>
      </w:r>
      <w:r>
        <w:rPr>
          <w:sz w:val="20"/>
          <w:szCs w:val="20"/>
        </w:rPr>
        <w:t>There are no comparative data to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</w:rPr>
        <w:t>define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optimal treatment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after first-line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systemic therapy.</w:t>
      </w:r>
    </w:p>
    <w:p>
      <w:pPr>
        <w:pStyle w:val="BodyText"/>
        <w:ind w:left="182"/>
        <w:spacing w:line="207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i </w:t>
      </w:r>
      <w:hyperlink w:history="true" w:anchor="bookmark21">
        <w:r>
          <w:rPr>
            <w:sz w:val="20"/>
            <w:szCs w:val="20"/>
            <w:u w:val="single" w:color="auto"/>
            <w:color w:val="0065A4"/>
          </w:rPr>
          <w:t>Principles of Molecu</w:t>
        </w:r>
        <w:r>
          <w:rPr>
            <w:sz w:val="20"/>
            <w:szCs w:val="20"/>
            <w:u w:val="single" w:color="auto"/>
            <w:color w:val="0065A4"/>
            <w:spacing w:val="-1"/>
          </w:rPr>
          <w:t>lar Testing (HCC-J)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64"/>
        <w:spacing w:before="1" w:line="233" w:lineRule="auto"/>
        <w:rPr>
          <w:sz w:val="20"/>
          <w:szCs w:val="20"/>
        </w:rPr>
      </w:pPr>
      <w:r>
        <w:pict>
          <v:shape id="_x0000_s696" style="position:absolute;margin-left:13.661pt;margin-top:5.25235pt;mso-position-vertical-relative:text;mso-position-horizontal-relative:text;width:327.6pt;height:18.65pt;z-index:2526812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32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gene-fusion</w:t>
                  </w:r>
                  <w:r>
                    <w:rPr>
                      <w:sz w:val="20"/>
                      <w:szCs w:val="2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positive</w:t>
                  </w:r>
                  <w:r>
                    <w:rPr>
                      <w:sz w:val="20"/>
                      <w:szCs w:val="20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HCC.</w:t>
                  </w:r>
                  <w:r>
                    <w:rPr>
                      <w:sz w:val="18"/>
                      <w:szCs w:val="18"/>
                      <w:spacing w:val="-1"/>
                      <w:position w:val="9"/>
                    </w:rPr>
                    <w:t>10,11</w:t>
                  </w:r>
                  <w:r>
                    <w:rPr>
                      <w:sz w:val="18"/>
                      <w:szCs w:val="18"/>
                      <w:spacing w:val="21"/>
                      <w:w w:val="101"/>
                      <w:position w:val="9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Repotrectinib (category 2B)</w:t>
                  </w:r>
                  <w:r>
                    <w:rPr>
                      <w:sz w:val="20"/>
                      <w:szCs w:val="2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is a</w:t>
                  </w:r>
                  <w:r>
                    <w:rPr>
                      <w:sz w:val="20"/>
                      <w:szCs w:val="20"/>
                      <w:spacing w:val="-2"/>
                      <w:position w:val="2"/>
                    </w:rPr>
                    <w:t xml:space="preserve"> treatment</w:t>
                  </w:r>
                </w:p>
              </w:txbxContent>
            </v:textbox>
          </v:shape>
        </w:pict>
      </w:r>
      <w:r>
        <w:rPr>
          <w:sz w:val="16"/>
          <w:szCs w:val="16"/>
          <w:position w:val="5"/>
        </w:rPr>
        <w:t>j</w:t>
      </w:r>
      <w:r>
        <w:rPr>
          <w:sz w:val="16"/>
          <w:szCs w:val="16"/>
          <w:spacing w:val="15"/>
          <w:w w:val="101"/>
          <w:position w:val="5"/>
        </w:rPr>
        <w:t xml:space="preserve"> </w:t>
      </w:r>
      <w:r>
        <w:rPr>
          <w:sz w:val="20"/>
          <w:szCs w:val="20"/>
        </w:rPr>
        <w:t>Larotrectinib and entrectinib are treatment options for patients with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i/>
          <w:iCs/>
        </w:rPr>
        <w:t>N</w:t>
      </w:r>
      <w:r>
        <w:rPr>
          <w:sz w:val="20"/>
          <w:szCs w:val="20"/>
          <w:i/>
          <w:iCs/>
          <w:spacing w:val="-1"/>
        </w:rPr>
        <w:t>TRK</w:t>
      </w:r>
    </w:p>
    <w:p>
      <w:pPr>
        <w:pStyle w:val="BodyText"/>
        <w:ind w:left="293"/>
        <w:spacing w:before="209" w:line="408" w:lineRule="exact"/>
        <w:rPr>
          <w:sz w:val="20"/>
          <w:szCs w:val="20"/>
        </w:rPr>
      </w:pPr>
      <w:r>
        <w:ruby>
          <w:rubyPr>
            <w:rubyAlign w:val="left"/>
            <w:hpsRaise w:val="4"/>
            <w:hps w:val="20"/>
            <w:hpsBaseText w:val="20"/>
          </w:rubyPr>
          <w:rt>
            <w:r>
              <w:rPr>
                <w:sz w:val="20"/>
                <w:szCs w:val="20"/>
                <w:w w:val="97"/>
                <w:position w:val="10"/>
              </w:rPr>
              <w:t>op</w:t>
            </w:r>
          </w:rt>
          <w:rubyBase>
            <w:r>
              <w:rPr>
                <w:sz w:val="20"/>
                <w:szCs w:val="20"/>
                <w:w w:val="97"/>
                <w:position w:val="-6"/>
              </w:rPr>
              <w:t>on</w:t>
            </w:r>
          </w:rubyBase>
        </w:ruby>
      </w:r>
      <w:r>
        <w:rPr>
          <w:sz w:val="20"/>
          <w:szCs w:val="20"/>
          <w:spacing w:val="-6"/>
          <w:position w:val="15"/>
        </w:rPr>
        <w:t>t</w:t>
      </w:r>
      <w:r>
        <w:ruby>
          <w:rubyPr>
            <w:rubyAlign w:val="left"/>
            <w:hpsRaise w:val="4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10"/>
              </w:rPr>
              <w:t>io</w:t>
            </w:r>
          </w:rt>
          <w:rubyBase>
            <w:r>
              <w:rPr>
                <w:sz w:val="20"/>
                <w:szCs w:val="20"/>
                <w:w w:val="99"/>
                <w:position w:val="-6"/>
              </w:rPr>
              <w:t>a</w:t>
            </w:r>
          </w:rubyBase>
        </w:ruby>
      </w:r>
      <w:r>
        <w:ruby>
          <w:rubyPr>
            <w:rubyAlign w:val="left"/>
            <w:hpsRaise w:val="4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10"/>
              </w:rPr>
              <w:t>n</w:t>
            </w:r>
          </w:rt>
          <w:rubyBase>
            <w:r>
              <w:rPr>
                <w:sz w:val="20"/>
                <w:szCs w:val="20"/>
                <w:w w:val="110"/>
                <w:position w:val="-6"/>
              </w:rPr>
              <w:t>p</w:t>
            </w:r>
          </w:rubyBase>
        </w:ruby>
      </w:r>
      <w:r>
        <w:rPr>
          <w:sz w:val="20"/>
          <w:szCs w:val="20"/>
          <w:spacing w:val="-6"/>
          <w:position w:val="-6"/>
        </w:rPr>
        <w:t>r</w:t>
      </w:r>
      <w:r>
        <w:rPr>
          <w:sz w:val="20"/>
          <w:szCs w:val="20"/>
          <w:spacing w:val="-6"/>
          <w:position w:val="15"/>
        </w:rPr>
        <w:t>f</w:t>
      </w:r>
      <w:r>
        <w:rPr>
          <w:sz w:val="20"/>
          <w:szCs w:val="20"/>
          <w:spacing w:val="-6"/>
          <w:position w:val="-6"/>
        </w:rPr>
        <w:t>i</w:t>
      </w:r>
      <w:r>
        <w:ruby>
          <w:rubyPr>
            <w:rubyAlign w:val="left"/>
            <w:hpsRaise w:val="4"/>
            <w:hps w:val="20"/>
            <w:hpsBaseText w:val="20"/>
          </w:rubyPr>
          <w:rt>
            <w:r>
              <w:rPr>
                <w:sz w:val="20"/>
                <w:szCs w:val="20"/>
                <w:w w:val="95"/>
                <w:position w:val="10"/>
              </w:rPr>
              <w:t>or</w:t>
            </w:r>
            <w:r>
              <w:rPr>
                <w:sz w:val="20"/>
                <w:szCs w:val="20"/>
                <w:w w:val="119"/>
                <w:position w:val="10"/>
              </w:rPr>
              <w:t xml:space="preserve"> </w:t>
            </w:r>
            <w:r>
              <w:rPr>
                <w:sz w:val="20"/>
                <w:szCs w:val="20"/>
                <w:w w:val="95"/>
                <w:position w:val="10"/>
              </w:rPr>
              <w:t>pat</w:t>
            </w:r>
          </w:rt>
          <w:rubyBase>
            <w:r>
              <w:rPr>
                <w:sz w:val="20"/>
                <w:szCs w:val="20"/>
                <w:w w:val="97"/>
                <w:position w:val="-6"/>
              </w:rPr>
              <w:t>or</w:t>
            </w:r>
            <w:r>
              <w:rPr>
                <w:sz w:val="20"/>
                <w:szCs w:val="20"/>
                <w:w w:val="122"/>
                <w:position w:val="-6"/>
              </w:rPr>
              <w:t xml:space="preserve"> </w:t>
            </w:r>
            <w:r>
              <w:rPr>
                <w:sz w:val="20"/>
                <w:szCs w:val="20"/>
                <w:w w:val="97"/>
                <w:position w:val="-6"/>
              </w:rPr>
              <w:t>NT</w:t>
            </w:r>
          </w:rubyBase>
        </w:ruby>
      </w:r>
      <w:r>
        <w:rPr>
          <w:sz w:val="20"/>
          <w:szCs w:val="20"/>
          <w:spacing w:val="-6"/>
          <w:position w:val="15"/>
        </w:rPr>
        <w:t>i</w:t>
      </w:r>
      <w:r>
        <w:ruby>
          <w:rubyPr>
            <w:rubyAlign w:val="left"/>
            <w:hpsRaise w:val="4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10"/>
              </w:rPr>
              <w:t>en</w:t>
            </w:r>
          </w:rt>
          <w:rubyBase>
            <w:r>
              <w:rPr>
                <w:sz w:val="20"/>
                <w:szCs w:val="20"/>
                <w:w w:val="83"/>
                <w:position w:val="-6"/>
              </w:rPr>
              <w:t>RK</w:t>
            </w:r>
          </w:rubyBase>
        </w:ruby>
      </w:r>
      <w:r>
        <w:rPr>
          <w:sz w:val="20"/>
          <w:szCs w:val="20"/>
          <w:spacing w:val="-6"/>
          <w:position w:val="15"/>
        </w:rPr>
        <w:t>t</w:t>
      </w:r>
      <w:r>
        <w:rPr>
          <w:sz w:val="20"/>
          <w:szCs w:val="20"/>
          <w:spacing w:val="-6"/>
          <w:position w:val="-6"/>
        </w:rPr>
        <w:t>-</w:t>
      </w:r>
      <w:r>
        <w:ruby>
          <w:rubyPr>
            <w:rubyAlign w:val="left"/>
            <w:hpsRaise w:val="4"/>
            <w:hps w:val="20"/>
            <w:hpsBaseText w:val="20"/>
          </w:rubyPr>
          <w:rt>
            <w:r>
              <w:rPr>
                <w:sz w:val="20"/>
                <w:szCs w:val="20"/>
                <w:w w:val="78"/>
                <w:position w:val="10"/>
              </w:rPr>
              <w:t>s</w:t>
            </w:r>
          </w:rt>
          <w:rubyBase>
            <w:r>
              <w:rPr>
                <w:sz w:val="20"/>
                <w:szCs w:val="20"/>
                <w:position w:val="-6"/>
              </w:rPr>
              <w:t>t</w:t>
            </w:r>
          </w:rubyBase>
        </w:ruby>
      </w:r>
      <w:r>
        <w:rPr>
          <w:sz w:val="20"/>
          <w:szCs w:val="20"/>
          <w:spacing w:val="-6"/>
          <w:position w:val="-6"/>
        </w:rPr>
        <w:t>a</w:t>
      </w:r>
      <w:r>
        <w:rPr>
          <w:sz w:val="20"/>
          <w:szCs w:val="20"/>
          <w:position w:val="-8"/>
        </w:rPr>
        <w:drawing>
          <wp:inline distT="0" distB="0" distL="0" distR="0">
            <wp:extent cx="112902" cy="257175"/>
            <wp:effectExtent l="0" t="0" r="0" b="0"/>
            <wp:docPr id="668" name="IM 668"/>
            <wp:cNvGraphicFramePr/>
            <a:graphic>
              <a:graphicData uri="http://schemas.openxmlformats.org/drawingml/2006/picture">
                <pic:pic>
                  <pic:nvPicPr>
                    <pic:cNvPr id="668" name="IM 668"/>
                    <pic:cNvPicPr/>
                  </pic:nvPicPr>
                  <pic:blipFill>
                    <a:blip r:embed="rId3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2902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4"/>
            <w:hps w:val="20"/>
            <w:hpsBaseText w:val="20"/>
          </w:rubyPr>
          <w:rt>
            <w:r>
              <w:rPr>
                <w:sz w:val="20"/>
                <w:szCs w:val="20"/>
                <w:w w:val="92"/>
                <w:position w:val="10"/>
              </w:rPr>
              <w:t>th</w:t>
            </w:r>
            <w:r>
              <w:rPr>
                <w:sz w:val="20"/>
                <w:szCs w:val="20"/>
                <w:w w:val="118"/>
                <w:position w:val="10"/>
              </w:rPr>
              <w:t xml:space="preserve"> </w:t>
            </w:r>
            <w:r>
              <w:rPr>
                <w:sz w:val="20"/>
                <w:szCs w:val="20"/>
                <w:w w:val="92"/>
                <w:position w:val="10"/>
              </w:rPr>
              <w:t>N</w:t>
            </w:r>
          </w:rt>
          <w:rubyBase>
            <w:r>
              <w:rPr>
                <w:sz w:val="20"/>
                <w:szCs w:val="20"/>
                <w:w w:val="99"/>
                <w:position w:val="-6"/>
              </w:rPr>
              <w:t>eted</w:t>
            </w:r>
          </w:rubyBase>
        </w:ruby>
      </w:r>
      <w:r>
        <w:ruby>
          <w:rubyPr>
            <w:rubyAlign w:val="left"/>
            <w:hpsRaise w:val="4"/>
            <w:hps w:val="20"/>
            <w:hpsBaseText w:val="20"/>
          </w:rubyPr>
          <w:rt>
            <w:r>
              <w:rPr>
                <w:sz w:val="20"/>
                <w:szCs w:val="20"/>
                <w:i/>
                <w:iCs/>
                <w:w w:val="79"/>
                <w:position w:val="10"/>
              </w:rPr>
              <w:t>T</w:t>
            </w:r>
          </w:rt>
          <w:rubyBase>
            <w:r>
              <w:rPr>
                <w:sz w:val="20"/>
                <w:szCs w:val="20"/>
                <w:w w:val="106"/>
                <w:position w:val="-6"/>
              </w:rPr>
              <w:t xml:space="preserve"> </w:t>
            </w:r>
            <w:r>
              <w:rPr>
                <w:sz w:val="20"/>
                <w:szCs w:val="20"/>
                <w:w w:val="93"/>
                <w:position w:val="-6"/>
              </w:rPr>
              <w:t>t</w:t>
            </w:r>
          </w:rubyBase>
        </w:ruby>
      </w:r>
      <w:r>
        <w:ruby>
          <w:rubyPr>
            <w:rubyAlign w:val="left"/>
            <w:hpsRaise w:val="4"/>
            <w:hps w:val="20"/>
            <w:hpsBaseText w:val="20"/>
          </w:rubyPr>
          <w:rt>
            <w:r>
              <w:rPr>
                <w:sz w:val="20"/>
                <w:szCs w:val="20"/>
                <w:i/>
                <w:iCs/>
                <w:w w:val="96"/>
                <w:position w:val="10"/>
              </w:rPr>
              <w:t>RK</w:t>
            </w:r>
            <w:r>
              <w:rPr>
                <w:sz w:val="20"/>
                <w:szCs w:val="20"/>
                <w:i/>
                <w:iCs/>
                <w:w w:val="90"/>
                <w:position w:val="10"/>
              </w:rPr>
              <w:t xml:space="preserve"> </w:t>
            </w:r>
            <w:r>
              <w:rPr>
                <w:sz w:val="20"/>
                <w:szCs w:val="20"/>
                <w:i/>
                <w:iCs/>
                <w:w w:val="96"/>
                <w:position w:val="10"/>
              </w:rPr>
              <w:t>gene</w:t>
            </w:r>
          </w:rt>
          <w:rubyBase>
            <w:r>
              <w:rPr>
                <w:sz w:val="20"/>
                <w:szCs w:val="20"/>
                <w:w w:val="99"/>
                <w:position w:val="-6"/>
              </w:rPr>
              <w:t>reatmen</w:t>
            </w:r>
          </w:rubyBase>
        </w:ruby>
      </w:r>
      <w:r>
        <w:rPr>
          <w:sz w:val="20"/>
          <w:szCs w:val="20"/>
          <w:spacing w:val="-6"/>
          <w:position w:val="-6"/>
        </w:rPr>
        <w:t>t</w:t>
      </w:r>
      <w:r>
        <w:rPr>
          <w:sz w:val="20"/>
          <w:szCs w:val="20"/>
          <w:em w:val="dot"/>
          <w:spacing w:val="-6"/>
          <w:position w:val="15"/>
        </w:rPr>
        <w:t>-</w:t>
      </w:r>
      <w:r>
        <w:ruby>
          <w:rubyPr>
            <w:rubyAlign w:val="left"/>
            <w:hpsRaise w:val="4"/>
            <w:hps w:val="20"/>
            <w:hpsBaseText w:val="18"/>
          </w:rubyPr>
          <w:rt>
            <w:r>
              <w:rPr>
                <w:sz w:val="20"/>
                <w:szCs w:val="20"/>
                <w:em w:val="dot"/>
                <w:w w:val="99"/>
                <w:position w:val="10"/>
              </w:rPr>
              <w:t>f</w:t>
            </w:r>
            <w:r>
              <w:rPr>
                <w:sz w:val="20"/>
                <w:szCs w:val="20"/>
                <w:w w:val="99"/>
                <w:position w:val="10"/>
              </w:rPr>
              <w:t>usion</w:t>
            </w:r>
          </w:rt>
          <w:rubyBase>
            <w:r>
              <w:rPr>
                <w:sz w:val="18"/>
                <w:szCs w:val="18"/>
                <w:w w:val="133"/>
                <w:position w:val="2"/>
              </w:rPr>
              <w:t>9</w:t>
            </w:r>
          </w:rubyBase>
        </w:ruby>
      </w:r>
      <w:r>
        <w:rPr>
          <w:sz w:val="18"/>
          <w:szCs w:val="18"/>
          <w:spacing w:val="19"/>
          <w:w w:val="101"/>
          <w:position w:val="2"/>
        </w:rPr>
        <w:t xml:space="preserve"> </w:t>
      </w:r>
      <w:r>
        <w:rPr>
          <w:sz w:val="20"/>
          <w:szCs w:val="20"/>
          <w:spacing w:val="-6"/>
          <w:position w:val="15"/>
        </w:rPr>
        <w:t>positive</w:t>
      </w:r>
      <w:r>
        <w:rPr>
          <w:sz w:val="20"/>
          <w:szCs w:val="20"/>
          <w:spacing w:val="16"/>
          <w:position w:val="15"/>
        </w:rPr>
        <w:t xml:space="preserve"> </w:t>
      </w:r>
      <w:r>
        <w:rPr>
          <w:sz w:val="20"/>
          <w:szCs w:val="20"/>
          <w:spacing w:val="-6"/>
          <w:position w:val="15"/>
        </w:rPr>
        <w:t>HCC that</w:t>
      </w:r>
      <w:r>
        <w:rPr>
          <w:sz w:val="20"/>
          <w:szCs w:val="20"/>
          <w:spacing w:val="13"/>
          <w:position w:val="15"/>
        </w:rPr>
        <w:t xml:space="preserve"> </w:t>
      </w:r>
      <w:r>
        <w:rPr>
          <w:sz w:val="20"/>
          <w:szCs w:val="20"/>
          <w:spacing w:val="-6"/>
          <w:position w:val="15"/>
        </w:rPr>
        <w:t>h</w:t>
      </w:r>
      <w:r>
        <w:rPr>
          <w:sz w:val="20"/>
          <w:szCs w:val="20"/>
          <w:spacing w:val="-7"/>
          <w:position w:val="15"/>
        </w:rPr>
        <w:t>as</w:t>
      </w:r>
      <w:r>
        <w:rPr>
          <w:sz w:val="20"/>
          <w:szCs w:val="20"/>
          <w:spacing w:val="13"/>
          <w:position w:val="15"/>
        </w:rPr>
        <w:t xml:space="preserve"> </w:t>
      </w:r>
      <w:r>
        <w:rPr>
          <w:sz w:val="20"/>
          <w:szCs w:val="20"/>
          <w:spacing w:val="-7"/>
          <w:position w:val="15"/>
        </w:rPr>
        <w:t>progressed</w:t>
      </w:r>
    </w:p>
    <w:p>
      <w:pPr>
        <w:spacing w:line="188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6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line="42" w:lineRule="exact"/>
        <w:rPr>
          <w:sz w:val="3"/>
        </w:rPr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796" w:right="2140" w:hanging="140"/>
        <w:spacing w:before="52" w:line="206" w:lineRule="auto"/>
        <w:rPr>
          <w:sz w:val="16"/>
          <w:szCs w:val="16"/>
        </w:rPr>
      </w:pPr>
      <w:r>
        <w:rPr>
          <w:sz w:val="20"/>
          <w:szCs w:val="20"/>
          <w:b/>
          <w:bCs/>
        </w:rPr>
        <w:t>•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</w:rPr>
        <w:t>For </w:t>
      </w:r>
      <w:r>
        <w:rPr>
          <w:sz w:val="20"/>
          <w:szCs w:val="20"/>
          <w:b/>
          <w:bCs/>
          <w:i/>
          <w:iCs/>
        </w:rPr>
        <w:t>RET</w:t>
      </w:r>
      <w:r>
        <w:rPr>
          <w:sz w:val="20"/>
          <w:szCs w:val="20"/>
          <w:b/>
          <w:bCs/>
          <w:i/>
          <w:iCs/>
          <w:spacing w:val="-12"/>
        </w:rPr>
        <w:t xml:space="preserve"> </w:t>
      </w:r>
      <w:r>
        <w:rPr>
          <w:sz w:val="20"/>
          <w:szCs w:val="20"/>
          <w:b/>
          <w:bCs/>
        </w:rPr>
        <w:t>gene fusion-posit</w:t>
      </w:r>
      <w:r>
        <w:rPr>
          <w:sz w:val="20"/>
          <w:szCs w:val="20"/>
          <w:b/>
          <w:bCs/>
          <w:spacing w:val="-1"/>
        </w:rPr>
        <w:t>ive tumors: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position w:val="-2"/>
        </w:rPr>
        <w:drawing>
          <wp:inline distT="0" distB="0" distL="0" distR="0">
            <wp:extent cx="39751" cy="127000"/>
            <wp:effectExtent l="0" t="0" r="0" b="0"/>
            <wp:docPr id="670" name="IM 670"/>
            <wp:cNvGraphicFramePr/>
            <a:graphic>
              <a:graphicData uri="http://schemas.openxmlformats.org/drawingml/2006/picture">
                <pic:pic>
                  <pic:nvPicPr>
                    <pic:cNvPr id="670" name="IM 670"/>
                    <pic:cNvPicPr/>
                  </pic:nvPicPr>
                  <pic:blipFill>
                    <a:blip r:embed="rId3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1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b/>
          <w:bCs/>
        </w:rPr>
        <w:t>Selpercatinib</w:t>
      </w:r>
      <w:r>
        <w:rPr>
          <w:sz w:val="20"/>
          <w:szCs w:val="20"/>
          <w:b/>
          <w:bCs/>
          <w:spacing w:val="7"/>
        </w:rPr>
        <w:t xml:space="preserve"> (</w:t>
      </w:r>
      <w:r>
        <w:rPr>
          <w:sz w:val="20"/>
          <w:szCs w:val="20"/>
          <w:b/>
          <w:bCs/>
        </w:rPr>
        <w:t>category</w:t>
      </w:r>
      <w:r>
        <w:rPr>
          <w:sz w:val="20"/>
          <w:szCs w:val="20"/>
          <w:b/>
          <w:bCs/>
          <w:spacing w:val="7"/>
        </w:rPr>
        <w:t xml:space="preserve"> 2B)</w:t>
      </w:r>
      <w:r>
        <w:rPr>
          <w:sz w:val="16"/>
          <w:szCs w:val="16"/>
          <w:b/>
          <w:bCs/>
          <w:spacing w:val="7"/>
          <w:position w:val="7"/>
        </w:rPr>
        <w:t>26</w:t>
      </w:r>
    </w:p>
    <w:p>
      <w:pPr>
        <w:pStyle w:val="BodyText"/>
        <w:spacing w:line="315" w:lineRule="auto"/>
        <w:rPr>
          <w:sz w:val="21"/>
        </w:rPr>
      </w:pPr>
      <w:r/>
    </w:p>
    <w:p>
      <w:pPr>
        <w:pStyle w:val="BodyText"/>
        <w:spacing w:line="316" w:lineRule="auto"/>
        <w:rPr>
          <w:sz w:val="21"/>
        </w:rPr>
      </w:pPr>
      <w:r/>
    </w:p>
    <w:p>
      <w:pPr>
        <w:pStyle w:val="BodyText"/>
        <w:ind w:left="122" w:right="590" w:hanging="117"/>
        <w:spacing w:before="58" w:line="204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k</w:t>
      </w:r>
      <w:r>
        <w:rPr>
          <w:sz w:val="16"/>
          <w:szCs w:val="16"/>
          <w:spacing w:val="16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For patients who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have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been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previously treated with a </w:t>
      </w:r>
      <w:r>
        <w:rPr>
          <w:sz w:val="20"/>
          <w:szCs w:val="20"/>
          <w:spacing w:val="-2"/>
        </w:rPr>
        <w:t>checkpoint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inhibitor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unless following atezolizumab</w:t>
      </w:r>
      <w:r>
        <w:rPr>
          <w:sz w:val="20"/>
          <w:szCs w:val="20"/>
          <w:spacing w:val="-1"/>
        </w:rPr>
        <w:t xml:space="preserve"> + bevacizumab.</w:t>
      </w:r>
    </w:p>
    <w:p>
      <w:pPr>
        <w:pStyle w:val="BodyText"/>
        <w:ind w:left="4"/>
        <w:spacing w:line="195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l</w:t>
      </w:r>
      <w:r>
        <w:rPr>
          <w:sz w:val="16"/>
          <w:szCs w:val="16"/>
          <w:spacing w:val="15"/>
          <w:position w:val="5"/>
        </w:rPr>
        <w:t xml:space="preserve"> </w:t>
      </w:r>
      <w:r>
        <w:rPr>
          <w:sz w:val="20"/>
          <w:szCs w:val="20"/>
          <w:spacing w:val="-1"/>
        </w:rPr>
        <w:t>Nivolumab 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hyaluronidase-nvhy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not approved for concurrent use with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IV</w:t>
      </w:r>
    </w:p>
    <w:p>
      <w:pPr>
        <w:pStyle w:val="BodyText"/>
        <w:ind w:left="123"/>
        <w:spacing w:before="1" w:line="208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ipilimumab;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however, for nivolumab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monotherapy,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nivol</w:t>
      </w:r>
      <w:r>
        <w:rPr>
          <w:sz w:val="20"/>
          <w:szCs w:val="20"/>
          <w:spacing w:val="-2"/>
        </w:rPr>
        <w:t>umab 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hyaluronidase-</w:t>
      </w:r>
    </w:p>
    <w:p>
      <w:pPr>
        <w:pStyle w:val="BodyText"/>
        <w:ind w:left="123"/>
        <w:spacing w:before="1" w:line="208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nvhy subcutaneous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injection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 substituted for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IV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nivolumab.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Nivolumab and</w:t>
      </w:r>
    </w:p>
    <w:p>
      <w:pPr>
        <w:pStyle w:val="BodyText"/>
        <w:ind w:left="123"/>
        <w:spacing w:line="242" w:lineRule="auto"/>
        <w:rPr>
          <w:sz w:val="20"/>
          <w:szCs w:val="20"/>
        </w:rPr>
      </w:pPr>
      <w:r>
        <w:rPr>
          <w:sz w:val="20"/>
          <w:szCs w:val="20"/>
        </w:rPr>
        <w:t>hyaluronidase-nvhy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has different dosing and admin</w:t>
      </w:r>
      <w:r>
        <w:rPr>
          <w:sz w:val="20"/>
          <w:szCs w:val="20"/>
          <w:spacing w:val="-1"/>
        </w:rPr>
        <w:t>istration instructions compared</w:t>
      </w:r>
    </w:p>
    <w:p>
      <w:pPr>
        <w:pStyle w:val="BodyText"/>
        <w:ind w:left="113"/>
        <w:spacing w:line="136" w:lineRule="exact"/>
        <w:rPr>
          <w:sz w:val="20"/>
          <w:szCs w:val="20"/>
        </w:rPr>
      </w:pPr>
      <w:r>
        <w:rPr>
          <w:sz w:val="20"/>
          <w:szCs w:val="20"/>
          <w:spacing w:val="-3"/>
          <w:position w:val="-2"/>
        </w:rPr>
        <w:t>to</w:t>
      </w:r>
      <w:r>
        <w:rPr>
          <w:sz w:val="20"/>
          <w:szCs w:val="20"/>
          <w:spacing w:val="24"/>
          <w:position w:val="-2"/>
        </w:rPr>
        <w:t xml:space="preserve"> </w:t>
      </w:r>
      <w:r>
        <w:rPr>
          <w:sz w:val="20"/>
          <w:szCs w:val="20"/>
          <w:spacing w:val="-3"/>
          <w:position w:val="-2"/>
        </w:rPr>
        <w:t>IV</w:t>
      </w:r>
      <w:r>
        <w:rPr>
          <w:sz w:val="20"/>
          <w:szCs w:val="20"/>
          <w:spacing w:val="13"/>
          <w:position w:val="-2"/>
        </w:rPr>
        <w:t xml:space="preserve"> </w:t>
      </w:r>
      <w:r>
        <w:rPr>
          <w:sz w:val="20"/>
          <w:szCs w:val="20"/>
          <w:spacing w:val="-3"/>
          <w:position w:val="-2"/>
        </w:rPr>
        <w:t>nivolumab.</w:t>
      </w:r>
    </w:p>
    <w:p>
      <w:pPr>
        <w:pStyle w:val="BodyText"/>
        <w:ind w:left="122" w:right="595" w:hanging="117"/>
        <w:spacing w:before="2" w:line="225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m </w:t>
      </w:r>
      <w:r>
        <w:rPr>
          <w:sz w:val="20"/>
          <w:szCs w:val="20"/>
          <w:spacing w:val="-1"/>
        </w:rPr>
        <w:t>There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 a lack of data for subsequent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use of single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agent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immunotherapy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patients who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have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previously be</w:t>
      </w:r>
      <w:r>
        <w:rPr>
          <w:sz w:val="20"/>
          <w:szCs w:val="20"/>
          <w:spacing w:val="-1"/>
        </w:rPr>
        <w:t>en treated with a checkpoint inhibitor.</w:t>
      </w:r>
    </w:p>
    <w:p>
      <w:pPr>
        <w:pStyle w:val="BodyText"/>
        <w:ind w:left="5"/>
        <w:spacing w:before="13" w:line="161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4"/>
        </w:rPr>
        <w:t>n</w:t>
      </w:r>
      <w:r>
        <w:rPr>
          <w:sz w:val="16"/>
          <w:szCs w:val="16"/>
          <w:spacing w:val="16"/>
          <w:w w:val="101"/>
          <w:position w:val="4"/>
        </w:rPr>
        <w:t xml:space="preserve"> </w:t>
      </w:r>
      <w:r>
        <w:rPr>
          <w:sz w:val="20"/>
          <w:szCs w:val="20"/>
          <w:spacing w:val="-1"/>
          <w:position w:val="-1"/>
        </w:rPr>
        <w:t>For patients who</w:t>
      </w:r>
      <w:r>
        <w:rPr>
          <w:sz w:val="20"/>
          <w:szCs w:val="20"/>
          <w:spacing w:val="13"/>
          <w:position w:val="-1"/>
        </w:rPr>
        <w:t xml:space="preserve"> </w:t>
      </w:r>
      <w:r>
        <w:rPr>
          <w:sz w:val="20"/>
          <w:szCs w:val="20"/>
          <w:spacing w:val="-1"/>
          <w:position w:val="-1"/>
        </w:rPr>
        <w:t>have</w:t>
      </w:r>
      <w:r>
        <w:rPr>
          <w:sz w:val="20"/>
          <w:szCs w:val="20"/>
          <w:spacing w:val="13"/>
          <w:position w:val="-1"/>
        </w:rPr>
        <w:t xml:space="preserve"> </w:t>
      </w:r>
      <w:r>
        <w:rPr>
          <w:sz w:val="20"/>
          <w:szCs w:val="20"/>
          <w:spacing w:val="-1"/>
          <w:position w:val="-1"/>
        </w:rPr>
        <w:t>not</w:t>
      </w:r>
      <w:r>
        <w:rPr>
          <w:sz w:val="20"/>
          <w:szCs w:val="20"/>
          <w:spacing w:val="13"/>
          <w:position w:val="-1"/>
        </w:rPr>
        <w:t xml:space="preserve"> </w:t>
      </w:r>
      <w:r>
        <w:rPr>
          <w:sz w:val="20"/>
          <w:szCs w:val="20"/>
          <w:spacing w:val="-1"/>
          <w:position w:val="-1"/>
        </w:rPr>
        <w:t>been</w:t>
      </w:r>
      <w:r>
        <w:rPr>
          <w:sz w:val="20"/>
          <w:szCs w:val="20"/>
          <w:spacing w:val="13"/>
          <w:position w:val="-1"/>
        </w:rPr>
        <w:t xml:space="preserve"> </w:t>
      </w:r>
      <w:r>
        <w:rPr>
          <w:sz w:val="20"/>
          <w:szCs w:val="20"/>
          <w:spacing w:val="-1"/>
          <w:position w:val="-1"/>
        </w:rPr>
        <w:t>previously treated with a ch</w:t>
      </w:r>
      <w:r>
        <w:rPr>
          <w:sz w:val="20"/>
          <w:szCs w:val="20"/>
          <w:spacing w:val="-2"/>
          <w:position w:val="-1"/>
        </w:rPr>
        <w:t>eckpoint</w:t>
      </w:r>
      <w:r>
        <w:rPr>
          <w:sz w:val="20"/>
          <w:szCs w:val="20"/>
          <w:spacing w:val="14"/>
          <w:position w:val="-1"/>
        </w:rPr>
        <w:t xml:space="preserve"> </w:t>
      </w:r>
      <w:r>
        <w:rPr>
          <w:sz w:val="20"/>
          <w:szCs w:val="20"/>
          <w:spacing w:val="-2"/>
          <w:position w:val="-1"/>
        </w:rPr>
        <w:t>inhibitor.</w:t>
      </w:r>
    </w:p>
    <w:p>
      <w:pPr>
        <w:pStyle w:val="BodyText"/>
        <w:spacing w:before="1" w:line="207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o</w:t>
      </w:r>
      <w:r>
        <w:rPr>
          <w:sz w:val="16"/>
          <w:szCs w:val="16"/>
          <w:spacing w:val="16"/>
          <w:position w:val="5"/>
        </w:rPr>
        <w:t xml:space="preserve"> </w:t>
      </w:r>
      <w:r>
        <w:rPr>
          <w:sz w:val="20"/>
          <w:szCs w:val="20"/>
        </w:rPr>
        <w:t>Pembrolizumab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is a recommended t</w:t>
      </w:r>
      <w:r>
        <w:rPr>
          <w:sz w:val="20"/>
          <w:szCs w:val="20"/>
          <w:spacing w:val="-1"/>
        </w:rPr>
        <w:t>reatment option for patients with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or without</w:t>
      </w:r>
    </w:p>
    <w:p>
      <w:pPr>
        <w:pStyle w:val="BodyText"/>
        <w:ind w:left="123"/>
        <w:spacing w:line="241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microsatellite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instability-high (MSI-H)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HCC.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Pembrolizumab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FD</w:t>
      </w:r>
      <w:r>
        <w:rPr>
          <w:sz w:val="20"/>
          <w:szCs w:val="20"/>
          <w:spacing w:val="-2"/>
        </w:rPr>
        <w:t>A-approved for</w:t>
      </w:r>
    </w:p>
    <w:p>
      <w:pPr>
        <w:pStyle w:val="BodyText"/>
        <w:ind w:left="124"/>
        <w:spacing w:before="1" w:line="190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MSI-H tumors.</w:t>
      </w:r>
    </w:p>
    <w:p>
      <w:pPr>
        <w:pStyle w:val="BodyText"/>
        <w:ind w:left="5"/>
        <w:spacing w:before="13" w:line="162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4"/>
        </w:rPr>
        <w:t>p</w:t>
      </w:r>
      <w:r>
        <w:rPr>
          <w:sz w:val="16"/>
          <w:szCs w:val="16"/>
          <w:spacing w:val="20"/>
          <w:position w:val="4"/>
        </w:rPr>
        <w:t xml:space="preserve"> </w:t>
      </w:r>
      <w:r>
        <w:rPr>
          <w:sz w:val="20"/>
          <w:szCs w:val="20"/>
          <w:spacing w:val="-1"/>
          <w:position w:val="-1"/>
        </w:rPr>
        <w:t>Nivolumab and</w:t>
      </w:r>
      <w:r>
        <w:rPr>
          <w:sz w:val="20"/>
          <w:szCs w:val="20"/>
          <w:spacing w:val="13"/>
          <w:position w:val="-1"/>
        </w:rPr>
        <w:t xml:space="preserve"> </w:t>
      </w:r>
      <w:r>
        <w:rPr>
          <w:sz w:val="20"/>
          <w:szCs w:val="20"/>
          <w:spacing w:val="-1"/>
          <w:position w:val="-1"/>
        </w:rPr>
        <w:t>hyaluronidase-nvhy subcutaneous</w:t>
      </w:r>
      <w:r>
        <w:rPr>
          <w:sz w:val="20"/>
          <w:szCs w:val="20"/>
          <w:spacing w:val="13"/>
          <w:w w:val="101"/>
          <w:position w:val="-1"/>
        </w:rPr>
        <w:t xml:space="preserve"> </w:t>
      </w:r>
      <w:r>
        <w:rPr>
          <w:sz w:val="20"/>
          <w:szCs w:val="20"/>
          <w:spacing w:val="-1"/>
          <w:position w:val="-1"/>
        </w:rPr>
        <w:t>injection</w:t>
      </w:r>
      <w:r>
        <w:rPr>
          <w:sz w:val="20"/>
          <w:szCs w:val="20"/>
          <w:spacing w:val="13"/>
          <w:position w:val="-1"/>
        </w:rPr>
        <w:t xml:space="preserve"> </w:t>
      </w:r>
      <w:r>
        <w:rPr>
          <w:sz w:val="20"/>
          <w:szCs w:val="20"/>
          <w:spacing w:val="-1"/>
          <w:position w:val="-1"/>
        </w:rPr>
        <w:t>may be substituted</w:t>
      </w:r>
    </w:p>
    <w:p>
      <w:pPr>
        <w:pStyle w:val="BodyText"/>
        <w:ind w:left="116" w:right="517" w:hanging="5"/>
        <w:spacing w:line="208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for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IV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nivolumab.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Nivolumab 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hyaluronidase-nvhy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has different do</w:t>
      </w:r>
      <w:r>
        <w:rPr>
          <w:sz w:val="20"/>
          <w:szCs w:val="20"/>
          <w:spacing w:val="-2"/>
        </w:rPr>
        <w:t>sing and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administration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-1"/>
        </w:rPr>
        <w:t>instructions compared to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IV nivolumab.</w:t>
      </w:r>
    </w:p>
    <w:p>
      <w:pPr>
        <w:pStyle w:val="BodyText"/>
        <w:spacing w:before="1" w:line="221" w:lineRule="auto"/>
        <w:rPr>
          <w:sz w:val="20"/>
          <w:szCs w:val="20"/>
        </w:rPr>
      </w:pPr>
      <w:r>
        <w:rPr>
          <w:sz w:val="16"/>
          <w:szCs w:val="16"/>
        </w:rPr>
        <w:t>q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20"/>
          <w:szCs w:val="20"/>
        </w:rPr>
        <w:t>Dostarlimab-gxly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is a r</w:t>
      </w:r>
      <w:r>
        <w:rPr>
          <w:sz w:val="20"/>
          <w:szCs w:val="20"/>
          <w:spacing w:val="-1"/>
        </w:rPr>
        <w:t>ecommended treatment option for patients with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MSI-H/</w:t>
      </w:r>
    </w:p>
    <w:p>
      <w:pPr>
        <w:pStyle w:val="BodyText"/>
        <w:ind w:left="123"/>
        <w:spacing w:line="208" w:lineRule="auto"/>
        <w:rPr>
          <w:sz w:val="20"/>
          <w:szCs w:val="20"/>
        </w:rPr>
      </w:pPr>
      <w:r>
        <w:rPr>
          <w:sz w:val="20"/>
          <w:szCs w:val="20"/>
        </w:rPr>
        <w:t>mismatch repair deficient (dMM</w:t>
      </w:r>
      <w:r>
        <w:rPr>
          <w:sz w:val="20"/>
          <w:szCs w:val="20"/>
          <w:spacing w:val="-1"/>
        </w:rPr>
        <w:t>R) recurrent or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advanced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tumors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that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have</w:t>
      </w:r>
    </w:p>
    <w:p>
      <w:pPr>
        <w:pStyle w:val="BodyText"/>
        <w:ind w:left="123"/>
        <w:spacing w:before="1" w:line="242" w:lineRule="auto"/>
        <w:rPr>
          <w:sz w:val="20"/>
          <w:szCs w:val="20"/>
        </w:rPr>
      </w:pPr>
      <w:r>
        <w:rPr>
          <w:sz w:val="20"/>
          <w:szCs w:val="20"/>
        </w:rPr>
        <w:t>progressed on or following prior treatm</w:t>
      </w:r>
      <w:r>
        <w:rPr>
          <w:sz w:val="20"/>
          <w:szCs w:val="20"/>
          <w:spacing w:val="-1"/>
        </w:rPr>
        <w:t>ent and who have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satisfactory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alternative</w:t>
      </w:r>
    </w:p>
    <w:p>
      <w:pPr>
        <w:pStyle w:val="BodyText"/>
        <w:ind w:left="113"/>
        <w:spacing w:line="166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treatment options.</w:t>
      </w:r>
    </w:p>
    <w:p>
      <w:pPr>
        <w:pStyle w:val="BodyText"/>
        <w:ind w:right="17"/>
        <w:spacing w:before="1" w:line="177" w:lineRule="auto"/>
        <w:jc w:val="right"/>
        <w:rPr>
          <w:sz w:val="22"/>
          <w:szCs w:val="22"/>
        </w:rPr>
      </w:pPr>
      <w:r>
        <w:drawing>
          <wp:anchor distT="0" distB="0" distL="0" distR="0" simplePos="0" relativeHeight="252677120" behindDoc="1" locked="0" layoutInCell="1" allowOverlap="1">
            <wp:simplePos x="0" y="0"/>
            <wp:positionH relativeFrom="column">
              <wp:posOffset>3993413</wp:posOffset>
            </wp:positionH>
            <wp:positionV relativeFrom="paragraph">
              <wp:posOffset>-57351</wp:posOffset>
            </wp:positionV>
            <wp:extent cx="753274" cy="200068"/>
            <wp:effectExtent l="0" t="0" r="0" b="0"/>
            <wp:wrapNone/>
            <wp:docPr id="672" name="IM 672">
              <a:hlinkClick xmlns:a="http://schemas.openxmlformats.org/drawingml/2006/main" r:id="rId355"/>
            </wp:docPr>
            <wp:cNvGraphicFramePr/>
            <a:graphic>
              <a:graphicData uri="http://schemas.openxmlformats.org/drawingml/2006/picture">
                <pic:pic>
                  <pic:nvPicPr>
                    <pic:cNvPr id="672" name="IM 672"/>
                    <pic:cNvPicPr/>
                  </pic:nvPicPr>
                  <pic:blipFill>
                    <a:blip r:embed="rId3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3274" cy="2000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w:anchor="bookmark42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References</w:t>
        </w:r>
      </w:hyperlink>
    </w:p>
    <w:p>
      <w:pPr>
        <w:pStyle w:val="BodyText"/>
        <w:ind w:right="8"/>
        <w:spacing w:before="215" w:line="185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</w:rPr>
        <w:t>HCC</w:t>
      </w:r>
      <w:r>
        <w:rPr>
          <w:sz w:val="22"/>
          <w:szCs w:val="22"/>
          <w:b/>
          <w:bCs/>
          <w:spacing w:val="3"/>
        </w:rPr>
        <w:t>-I</w:t>
      </w:r>
    </w:p>
    <w:p>
      <w:pPr>
        <w:spacing w:line="185" w:lineRule="auto"/>
        <w:sectPr>
          <w:type w:val="continuous"/>
          <w:pgSz w:w="15840" w:h="12240"/>
          <w:pgMar w:top="54" w:right="465" w:bottom="344" w:left="310" w:header="0" w:footer="0" w:gutter="0"/>
          <w:cols w:equalWidth="0" w:num="2">
            <w:col w:w="7470" w:space="100"/>
            <w:col w:w="7494" w:space="0"/>
          </w:cols>
        </w:sectPr>
        <w:rPr>
          <w:sz w:val="22"/>
          <w:szCs w:val="22"/>
        </w:rPr>
      </w:pPr>
    </w:p>
    <w:p>
      <w:pPr>
        <w:pStyle w:val="BodyText"/>
        <w:spacing w:before="45" w:line="142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7"/>
          <w:position w:val="-3"/>
        </w:rPr>
        <w:t>1</w:t>
      </w:r>
      <w:r>
        <w:rPr>
          <w:sz w:val="22"/>
          <w:szCs w:val="22"/>
          <w:b/>
          <w:bCs/>
          <w:spacing w:val="15"/>
          <w:w w:val="101"/>
          <w:position w:val="-3"/>
        </w:rPr>
        <w:t xml:space="preserve"> </w:t>
      </w:r>
      <w:r>
        <w:rPr>
          <w:sz w:val="22"/>
          <w:szCs w:val="22"/>
          <w:b/>
          <w:bCs/>
          <w:spacing w:val="-7"/>
          <w:position w:val="-3"/>
        </w:rPr>
        <w:t>OF</w:t>
      </w:r>
      <w:r>
        <w:rPr>
          <w:sz w:val="22"/>
          <w:szCs w:val="22"/>
          <w:b/>
          <w:bCs/>
          <w:spacing w:val="9"/>
          <w:position w:val="-3"/>
        </w:rPr>
        <w:t xml:space="preserve"> </w:t>
      </w:r>
      <w:r>
        <w:rPr>
          <w:sz w:val="22"/>
          <w:szCs w:val="22"/>
          <w:b/>
          <w:bCs/>
          <w:spacing w:val="-7"/>
          <w:position w:val="-3"/>
        </w:rPr>
        <w:t>2</w:t>
      </w:r>
    </w:p>
    <w:p>
      <w:pPr>
        <w:pStyle w:val="BodyText"/>
        <w:ind w:left="160"/>
        <w:spacing w:before="1" w:line="232" w:lineRule="auto"/>
        <w:rPr/>
      </w:pPr>
      <w:r>
        <w:rPr/>
        <w:t>Version 4.2024,</w:t>
      </w:r>
      <w:r>
        <w:rPr>
          <w:spacing w:val="13"/>
          <w:w w:val="102"/>
        </w:rPr>
        <w:t xml:space="preserve"> </w:t>
      </w:r>
      <w:r>
        <w:rPr/>
        <w:t>1/10/25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</w:t>
      </w:r>
      <w:r>
        <w:rPr>
          <w:spacing w:val="-1"/>
        </w:rPr>
        <w:t>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9"/>
          <w:w w:val="102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1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7"/>
        </w:rPr>
        <w:t xml:space="preserve"> </w:t>
      </w:r>
      <w:r>
        <w:rPr>
          <w:spacing w:val="-1"/>
        </w:rPr>
        <w:t>not</w:t>
      </w:r>
      <w:r>
        <w:rPr>
          <w:spacing w:val="8"/>
          <w:w w:val="101"/>
        </w:rPr>
        <w:t xml:space="preserve"> </w:t>
      </w:r>
      <w:r>
        <w:rPr>
          <w:spacing w:val="-1"/>
        </w:rPr>
        <w:t>be</w:t>
      </w:r>
      <w:r>
        <w:rPr>
          <w:spacing w:val="7"/>
        </w:rPr>
        <w:t xml:space="preserve"> </w:t>
      </w:r>
      <w:r>
        <w:rPr>
          <w:spacing w:val="-1"/>
        </w:rPr>
        <w:t>reproduced</w:t>
      </w:r>
      <w:r>
        <w:rPr>
          <w:spacing w:val="8"/>
          <w:w w:val="102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 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3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65" w:bottom="344" w:left="310" w:header="0" w:footer="0" w:gutter="0"/>
          <w:cols w:equalWidth="0" w:num="1">
            <w:col w:w="15064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11:19:01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spacing w:before="140"/>
        <w:jc w:val="right"/>
        <w:rPr>
          <w:sz w:val="24"/>
          <w:szCs w:val="24"/>
        </w:rPr>
      </w:pPr>
      <w:r>
        <w:pict>
          <v:shape id="_x0000_s698" style="position:absolute;margin-left:64.1596pt;margin-top:24.2263pt;mso-position-vertical-relative:text;mso-position-horizontal-relative:text;width:689.75pt;height:28.95pt;z-index:2527242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5" w:lineRule="auto"/>
                    <w:rPr>
                      <w:sz w:val="22"/>
                      <w:szCs w:val="22"/>
                    </w:rPr>
                  </w:pPr>
                  <w:r>
                    <w:rPr>
                      <w:sz w:val="28"/>
                      <w:szCs w:val="28"/>
                      <w:color w:val="221F1F"/>
                    </w:rPr>
                    <w:t>cancer</w:t>
                  </w:r>
                  <w:r>
                    <w:rPr>
                      <w:sz w:val="28"/>
                      <w:szCs w:val="28"/>
                      <w:color w:val="221F1F"/>
                    </w:rPr>
                    <w:t xml:space="preserve">  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>·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 xml:space="preserve">                                                                                                     </w:t>
                  </w:r>
                  <w:r>
                    <w:rPr>
                      <w:sz w:val="28"/>
                      <w:szCs w:val="28"/>
                      <w:color w:val="221F1F"/>
                      <w:spacing w:val="-1"/>
                      <w:position w:val="-18"/>
                    </w:rPr>
                    <w:t xml:space="preserve">                                        </w:t>
                  </w:r>
                  <w:r>
                    <w:rPr>
                      <w:sz w:val="28"/>
                      <w:szCs w:val="28"/>
                      <w:strike/>
                      <w:color w:val="221F1F"/>
                      <w:spacing w:val="-73"/>
                      <w:position w:val="-18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10"/>
                    </w:rPr>
                    <w:t>Table</w:t>
                  </w:r>
                  <w:r>
                    <w:rPr>
                      <w:sz w:val="22"/>
                      <w:szCs w:val="22"/>
                      <w:strike/>
                      <w:color w:val="0065A4"/>
                      <w:spacing w:val="7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-1"/>
                      <w:position w:val="10"/>
                    </w:rPr>
                    <w:t>of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3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u w:val="single" w:color="auto"/>
                      <w:color w:val="0065A4"/>
                      <w:spacing w:val="-1"/>
                      <w:position w:val="10"/>
                    </w:rPr>
                    <w:t>Contents</w:t>
                  </w:r>
                </w:p>
              </w:txbxContent>
            </v:textbox>
          </v:shape>
        </w:pict>
      </w:r>
      <w:r>
        <w:pict>
          <v:shape id="_x0000_s700" style="position:absolute;margin-left:64.5935pt;margin-top:35.9103pt;mso-position-vertical-relative:text;mso-position-horizontal-relative:text;width:689.35pt;height:27.35pt;z-index:2527211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8" w:line="229" w:lineRule="auto"/>
                    <w:rPr>
                      <w:sz w:val="22"/>
                      <w:szCs w:val="22"/>
                    </w:rPr>
                  </w:pPr>
                  <w:r>
                    <w:rPr>
                      <w:sz w:val="31"/>
                      <w:szCs w:val="31"/>
                      <w:color w:val="221F1F"/>
                      <w:spacing w:val="-5"/>
                    </w:rPr>
                    <w:t>Net</w:t>
                  </w:r>
                  <w:r>
                    <w:rPr>
                      <w:rFonts w:ascii="Microsoft YaHei" w:hAnsi="Microsoft YaHei" w:eastAsia="Microsoft YaHei" w:cs="Microsoft YaHei"/>
                      <w:sz w:val="31"/>
                      <w:szCs w:val="31"/>
                      <w:color w:val="221F1F"/>
                      <w:spacing w:val="-5"/>
                    </w:rPr>
                    <w:t>w。</w:t>
                  </w:r>
                  <w:r>
                    <w:rPr>
                      <w:sz w:val="31"/>
                      <w:szCs w:val="31"/>
                      <w:color w:val="221F1F"/>
                      <w:spacing w:val="-5"/>
                    </w:rPr>
                    <w:t>rk</w:t>
                  </w:r>
                  <w:r>
                    <w:rPr>
                      <w:sz w:val="31"/>
                      <w:szCs w:val="31"/>
                      <w:color w:val="221F1F"/>
                      <w:spacing w:val="1"/>
                    </w:rPr>
                    <w:t xml:space="preserve">             </w:t>
                  </w:r>
                  <w:r>
                    <w:rPr>
                      <w:sz w:val="36"/>
                      <w:szCs w:val="36"/>
                      <w:b/>
                      <w:bCs/>
                      <w:spacing w:val="-5"/>
                      <w:position w:val="3"/>
                    </w:rPr>
                    <w:t>Hepatocellular Carcinoma      </w:t>
                  </w:r>
                  <w:r>
                    <w:rPr>
                      <w:sz w:val="36"/>
                      <w:szCs w:val="36"/>
                      <w:b/>
                      <w:bCs/>
                      <w:spacing w:val="-6"/>
                      <w:position w:val="3"/>
                    </w:rPr>
                    <w:t xml:space="preserve">                                                          </w:t>
                  </w:r>
                  <w:hyperlink w:history="true" w:anchor="bookmark3">
                    <w:r>
                      <w:rPr>
                        <w:sz w:val="22"/>
                        <w:szCs w:val="22"/>
                        <w:color w:val="0065A4"/>
                        <w:spacing w:val="-6"/>
                        <w:position w:val="3"/>
                      </w:rPr>
                      <w:t>Discussion</w:t>
                    </w:r>
                  </w:hyperlink>
                </w:p>
              </w:txbxContent>
            </v:textbox>
          </v:shape>
        </w:pict>
      </w:r>
      <w:r>
        <w:drawing>
          <wp:anchor distT="0" distB="0" distL="0" distR="0" simplePos="0" relativeHeight="252719104" behindDoc="1" locked="0" layoutInCell="1" allowOverlap="1">
            <wp:simplePos x="0" y="0"/>
            <wp:positionH relativeFrom="column">
              <wp:posOffset>105321</wp:posOffset>
            </wp:positionH>
            <wp:positionV relativeFrom="paragraph">
              <wp:posOffset>92988</wp:posOffset>
            </wp:positionV>
            <wp:extent cx="645833" cy="643635"/>
            <wp:effectExtent l="0" t="0" r="0" b="0"/>
            <wp:wrapNone/>
            <wp:docPr id="674" name="IM 674"/>
            <wp:cNvGraphicFramePr/>
            <a:graphic>
              <a:graphicData uri="http://schemas.openxmlformats.org/drawingml/2006/picture">
                <pic:pic>
                  <pic:nvPicPr>
                    <pic:cNvPr id="674" name="IM 674"/>
                    <pic:cNvPicPr/>
                  </pic:nvPicPr>
                  <pic:blipFill>
                    <a:blip r:embed="rId3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833" cy="64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27" w:id="35"/>
      <w:bookmarkEnd w:id="35"/>
      <w:bookmarkStart w:name="bookmark42" w:id="36"/>
      <w:bookmarkEnd w:id="36"/>
      <w:r>
        <w:rPr>
          <w:sz w:val="36"/>
          <w:szCs w:val="36"/>
          <w:position w:val="-61"/>
        </w:rPr>
        <w:drawing>
          <wp:inline distT="0" distB="0" distL="0" distR="0">
            <wp:extent cx="1926513" cy="650947"/>
            <wp:effectExtent l="0" t="0" r="0" b="0"/>
            <wp:docPr id="676" name="IM 676"/>
            <wp:cNvGraphicFramePr/>
            <a:graphic>
              <a:graphicData uri="http://schemas.openxmlformats.org/drawingml/2006/picture">
                <pic:pic>
                  <pic:nvPicPr>
                    <pic:cNvPr id="676" name="IM 676"/>
                    <pic:cNvPicPr/>
                  </pic:nvPicPr>
                  <pic:blipFill>
                    <a:blip r:embed="rId3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6513" cy="65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b/>
          <w:bCs/>
          <w:spacing w:val="27"/>
          <w:position w:val="-2"/>
        </w:rPr>
        <w:t xml:space="preserve">  </w:t>
      </w:r>
      <w:r>
        <w:rPr>
          <w:sz w:val="36"/>
          <w:szCs w:val="36"/>
          <w:b/>
          <w:bCs/>
          <w:spacing w:val="-6"/>
          <w:position w:val="-2"/>
        </w:rPr>
        <w:t>NCCN</w:t>
      </w:r>
      <w:r>
        <w:rPr>
          <w:sz w:val="36"/>
          <w:szCs w:val="36"/>
          <w:b/>
          <w:bCs/>
          <w:spacing w:val="-5"/>
          <w:position w:val="-2"/>
        </w:rPr>
        <w:t xml:space="preserve"> Guidelines Version 4.2024                                       </w:t>
      </w:r>
      <w:hyperlink w:history="true" r:id="rId10">
        <w:r>
          <w:rPr>
            <w:sz w:val="24"/>
            <w:szCs w:val="24"/>
            <w:u w:val="single" w:color="auto"/>
            <w:color w:val="0065A4"/>
            <w:spacing w:val="-5"/>
            <w:position w:val="7"/>
          </w:rPr>
          <w:t>NCCN Gui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delines</w:t>
        </w:r>
        <w:r>
          <w:rPr>
            <w:sz w:val="24"/>
            <w:szCs w:val="24"/>
            <w:u w:val="single" w:color="auto"/>
            <w:color w:val="0065A4"/>
            <w:spacing w:val="15"/>
            <w:position w:val="7"/>
          </w:rPr>
          <w:t xml:space="preserve"> 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Inde</w:t>
        </w:r>
        <w:r>
          <w:rPr>
            <w:sz w:val="24"/>
            <w:szCs w:val="24"/>
            <w:u w:val="single" w:color="auto"/>
            <w:color w:val="0065A4"/>
            <w:spacing w:val="-2"/>
            <w:position w:val="7"/>
          </w:rPr>
          <w:t>x</w:t>
        </w:r>
      </w:hyperlink>
    </w:p>
    <w:p>
      <w:pPr>
        <w:ind w:firstLine="160"/>
        <w:spacing w:before="162" w:line="40" w:lineRule="exact"/>
        <w:rPr/>
      </w:pPr>
      <w:r>
        <w:rPr/>
        <w:pict>
          <v:shape id="_x0000_s70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577"/>
        <w:spacing w:before="172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PRINCIPLES OF SYSTEMIC THERAPY</w:t>
      </w:r>
    </w:p>
    <w:p>
      <w:pPr>
        <w:pStyle w:val="BodyText"/>
        <w:ind w:left="6838"/>
        <w:spacing w:before="33" w:line="18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REFERENCES</w:t>
      </w:r>
    </w:p>
    <w:p>
      <w:pPr>
        <w:pStyle w:val="BodyText"/>
        <w:ind w:left="164"/>
        <w:spacing w:before="180" w:line="587" w:lineRule="exact"/>
        <w:rPr>
          <w:sz w:val="20"/>
          <w:szCs w:val="20"/>
        </w:rPr>
      </w:pPr>
      <w:r>
        <w:pict>
          <v:shape id="_x0000_s704" style="position:absolute;margin-left:7.877pt;margin-top:-1pt;mso-position-vertical-relative:text;mso-position-horizontal-relative:text;width:724.25pt;height:15.65pt;z-index:-2505963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72" w:lineRule="exact"/>
                    <w:rPr>
                      <w:sz w:val="20"/>
                      <w:szCs w:val="20"/>
                    </w:rPr>
                  </w:pPr>
                  <w:r>
                    <w:rPr>
                      <w:sz w:val="16"/>
                      <w:szCs w:val="16"/>
                      <w:spacing w:val="-1"/>
                      <w:position w:val="7"/>
                    </w:rPr>
                    <w:t>1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Cheng</w:t>
                  </w:r>
                  <w:r>
                    <w:rPr>
                      <w:sz w:val="20"/>
                      <w:szCs w:val="20"/>
                      <w:spacing w:val="-11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AL, Qin S,</w:t>
                  </w:r>
                  <w:r>
                    <w:rPr>
                      <w:sz w:val="20"/>
                      <w:szCs w:val="20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Ikeda</w:t>
                  </w:r>
                  <w:r>
                    <w:rPr>
                      <w:sz w:val="20"/>
                      <w:szCs w:val="20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M, et al.</w:t>
                  </w:r>
                  <w:r>
                    <w:rPr>
                      <w:sz w:val="20"/>
                      <w:szCs w:val="20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Updated</w:t>
                  </w:r>
                  <w:r>
                    <w:rPr>
                      <w:sz w:val="20"/>
                      <w:szCs w:val="20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efficacy</w:t>
                  </w:r>
                  <w:r>
                    <w:rPr>
                      <w:sz w:val="20"/>
                      <w:szCs w:val="20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and safety</w:t>
                  </w:r>
                  <w:r>
                    <w:rPr>
                      <w:sz w:val="20"/>
                      <w:szCs w:val="20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data</w:t>
                  </w:r>
                  <w:r>
                    <w:rPr>
                      <w:sz w:val="20"/>
                      <w:szCs w:val="20"/>
                      <w:spacing w:val="2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from</w:t>
                  </w:r>
                  <w:r>
                    <w:rPr>
                      <w:sz w:val="20"/>
                      <w:szCs w:val="20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IMbrave150:</w:t>
                  </w:r>
                  <w:r>
                    <w:rPr>
                      <w:sz w:val="20"/>
                      <w:szCs w:val="20"/>
                      <w:spacing w:val="-11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Atezolizumab</w:t>
                  </w:r>
                  <w:r>
                    <w:rPr>
                      <w:sz w:val="20"/>
                      <w:szCs w:val="2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plus</w:t>
                  </w:r>
                  <w:r>
                    <w:rPr>
                      <w:sz w:val="20"/>
                      <w:szCs w:val="2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bevacizumab</w:t>
                  </w:r>
                  <w:r>
                    <w:rPr>
                      <w:sz w:val="20"/>
                      <w:szCs w:val="20"/>
                      <w:spacing w:val="3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vs.</w:t>
                  </w:r>
                  <w:r>
                    <w:rPr>
                      <w:sz w:val="20"/>
                      <w:szCs w:val="20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sorafenib</w:t>
                  </w:r>
                  <w:r>
                    <w:rPr>
                      <w:sz w:val="20"/>
                      <w:szCs w:val="20"/>
                      <w:spacing w:val="2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2"/>
                    </w:rPr>
                    <w:t>for</w:t>
                  </w:r>
                  <w:r>
                    <w:rPr>
                      <w:sz w:val="20"/>
                      <w:szCs w:val="20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2"/>
                    </w:rPr>
                    <w:t>unresectable</w:t>
                  </w:r>
                  <w:r>
                    <w:rPr>
                      <w:sz w:val="20"/>
                      <w:szCs w:val="2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2"/>
                    </w:rPr>
                    <w:t>hepatocellular</w:t>
                  </w:r>
                </w:p>
              </w:txbxContent>
            </v:textbox>
          </v:shape>
        </w:pict>
      </w:r>
      <w:r>
        <w:ruby>
          <w:rubyPr>
            <w:rubyAlign w:val="left"/>
            <w:hpsRaise w:val="10"/>
            <w:hps w:val="16"/>
            <w:hpsBaseText w:val="16"/>
          </w:rubyPr>
          <w:rt>
            <w:r>
              <w:rPr>
                <w:sz w:val="16"/>
                <w:szCs w:val="16"/>
                <w:w w:val="94"/>
                <w:position w:val="4"/>
              </w:rPr>
              <w:t>2</w:t>
            </w:r>
          </w:rt>
          <w:rubyBase>
            <w:r>
              <w:rPr>
                <w:sz w:val="16"/>
                <w:szCs w:val="16"/>
                <w:w w:val="94"/>
                <w:position w:val="-1"/>
              </w:rPr>
              <w:t>3</w:t>
            </w:r>
          </w:rubyBase>
        </w:ruby>
      </w:r>
      <w:r>
        <w:rPr>
          <w:sz w:val="20"/>
          <w:szCs w:val="20"/>
          <w:position w:val="-2"/>
        </w:rPr>
        <w:drawing>
          <wp:inline distT="0" distB="0" distL="0" distR="0">
            <wp:extent cx="156869" cy="276407"/>
            <wp:effectExtent l="0" t="0" r="0" b="0"/>
            <wp:docPr id="678" name="IM 678"/>
            <wp:cNvGraphicFramePr/>
            <a:graphic>
              <a:graphicData uri="http://schemas.openxmlformats.org/drawingml/2006/picture">
                <pic:pic>
                  <pic:nvPicPr>
                    <pic:cNvPr id="678" name="IM 678"/>
                    <pic:cNvPicPr/>
                  </pic:nvPicPr>
                  <pic:blipFill>
                    <a:blip r:embed="rId3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6869" cy="276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8"/>
        </w:rPr>
        <w:drawing>
          <wp:inline distT="0" distB="0" distL="0" distR="0">
            <wp:extent cx="62333" cy="313356"/>
            <wp:effectExtent l="0" t="0" r="0" b="0"/>
            <wp:docPr id="680" name="IM 680"/>
            <wp:cNvGraphicFramePr/>
            <a:graphic>
              <a:graphicData uri="http://schemas.openxmlformats.org/drawingml/2006/picture">
                <pic:pic>
                  <pic:nvPicPr>
                    <pic:cNvPr id="680" name="IM 680"/>
                    <pic:cNvPicPr/>
                  </pic:nvPicPr>
                  <pic:blipFill>
                    <a:blip r:embed="rId3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333" cy="313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4"/>
            <w:hps w:val="20"/>
            <w:hpsBaseText w:val="20"/>
          </w:rubyPr>
          <w:rt>
            <w:r>
              <w:rPr>
                <w:sz w:val="20"/>
                <w:szCs w:val="20"/>
                <w:w w:val="96"/>
                <w:position w:val="4"/>
              </w:rPr>
              <w:t>u</w:t>
            </w:r>
          </w:rt>
          <w:rubyBase>
            <w:r>
              <w:rPr>
                <w:sz w:val="20"/>
                <w:szCs w:val="20"/>
                <w:w w:val="96"/>
                <w:position w:val="-7"/>
              </w:rPr>
              <w:t>o</w:t>
            </w:r>
          </w:rubyBase>
        </w:ruby>
      </w:r>
      <w:r>
        <w:rPr>
          <w:sz w:val="20"/>
          <w:szCs w:val="20"/>
          <w:spacing w:val="-19"/>
          <w:w w:val="87"/>
          <w:position w:val="28"/>
        </w:rPr>
        <w:t>in</w:t>
      </w:r>
      <w:r>
        <w:rPr>
          <w:sz w:val="20"/>
          <w:szCs w:val="20"/>
          <w:spacing w:val="-19"/>
          <w:w w:val="87"/>
          <w:position w:val="10"/>
        </w:rPr>
        <w:t>-</w:t>
      </w:r>
      <w:r>
        <w:rPr>
          <w:sz w:val="20"/>
          <w:szCs w:val="20"/>
          <w:position w:val="-5"/>
        </w:rPr>
        <w:drawing>
          <wp:inline distT="0" distB="0" distL="0" distR="0">
            <wp:extent cx="155949" cy="291705"/>
            <wp:effectExtent l="0" t="0" r="0" b="0"/>
            <wp:docPr id="682" name="IM 682"/>
            <wp:cNvGraphicFramePr/>
            <a:graphic>
              <a:graphicData uri="http://schemas.openxmlformats.org/drawingml/2006/picture">
                <pic:pic>
                  <pic:nvPicPr>
                    <pic:cNvPr id="682" name="IM 682"/>
                    <pic:cNvPicPr/>
                  </pic:nvPicPr>
                  <pic:blipFill>
                    <a:blip r:embed="rId3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5949" cy="29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2"/>
        </w:rPr>
        <w:drawing>
          <wp:inline distT="0" distB="0" distL="0" distR="0">
            <wp:extent cx="85335" cy="275113"/>
            <wp:effectExtent l="0" t="0" r="0" b="0"/>
            <wp:docPr id="684" name="IM 684"/>
            <wp:cNvGraphicFramePr/>
            <a:graphic>
              <a:graphicData uri="http://schemas.openxmlformats.org/drawingml/2006/picture">
                <pic:pic>
                  <pic:nvPicPr>
                    <pic:cNvPr id="684" name="IM 684"/>
                    <pic:cNvPicPr/>
                  </pic:nvPicPr>
                  <pic:blipFill>
                    <a:blip r:embed="rId3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5335" cy="275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2"/>
        </w:rPr>
        <w:drawing>
          <wp:inline distT="0" distB="0" distL="0" distR="0">
            <wp:extent cx="25646" cy="223691"/>
            <wp:effectExtent l="0" t="0" r="0" b="0"/>
            <wp:docPr id="686" name="IM 686"/>
            <wp:cNvGraphicFramePr/>
            <a:graphic>
              <a:graphicData uri="http://schemas.openxmlformats.org/drawingml/2006/picture">
                <pic:pic>
                  <pic:nvPicPr>
                    <pic:cNvPr id="686" name="IM 686"/>
                    <pic:cNvPicPr/>
                  </pic:nvPicPr>
                  <pic:blipFill>
                    <a:blip r:embed="rId3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646" cy="223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2"/>
        </w:rPr>
        <w:drawing>
          <wp:inline distT="0" distB="0" distL="0" distR="0">
            <wp:extent cx="98331" cy="297353"/>
            <wp:effectExtent l="0" t="0" r="0" b="0"/>
            <wp:docPr id="688" name="IM 688"/>
            <wp:cNvGraphicFramePr/>
            <a:graphic>
              <a:graphicData uri="http://schemas.openxmlformats.org/drawingml/2006/picture">
                <pic:pic>
                  <pic:nvPicPr>
                    <pic:cNvPr id="688" name="IM 688"/>
                    <pic:cNvPicPr/>
                  </pic:nvPicPr>
                  <pic:blipFill>
                    <a:blip r:embed="rId3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8331" cy="297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2"/>
        </w:rPr>
        <w:drawing>
          <wp:inline distT="0" distB="0" distL="0" distR="0">
            <wp:extent cx="128808" cy="297353"/>
            <wp:effectExtent l="0" t="0" r="0" b="0"/>
            <wp:docPr id="690" name="IM 690"/>
            <wp:cNvGraphicFramePr/>
            <a:graphic>
              <a:graphicData uri="http://schemas.openxmlformats.org/drawingml/2006/picture">
                <pic:pic>
                  <pic:nvPicPr>
                    <pic:cNvPr id="690" name="IM 690"/>
                    <pic:cNvPicPr/>
                  </pic:nvPicPr>
                  <pic:blipFill>
                    <a:blip r:embed="rId3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8808" cy="297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54"/>
                <w:position w:val="4"/>
              </w:rPr>
              <w:t>eLpa</w:t>
            </w:r>
          </w:rt>
          <w:rubyBase>
            <w:r>
              <w:rPr>
                <w:sz w:val="20"/>
                <w:szCs w:val="20"/>
                <w:w w:val="74"/>
                <w:position w:val="-7"/>
              </w:rPr>
              <w:t>RS</w:t>
            </w:r>
          </w:rubyBase>
        </w:ruby>
      </w:r>
      <w:r>
        <w:rPr>
          <w:sz w:val="20"/>
          <w:szCs w:val="20"/>
          <w:spacing w:val="-19"/>
          <w:w w:val="87"/>
          <w:position w:val="-7"/>
        </w:rPr>
        <w:t>,</w:t>
      </w:r>
      <w:r>
        <w:ruby>
          <w:rubyPr>
            <w:rubyAlign w:val="left"/>
            <w:hpsRaise w:val="22"/>
            <w:hps w:val="20"/>
            <w:hpsBaseText w:val="20"/>
          </w:rubyPr>
          <w:rt>
            <w:r>
              <w:rPr>
                <w:sz w:val="20"/>
                <w:szCs w:val="20"/>
                <w:w w:val="63"/>
                <w:position w:val="4"/>
              </w:rPr>
              <w:t>a</w:t>
            </w:r>
          </w:rt>
          <w:rubyBase>
            <w:r>
              <w:rPr>
                <w:sz w:val="20"/>
                <w:szCs w:val="20"/>
                <w:w w:val="80"/>
                <w:position w:val="10"/>
              </w:rPr>
              <w:t>u</w:t>
            </w:r>
          </w:rubyBase>
        </w:ruby>
      </w:r>
      <w:r>
        <w:rPr>
          <w:sz w:val="20"/>
          <w:szCs w:val="20"/>
          <w:position w:val="-3"/>
        </w:rPr>
        <w:drawing>
          <wp:inline distT="0" distB="0" distL="0" distR="0">
            <wp:extent cx="135823" cy="303824"/>
            <wp:effectExtent l="0" t="0" r="0" b="0"/>
            <wp:docPr id="692" name="IM 692"/>
            <wp:cNvGraphicFramePr/>
            <a:graphic>
              <a:graphicData uri="http://schemas.openxmlformats.org/drawingml/2006/picture">
                <pic:pic>
                  <pic:nvPicPr>
                    <pic:cNvPr id="692" name="IM 692"/>
                    <pic:cNvPicPr/>
                  </pic:nvPicPr>
                  <pic:blipFill>
                    <a:blip r:embed="rId3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823" cy="30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19"/>
          <w:w w:val="87"/>
          <w:position w:val="-7"/>
        </w:rPr>
        <w:t>n</w:t>
      </w:r>
      <w:r>
        <w:rPr>
          <w:sz w:val="20"/>
          <w:szCs w:val="20"/>
          <w:spacing w:val="-19"/>
          <w:w w:val="87"/>
          <w:position w:val="10"/>
        </w:rPr>
        <w:t>,</w:t>
      </w:r>
      <w:r>
        <w:rPr>
          <w:sz w:val="20"/>
          <w:szCs w:val="20"/>
          <w:spacing w:val="-19"/>
          <w:w w:val="87"/>
          <w:position w:val="28"/>
        </w:rPr>
        <w:t>2</w:t>
      </w:r>
      <w:r>
        <w:rPr>
          <w:sz w:val="20"/>
          <w:szCs w:val="20"/>
          <w:position w:val="-2"/>
        </w:rPr>
        <w:drawing>
          <wp:inline distT="0" distB="0" distL="0" distR="0">
            <wp:extent cx="76824" cy="335478"/>
            <wp:effectExtent l="0" t="0" r="0" b="0"/>
            <wp:docPr id="694" name="IM 694"/>
            <wp:cNvGraphicFramePr/>
            <a:graphic>
              <a:graphicData uri="http://schemas.openxmlformats.org/drawingml/2006/picture">
                <pic:pic>
                  <pic:nvPicPr>
                    <pic:cNvPr id="694" name="IM 694"/>
                    <pic:cNvPicPr/>
                  </pic:nvPicPr>
                  <pic:blipFill>
                    <a:blip r:embed="rId3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824" cy="33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22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4"/>
              </w:rPr>
              <w:t>2</w:t>
            </w:r>
          </w:rt>
          <w:rubyBase>
            <w:r>
              <w:rPr>
                <w:sz w:val="20"/>
                <w:szCs w:val="20"/>
                <w:w w:val="86"/>
                <w:position w:val="10"/>
              </w:rPr>
              <w:t>u</w:t>
            </w:r>
          </w:rubyBase>
        </w:ruby>
      </w:r>
      <w:r>
        <w:rPr>
          <w:sz w:val="20"/>
          <w:szCs w:val="20"/>
          <w:spacing w:val="-19"/>
          <w:w w:val="87"/>
          <w:position w:val="-7"/>
        </w:rPr>
        <w:t>,</w:t>
      </w:r>
      <w:r>
        <w:rPr>
          <w:sz w:val="20"/>
          <w:szCs w:val="20"/>
          <w:position w:val="-2"/>
        </w:rPr>
        <w:drawing>
          <wp:inline distT="0" distB="0" distL="0" distR="0">
            <wp:extent cx="68544" cy="299000"/>
            <wp:effectExtent l="0" t="0" r="0" b="0"/>
            <wp:docPr id="696" name="IM 696"/>
            <wp:cNvGraphicFramePr/>
            <a:graphic>
              <a:graphicData uri="http://schemas.openxmlformats.org/drawingml/2006/picture">
                <pic:pic>
                  <pic:nvPicPr>
                    <pic:cNvPr id="696" name="IM 696"/>
                    <pic:cNvPicPr/>
                  </pic:nvPicPr>
                  <pic:blipFill>
                    <a:blip r:embed="rId3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544" cy="29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4"/>
            <w:hps w:val="20"/>
            <w:hpsBaseText w:val="20"/>
          </w:rubyPr>
          <w:rt>
            <w:r>
              <w:rPr>
                <w:sz w:val="20"/>
                <w:szCs w:val="20"/>
                <w:w w:val="86"/>
                <w:position w:val="4"/>
              </w:rPr>
              <w:t>o</w:t>
            </w:r>
          </w:rt>
          <w:rubyBase>
            <w:r>
              <w:rPr>
                <w:sz w:val="20"/>
                <w:szCs w:val="20"/>
                <w:w w:val="92"/>
                <w:position w:val="-7"/>
              </w:rPr>
              <w:t>t</w:t>
            </w:r>
          </w:rubyBase>
        </w:ruby>
      </w:r>
      <w:r>
        <w:rPr>
          <w:sz w:val="20"/>
          <w:szCs w:val="20"/>
          <w:spacing w:val="-19"/>
          <w:w w:val="87"/>
          <w:position w:val="28"/>
        </w:rPr>
        <w:t>;</w:t>
      </w:r>
      <w:r>
        <w:rPr>
          <w:sz w:val="20"/>
          <w:szCs w:val="20"/>
          <w:position w:val="-2"/>
        </w:rPr>
        <w:drawing>
          <wp:inline distT="0" distB="0" distL="0" distR="0">
            <wp:extent cx="145828" cy="335478"/>
            <wp:effectExtent l="0" t="0" r="0" b="0"/>
            <wp:docPr id="698" name="IM 698"/>
            <wp:cNvGraphicFramePr/>
            <a:graphic>
              <a:graphicData uri="http://schemas.openxmlformats.org/drawingml/2006/picture">
                <pic:pic>
                  <pic:nvPicPr>
                    <pic:cNvPr id="698" name="IM 698"/>
                    <pic:cNvPicPr/>
                  </pic:nvPicPr>
                  <pic:blipFill>
                    <a:blip r:embed="rId3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5828" cy="33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19"/>
          <w:w w:val="87"/>
          <w:position w:val="-7"/>
        </w:rPr>
        <w:t>l</w:t>
      </w:r>
      <w:r>
        <w:rPr>
          <w:sz w:val="20"/>
          <w:szCs w:val="20"/>
          <w:em w:val="dot"/>
          <w:spacing w:val="-19"/>
          <w:w w:val="87"/>
          <w:position w:val="28"/>
        </w:rPr>
        <w:t>:</w:t>
      </w:r>
      <w:r>
        <w:rPr>
          <w:sz w:val="20"/>
          <w:szCs w:val="20"/>
          <w:spacing w:val="-19"/>
          <w:w w:val="87"/>
          <w:position w:val="10"/>
        </w:rPr>
        <w:t>,</w:t>
      </w:r>
      <w:r>
        <w:rPr>
          <w:sz w:val="20"/>
          <w:szCs w:val="20"/>
          <w:position w:val="-2"/>
        </w:rPr>
        <w:drawing>
          <wp:inline distT="0" distB="0" distL="0" distR="0">
            <wp:extent cx="242434" cy="335478"/>
            <wp:effectExtent l="0" t="0" r="0" b="0"/>
            <wp:docPr id="700" name="IM 700"/>
            <wp:cNvGraphicFramePr/>
            <a:graphic>
              <a:graphicData uri="http://schemas.openxmlformats.org/drawingml/2006/picture">
                <pic:pic>
                  <pic:nvPicPr>
                    <pic:cNvPr id="700" name="IM 700"/>
                    <pic:cNvPicPr/>
                  </pic:nvPicPr>
                  <pic:blipFill>
                    <a:blip r:embed="rId3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2434" cy="33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2"/>
        </w:rPr>
        <w:drawing>
          <wp:inline distT="0" distB="0" distL="0" distR="0">
            <wp:extent cx="77514" cy="334184"/>
            <wp:effectExtent l="0" t="0" r="0" b="0"/>
            <wp:docPr id="702" name="IM 702"/>
            <wp:cNvGraphicFramePr/>
            <a:graphic>
              <a:graphicData uri="http://schemas.openxmlformats.org/drawingml/2006/picture">
                <pic:pic>
                  <pic:nvPicPr>
                    <pic:cNvPr id="702" name="IM 702"/>
                    <pic:cNvPicPr/>
                  </pic:nvPicPr>
                  <pic:blipFill>
                    <a:blip r:embed="rId3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7514" cy="334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19"/>
          <w:w w:val="87"/>
          <w:position w:val="10"/>
        </w:rPr>
        <w:t>l</w:t>
      </w:r>
      <w:r>
        <w:ruby>
          <w:rubyPr>
            <w:rubyAlign w:val="left"/>
            <w:hpsRaise w:val="22"/>
            <w:hps w:val="20"/>
            <w:hpsBaseText w:val="20"/>
          </w:rubyPr>
          <w:rt>
            <w:r>
              <w:rPr>
                <w:sz w:val="20"/>
                <w:szCs w:val="20"/>
                <w:em w:val="dot"/>
                <w:w w:val="99"/>
                <w:position w:val="4"/>
              </w:rPr>
              <w:t>7</w:t>
            </w:r>
          </w:rt>
          <w:rubyBase>
            <w:r>
              <w:rPr>
                <w:sz w:val="20"/>
                <w:szCs w:val="20"/>
                <w:em w:val="dot"/>
                <w:w w:val="66"/>
                <w:position w:val="-7"/>
              </w:rPr>
              <w:t>a</w:t>
            </w:r>
          </w:rubyBase>
        </w:ruby>
      </w:r>
      <w:r>
        <w:rPr>
          <w:sz w:val="20"/>
          <w:szCs w:val="20"/>
          <w:position w:val="-2"/>
        </w:rPr>
        <w:drawing>
          <wp:inline distT="0" distB="0" distL="0" distR="0">
            <wp:extent cx="84829" cy="334890"/>
            <wp:effectExtent l="0" t="0" r="0" b="0"/>
            <wp:docPr id="704" name="IM 704"/>
            <wp:cNvGraphicFramePr/>
            <a:graphic>
              <a:graphicData uri="http://schemas.openxmlformats.org/drawingml/2006/picture">
                <pic:pic>
                  <pic:nvPicPr>
                    <pic:cNvPr id="704" name="IM 704"/>
                    <pic:cNvPicPr/>
                  </pic:nvPicPr>
                  <pic:blipFill>
                    <a:blip r:embed="rId3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4829" cy="33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4"/>
            <w:hps w:val="20"/>
            <w:hpsBaseText w:val="20"/>
          </w:rubyPr>
          <w:rt>
            <w:r>
              <w:rPr>
                <w:sz w:val="20"/>
                <w:szCs w:val="20"/>
                <w:w w:val="48"/>
                <w:position w:val="4"/>
              </w:rPr>
              <w:t>r</w:t>
            </w:r>
          </w:rt>
          <w:rubyBase>
            <w:r>
              <w:rPr>
                <w:sz w:val="20"/>
                <w:szCs w:val="20"/>
                <w:w w:val="56"/>
                <w:position w:val="-7"/>
              </w:rPr>
              <w:t>n</w:t>
            </w:r>
          </w:rubyBase>
        </w:ruby>
      </w:r>
      <w:r>
        <w:rPr>
          <w:sz w:val="20"/>
          <w:szCs w:val="20"/>
          <w:spacing w:val="-19"/>
          <w:w w:val="87"/>
          <w:position w:val="28"/>
        </w:rPr>
        <w:t>.</w:t>
      </w:r>
      <w:r>
        <w:rPr>
          <w:sz w:val="20"/>
          <w:szCs w:val="20"/>
          <w:spacing w:val="-19"/>
          <w:w w:val="87"/>
          <w:position w:val="10"/>
        </w:rPr>
        <w:t>e</w:t>
      </w:r>
      <w:r>
        <w:rPr>
          <w:sz w:val="20"/>
          <w:szCs w:val="20"/>
          <w:spacing w:val="-19"/>
          <w:w w:val="87"/>
          <w:position w:val="-7"/>
        </w:rPr>
        <w:t>i</w:t>
      </w:r>
      <w:r>
        <w:rPr>
          <w:sz w:val="20"/>
          <w:szCs w:val="20"/>
          <w:position w:val="-8"/>
        </w:rPr>
        <w:drawing>
          <wp:inline distT="0" distB="0" distL="0" distR="0">
            <wp:extent cx="107542" cy="206511"/>
            <wp:effectExtent l="0" t="0" r="0" b="0"/>
            <wp:docPr id="706" name="IM 706"/>
            <wp:cNvGraphicFramePr/>
            <a:graphic>
              <a:graphicData uri="http://schemas.openxmlformats.org/drawingml/2006/picture">
                <pic:pic>
                  <pic:nvPicPr>
                    <pic:cNvPr id="706" name="IM 706"/>
                    <pic:cNvPicPr/>
                  </pic:nvPicPr>
                  <pic:blipFill>
                    <a:blip r:embed="rId3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7542" cy="206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4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4"/>
              </w:rPr>
              <w:t>elim</w:t>
            </w:r>
          </w:rt>
          <w:rubyBase>
            <w:r>
              <w:rPr>
                <w:sz w:val="20"/>
                <w:szCs w:val="20"/>
                <w:w w:val="91"/>
                <w:position w:val="-7"/>
              </w:rPr>
              <w:t>vers</w:t>
            </w:r>
          </w:rubyBase>
        </w:ruby>
      </w:r>
      <w:r>
        <w:ruby>
          <w:rubyPr>
            <w:rubyAlign w:val="left"/>
            <w:hpsRaise w:val="4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4"/>
              </w:rPr>
              <w:t>u</w:t>
            </w:r>
          </w:rt>
          <w:rubyBase>
            <w:r>
              <w:rPr>
                <w:sz w:val="20"/>
                <w:szCs w:val="20"/>
                <w:w w:val="80"/>
                <w:position w:val="-7"/>
              </w:rPr>
              <w:t>u</w:t>
            </w:r>
          </w:rubyBase>
        </w:ruby>
      </w:r>
      <w:r>
        <w:ruby>
          <w:rubyPr>
            <w:rubyAlign w:val="left"/>
            <w:hpsRaise w:val="4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4"/>
              </w:rPr>
              <w:t>m</w:t>
            </w:r>
          </w:rt>
          <w:rubyBase>
            <w:r>
              <w:rPr>
                <w:sz w:val="20"/>
                <w:szCs w:val="20"/>
                <w:w w:val="77"/>
                <w:position w:val="-7"/>
              </w:rPr>
              <w:t>s</w:t>
            </w:r>
          </w:rubyBase>
        </w:ruby>
      </w:r>
      <w:r>
        <w:ruby>
          <w:rubyPr>
            <w:rubyAlign w:val="left"/>
            <w:hpsRaise w:val="4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4"/>
              </w:rPr>
              <w:t>ab</w:t>
            </w:r>
          </w:rt>
          <w:rubyBase>
            <w:r>
              <w:rPr>
                <w:sz w:val="20"/>
                <w:szCs w:val="20"/>
                <w:w w:val="89"/>
                <w:position w:val="-7"/>
              </w:rPr>
              <w:t>sor</w:t>
            </w:r>
          </w:rubyBase>
        </w:ruby>
      </w:r>
      <w:r>
        <w:rPr>
          <w:sz w:val="20"/>
          <w:szCs w:val="20"/>
          <w:spacing w:val="-19"/>
          <w:w w:val="87"/>
        </w:rPr>
        <w:t>apf</w:t>
      </w:r>
      <w:r>
        <w:rPr>
          <w:sz w:val="20"/>
          <w:szCs w:val="20"/>
          <w:spacing w:val="-19"/>
          <w:w w:val="87"/>
          <w:position w:val="10"/>
        </w:rPr>
        <w:t>l</w:t>
      </w:r>
      <w:r>
        <w:ruby>
          <w:rubyPr>
            <w:rubyAlign w:val="left"/>
            <w:hpsRaise w:val="4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4"/>
              </w:rPr>
              <w:t>u</w:t>
            </w:r>
          </w:rt>
          <w:rubyBase>
            <w:r>
              <w:rPr>
                <w:sz w:val="20"/>
                <w:szCs w:val="20"/>
                <w:w w:val="80"/>
                <w:position w:val="-7"/>
              </w:rPr>
              <w:t>e</w:t>
            </w:r>
          </w:rubyBase>
        </w:ruby>
      </w:r>
      <w:r>
        <w:ruby>
          <w:rubyPr>
            <w:rubyAlign w:val="left"/>
            <w:hpsRaise w:val="4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4"/>
              </w:rPr>
              <w:t>s</w:t>
            </w:r>
          </w:rt>
          <w:rubyBase>
            <w:r>
              <w:rPr>
                <w:sz w:val="20"/>
                <w:szCs w:val="20"/>
                <w:w w:val="80"/>
                <w:position w:val="-7"/>
              </w:rPr>
              <w:t>n</w:t>
            </w:r>
          </w:rubyBase>
        </w:ruby>
      </w:r>
      <w:r>
        <w:rPr>
          <w:sz w:val="20"/>
          <w:szCs w:val="20"/>
          <w:spacing w:val="-19"/>
          <w:w w:val="87"/>
          <w:position w:val="-7"/>
        </w:rPr>
        <w:t>i</w:t>
      </w:r>
      <w:r>
        <w:ruby>
          <w:rubyPr>
            <w:rubyAlign w:val="left"/>
            <w:hpsRaise w:val="4"/>
            <w:hps w:val="20"/>
            <w:hpsBaseText w:val="20"/>
          </w:rubyPr>
          <w:rt>
            <w:r>
              <w:rPr>
                <w:sz w:val="20"/>
                <w:szCs w:val="20"/>
                <w:w w:val="119"/>
                <w:position w:val="4"/>
              </w:rPr>
              <w:t>d</w:t>
            </w:r>
          </w:rt>
          <w:rubyBase>
            <w:r>
              <w:rPr>
                <w:sz w:val="20"/>
                <w:szCs w:val="20"/>
                <w:w w:val="99"/>
                <w:position w:val="-7"/>
              </w:rPr>
              <w:t>b</w:t>
            </w:r>
          </w:rubyBase>
        </w:ruby>
      </w:r>
      <w:r>
        <w:rPr>
          <w:sz w:val="20"/>
          <w:szCs w:val="20"/>
          <w:spacing w:val="-19"/>
          <w:w w:val="87"/>
          <w:position w:val="10"/>
        </w:rPr>
        <w:t>u</w:t>
      </w:r>
      <w:r>
        <w:rPr>
          <w:sz w:val="20"/>
          <w:szCs w:val="20"/>
          <w:spacing w:val="-19"/>
          <w:w w:val="87"/>
          <w:position w:val="-7"/>
        </w:rPr>
        <w:t>i</w:t>
      </w:r>
      <w:r>
        <w:ruby>
          <w:rubyPr>
            <w:rubyAlign w:val="left"/>
            <w:hpsRaise w:val="4"/>
            <w:hps w:val="20"/>
            <w:hpsBaseText w:val="20"/>
          </w:rubyPr>
          <w:rt>
            <w:r>
              <w:rPr>
                <w:sz w:val="20"/>
                <w:szCs w:val="20"/>
                <w:w w:val="104"/>
                <w:position w:val="4"/>
              </w:rPr>
              <w:t>r</w:t>
            </w:r>
          </w:rt>
          <w:rubyBase>
            <w:r>
              <w:rPr>
                <w:sz w:val="20"/>
                <w:szCs w:val="20"/>
                <w:w w:val="70"/>
                <w:position w:val="-7"/>
              </w:rPr>
              <w:t>n</w:t>
            </w:r>
          </w:rubyBase>
        </w:ruby>
      </w:r>
      <w:r>
        <w:ruby>
          <w:rubyPr>
            <w:rubyAlign w:val="left"/>
            <w:hpsRaise w:val="4"/>
            <w:hps w:val="20"/>
            <w:hpsBaseText w:val="20"/>
          </w:rubyPr>
          <w:rt>
            <w:r>
              <w:rPr>
                <w:sz w:val="20"/>
                <w:szCs w:val="20"/>
                <w:w w:val="88"/>
                <w:position w:val="4"/>
              </w:rPr>
              <w:t>v</w:t>
            </w:r>
          </w:rt>
          <w:rubyBase>
            <w:r>
              <w:rPr>
                <w:sz w:val="20"/>
                <w:szCs w:val="20"/>
                <w:w w:val="103"/>
                <w:position w:val="-7"/>
              </w:rPr>
              <w:t xml:space="preserve"> </w:t>
            </w:r>
            <w:r>
              <w:rPr>
                <w:sz w:val="20"/>
                <w:szCs w:val="20"/>
                <w:w w:val="109"/>
                <w:position w:val="-7"/>
              </w:rPr>
              <w:t>f</w:t>
            </w:r>
          </w:rubyBase>
        </w:ruby>
      </w:r>
      <w:r>
        <w:ruby>
          <w:rubyPr>
            <w:rubyAlign w:val="left"/>
            <w:hpsRaise w:val="4"/>
            <w:hps w:val="20"/>
            <w:hpsBaseText w:val="20"/>
          </w:rubyPr>
          <w:rt>
            <w:r>
              <w:rPr>
                <w:sz w:val="20"/>
                <w:szCs w:val="20"/>
                <w:w w:val="73"/>
                <w:position w:val="4"/>
              </w:rPr>
              <w:t>a</w:t>
            </w:r>
          </w:rt>
          <w:rubyBase>
            <w:r>
              <w:rPr>
                <w:sz w:val="20"/>
                <w:szCs w:val="20"/>
                <w:w w:val="96"/>
                <w:position w:val="-7"/>
              </w:rPr>
              <w:t>ir</w:t>
            </w:r>
          </w:rubyBase>
        </w:ruby>
      </w:r>
      <w:r>
        <w:rPr>
          <w:sz w:val="20"/>
          <w:szCs w:val="20"/>
          <w:spacing w:val="-19"/>
          <w:w w:val="87"/>
          <w:position w:val="10"/>
        </w:rPr>
        <w:t>l</w:t>
      </w:r>
      <w:r>
        <w:ruby>
          <w:rubyPr>
            <w:rubyAlign w:val="left"/>
            <w:hpsRaise w:val="4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4"/>
              </w:rPr>
              <w:t>u</w:t>
            </w:r>
          </w:rt>
          <w:rubyBase>
            <w:r>
              <w:rPr>
                <w:sz w:val="20"/>
                <w:szCs w:val="20"/>
                <w:w w:val="85"/>
                <w:position w:val="-7"/>
              </w:rPr>
              <w:t>st</w:t>
            </w:r>
          </w:rubyBase>
        </w:ruby>
      </w:r>
      <w:r>
        <w:rPr>
          <w:sz w:val="20"/>
          <w:szCs w:val="20"/>
          <w:spacing w:val="-19"/>
          <w:w w:val="87"/>
          <w:position w:val="10"/>
        </w:rPr>
        <w:t>m</w:t>
      </w:r>
      <w:r>
        <w:rPr>
          <w:sz w:val="20"/>
          <w:szCs w:val="20"/>
          <w:spacing w:val="-19"/>
          <w:w w:val="87"/>
          <w:position w:val="-7"/>
        </w:rPr>
        <w:t>-li</w:t>
      </w:r>
      <w:r>
        <w:ruby>
          <w:rubyPr>
            <w:rubyAlign w:val="left"/>
            <w:hpsRaise w:val="4"/>
            <w:hps w:val="20"/>
            <w:hpsBaseText w:val="20"/>
          </w:rubyPr>
          <w:rt>
            <w:r>
              <w:rPr>
                <w:sz w:val="20"/>
                <w:szCs w:val="20"/>
                <w:w w:val="93"/>
                <w:position w:val="4"/>
              </w:rPr>
              <w:t>ab</w:t>
            </w:r>
            <w:r>
              <w:rPr>
                <w:sz w:val="20"/>
                <w:szCs w:val="20"/>
                <w:w w:val="125"/>
                <w:position w:val="4"/>
              </w:rPr>
              <w:t xml:space="preserve"> </w:t>
            </w:r>
            <w:r>
              <w:rPr>
                <w:sz w:val="20"/>
                <w:szCs w:val="20"/>
                <w:w w:val="93"/>
                <w:position w:val="4"/>
              </w:rPr>
              <w:t>in</w:t>
            </w:r>
          </w:rt>
          <w:rubyBase>
            <w:r>
              <w:rPr>
                <w:sz w:val="20"/>
                <w:szCs w:val="20"/>
                <w:w w:val="99"/>
                <w:position w:val="-7"/>
              </w:rPr>
              <w:t>ne</w:t>
            </w:r>
            <w:r>
              <w:rPr>
                <w:sz w:val="20"/>
                <w:szCs w:val="20"/>
                <w:w w:val="109"/>
                <w:position w:val="-7"/>
              </w:rPr>
              <w:t xml:space="preserve"> </w:t>
            </w:r>
            <w:r>
              <w:rPr>
                <w:sz w:val="20"/>
                <w:szCs w:val="20"/>
                <w:w w:val="99"/>
                <w:position w:val="-7"/>
              </w:rPr>
              <w:t>tr</w:t>
            </w:r>
          </w:rubyBase>
        </w:ruby>
      </w:r>
      <w:r>
        <w:rPr>
          <w:sz w:val="20"/>
          <w:szCs w:val="20"/>
          <w:spacing w:val="-19"/>
          <w:w w:val="87"/>
          <w:position w:val="-7"/>
        </w:rPr>
        <w:t>e</w:t>
      </w:r>
      <w:r>
        <w:ruby>
          <w:rubyPr>
            <w:rubyAlign w:val="left"/>
            <w:hpsRaise w:val="4"/>
            <w:hps w:val="20"/>
            <w:hpsBaseText w:val="20"/>
          </w:rubyPr>
          <w:rt>
            <w:r>
              <w:rPr>
                <w:sz w:val="20"/>
                <w:szCs w:val="20"/>
                <w:w w:val="69"/>
                <w:position w:val="4"/>
              </w:rPr>
              <w:t>u</w:t>
            </w:r>
          </w:rt>
          <w:rubyBase>
            <w:r>
              <w:rPr>
                <w:sz w:val="20"/>
                <w:szCs w:val="20"/>
                <w:w w:val="99"/>
                <w:position w:val="-7"/>
              </w:rPr>
              <w:t>a</w:t>
            </w:r>
          </w:rubyBase>
        </w:ruby>
      </w:r>
      <w:r>
        <w:ruby>
          <w:rubyPr>
            <w:rubyAlign w:val="left"/>
            <w:hpsRaise w:val="4"/>
            <w:hps w:val="20"/>
            <w:hpsBaseText w:val="20"/>
          </w:rubyPr>
          <w:rt>
            <w:r>
              <w:rPr>
                <w:sz w:val="20"/>
                <w:szCs w:val="20"/>
                <w:w w:val="88"/>
                <w:position w:val="4"/>
              </w:rPr>
              <w:t>nre</w:t>
            </w:r>
          </w:rt>
          <w:rubyBase>
            <w:r>
              <w:rPr>
                <w:sz w:val="20"/>
                <w:szCs w:val="20"/>
                <w:position w:val="-7"/>
              </w:rPr>
              <w:t>tm</w:t>
            </w:r>
          </w:rubyBase>
        </w:ruby>
      </w:r>
      <w:r>
        <w:ruby>
          <w:rubyPr>
            <w:rubyAlign w:val="left"/>
            <w:hpsRaise w:val="4"/>
            <w:hps w:val="20"/>
            <w:hpsBaseText w:val="20"/>
          </w:rubyPr>
          <w:rt>
            <w:r>
              <w:rPr>
                <w:sz w:val="20"/>
                <w:szCs w:val="20"/>
                <w:position w:val="4"/>
              </w:rPr>
              <w:t>s</w:t>
            </w:r>
          </w:rt>
          <w:rubyBase>
            <w:r>
              <w:rPr>
                <w:sz w:val="20"/>
                <w:szCs w:val="20"/>
                <w:w w:val="69"/>
                <w:position w:val="-7"/>
              </w:rPr>
              <w:t>e</w:t>
            </w:r>
          </w:rubyBase>
        </w:ruby>
      </w:r>
      <w:r>
        <w:ruby>
          <w:rubyPr>
            <w:rubyAlign w:val="left"/>
            <w:hpsRaise w:val="4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4"/>
              </w:rPr>
              <w:t>e</w:t>
            </w:r>
          </w:rt>
          <w:rubyBase>
            <w:r>
              <w:rPr>
                <w:sz w:val="20"/>
                <w:szCs w:val="20"/>
                <w:w w:val="79"/>
                <w:position w:val="-7"/>
              </w:rPr>
              <w:t>n</w:t>
            </w:r>
          </w:rubyBase>
        </w:ruby>
      </w:r>
      <w:r>
        <w:rPr>
          <w:sz w:val="20"/>
          <w:szCs w:val="20"/>
          <w:spacing w:val="-19"/>
          <w:w w:val="87"/>
          <w:position w:val="-7"/>
        </w:rPr>
        <w:t>t</w:t>
      </w:r>
      <w:r>
        <w:rPr>
          <w:sz w:val="20"/>
          <w:szCs w:val="20"/>
          <w:spacing w:val="-19"/>
          <w:w w:val="87"/>
          <w:position w:val="10"/>
        </w:rPr>
        <w:t>c</w:t>
      </w:r>
      <w:r>
        <w:ruby>
          <w:rubyPr>
            <w:rubyAlign w:val="left"/>
            <w:hpsRaise w:val="4"/>
            <w:hps w:val="20"/>
            <w:hpsBaseText w:val="20"/>
          </w:rubyPr>
          <w:rt>
            <w:r>
              <w:rPr>
                <w:sz w:val="20"/>
                <w:szCs w:val="20"/>
                <w:position w:val="4"/>
              </w:rPr>
              <w:t>ta</w:t>
            </w:r>
          </w:rt>
          <w:rubyBase>
            <w:r>
              <w:rPr>
                <w:sz w:val="20"/>
                <w:szCs w:val="20"/>
                <w:w w:val="97"/>
                <w:position w:val="-7"/>
              </w:rPr>
              <w:t>of</w:t>
            </w:r>
          </w:rubyBase>
        </w:ruby>
      </w:r>
      <w:r>
        <w:rPr>
          <w:sz w:val="20"/>
          <w:szCs w:val="20"/>
          <w:position w:val="-6"/>
        </w:rPr>
        <w:drawing>
          <wp:inline distT="0" distB="0" distL="0" distR="0">
            <wp:extent cx="82103" cy="213454"/>
            <wp:effectExtent l="0" t="0" r="0" b="0"/>
            <wp:docPr id="708" name="IM 708"/>
            <wp:cNvGraphicFramePr/>
            <a:graphic>
              <a:graphicData uri="http://schemas.openxmlformats.org/drawingml/2006/picture">
                <pic:pic>
                  <pic:nvPicPr>
                    <pic:cNvPr id="708" name="IM 708"/>
                    <pic:cNvPicPr/>
                  </pic:nvPicPr>
                  <pic:blipFill>
                    <a:blip r:embed="rId3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2103" cy="213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4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4"/>
              </w:rPr>
              <w:t>e</w:t>
            </w:r>
          </w:rt>
          <w:rubyBase>
            <w:r>
              <w:rPr>
                <w:sz w:val="20"/>
                <w:szCs w:val="20"/>
                <w:w w:val="99"/>
                <w:position w:val="-7"/>
              </w:rPr>
              <w:t>a</w:t>
            </w:r>
          </w:rubyBase>
        </w:ruby>
      </w:r>
      <w:r>
        <w:rPr>
          <w:sz w:val="20"/>
          <w:szCs w:val="20"/>
          <w:spacing w:val="-19"/>
          <w:w w:val="87"/>
          <w:position w:val="-7"/>
        </w:rPr>
        <w:t>t</w:t>
      </w:r>
      <w:r>
        <w:rPr>
          <w:sz w:val="20"/>
          <w:szCs w:val="20"/>
          <w:spacing w:val="-19"/>
          <w:w w:val="87"/>
          <w:position w:val="10"/>
        </w:rPr>
        <w:t>h</w:t>
      </w:r>
      <w:r>
        <w:rPr>
          <w:sz w:val="20"/>
          <w:szCs w:val="20"/>
          <w:spacing w:val="-19"/>
          <w:w w:val="87"/>
          <w:position w:val="-7"/>
        </w:rPr>
        <w:t>i</w:t>
      </w:r>
      <w:r>
        <w:ruby>
          <w:rubyPr>
            <w:rubyAlign w:val="left"/>
            <w:hpsRaise w:val="4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4"/>
              </w:rPr>
              <w:t>e</w:t>
            </w:r>
          </w:rt>
          <w:rubyBase>
            <w:r>
              <w:rPr>
                <w:sz w:val="20"/>
                <w:szCs w:val="20"/>
                <w:w w:val="70"/>
                <w:position w:val="-7"/>
              </w:rPr>
              <w:t>en</w:t>
            </w:r>
          </w:rubyBase>
        </w:ruby>
      </w:r>
      <w:r>
        <w:rPr>
          <w:sz w:val="20"/>
          <w:szCs w:val="20"/>
          <w:position w:val="-2"/>
        </w:rPr>
        <w:drawing>
          <wp:inline distT="0" distB="0" distL="0" distR="0">
            <wp:extent cx="56353" cy="168974"/>
            <wp:effectExtent l="0" t="0" r="0" b="0"/>
            <wp:docPr id="710" name="IM 710"/>
            <wp:cNvGraphicFramePr/>
            <a:graphic>
              <a:graphicData uri="http://schemas.openxmlformats.org/drawingml/2006/picture">
                <pic:pic>
                  <pic:nvPicPr>
                    <pic:cNvPr id="710" name="IM 710"/>
                    <pic:cNvPicPr/>
                  </pic:nvPicPr>
                  <pic:blipFill>
                    <a:blip r:embed="rId3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353" cy="168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4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4"/>
              </w:rPr>
              <w:t>ato</w:t>
            </w:r>
          </w:rt>
          <w:rubyBase>
            <w:r>
              <w:rPr>
                <w:sz w:val="20"/>
                <w:szCs w:val="20"/>
                <w:w w:val="95"/>
                <w:position w:val="-7"/>
              </w:rPr>
              <w:t>s</w:t>
            </w:r>
            <w:r>
              <w:rPr>
                <w:sz w:val="20"/>
                <w:szCs w:val="20"/>
                <w:w w:val="101"/>
                <w:position w:val="-7"/>
              </w:rPr>
              <w:t xml:space="preserve"> </w:t>
            </w:r>
            <w:r>
              <w:rPr>
                <w:sz w:val="20"/>
                <w:szCs w:val="20"/>
                <w:w w:val="95"/>
                <w:position w:val="-7"/>
              </w:rPr>
              <w:t>w</w:t>
            </w:r>
          </w:rubyBase>
        </w:ruby>
      </w:r>
      <w:r>
        <w:ruby>
          <w:rubyPr>
            <w:rubyAlign w:val="left"/>
            <w:hpsRaise w:val="4"/>
            <w:hps w:val="20"/>
            <w:hpsBaseText w:val="20"/>
          </w:rubyPr>
          <w:rt>
            <w:r>
              <w:rPr>
                <w:sz w:val="20"/>
                <w:szCs w:val="20"/>
                <w:w w:val="94"/>
                <w:position w:val="4"/>
              </w:rPr>
              <w:t>ce</w:t>
            </w:r>
          </w:rt>
          <w:rubyBase>
            <w:r>
              <w:rPr>
                <w:sz w:val="20"/>
                <w:szCs w:val="20"/>
                <w:w w:val="99"/>
                <w:position w:val="-7"/>
              </w:rPr>
              <w:t>ith</w:t>
            </w:r>
          </w:rubyBase>
        </w:ruby>
      </w:r>
      <w:r>
        <w:rPr>
          <w:sz w:val="20"/>
          <w:szCs w:val="20"/>
          <w:spacing w:val="-19"/>
          <w:w w:val="87"/>
          <w:position w:val="10"/>
        </w:rPr>
        <w:t>ll</w:t>
      </w:r>
      <w:r>
        <w:ruby>
          <w:rubyPr>
            <w:rubyAlign w:val="left"/>
            <w:hpsRaise w:val="4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4"/>
              </w:rPr>
              <w:t>u</w:t>
            </w:r>
          </w:rt>
          <w:rubyBase>
            <w:r>
              <w:rPr>
                <w:sz w:val="20"/>
                <w:szCs w:val="20"/>
                <w:w w:val="79"/>
                <w:position w:val="-7"/>
              </w:rPr>
              <w:t>u</w:t>
            </w:r>
          </w:rubyBase>
        </w:ruby>
      </w:r>
      <w:r>
        <w:rPr>
          <w:sz w:val="20"/>
          <w:szCs w:val="20"/>
          <w:spacing w:val="-19"/>
          <w:w w:val="87"/>
          <w:position w:val="-7"/>
        </w:rPr>
        <w:t>n</w:t>
      </w:r>
      <w:r>
        <w:rPr>
          <w:sz w:val="20"/>
          <w:szCs w:val="20"/>
          <w:spacing w:val="-19"/>
          <w:w w:val="87"/>
          <w:position w:val="10"/>
        </w:rPr>
        <w:t>l</w:t>
      </w:r>
      <w:r>
        <w:ruby>
          <w:rubyPr>
            <w:rubyAlign w:val="left"/>
            <w:hpsRaise w:val="4"/>
            <w:hps w:val="20"/>
            <w:hpsBaseText w:val="20"/>
          </w:rubyPr>
          <w:rt>
            <w:r>
              <w:rPr>
                <w:sz w:val="20"/>
                <w:szCs w:val="20"/>
                <w:w w:val="91"/>
                <w:position w:val="4"/>
              </w:rPr>
              <w:t>ar</w:t>
            </w:r>
            <w:r>
              <w:rPr>
                <w:sz w:val="20"/>
                <w:szCs w:val="20"/>
                <w:w w:val="109"/>
                <w:position w:val="4"/>
              </w:rPr>
              <w:t xml:space="preserve"> </w:t>
            </w:r>
            <w:r>
              <w:rPr>
                <w:sz w:val="20"/>
                <w:szCs w:val="20"/>
                <w:w w:val="91"/>
                <w:position w:val="4"/>
              </w:rPr>
              <w:t>carc</w:t>
            </w:r>
          </w:rt>
          <w:rubyBase>
            <w:r>
              <w:rPr>
                <w:sz w:val="20"/>
                <w:szCs w:val="20"/>
                <w:w w:val="99"/>
                <w:position w:val="-7"/>
              </w:rPr>
              <w:t>resect</w:t>
            </w:r>
          </w:rubyBase>
        </w:ruby>
      </w:r>
      <w:r>
        <w:rPr>
          <w:sz w:val="20"/>
          <w:szCs w:val="20"/>
          <w:spacing w:val="-19"/>
          <w:w w:val="87"/>
          <w:position w:val="-7"/>
        </w:rPr>
        <w:t>a</w:t>
      </w:r>
      <w:r>
        <w:rPr>
          <w:sz w:val="20"/>
          <w:szCs w:val="20"/>
          <w:spacing w:val="-19"/>
          <w:w w:val="87"/>
          <w:position w:val="10"/>
        </w:rPr>
        <w:t>i</w:t>
      </w:r>
      <w:r>
        <w:ruby>
          <w:rubyPr>
            <w:rubyAlign w:val="left"/>
            <w:hpsRaise w:val="4"/>
            <w:hps w:val="20"/>
            <w:hpsBaseText w:val="20"/>
          </w:rubyPr>
          <w:rt>
            <w:r>
              <w:rPr>
                <w:sz w:val="20"/>
                <w:szCs w:val="20"/>
                <w:w w:val="79"/>
                <w:position w:val="4"/>
              </w:rPr>
              <w:t>no</w:t>
            </w:r>
          </w:rt>
          <w:rubyBase>
            <w:r>
              <w:rPr>
                <w:sz w:val="20"/>
                <w:szCs w:val="20"/>
                <w:w w:val="99"/>
                <w:position w:val="-7"/>
              </w:rPr>
              <w:t>b</w:t>
            </w:r>
          </w:rubyBase>
        </w:ruby>
      </w:r>
      <w:r>
        <w:rPr>
          <w:sz w:val="20"/>
          <w:szCs w:val="20"/>
          <w:spacing w:val="-19"/>
          <w:w w:val="87"/>
          <w:position w:val="-7"/>
        </w:rPr>
        <w:t>l</w:t>
      </w:r>
      <w:r>
        <w:ruby>
          <w:rubyPr>
            <w:rubyAlign w:val="left"/>
            <w:hpsRaise w:val="4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4"/>
              </w:rPr>
              <w:t>m</w:t>
            </w:r>
          </w:rt>
          <w:rubyBase>
            <w:r>
              <w:rPr>
                <w:sz w:val="20"/>
                <w:szCs w:val="20"/>
                <w:w w:val="80"/>
                <w:position w:val="-7"/>
              </w:rPr>
              <w:t>e</w:t>
            </w:r>
          </w:rubyBase>
        </w:ruby>
      </w:r>
      <w:r>
        <w:ruby>
          <w:rubyPr>
            <w:rubyAlign w:val="left"/>
            <w:hpsRaise w:val="4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4"/>
              </w:rPr>
              <w:t>a</w:t>
            </w:r>
          </w:rt>
          <w:rubyBase>
            <w:r>
              <w:rPr>
                <w:sz w:val="20"/>
                <w:szCs w:val="20"/>
                <w:w w:val="80"/>
                <w:position w:val="-7"/>
              </w:rPr>
              <w:t>h</w:t>
            </w:r>
          </w:rubyBase>
        </w:ruby>
      </w:r>
      <w:r>
        <w:rPr>
          <w:sz w:val="20"/>
          <w:szCs w:val="20"/>
          <w:spacing w:val="-19"/>
          <w:w w:val="87"/>
          <w:position w:val="-7"/>
        </w:rPr>
        <w:t>e</w:t>
      </w:r>
      <w:r>
        <w:rPr>
          <w:sz w:val="20"/>
          <w:szCs w:val="20"/>
          <w:spacing w:val="-19"/>
          <w:w w:val="87"/>
          <w:position w:val="10"/>
        </w:rPr>
        <w:t>.</w:t>
      </w:r>
      <w:r>
        <w:rPr>
          <w:sz w:val="20"/>
          <w:szCs w:val="20"/>
          <w:spacing w:val="-42"/>
          <w:position w:val="10"/>
        </w:rPr>
        <w:t xml:space="preserve"> </w:t>
      </w:r>
      <w:r>
        <w:ruby>
          <w:rubyPr>
            <w:rubyAlign w:val="left"/>
            <w:hpsRaise w:val="4"/>
            <w:hps w:val="20"/>
            <w:hpsBaseText w:val="20"/>
          </w:rubyPr>
          <w:rt>
            <w:r>
              <w:rPr>
                <w:sz w:val="20"/>
                <w:szCs w:val="20"/>
                <w:w w:val="101"/>
                <w:position w:val="4"/>
              </w:rPr>
              <w:t>NEJM</w:t>
            </w:r>
          </w:rt>
          <w:rubyBase>
            <w:r>
              <w:rPr>
                <w:sz w:val="20"/>
                <w:szCs w:val="20"/>
                <w:w w:val="97"/>
                <w:position w:val="-7"/>
              </w:rPr>
              <w:t>patoce</w:t>
            </w:r>
          </w:rubyBase>
        </w:ruby>
      </w:r>
      <w:r>
        <w:rPr>
          <w:sz w:val="20"/>
          <w:szCs w:val="20"/>
          <w:spacing w:val="-19"/>
          <w:w w:val="87"/>
          <w:position w:val="-7"/>
        </w:rPr>
        <w:t>l</w:t>
      </w:r>
      <w:r>
        <w:rPr>
          <w:sz w:val="20"/>
          <w:szCs w:val="20"/>
          <w:spacing w:val="-19"/>
          <w:w w:val="87"/>
          <w:position w:val="10"/>
        </w:rPr>
        <w:t>E</w:t>
      </w:r>
      <w:r>
        <w:rPr>
          <w:sz w:val="20"/>
          <w:szCs w:val="20"/>
          <w:spacing w:val="-19"/>
          <w:w w:val="87"/>
          <w:position w:val="-7"/>
        </w:rPr>
        <w:t>lu</w:t>
      </w:r>
      <w:r>
        <w:rPr>
          <w:sz w:val="20"/>
          <w:szCs w:val="20"/>
          <w:spacing w:val="-20"/>
          <w:w w:val="87"/>
          <w:position w:val="10"/>
        </w:rPr>
        <w:t>v</w:t>
      </w:r>
      <w:r>
        <w:rPr>
          <w:sz w:val="20"/>
          <w:szCs w:val="20"/>
          <w:spacing w:val="-20"/>
          <w:w w:val="87"/>
          <w:position w:val="-7"/>
        </w:rPr>
        <w:t>la</w:t>
      </w:r>
      <w:r>
        <w:rPr>
          <w:sz w:val="20"/>
          <w:szCs w:val="20"/>
          <w:spacing w:val="-20"/>
          <w:w w:val="87"/>
          <w:position w:val="10"/>
        </w:rPr>
        <w:t>i</w:t>
      </w:r>
      <w:r>
        <w:ruby>
          <w:rubyPr>
            <w:rubyAlign w:val="left"/>
            <w:hpsRaise w:val="4"/>
            <w:hps w:val="20"/>
            <w:hpsBaseText w:val="20"/>
          </w:rubyPr>
          <w:rt>
            <w:r>
              <w:rPr>
                <w:sz w:val="20"/>
                <w:szCs w:val="20"/>
                <w:w w:val="49"/>
                <w:position w:val="4"/>
              </w:rPr>
              <w:t>d</w:t>
            </w:r>
          </w:rt>
          <w:rubyBase>
            <w:r>
              <w:rPr>
                <w:sz w:val="20"/>
                <w:szCs w:val="20"/>
                <w:w w:val="104"/>
                <w:position w:val="-7"/>
              </w:rPr>
              <w:t>r</w:t>
            </w:r>
          </w:rubyBase>
        </w:ruby>
      </w:r>
      <w:r>
        <w:rPr>
          <w:sz w:val="20"/>
          <w:szCs w:val="20"/>
          <w:spacing w:val="-9"/>
          <w:position w:val="-7"/>
        </w:rPr>
        <w:t xml:space="preserve"> </w:t>
      </w:r>
      <w:r>
        <w:ruby>
          <w:rubyPr>
            <w:rubyAlign w:val="left"/>
            <w:hpsRaise w:val="4"/>
            <w:hps w:val="20"/>
            <w:hpsBaseText w:val="20"/>
          </w:rubyPr>
          <w:rt>
            <w:r>
              <w:rPr>
                <w:sz w:val="20"/>
                <w:szCs w:val="20"/>
                <w:w w:val="94"/>
                <w:position w:val="4"/>
              </w:rPr>
              <w:t>2</w:t>
            </w:r>
          </w:rt>
          <w:rubyBase>
            <w:r>
              <w:rPr>
                <w:sz w:val="20"/>
                <w:szCs w:val="20"/>
                <w:w w:val="105"/>
                <w:position w:val="-7"/>
              </w:rPr>
              <w:t>c</w:t>
            </w:r>
          </w:rubyBase>
        </w:ruby>
      </w:r>
      <w:r>
        <w:rPr>
          <w:sz w:val="20"/>
          <w:szCs w:val="20"/>
          <w:position w:val="-2"/>
        </w:rPr>
        <w:drawing>
          <wp:inline distT="0" distB="0" distL="0" distR="0">
            <wp:extent cx="59803" cy="229574"/>
            <wp:effectExtent l="0" t="0" r="0" b="0"/>
            <wp:docPr id="712" name="IM 712"/>
            <wp:cNvGraphicFramePr/>
            <a:graphic>
              <a:graphicData uri="http://schemas.openxmlformats.org/drawingml/2006/picture">
                <pic:pic>
                  <pic:nvPicPr>
                    <pic:cNvPr id="712" name="IM 712"/>
                    <pic:cNvPicPr/>
                  </pic:nvPicPr>
                  <pic:blipFill>
                    <a:blip r:embed="rId3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803" cy="229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4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4"/>
              </w:rPr>
              <w:t>22</w:t>
            </w:r>
          </w:rt>
          <w:rubyBase>
            <w:r>
              <w:rPr>
                <w:sz w:val="20"/>
                <w:szCs w:val="20"/>
                <w:w w:val="99"/>
                <w:position w:val="-7"/>
              </w:rPr>
              <w:t>rc</w:t>
            </w:r>
          </w:rubyBase>
        </w:ruby>
      </w:r>
      <w:r>
        <w:rPr>
          <w:sz w:val="20"/>
          <w:szCs w:val="20"/>
          <w:spacing w:val="-20"/>
          <w:w w:val="87"/>
          <w:position w:val="-7"/>
        </w:rPr>
        <w:t>in</w:t>
      </w:r>
      <w:r>
        <w:rPr>
          <w:sz w:val="20"/>
          <w:szCs w:val="20"/>
          <w:spacing w:val="-20"/>
          <w:w w:val="87"/>
          <w:position w:val="10"/>
        </w:rPr>
        <w:t>;</w:t>
      </w:r>
      <w:r>
        <w:ruby>
          <w:rubyPr>
            <w:rubyAlign w:val="left"/>
            <w:hpsRaise w:val="4"/>
            <w:hps w:val="20"/>
            <w:hpsBaseText w:val="20"/>
          </w:rubyPr>
          <w:rt>
            <w:r>
              <w:rPr>
                <w:sz w:val="20"/>
                <w:szCs w:val="20"/>
                <w:w w:val="59"/>
                <w:position w:val="4"/>
              </w:rPr>
              <w:t>1</w:t>
            </w:r>
          </w:rt>
          <w:rubyBase>
            <w:r>
              <w:rPr>
                <w:sz w:val="20"/>
                <w:szCs w:val="20"/>
                <w:w w:val="99"/>
                <w:position w:val="-7"/>
              </w:rPr>
              <w:t>o</w:t>
            </w:r>
          </w:rubyBase>
        </w:ruby>
      </w:r>
      <w:r>
        <w:rPr>
          <w:sz w:val="20"/>
          <w:szCs w:val="20"/>
          <w:spacing w:val="-20"/>
          <w:w w:val="87"/>
          <w:position w:val="10"/>
        </w:rPr>
        <w:t>:</w:t>
      </w:r>
      <w:r>
        <w:ruby>
          <w:rubyPr>
            <w:rubyAlign w:val="left"/>
            <w:hpsRaise w:val="4"/>
            <w:hps w:val="20"/>
            <w:hpsBaseText w:val="20"/>
          </w:rubyPr>
          <w:rt>
            <w:r>
              <w:rPr>
                <w:sz w:val="20"/>
                <w:szCs w:val="20"/>
                <w:position w:val="4"/>
              </w:rPr>
              <w:t>EV</w:t>
            </w:r>
          </w:rt>
          <w:rubyBase>
            <w:r>
              <w:rPr>
                <w:sz w:val="20"/>
                <w:szCs w:val="20"/>
                <w:w w:val="96"/>
                <w:position w:val="-7"/>
              </w:rPr>
              <w:t>ma</w:t>
            </w:r>
          </w:rubyBase>
        </w:ruby>
      </w:r>
      <w:r>
        <w:ruby>
          <w:rubyPr>
            <w:rubyAlign w:val="left"/>
            <w:hpsRaise w:val="4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4"/>
              </w:rPr>
              <w:t>I</w:t>
            </w:r>
          </w:rt>
          <w:rubyBase>
            <w:r>
              <w:rPr>
                <w:sz w:val="20"/>
                <w:szCs w:val="20"/>
                <w:position w:val="-7"/>
              </w:rPr>
              <w:t>:</w:t>
            </w:r>
          </w:rubyBase>
        </w:ruby>
      </w:r>
      <w:r>
        <w:ruby>
          <w:rubyPr>
            <w:rubyAlign w:val="left"/>
            <w:hpsRaise w:val="4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4"/>
              </w:rPr>
              <w:t>D</w:t>
            </w:r>
          </w:rt>
          <w:rubyBase>
            <w:r>
              <w:rPr>
                <w:sz w:val="20"/>
                <w:szCs w:val="20"/>
                <w:w w:val="149"/>
                <w:position w:val="-7"/>
              </w:rPr>
              <w:t>a</w:t>
            </w:r>
          </w:rubyBase>
        </w:ruby>
      </w:r>
      <w:r>
        <w:rPr>
          <w:sz w:val="20"/>
          <w:szCs w:val="20"/>
          <w:spacing w:val="-20"/>
          <w:w w:val="87"/>
          <w:position w:val="10"/>
        </w:rPr>
        <w:t>o</w:t>
      </w:r>
      <w:r>
        <w:ruby>
          <w:rubyPr>
            <w:rubyAlign w:val="left"/>
            <w:hpsRaise w:val="4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4"/>
              </w:rPr>
              <w:t>a</w:t>
            </w:r>
          </w:rt>
          <w:rubyBase>
            <w:r>
              <w:rPr>
                <w:sz w:val="20"/>
                <w:szCs w:val="20"/>
                <w:w w:val="81"/>
                <w:position w:val="-7"/>
              </w:rPr>
              <w:t>ra</w:t>
            </w:r>
          </w:rubyBase>
        </w:ruby>
      </w:r>
      <w:r>
        <w:ruby>
          <w:rubyPr>
            <w:rubyAlign w:val="left"/>
            <w:hpsRaise w:val="4"/>
            <w:hps w:val="20"/>
            <w:hpsBaseText w:val="20"/>
          </w:rubyPr>
          <w:rt>
            <w:r>
              <w:rPr>
                <w:sz w:val="20"/>
                <w:szCs w:val="20"/>
                <w:w w:val="69"/>
                <w:position w:val="4"/>
              </w:rPr>
              <w:t>2</w:t>
            </w:r>
          </w:rt>
          <w:rubyBase>
            <w:r>
              <w:rPr>
                <w:sz w:val="20"/>
                <w:szCs w:val="20"/>
                <w:w w:val="99"/>
                <w:position w:val="-7"/>
              </w:rPr>
              <w:t>n</w:t>
            </w:r>
          </w:rubyBase>
        </w:ruby>
      </w:r>
      <w:r>
        <w:ruby>
          <w:rubyPr>
            <w:rubyAlign w:val="left"/>
            <w:hpsRaise w:val="4"/>
            <w:hps w:val="20"/>
            <w:hpsBaseText w:val="20"/>
          </w:rubyPr>
          <w:rt>
            <w:r>
              <w:rPr>
                <w:sz w:val="20"/>
                <w:szCs w:val="20"/>
                <w:w w:val="69"/>
                <w:position w:val="4"/>
              </w:rPr>
              <w:t>1</w:t>
            </w:r>
          </w:rt>
          <w:rubyBase>
            <w:r>
              <w:rPr>
                <w:sz w:val="20"/>
                <w:szCs w:val="20"/>
                <w:w w:val="99"/>
                <w:position w:val="-7"/>
              </w:rPr>
              <w:t>d</w:t>
            </w:r>
          </w:rubyBase>
        </w:ruby>
      </w:r>
      <w:r>
        <w:rPr>
          <w:sz w:val="20"/>
          <w:szCs w:val="20"/>
          <w:position w:val="-2"/>
        </w:rPr>
        <w:drawing>
          <wp:inline distT="0" distB="0" distL="0" distR="0">
            <wp:extent cx="78423" cy="229574"/>
            <wp:effectExtent l="0" t="0" r="0" b="0"/>
            <wp:docPr id="714" name="IM 714"/>
            <wp:cNvGraphicFramePr/>
            <a:graphic>
              <a:graphicData uri="http://schemas.openxmlformats.org/drawingml/2006/picture">
                <pic:pic>
                  <pic:nvPicPr>
                    <pic:cNvPr id="714" name="IM 714"/>
                    <pic:cNvPicPr/>
                  </pic:nvPicPr>
                  <pic:blipFill>
                    <a:blip r:embed="rId3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8423" cy="229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2"/>
        </w:rPr>
        <w:drawing>
          <wp:inline distT="0" distB="0" distL="0" distR="0">
            <wp:extent cx="123058" cy="228280"/>
            <wp:effectExtent l="0" t="0" r="0" b="0"/>
            <wp:docPr id="716" name="IM 716"/>
            <wp:cNvGraphicFramePr/>
            <a:graphic>
              <a:graphicData uri="http://schemas.openxmlformats.org/drawingml/2006/picture">
                <pic:pic>
                  <pic:nvPicPr>
                    <pic:cNvPr id="716" name="IM 716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3058" cy="22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20"/>
          <w:w w:val="87"/>
          <w:position w:val="-7"/>
        </w:rPr>
        <w:t>i</w:t>
      </w:r>
      <w:r>
        <w:ruby>
          <w:rubyPr>
            <w:rubyAlign w:val="left"/>
            <w:hpsRaise w:val="4"/>
            <w:hps w:val="20"/>
            <w:hpsBaseText w:val="20"/>
          </w:rubyPr>
          <w:rt>
            <w:r>
              <w:rPr>
                <w:sz w:val="20"/>
                <w:szCs w:val="20"/>
                <w:w w:val="80"/>
                <w:position w:val="4"/>
              </w:rPr>
              <w:t>7</w:t>
            </w:r>
          </w:rt>
          <w:rubyBase>
            <w:r>
              <w:rPr>
                <w:sz w:val="20"/>
                <w:szCs w:val="20"/>
                <w:position w:val="-7"/>
              </w:rPr>
              <w:t>s</w:t>
            </w:r>
          </w:rubyBase>
        </w:ruby>
      </w:r>
      <w:r>
        <w:rPr>
          <w:sz w:val="20"/>
          <w:szCs w:val="20"/>
          <w:position w:val="-2"/>
        </w:rPr>
        <w:drawing>
          <wp:inline distT="0" distB="0" distL="0" distR="0">
            <wp:extent cx="65427" cy="229574"/>
            <wp:effectExtent l="0" t="0" r="0" b="0"/>
            <wp:docPr id="718" name="IM 718"/>
            <wp:cNvGraphicFramePr/>
            <a:graphic>
              <a:graphicData uri="http://schemas.openxmlformats.org/drawingml/2006/picture">
                <pic:pic>
                  <pic:nvPicPr>
                    <pic:cNvPr id="718" name="IM 718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427" cy="229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20"/>
          <w:w w:val="87"/>
          <w:position w:val="-7"/>
        </w:rPr>
        <w:t>d.  phase</w:t>
      </w:r>
      <w:r>
        <w:rPr>
          <w:sz w:val="20"/>
          <w:szCs w:val="20"/>
          <w:spacing w:val="8"/>
          <w:position w:val="-7"/>
        </w:rPr>
        <w:t xml:space="preserve"> </w:t>
      </w:r>
      <w:r>
        <w:rPr>
          <w:sz w:val="20"/>
          <w:szCs w:val="20"/>
          <w:spacing w:val="-20"/>
          <w:w w:val="87"/>
          <w:position w:val="-7"/>
        </w:rPr>
        <w:t>3  non-</w:t>
      </w:r>
    </w:p>
    <w:p>
      <w:pPr>
        <w:pStyle w:val="BodyText"/>
        <w:ind w:left="162"/>
        <w:spacing w:line="360" w:lineRule="exact"/>
        <w:rPr>
          <w:sz w:val="20"/>
          <w:szCs w:val="20"/>
        </w:rPr>
      </w:pPr>
      <w:r>
        <w:rPr>
          <w:sz w:val="16"/>
          <w:szCs w:val="16"/>
          <w:spacing w:val="-6"/>
          <w:position w:val="2"/>
        </w:rPr>
        <w:t>4 </w:t>
      </w:r>
      <w:r>
        <w:rPr>
          <w:sz w:val="20"/>
          <w:szCs w:val="20"/>
          <w:spacing w:val="-6"/>
          <w:position w:val="14"/>
        </w:rPr>
        <w:t>i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1"/>
              </w:rPr>
              <w:t>nfe</w:t>
            </w:r>
          </w:rt>
          <w:rubyBase>
            <w:r>
              <w:rPr>
                <w:sz w:val="20"/>
                <w:szCs w:val="20"/>
                <w:w w:val="90"/>
                <w:position w:val="-3"/>
              </w:rPr>
              <w:t>Als</w:t>
            </w:r>
          </w:rubyBase>
        </w:ruby>
      </w:r>
      <w:r>
        <w:rPr>
          <w:sz w:val="20"/>
          <w:szCs w:val="20"/>
          <w:spacing w:val="-6"/>
          <w:position w:val="-3"/>
        </w:rPr>
        <w:t>i</w:t>
      </w:r>
      <w:r>
        <w:rPr>
          <w:sz w:val="20"/>
          <w:szCs w:val="20"/>
          <w:position w:val="-1"/>
        </w:rPr>
        <w:drawing>
          <wp:inline distT="0" distB="0" distL="0" distR="0">
            <wp:extent cx="68663" cy="164208"/>
            <wp:effectExtent l="0" t="0" r="0" b="0"/>
            <wp:docPr id="720" name="IM 720"/>
            <wp:cNvGraphicFramePr/>
            <a:graphic>
              <a:graphicData uri="http://schemas.openxmlformats.org/drawingml/2006/picture">
                <pic:pic>
                  <pic:nvPicPr>
                    <pic:cNvPr id="720" name="IM 720"/>
                    <pic:cNvPicPr/>
                  </pic:nvPicPr>
                  <pic:blipFill>
                    <a:blip r:embed="rId3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663" cy="164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83"/>
                <w:position w:val="-1"/>
              </w:rPr>
              <w:t>o</w:t>
            </w:r>
          </w:rt>
          <w:rubyBase>
            <w:r>
              <w:rPr>
                <w:sz w:val="20"/>
                <w:szCs w:val="20"/>
                <w:w w:val="99"/>
                <w:position w:val="-3"/>
              </w:rPr>
              <w:t>a</w:t>
            </w:r>
          </w:rubyBase>
        </w:ruby>
      </w:r>
      <w:r>
        <w:rPr>
          <w:sz w:val="20"/>
          <w:szCs w:val="20"/>
          <w:spacing w:val="-6"/>
          <w:position w:val="14"/>
        </w:rPr>
        <w:t>r</w:t>
      </w:r>
      <w:r>
        <w:rPr>
          <w:sz w:val="20"/>
          <w:szCs w:val="20"/>
          <w:spacing w:val="-6"/>
          <w:position w:val="12"/>
        </w:rPr>
        <w:t>Aity</w:t>
      </w:r>
      <w:r>
        <w:rPr>
          <w:sz w:val="20"/>
          <w:szCs w:val="20"/>
          <w:spacing w:val="-6"/>
          <w:position w:val="-3"/>
        </w:rPr>
        <w:t>, 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102"/>
                <w:position w:val="-1"/>
              </w:rPr>
              <w:t>tr</w:t>
            </w:r>
          </w:rt>
          <w:rubyBase>
            <w:r>
              <w:rPr>
                <w:sz w:val="20"/>
                <w:szCs w:val="20"/>
                <w:w w:val="89"/>
                <w:position w:val="-3"/>
              </w:rPr>
              <w:t>K</w:t>
            </w:r>
          </w:rubyBase>
        </w:ruby>
      </w:r>
      <w:r>
        <w:rPr>
          <w:sz w:val="20"/>
          <w:szCs w:val="20"/>
          <w:spacing w:val="-6"/>
          <w:position w:val="-3"/>
        </w:rPr>
        <w:t>u</w:t>
      </w:r>
      <w:r>
        <w:rPr>
          <w:sz w:val="20"/>
          <w:szCs w:val="20"/>
          <w:spacing w:val="-6"/>
          <w:position w:val="14"/>
        </w:rPr>
        <w:t>ia</w:t>
      </w:r>
      <w:r>
        <w:rPr>
          <w:sz w:val="20"/>
          <w:szCs w:val="20"/>
          <w:spacing w:val="-6"/>
          <w:position w:val="-3"/>
        </w:rPr>
        <w:t>d</w:t>
      </w:r>
      <w:r>
        <w:rPr>
          <w:sz w:val="20"/>
          <w:szCs w:val="20"/>
          <w:spacing w:val="-6"/>
          <w:position w:val="14"/>
        </w:rPr>
        <w:t>l.</w:t>
      </w:r>
      <w:r>
        <w:rPr>
          <w:sz w:val="20"/>
          <w:szCs w:val="20"/>
          <w:spacing w:val="-6"/>
          <w:position w:val="-3"/>
        </w:rPr>
        <w:t>o</w:t>
      </w:r>
      <w:r>
        <w:rPr>
          <w:sz w:val="20"/>
          <w:szCs w:val="20"/>
          <w:spacing w:val="-6"/>
          <w:position w:val="14"/>
        </w:rPr>
        <w:t>L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1"/>
              </w:rPr>
              <w:t>a</w:t>
            </w:r>
          </w:rt>
          <w:rubyBase>
            <w:r>
              <w:rPr>
                <w:sz w:val="20"/>
                <w:szCs w:val="20"/>
                <w:w w:val="77"/>
                <w:position w:val="-3"/>
              </w:rPr>
              <w:t>M</w:t>
            </w:r>
          </w:rubyBase>
        </w:ruby>
      </w:r>
      <w:r>
        <w:rPr>
          <w:sz w:val="20"/>
          <w:szCs w:val="20"/>
          <w:spacing w:val="-6"/>
          <w:position w:val="14"/>
        </w:rPr>
        <w:t>n</w:t>
      </w:r>
      <w:r>
        <w:rPr>
          <w:sz w:val="20"/>
          <w:szCs w:val="20"/>
          <w:spacing w:val="-6"/>
          <w:position w:val="-3"/>
        </w:rPr>
        <w:t>,</w:t>
      </w:r>
      <w:r>
        <w:rPr>
          <w:sz w:val="20"/>
          <w:szCs w:val="20"/>
          <w:spacing w:val="-48"/>
          <w:position w:val="-3"/>
        </w:rPr>
        <w:t xml:space="preserve"> 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7"/>
                <w:position w:val="-1"/>
              </w:rPr>
              <w:t>cet</w:t>
            </w:r>
          </w:rt>
          <w:rubyBase>
            <w:r>
              <w:rPr>
                <w:sz w:val="20"/>
                <w:szCs w:val="20"/>
                <w:w w:val="99"/>
                <w:position w:val="-3"/>
              </w:rPr>
              <w:t>Vo</w:t>
            </w:r>
          </w:rubyBase>
        </w:ruby>
      </w:r>
      <w:r>
        <w:rPr>
          <w:sz w:val="20"/>
          <w:szCs w:val="20"/>
          <w:spacing w:val="-6"/>
          <w:position w:val="-3"/>
        </w:rPr>
        <w:t>g</w:t>
      </w:r>
      <w:r>
        <w:rPr>
          <w:sz w:val="20"/>
          <w:szCs w:val="20"/>
          <w:position w:val="-1"/>
        </w:rPr>
        <w:drawing>
          <wp:inline distT="0" distB="0" distL="0" distR="0">
            <wp:extent cx="127990" cy="196908"/>
            <wp:effectExtent l="0" t="0" r="0" b="0"/>
            <wp:docPr id="722" name="IM 722"/>
            <wp:cNvGraphicFramePr/>
            <a:graphic>
              <a:graphicData uri="http://schemas.openxmlformats.org/drawingml/2006/picture">
                <pic:pic>
                  <pic:nvPicPr>
                    <pic:cNvPr id="722" name="IM 722"/>
                    <pic:cNvPicPr/>
                  </pic:nvPicPr>
                  <pic:blipFill>
                    <a:blip r:embed="rId3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7990" cy="196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6"/>
          <w:position w:val="-3"/>
        </w:rPr>
        <w:t>l</w:t>
      </w:r>
      <w:r>
        <w:rPr>
          <w:sz w:val="20"/>
          <w:szCs w:val="20"/>
          <w:spacing w:val="-36"/>
          <w:position w:val="-3"/>
        </w:rPr>
        <w:t xml:space="preserve"> </w:t>
      </w:r>
      <w:r>
        <w:rPr>
          <w:sz w:val="20"/>
          <w:szCs w:val="20"/>
          <w:position w:val="-2"/>
        </w:rPr>
        <w:drawing>
          <wp:inline distT="0" distB="0" distL="0" distR="0">
            <wp:extent cx="120309" cy="210029"/>
            <wp:effectExtent l="0" t="0" r="0" b="0"/>
            <wp:docPr id="724" name="IM 724"/>
            <wp:cNvGraphicFramePr/>
            <a:graphic>
              <a:graphicData uri="http://schemas.openxmlformats.org/drawingml/2006/picture">
                <pic:pic>
                  <pic:nvPicPr>
                    <pic:cNvPr id="724" name="IM 724"/>
                    <pic:cNvPicPr/>
                  </pic:nvPicPr>
                  <pic:blipFill>
                    <a:blip r:embed="rId3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309" cy="210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39"/>
          <w:position w:val="-3"/>
        </w:rPr>
        <w:t xml:space="preserve"> </w:t>
      </w:r>
      <w:r>
        <w:rPr>
          <w:sz w:val="20"/>
          <w:szCs w:val="20"/>
          <w:spacing w:val="-6"/>
          <w:position w:val="14"/>
        </w:rPr>
        <w:t>;</w:t>
      </w:r>
      <w:r>
        <w:rPr>
          <w:sz w:val="20"/>
          <w:szCs w:val="20"/>
          <w:position w:val="-1"/>
        </w:rPr>
        <w:drawing>
          <wp:inline distT="0" distB="0" distL="0" distR="0">
            <wp:extent cx="69963" cy="196908"/>
            <wp:effectExtent l="0" t="0" r="0" b="0"/>
            <wp:docPr id="726" name="IM 726"/>
            <wp:cNvGraphicFramePr/>
            <a:graphic>
              <a:graphicData uri="http://schemas.openxmlformats.org/drawingml/2006/picture">
                <pic:pic>
                  <pic:nvPicPr>
                    <pic:cNvPr id="726" name="IM 726"/>
                    <pic:cNvPicPr/>
                  </pic:nvPicPr>
                  <pic:blipFill>
                    <a:blip r:embed="rId3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963" cy="196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1"/>
              </w:rPr>
              <w:t>9</w:t>
            </w:r>
          </w:rt>
          <w:rubyBase>
            <w:r>
              <w:rPr>
                <w:sz w:val="20"/>
                <w:szCs w:val="20"/>
                <w:w w:val="73"/>
                <w:position w:val="-3"/>
              </w:rPr>
              <w:t>t</w:t>
            </w:r>
          </w:rubyBase>
        </w:ruby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1"/>
              </w:rPr>
              <w:t>1</w:t>
            </w:r>
          </w:rt>
          <w:rubyBase>
            <w:r>
              <w:rPr>
                <w:sz w:val="20"/>
                <w:szCs w:val="20"/>
                <w:w w:val="86"/>
                <w:position w:val="-3"/>
              </w:rPr>
              <w:t>a</w:t>
            </w:r>
          </w:rubyBase>
        </w:ruby>
      </w:r>
      <w:r>
        <w:rPr>
          <w:sz w:val="20"/>
          <w:szCs w:val="20"/>
          <w:spacing w:val="-6"/>
          <w:position w:val="-3"/>
        </w:rPr>
        <w:t>l</w:t>
      </w:r>
      <w:r>
        <w:rPr>
          <w:sz w:val="20"/>
          <w:szCs w:val="20"/>
          <w:spacing w:val="-6"/>
          <w:position w:val="14"/>
        </w:rPr>
        <w:t>:</w:t>
      </w:r>
      <w:r>
        <w:rPr>
          <w:sz w:val="20"/>
          <w:szCs w:val="20"/>
          <w:spacing w:val="-6"/>
          <w:position w:val="-3"/>
        </w:rPr>
        <w:t>.</w:t>
      </w:r>
      <w:r>
        <w:rPr>
          <w:sz w:val="20"/>
          <w:szCs w:val="20"/>
          <w:spacing w:val="-6"/>
          <w:position w:val="14"/>
        </w:rPr>
        <w:t>1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86"/>
                <w:position w:val="-1"/>
              </w:rPr>
              <w:t>1</w:t>
            </w:r>
          </w:rt>
          <w:rubyBase>
            <w:r>
              <w:rPr>
                <w:sz w:val="20"/>
                <w:szCs w:val="20"/>
                <w:w w:val="80"/>
                <w:position w:val="-3"/>
              </w:rPr>
              <w:t>E</w:t>
            </w:r>
          </w:rubyBase>
        </w:ruby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0"/>
                <w:position w:val="-1"/>
              </w:rPr>
              <w:t>6</w:t>
            </w:r>
          </w:rt>
          <w:rubyBase>
            <w:r>
              <w:rPr>
                <w:sz w:val="20"/>
                <w:szCs w:val="20"/>
                <w:w w:val="102"/>
                <w:position w:val="-3"/>
              </w:rPr>
              <w:t>ff</w:t>
            </w:r>
          </w:rubyBase>
        </w:ruby>
      </w:r>
      <w:r>
        <w:rPr>
          <w:sz w:val="20"/>
          <w:szCs w:val="20"/>
          <w:position w:val="-1"/>
        </w:rPr>
        <w:drawing>
          <wp:inline distT="0" distB="0" distL="0" distR="0">
            <wp:extent cx="64976" cy="196908"/>
            <wp:effectExtent l="0" t="0" r="0" b="0"/>
            <wp:docPr id="728" name="IM 728"/>
            <wp:cNvGraphicFramePr/>
            <a:graphic>
              <a:graphicData uri="http://schemas.openxmlformats.org/drawingml/2006/picture">
                <pic:pic>
                  <pic:nvPicPr>
                    <pic:cNvPr id="728" name="IM 728"/>
                    <pic:cNvPicPr/>
                  </pic:nvPicPr>
                  <pic:blipFill>
                    <a:blip r:embed="rId3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976" cy="196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2"/>
                <w:position w:val="-1"/>
              </w:rPr>
              <w:t>-11</w:t>
            </w:r>
          </w:rt>
          <w:rubyBase>
            <w:r>
              <w:rPr>
                <w:sz w:val="20"/>
                <w:szCs w:val="20"/>
                <w:position w:val="-3"/>
              </w:rPr>
              <w:t>cts</w:t>
            </w:r>
          </w:rubyBase>
        </w:ruby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1"/>
              </w:rPr>
              <w:t>73</w:t>
            </w:r>
          </w:rt>
          <w:rubyBase>
            <w:r>
              <w:rPr>
                <w:sz w:val="20"/>
                <w:szCs w:val="20"/>
                <w:w w:val="130"/>
                <w:position w:val="-3"/>
              </w:rPr>
              <w:t>of</w:t>
            </w:r>
          </w:rubyBase>
        </w:ruby>
      </w:r>
      <w:r>
        <w:rPr>
          <w:sz w:val="20"/>
          <w:szCs w:val="20"/>
          <w:spacing w:val="-38"/>
          <w:position w:val="-3"/>
        </w:rPr>
        <w:t xml:space="preserve"> </w:t>
      </w:r>
      <w:r>
        <w:rPr>
          <w:sz w:val="20"/>
          <w:szCs w:val="20"/>
          <w:spacing w:val="-6"/>
          <w:position w:val="14"/>
        </w:rPr>
        <w:t>.</w:t>
      </w:r>
      <w:r>
        <w:rPr>
          <w:sz w:val="20"/>
          <w:szCs w:val="20"/>
          <w:spacing w:val="-6"/>
          <w:position w:val="-3"/>
        </w:rPr>
        <w:t>subsequent systemic anticancer</w:t>
      </w:r>
      <w:r>
        <w:rPr>
          <w:sz w:val="20"/>
          <w:szCs w:val="20"/>
          <w:spacing w:val="11"/>
          <w:position w:val="-3"/>
        </w:rPr>
        <w:t xml:space="preserve"> </w:t>
      </w:r>
      <w:r>
        <w:rPr>
          <w:sz w:val="20"/>
          <w:szCs w:val="20"/>
          <w:spacing w:val="-6"/>
          <w:position w:val="-3"/>
        </w:rPr>
        <w:t>medication following first-l</w:t>
      </w:r>
      <w:r>
        <w:rPr>
          <w:sz w:val="20"/>
          <w:szCs w:val="20"/>
          <w:spacing w:val="-7"/>
          <w:position w:val="-3"/>
        </w:rPr>
        <w:t>ine</w:t>
      </w:r>
      <w:r>
        <w:rPr>
          <w:sz w:val="20"/>
          <w:szCs w:val="20"/>
          <w:spacing w:val="12"/>
          <w:position w:val="-3"/>
        </w:rPr>
        <w:t xml:space="preserve"> </w:t>
      </w:r>
      <w:r>
        <w:rPr>
          <w:sz w:val="20"/>
          <w:szCs w:val="20"/>
          <w:spacing w:val="-7"/>
          <w:position w:val="-3"/>
        </w:rPr>
        <w:t>lenvatinib: A post</w:t>
      </w:r>
      <w:r>
        <w:rPr>
          <w:sz w:val="20"/>
          <w:szCs w:val="20"/>
          <w:spacing w:val="14"/>
          <w:position w:val="-3"/>
        </w:rPr>
        <w:t xml:space="preserve"> </w:t>
      </w:r>
      <w:r>
        <w:rPr>
          <w:sz w:val="20"/>
          <w:szCs w:val="20"/>
          <w:spacing w:val="-7"/>
          <w:position w:val="-3"/>
        </w:rPr>
        <w:t>hoc</w:t>
      </w:r>
      <w:r>
        <w:rPr>
          <w:sz w:val="20"/>
          <w:szCs w:val="20"/>
          <w:spacing w:val="13"/>
          <w:position w:val="-3"/>
        </w:rPr>
        <w:t xml:space="preserve"> </w:t>
      </w:r>
      <w:r>
        <w:rPr>
          <w:sz w:val="20"/>
          <w:szCs w:val="20"/>
          <w:spacing w:val="-7"/>
          <w:position w:val="-3"/>
        </w:rPr>
        <w:t>responder analysis</w:t>
      </w:r>
      <w:r>
        <w:rPr>
          <w:sz w:val="20"/>
          <w:szCs w:val="20"/>
          <w:spacing w:val="2"/>
          <w:position w:val="-3"/>
        </w:rPr>
        <w:t xml:space="preserve"> </w:t>
      </w:r>
      <w:r>
        <w:rPr>
          <w:sz w:val="20"/>
          <w:szCs w:val="20"/>
          <w:spacing w:val="-7"/>
          <w:position w:val="-3"/>
        </w:rPr>
        <w:t>from</w:t>
      </w:r>
      <w:r>
        <w:rPr>
          <w:sz w:val="20"/>
          <w:szCs w:val="20"/>
          <w:spacing w:val="3"/>
          <w:position w:val="-3"/>
        </w:rPr>
        <w:t xml:space="preserve"> </w:t>
      </w:r>
      <w:r>
        <w:rPr>
          <w:sz w:val="20"/>
          <w:szCs w:val="20"/>
          <w:spacing w:val="-7"/>
          <w:position w:val="-3"/>
        </w:rPr>
        <w:t>the</w:t>
      </w:r>
      <w:r>
        <w:rPr>
          <w:sz w:val="20"/>
          <w:szCs w:val="20"/>
          <w:spacing w:val="13"/>
          <w:w w:val="101"/>
          <w:position w:val="-3"/>
        </w:rPr>
        <w:t xml:space="preserve"> </w:t>
      </w:r>
      <w:r>
        <w:rPr>
          <w:sz w:val="20"/>
          <w:szCs w:val="20"/>
          <w:spacing w:val="-7"/>
          <w:position w:val="-3"/>
        </w:rPr>
        <w:t>phase</w:t>
      </w:r>
      <w:r>
        <w:rPr>
          <w:sz w:val="20"/>
          <w:szCs w:val="20"/>
          <w:spacing w:val="8"/>
          <w:position w:val="-3"/>
        </w:rPr>
        <w:t xml:space="preserve"> </w:t>
      </w:r>
      <w:r>
        <w:rPr>
          <w:sz w:val="20"/>
          <w:szCs w:val="20"/>
          <w:spacing w:val="-7"/>
          <w:position w:val="-3"/>
        </w:rPr>
        <w:t>3</w:t>
      </w:r>
    </w:p>
    <w:p>
      <w:pPr>
        <w:pStyle w:val="BodyText"/>
        <w:ind w:left="166"/>
        <w:spacing w:line="528" w:lineRule="exact"/>
        <w:rPr>
          <w:sz w:val="20"/>
          <w:szCs w:val="20"/>
        </w:rPr>
      </w:pPr>
      <w:r>
        <w:ruby>
          <w:rubyPr>
            <w:rubyAlign w:val="left"/>
            <w:hpsRaise w:val="6"/>
            <w:hps w:val="16"/>
            <w:hpsBaseText w:val="16"/>
          </w:rubyPr>
          <w:rt>
            <w:r>
              <w:rPr>
                <w:sz w:val="16"/>
                <w:szCs w:val="16"/>
                <w:w w:val="93"/>
                <w:position w:val="9"/>
              </w:rPr>
              <w:t>5</w:t>
            </w:r>
          </w:rt>
          <w:rubyBase>
            <w:r>
              <w:rPr>
                <w:sz w:val="16"/>
                <w:szCs w:val="16"/>
                <w:w w:val="93"/>
              </w:rPr>
              <w:t>6</w:t>
            </w:r>
          </w:rubyBase>
        </w:ruby>
      </w:r>
      <w:r>
        <w:rPr>
          <w:sz w:val="20"/>
          <w:szCs w:val="20"/>
          <w:spacing w:val="-3"/>
          <w:position w:val="11"/>
        </w:rPr>
        <w:t xml:space="preserve"> </w:t>
      </w:r>
      <w:r>
        <w:rPr>
          <w:sz w:val="20"/>
          <w:szCs w:val="20"/>
          <w:position w:val="-4"/>
        </w:rPr>
        <w:drawing>
          <wp:inline distT="0" distB="0" distL="0" distR="0">
            <wp:extent cx="81430" cy="279300"/>
            <wp:effectExtent l="0" t="0" r="0" b="0"/>
            <wp:docPr id="730" name="IM 730"/>
            <wp:cNvGraphicFramePr/>
            <a:graphic>
              <a:graphicData uri="http://schemas.openxmlformats.org/drawingml/2006/picture">
                <pic:pic>
                  <pic:nvPicPr>
                    <pic:cNvPr id="730" name="IM 730"/>
                    <pic:cNvPicPr/>
                  </pic:nvPicPr>
                  <pic:blipFill>
                    <a:blip r:embed="rId3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430" cy="27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22"/>
          <w:w w:val="97"/>
          <w:position w:val="11"/>
        </w:rPr>
        <w:t>l</w:t>
      </w:r>
      <w:r>
        <w:rPr>
          <w:sz w:val="20"/>
          <w:szCs w:val="20"/>
          <w:position w:val="-4"/>
        </w:rPr>
        <w:drawing>
          <wp:inline distT="0" distB="0" distL="0" distR="0">
            <wp:extent cx="69227" cy="278089"/>
            <wp:effectExtent l="0" t="0" r="0" b="0"/>
            <wp:docPr id="732" name="IM 732"/>
            <wp:cNvGraphicFramePr/>
            <a:graphic>
              <a:graphicData uri="http://schemas.openxmlformats.org/drawingml/2006/picture">
                <pic:pic>
                  <pic:nvPicPr>
                    <pic:cNvPr id="732" name="IM 732"/>
                    <pic:cNvPicPr/>
                  </pic:nvPicPr>
                  <pic:blipFill>
                    <a:blip r:embed="rId3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227" cy="278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4"/>
        </w:rPr>
        <w:drawing>
          <wp:inline distT="0" distB="0" distL="0" distR="0">
            <wp:extent cx="65898" cy="279300"/>
            <wp:effectExtent l="0" t="0" r="0" b="0"/>
            <wp:docPr id="734" name="IM 734"/>
            <wp:cNvGraphicFramePr/>
            <a:graphic>
              <a:graphicData uri="http://schemas.openxmlformats.org/drawingml/2006/picture">
                <pic:pic>
                  <pic:nvPicPr>
                    <pic:cNvPr id="734" name="IM 734"/>
                    <pic:cNvPicPr/>
                  </pic:nvPicPr>
                  <pic:blipFill>
                    <a:blip r:embed="rId3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898" cy="27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4"/>
        </w:rPr>
        <w:drawing>
          <wp:inline distT="0" distB="0" distL="0" distR="0">
            <wp:extent cx="65898" cy="278089"/>
            <wp:effectExtent l="0" t="0" r="0" b="0"/>
            <wp:docPr id="736" name="IM 736"/>
            <wp:cNvGraphicFramePr/>
            <a:graphic>
              <a:graphicData uri="http://schemas.openxmlformats.org/drawingml/2006/picture">
                <pic:pic>
                  <pic:nvPicPr>
                    <pic:cNvPr id="736" name="IM 736"/>
                    <pic:cNvPicPr/>
                  </pic:nvPicPr>
                  <pic:blipFill>
                    <a:blip r:embed="rId3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898" cy="278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7"/>
        </w:rPr>
        <w:drawing>
          <wp:inline distT="0" distB="0" distL="0" distR="0">
            <wp:extent cx="228205" cy="302410"/>
            <wp:effectExtent l="0" t="0" r="0" b="0"/>
            <wp:docPr id="738" name="IM 738"/>
            <wp:cNvGraphicFramePr/>
            <a:graphic>
              <a:graphicData uri="http://schemas.openxmlformats.org/drawingml/2006/picture">
                <pic:pic>
                  <pic:nvPicPr>
                    <pic:cNvPr id="738" name="IM 738"/>
                    <pic:cNvPicPr/>
                  </pic:nvPicPr>
                  <pic:blipFill>
                    <a:blip r:embed="rId3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8205" cy="30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22"/>
          <w:w w:val="97"/>
          <w:position w:val="11"/>
        </w:rPr>
        <w:t>,</w:t>
      </w:r>
      <w:r>
        <w:rPr>
          <w:sz w:val="20"/>
          <w:szCs w:val="20"/>
          <w:spacing w:val="-22"/>
          <w:w w:val="97"/>
          <w:position w:val="-6"/>
        </w:rPr>
        <w:t>,</w:t>
      </w:r>
      <w:r>
        <w:rPr>
          <w:sz w:val="20"/>
          <w:szCs w:val="20"/>
          <w:spacing w:val="-38"/>
          <w:position w:val="-6"/>
        </w:rPr>
        <w:t xml:space="preserve"> </w:t>
      </w:r>
      <w:r>
        <w:rPr>
          <w:sz w:val="20"/>
          <w:szCs w:val="20"/>
          <w:position w:val="-4"/>
        </w:rPr>
        <w:drawing>
          <wp:inline distT="0" distB="0" distL="0" distR="0">
            <wp:extent cx="95331" cy="276218"/>
            <wp:effectExtent l="0" t="0" r="0" b="0"/>
            <wp:docPr id="740" name="IM 740"/>
            <wp:cNvGraphicFramePr/>
            <a:graphic>
              <a:graphicData uri="http://schemas.openxmlformats.org/drawingml/2006/picture">
                <pic:pic>
                  <pic:nvPicPr>
                    <pic:cNvPr id="740" name="IM 740"/>
                    <pic:cNvPicPr/>
                  </pic:nvPicPr>
                  <pic:blipFill>
                    <a:blip r:embed="rId3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5331" cy="276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22"/>
          <w:w w:val="97"/>
          <w:position w:val="29"/>
        </w:rPr>
        <w:t>u</w:t>
      </w:r>
      <w:r>
        <w:rPr>
          <w:sz w:val="20"/>
          <w:szCs w:val="20"/>
          <w:spacing w:val="-22"/>
          <w:w w:val="97"/>
          <w:position w:val="11"/>
        </w:rPr>
        <w:t>i</w:t>
      </w:r>
      <w:r>
        <w:rPr>
          <w:sz w:val="20"/>
          <w:szCs w:val="20"/>
          <w:position w:val="-7"/>
        </w:rPr>
        <w:drawing>
          <wp:inline distT="0" distB="0" distL="0" distR="0">
            <wp:extent cx="181055" cy="335534"/>
            <wp:effectExtent l="0" t="0" r="0" b="0"/>
            <wp:docPr id="742" name="IM 742"/>
            <wp:cNvGraphicFramePr/>
            <a:graphic>
              <a:graphicData uri="http://schemas.openxmlformats.org/drawingml/2006/picture">
                <pic:pic>
                  <pic:nvPicPr>
                    <pic:cNvPr id="742" name="IM 742"/>
                    <pic:cNvPicPr/>
                  </pic:nvPicPr>
                  <pic:blipFill>
                    <a:blip r:embed="rId3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1055" cy="335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22"/>
          <w:w w:val="97"/>
          <w:position w:val="11"/>
        </w:rPr>
        <w:t>i</w:t>
      </w:r>
      <w:r>
        <w:rPr>
          <w:sz w:val="20"/>
          <w:szCs w:val="20"/>
          <w:spacing w:val="-48"/>
          <w:position w:val="11"/>
        </w:rPr>
        <w:t xml:space="preserve"> </w:t>
      </w:r>
      <w:r>
        <w:rPr>
          <w:sz w:val="20"/>
          <w:szCs w:val="20"/>
          <w:spacing w:val="-22"/>
          <w:w w:val="97"/>
          <w:position w:val="11"/>
        </w:rPr>
        <w:t>S</w:t>
      </w:r>
      <w:r>
        <w:rPr>
          <w:sz w:val="20"/>
          <w:szCs w:val="20"/>
          <w:spacing w:val="-22"/>
          <w:w w:val="97"/>
          <w:position w:val="29"/>
        </w:rPr>
        <w:t>i</w:t>
      </w:r>
      <w:r>
        <w:ruby>
          <w:rubyPr>
            <w:rubyAlign w:val="left"/>
            <w:hpsRaise w:val="16"/>
            <w:hps w:val="20"/>
            <w:hpsBaseText w:val="20"/>
          </w:rubyPr>
          <w:rt>
            <w:r>
              <w:rPr>
                <w:sz w:val="20"/>
                <w:szCs w:val="20"/>
                <w:w w:val="40"/>
                <w:position w:val="9"/>
              </w:rPr>
              <w:t>n</w:t>
            </w:r>
          </w:rt>
          <w:rubyBase>
            <w:r>
              <w:rPr>
                <w:sz w:val="20"/>
                <w:szCs w:val="20"/>
                <w:w w:val="39"/>
                <w:position w:val="-6"/>
              </w:rPr>
              <w:t>Y</w:t>
            </w:r>
          </w:rubyBase>
        </w:ruby>
      </w:r>
      <w:r>
        <w:rPr>
          <w:sz w:val="20"/>
          <w:szCs w:val="20"/>
          <w:spacing w:val="-22"/>
          <w:w w:val="97"/>
          <w:position w:val="11"/>
        </w:rPr>
        <w:t>,</w:t>
      </w:r>
      <w:r>
        <w:rPr>
          <w:sz w:val="20"/>
          <w:szCs w:val="20"/>
          <w:position w:val="-6"/>
        </w:rPr>
        <w:drawing>
          <wp:inline distT="0" distB="0" distL="0" distR="0">
            <wp:extent cx="116654" cy="271596"/>
            <wp:effectExtent l="0" t="0" r="0" b="0"/>
            <wp:docPr id="744" name="IM 744"/>
            <wp:cNvGraphicFramePr/>
            <a:graphic>
              <a:graphicData uri="http://schemas.openxmlformats.org/drawingml/2006/picture">
                <pic:pic>
                  <pic:nvPicPr>
                    <pic:cNvPr id="744" name="IM 744"/>
                    <pic:cNvPicPr/>
                  </pic:nvPicPr>
                  <pic:blipFill>
                    <a:blip r:embed="rId3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6654" cy="271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4"/>
        </w:rPr>
        <w:drawing>
          <wp:inline distT="0" distB="0" distL="0" distR="0">
            <wp:extent cx="431549" cy="277429"/>
            <wp:effectExtent l="0" t="0" r="0" b="0"/>
            <wp:docPr id="746" name="IM 746"/>
            <wp:cNvGraphicFramePr/>
            <a:graphic>
              <a:graphicData uri="http://schemas.openxmlformats.org/drawingml/2006/picture">
                <pic:pic>
                  <pic:nvPicPr>
                    <pic:cNvPr id="746" name="IM 746"/>
                    <pic:cNvPicPr/>
                  </pic:nvPicPr>
                  <pic:blipFill>
                    <a:blip r:embed="rId3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1549" cy="277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22"/>
          <w:w w:val="97"/>
          <w:position w:val="-6"/>
        </w:rPr>
        <w:t>,</w:t>
      </w:r>
      <w:r>
        <w:rPr>
          <w:sz w:val="20"/>
          <w:szCs w:val="20"/>
          <w:position w:val="-4"/>
        </w:rPr>
        <w:drawing>
          <wp:inline distT="0" distB="0" distL="0" distR="0">
            <wp:extent cx="101998" cy="313744"/>
            <wp:effectExtent l="0" t="0" r="0" b="0"/>
            <wp:docPr id="748" name="IM 748"/>
            <wp:cNvGraphicFramePr/>
            <a:graphic>
              <a:graphicData uri="http://schemas.openxmlformats.org/drawingml/2006/picture">
                <pic:pic>
                  <pic:nvPicPr>
                    <pic:cNvPr id="748" name="IM 748"/>
                    <pic:cNvPicPr/>
                  </pic:nvPicPr>
                  <pic:blipFill>
                    <a:blip r:embed="rId3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1998" cy="31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22"/>
          <w:w w:val="97"/>
          <w:position w:val="29"/>
        </w:rPr>
        <w:t>l</w:t>
      </w:r>
      <w:r>
        <w:rPr>
          <w:sz w:val="20"/>
          <w:szCs w:val="20"/>
          <w:position w:val="-4"/>
        </w:rPr>
        <w:drawing>
          <wp:inline distT="0" distB="0" distL="0" distR="0">
            <wp:extent cx="87965" cy="257950"/>
            <wp:effectExtent l="0" t="0" r="0" b="0"/>
            <wp:docPr id="750" name="IM 750"/>
            <wp:cNvGraphicFramePr/>
            <a:graphic>
              <a:graphicData uri="http://schemas.openxmlformats.org/drawingml/2006/picture">
                <pic:pic>
                  <pic:nvPicPr>
                    <pic:cNvPr id="750" name="IM 750"/>
                    <pic:cNvPicPr/>
                  </pic:nvPicPr>
                  <pic:blipFill>
                    <a:blip r:embed="rId3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7965" cy="2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22"/>
          <w:w w:val="97"/>
          <w:position w:val="-6"/>
        </w:rPr>
        <w:t>a</w:t>
      </w:r>
      <w:r>
        <w:rPr>
          <w:sz w:val="20"/>
          <w:szCs w:val="20"/>
          <w:spacing w:val="-22"/>
          <w:w w:val="97"/>
          <w:position w:val="11"/>
        </w:rPr>
        <w:t>,</w:t>
      </w:r>
      <w:r>
        <w:rPr>
          <w:sz w:val="20"/>
          <w:szCs w:val="20"/>
          <w:spacing w:val="-22"/>
          <w:w w:val="97"/>
          <w:position w:val="29"/>
        </w:rPr>
        <w:t>h</w:t>
      </w:r>
      <w:r>
        <w:rPr>
          <w:sz w:val="20"/>
          <w:szCs w:val="20"/>
          <w:em w:val="dot"/>
          <w:spacing w:val="-22"/>
          <w:w w:val="97"/>
          <w:position w:val="11"/>
        </w:rPr>
        <w:t>e</w:t>
      </w:r>
      <w:r>
        <w:rPr>
          <w:sz w:val="20"/>
          <w:szCs w:val="20"/>
          <w:spacing w:val="-22"/>
          <w:w w:val="97"/>
          <w:position w:val="-6"/>
        </w:rPr>
        <w:t>l</w:t>
      </w:r>
      <w:r>
        <w:rPr>
          <w:sz w:val="20"/>
          <w:szCs w:val="20"/>
          <w:em w:val="dot"/>
          <w:spacing w:val="-22"/>
          <w:w w:val="97"/>
          <w:position w:val="29"/>
        </w:rPr>
        <w:t>e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57"/>
                <w:position w:val="9"/>
              </w:rPr>
              <w:t>tpaa</w:t>
            </w:r>
          </w:rt>
          <w:rubyBase>
            <w:r>
              <w:rPr>
                <w:sz w:val="20"/>
                <w:szCs w:val="20"/>
                <w:w w:val="119"/>
                <w:position w:val="-6"/>
              </w:rPr>
              <w:t>Ef</w:t>
            </w:r>
          </w:rubyBase>
        </w:ruby>
      </w:r>
      <w:r>
        <w:rPr>
          <w:sz w:val="20"/>
          <w:szCs w:val="20"/>
          <w:position w:val="-4"/>
        </w:rPr>
        <w:drawing>
          <wp:inline distT="0" distB="0" distL="0" distR="0">
            <wp:extent cx="34347" cy="276218"/>
            <wp:effectExtent l="0" t="0" r="0" b="0"/>
            <wp:docPr id="752" name="IM 752"/>
            <wp:cNvGraphicFramePr/>
            <a:graphic>
              <a:graphicData uri="http://schemas.openxmlformats.org/drawingml/2006/picture">
                <pic:pic>
                  <pic:nvPicPr>
                    <pic:cNvPr id="752" name="IM 752"/>
                    <pic:cNvPicPr/>
                  </pic:nvPicPr>
                  <pic:blipFill>
                    <a:blip r:embed="rId3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347" cy="276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em w:val="dot"/>
          <w:spacing w:val="-22"/>
          <w:w w:val="97"/>
          <w:position w:val="-6"/>
        </w:rPr>
        <w:t>i</w:t>
      </w:r>
      <w:r>
        <w:rPr>
          <w:sz w:val="20"/>
          <w:szCs w:val="20"/>
          <w:position w:val="-4"/>
        </w:rPr>
        <w:drawing>
          <wp:inline distT="0" distB="0" distL="0" distR="0">
            <wp:extent cx="134182" cy="258501"/>
            <wp:effectExtent l="0" t="0" r="0" b="0"/>
            <wp:docPr id="754" name="IM 754"/>
            <wp:cNvGraphicFramePr/>
            <a:graphic>
              <a:graphicData uri="http://schemas.openxmlformats.org/drawingml/2006/picture">
                <pic:pic>
                  <pic:nvPicPr>
                    <pic:cNvPr id="754" name="IM 754"/>
                    <pic:cNvPicPr/>
                  </pic:nvPicPr>
                  <pic:blipFill>
                    <a:blip r:embed="rId3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4182" cy="258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4"/>
        </w:rPr>
        <w:drawing>
          <wp:inline distT="0" distB="0" distL="0" distR="0">
            <wp:extent cx="72056" cy="258501"/>
            <wp:effectExtent l="0" t="0" r="0" b="0"/>
            <wp:docPr id="756" name="IM 756"/>
            <wp:cNvGraphicFramePr/>
            <a:graphic>
              <a:graphicData uri="http://schemas.openxmlformats.org/drawingml/2006/picture">
                <pic:pic>
                  <pic:nvPicPr>
                    <pic:cNvPr id="756" name="IM 756"/>
                    <pic:cNvPicPr/>
                  </pic:nvPicPr>
                  <pic:blipFill>
                    <a:blip r:embed="rId3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2056" cy="258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7"/>
        </w:rPr>
        <w:drawing>
          <wp:inline distT="0" distB="0" distL="0" distR="0">
            <wp:extent cx="62847" cy="301089"/>
            <wp:effectExtent l="0" t="0" r="0" b="0"/>
            <wp:docPr id="758" name="IM 758"/>
            <wp:cNvGraphicFramePr/>
            <a:graphic>
              <a:graphicData uri="http://schemas.openxmlformats.org/drawingml/2006/picture">
                <pic:pic>
                  <pic:nvPicPr>
                    <pic:cNvPr id="758" name="IM 758"/>
                    <pic:cNvPicPr/>
                  </pic:nvPicPr>
                  <pic:blipFill>
                    <a:blip r:embed="rId3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847" cy="301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6"/>
            <w:hps w:val="20"/>
            <w:hpsBaseText w:val="20"/>
          </w:rubyPr>
          <w:rt>
            <w:r>
              <w:rPr>
                <w:sz w:val="20"/>
                <w:szCs w:val="20"/>
                <w:w w:val="66"/>
                <w:position w:val="9"/>
              </w:rPr>
              <w:t>u</w:t>
            </w:r>
          </w:rt>
          <w:rubyBase>
            <w:r>
              <w:rPr>
                <w:sz w:val="20"/>
                <w:szCs w:val="20"/>
                <w:w w:val="49"/>
                <w:position w:val="11"/>
              </w:rPr>
              <w:t>a</w:t>
            </w:r>
          </w:rubyBase>
        </w:ruby>
      </w:r>
      <w:r>
        <w:ruby>
          <w:rubyPr>
            <w:rubyAlign w:val="left"/>
            <w:hpsRaise w:val="2"/>
            <w:hps w:val="20"/>
            <w:hpsBaseText w:val="20"/>
          </w:rubyPr>
          <w:rt>
            <w:r>
              <w:rPr>
                <w:sz w:val="20"/>
                <w:szCs w:val="20"/>
                <w:w w:val="78"/>
                <w:position w:val="9"/>
              </w:rPr>
              <w:t>f</w:t>
            </w:r>
          </w:rt>
          <w:rubyBase>
            <w:r>
              <w:rPr>
                <w:sz w:val="20"/>
                <w:szCs w:val="20"/>
                <w:w w:val="83"/>
                <w:position w:val="-6"/>
              </w:rPr>
              <w:t>a</w:t>
            </w:r>
          </w:rubyBase>
        </w:ruby>
      </w:r>
      <w:r>
        <w:rPr>
          <w:sz w:val="20"/>
          <w:szCs w:val="20"/>
          <w:spacing w:val="-22"/>
          <w:w w:val="97"/>
          <w:position w:val="29"/>
        </w:rPr>
        <w:t>l</w:t>
      </w:r>
      <w:r>
        <w:rPr>
          <w:sz w:val="20"/>
          <w:szCs w:val="20"/>
          <w:position w:val="-4"/>
        </w:rPr>
        <w:drawing>
          <wp:inline distT="0" distB="0" distL="0" distR="0">
            <wp:extent cx="150557" cy="258501"/>
            <wp:effectExtent l="0" t="0" r="0" b="0"/>
            <wp:docPr id="760" name="IM 760"/>
            <wp:cNvGraphicFramePr/>
            <a:graphic>
              <a:graphicData uri="http://schemas.openxmlformats.org/drawingml/2006/picture">
                <pic:pic>
                  <pic:nvPicPr>
                    <pic:cNvPr id="760" name="IM 760"/>
                    <pic:cNvPicPr/>
                  </pic:nvPicPr>
                  <pic:blipFill>
                    <a:blip r:embed="rId3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0557" cy="258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4"/>
        </w:rPr>
        <w:drawing>
          <wp:inline distT="0" distB="0" distL="0" distR="0">
            <wp:extent cx="112827" cy="258501"/>
            <wp:effectExtent l="0" t="0" r="0" b="0"/>
            <wp:docPr id="762" name="IM 762"/>
            <wp:cNvGraphicFramePr/>
            <a:graphic>
              <a:graphicData uri="http://schemas.openxmlformats.org/drawingml/2006/picture">
                <pic:pic>
                  <pic:nvPicPr>
                    <pic:cNvPr id="762" name="IM 762"/>
                    <pic:cNvPicPr/>
                  </pic:nvPicPr>
                  <pic:blipFill>
                    <a:blip r:embed="rId4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2827" cy="258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22"/>
          <w:w w:val="97"/>
          <w:position w:val="-6"/>
        </w:rPr>
        <w:t>a</w:t>
      </w:r>
      <w:r>
        <w:rPr>
          <w:sz w:val="20"/>
          <w:szCs w:val="20"/>
          <w:spacing w:val="-22"/>
          <w:w w:val="97"/>
          <w:position w:val="11"/>
        </w:rPr>
        <w:t>i</w:t>
      </w:r>
      <w:r>
        <w:rPr>
          <w:sz w:val="20"/>
          <w:szCs w:val="20"/>
          <w:position w:val="-4"/>
        </w:rPr>
        <w:drawing>
          <wp:inline distT="0" distB="0" distL="0" distR="0">
            <wp:extent cx="85202" cy="257290"/>
            <wp:effectExtent l="0" t="0" r="0" b="0"/>
            <wp:docPr id="764" name="IM 764"/>
            <wp:cNvGraphicFramePr/>
            <a:graphic>
              <a:graphicData uri="http://schemas.openxmlformats.org/drawingml/2006/picture">
                <pic:pic>
                  <pic:nvPicPr>
                    <pic:cNvPr id="764" name="IM 764"/>
                    <pic:cNvPicPr/>
                  </pic:nvPicPr>
                  <pic:blipFill>
                    <a:blip r:embed="rId4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5202" cy="25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22"/>
          <w:w w:val="97"/>
          <w:position w:val="-6"/>
        </w:rPr>
        <w:t>e</w:t>
      </w:r>
      <w:r>
        <w:rPr>
          <w:sz w:val="20"/>
          <w:szCs w:val="20"/>
          <w:spacing w:val="-22"/>
          <w:w w:val="97"/>
          <w:position w:val="29"/>
        </w:rPr>
        <w:t>i</w:t>
      </w:r>
      <w:r>
        <w:rPr>
          <w:sz w:val="20"/>
          <w:szCs w:val="20"/>
          <w:position w:val="-4"/>
        </w:rPr>
        <w:drawing>
          <wp:inline distT="0" distB="0" distL="0" distR="0">
            <wp:extent cx="68073" cy="257950"/>
            <wp:effectExtent l="0" t="0" r="0" b="0"/>
            <wp:docPr id="766" name="IM 766"/>
            <wp:cNvGraphicFramePr/>
            <a:graphic>
              <a:graphicData uri="http://schemas.openxmlformats.org/drawingml/2006/picture">
                <pic:pic>
                  <pic:nvPicPr>
                    <pic:cNvPr id="766" name="IM 766"/>
                    <pic:cNvPicPr/>
                  </pic:nvPicPr>
                  <pic:blipFill>
                    <a:blip r:embed="rId4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073" cy="2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7"/>
        </w:rPr>
        <w:drawing>
          <wp:inline distT="0" distB="0" distL="0" distR="0">
            <wp:extent cx="68295" cy="280290"/>
            <wp:effectExtent l="0" t="0" r="0" b="0"/>
            <wp:docPr id="768" name="IM 768"/>
            <wp:cNvGraphicFramePr/>
            <a:graphic>
              <a:graphicData uri="http://schemas.openxmlformats.org/drawingml/2006/picture">
                <pic:pic>
                  <pic:nvPicPr>
                    <pic:cNvPr id="768" name="IM 768"/>
                    <pic:cNvPicPr/>
                  </pic:nvPicPr>
                  <pic:blipFill>
                    <a:blip r:embed="rId4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295" cy="28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4"/>
        </w:rPr>
        <w:drawing>
          <wp:inline distT="0" distB="0" distL="0" distR="0">
            <wp:extent cx="208690" cy="258501"/>
            <wp:effectExtent l="0" t="0" r="0" b="0"/>
            <wp:docPr id="770" name="IM 770"/>
            <wp:cNvGraphicFramePr/>
            <a:graphic>
              <a:graphicData uri="http://schemas.openxmlformats.org/drawingml/2006/picture">
                <pic:pic>
                  <pic:nvPicPr>
                    <pic:cNvPr id="770" name="IM 770"/>
                    <pic:cNvPicPr/>
                  </pic:nvPicPr>
                  <pic:blipFill>
                    <a:blip r:embed="rId4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8690" cy="258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4"/>
        </w:rPr>
        <w:drawing>
          <wp:inline distT="0" distB="0" distL="0" distR="0">
            <wp:extent cx="127149" cy="279300"/>
            <wp:effectExtent l="0" t="0" r="0" b="0"/>
            <wp:docPr id="772" name="IM 772"/>
            <wp:cNvGraphicFramePr/>
            <a:graphic>
              <a:graphicData uri="http://schemas.openxmlformats.org/drawingml/2006/picture">
                <pic:pic>
                  <pic:nvPicPr>
                    <pic:cNvPr id="772" name="IM 772"/>
                    <pic:cNvPicPr/>
                  </pic:nvPicPr>
                  <pic:blipFill>
                    <a:blip r:embed="rId4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7149" cy="27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22"/>
          <w:w w:val="97"/>
          <w:position w:val="29"/>
        </w:rPr>
        <w:t>i</w:t>
      </w:r>
      <w:r>
        <w:rPr>
          <w:sz w:val="20"/>
          <w:szCs w:val="20"/>
          <w:position w:val="-4"/>
        </w:rPr>
        <w:drawing>
          <wp:inline distT="0" distB="0" distL="0" distR="0">
            <wp:extent cx="70680" cy="257290"/>
            <wp:effectExtent l="0" t="0" r="0" b="0"/>
            <wp:docPr id="774" name="IM 774"/>
            <wp:cNvGraphicFramePr/>
            <a:graphic>
              <a:graphicData uri="http://schemas.openxmlformats.org/drawingml/2006/picture">
                <pic:pic>
                  <pic:nvPicPr>
                    <pic:cNvPr id="774" name="IM 774"/>
                    <pic:cNvPicPr/>
                  </pic:nvPicPr>
                  <pic:blipFill>
                    <a:blip r:embed="rId4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0680" cy="25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4"/>
        </w:rPr>
        <w:drawing>
          <wp:inline distT="0" distB="0" distL="0" distR="0">
            <wp:extent cx="96685" cy="258501"/>
            <wp:effectExtent l="0" t="0" r="0" b="0"/>
            <wp:docPr id="776" name="IM 776"/>
            <wp:cNvGraphicFramePr/>
            <a:graphic>
              <a:graphicData uri="http://schemas.openxmlformats.org/drawingml/2006/picture">
                <pic:pic>
                  <pic:nvPicPr>
                    <pic:cNvPr id="776" name="IM 776"/>
                    <pic:cNvPicPr/>
                  </pic:nvPicPr>
                  <pic:blipFill>
                    <a:blip r:embed="rId4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6685" cy="258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2"/>
            <w:hps w:val="20"/>
            <w:hpsBaseText w:val="20"/>
          </w:rubyPr>
          <w:rt>
            <w:r>
              <w:rPr>
                <w:sz w:val="20"/>
                <w:szCs w:val="20"/>
                <w:w w:val="70"/>
                <w:position w:val="9"/>
              </w:rPr>
              <w:t>e</w:t>
            </w:r>
          </w:rt>
          <w:rubyBase>
            <w:r>
              <w:rPr>
                <w:sz w:val="20"/>
                <w:szCs w:val="20"/>
                <w:w w:val="91"/>
                <w:position w:val="-6"/>
              </w:rPr>
              <w:t>n</w:t>
            </w:r>
          </w:rubyBase>
        </w:ruby>
      </w:r>
      <w:r>
        <w:ruby>
          <w:rubyPr>
            <w:rubyAlign w:val="left"/>
            <w:hpsRaise w:val="16"/>
            <w:hps w:val="20"/>
            <w:hpsBaseText w:val="20"/>
          </w:rubyPr>
          <w:rt>
            <w:r>
              <w:rPr>
                <w:sz w:val="20"/>
                <w:szCs w:val="20"/>
                <w:w w:val="65"/>
                <w:position w:val="9"/>
              </w:rPr>
              <w:t>C</w:t>
            </w:r>
          </w:rt>
          <w:rubyBase>
            <w:r>
              <w:rPr>
                <w:sz w:val="20"/>
                <w:szCs w:val="20"/>
                <w:w w:val="79"/>
                <w:position w:val="11"/>
              </w:rPr>
              <w:t>p</w:t>
            </w:r>
          </w:rubyBase>
        </w:ruby>
      </w:r>
      <w:r>
        <w:rPr>
          <w:sz w:val="20"/>
          <w:szCs w:val="20"/>
          <w:spacing w:val="-22"/>
          <w:w w:val="97"/>
          <w:position w:val="-6"/>
        </w:rPr>
        <w:t>i</w:t>
      </w:r>
      <w:r>
        <w:rPr>
          <w:sz w:val="20"/>
          <w:szCs w:val="20"/>
          <w:position w:val="-4"/>
        </w:rPr>
        <w:drawing>
          <wp:inline distT="0" distB="0" distL="0" distR="0">
            <wp:extent cx="82706" cy="258501"/>
            <wp:effectExtent l="0" t="0" r="0" b="0"/>
            <wp:docPr id="778" name="IM 778"/>
            <wp:cNvGraphicFramePr/>
            <a:graphic>
              <a:graphicData uri="http://schemas.openxmlformats.org/drawingml/2006/picture">
                <pic:pic>
                  <pic:nvPicPr>
                    <pic:cNvPr id="778" name="IM 778"/>
                    <pic:cNvPicPr/>
                  </pic:nvPicPr>
                  <pic:blipFill>
                    <a:blip r:embed="rId4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2706" cy="258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4"/>
        </w:rPr>
        <w:drawing>
          <wp:inline distT="0" distB="0" distL="0" distR="0">
            <wp:extent cx="63635" cy="257290"/>
            <wp:effectExtent l="0" t="0" r="0" b="0"/>
            <wp:docPr id="780" name="IM 780"/>
            <wp:cNvGraphicFramePr/>
            <a:graphic>
              <a:graphicData uri="http://schemas.openxmlformats.org/drawingml/2006/picture">
                <pic:pic>
                  <pic:nvPicPr>
                    <pic:cNvPr id="780" name="IM 780"/>
                    <pic:cNvPicPr/>
                  </pic:nvPicPr>
                  <pic:blipFill>
                    <a:blip r:embed="rId4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635" cy="25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7"/>
        </w:rPr>
        <w:drawing>
          <wp:inline distT="0" distB="0" distL="0" distR="0">
            <wp:extent cx="212573" cy="279080"/>
            <wp:effectExtent l="0" t="0" r="0" b="0"/>
            <wp:docPr id="782" name="IM 782"/>
            <wp:cNvGraphicFramePr/>
            <a:graphic>
              <a:graphicData uri="http://schemas.openxmlformats.org/drawingml/2006/picture">
                <pic:pic>
                  <pic:nvPicPr>
                    <pic:cNvPr id="782" name="IM 782"/>
                    <pic:cNvPicPr/>
                  </pic:nvPicPr>
                  <pic:blipFill>
                    <a:blip r:embed="rId4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573" cy="27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22"/>
          <w:w w:val="97"/>
          <w:position w:val="11"/>
        </w:rPr>
        <w:t>ll</w:t>
      </w:r>
      <w:r>
        <w:rPr>
          <w:sz w:val="20"/>
          <w:szCs w:val="20"/>
          <w:position w:val="-4"/>
        </w:rPr>
        <w:drawing>
          <wp:inline distT="0" distB="0" distL="0" distR="0">
            <wp:extent cx="71545" cy="279079"/>
            <wp:effectExtent l="0" t="0" r="0" b="0"/>
            <wp:docPr id="784" name="IM 784"/>
            <wp:cNvGraphicFramePr/>
            <a:graphic>
              <a:graphicData uri="http://schemas.openxmlformats.org/drawingml/2006/picture">
                <pic:pic>
                  <pic:nvPicPr>
                    <pic:cNvPr id="784" name="IM 784"/>
                    <pic:cNvPicPr/>
                  </pic:nvPicPr>
                  <pic:blipFill>
                    <a:blip r:embed="rId4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1545" cy="279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4"/>
        </w:rPr>
        <w:drawing>
          <wp:inline distT="0" distB="0" distL="0" distR="0">
            <wp:extent cx="67286" cy="313744"/>
            <wp:effectExtent l="0" t="0" r="0" b="0"/>
            <wp:docPr id="786" name="IM 786"/>
            <wp:cNvGraphicFramePr/>
            <a:graphic>
              <a:graphicData uri="http://schemas.openxmlformats.org/drawingml/2006/picture">
                <pic:pic>
                  <pic:nvPicPr>
                    <pic:cNvPr id="786" name="IM 786"/>
                    <pic:cNvPicPr/>
                  </pic:nvPicPr>
                  <pic:blipFill>
                    <a:blip r:embed="rId4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286" cy="31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22"/>
          <w:w w:val="97"/>
          <w:position w:val="11"/>
        </w:rPr>
        <w:t>l</w:t>
      </w:r>
      <w:r>
        <w:rPr>
          <w:sz w:val="20"/>
          <w:szCs w:val="20"/>
          <w:position w:val="-4"/>
        </w:rPr>
        <w:drawing>
          <wp:inline distT="0" distB="0" distL="0" distR="0">
            <wp:extent cx="180944" cy="313744"/>
            <wp:effectExtent l="0" t="0" r="0" b="0"/>
            <wp:docPr id="788" name="IM 788"/>
            <wp:cNvGraphicFramePr/>
            <a:graphic>
              <a:graphicData uri="http://schemas.openxmlformats.org/drawingml/2006/picture">
                <pic:pic>
                  <pic:nvPicPr>
                    <pic:cNvPr id="788" name="IM 788"/>
                    <pic:cNvPicPr/>
                  </pic:nvPicPr>
                  <pic:blipFill>
                    <a:blip r:embed="rId4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0944" cy="31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22"/>
          <w:w w:val="97"/>
          <w:position w:val="29"/>
        </w:rPr>
        <w:t>;</w:t>
      </w:r>
      <w:r>
        <w:rPr>
          <w:sz w:val="20"/>
          <w:szCs w:val="20"/>
          <w:position w:val="11"/>
        </w:rPr>
        <w:drawing>
          <wp:inline distT="0" distB="0" distL="0" distR="0">
            <wp:extent cx="59065" cy="214702"/>
            <wp:effectExtent l="0" t="0" r="0" b="0"/>
            <wp:docPr id="790" name="IM 790"/>
            <wp:cNvGraphicFramePr/>
            <a:graphic>
              <a:graphicData uri="http://schemas.openxmlformats.org/drawingml/2006/picture">
                <pic:pic>
                  <pic:nvPicPr>
                    <pic:cNvPr id="790" name="IM 790"/>
                    <pic:cNvPicPr/>
                  </pic:nvPicPr>
                  <pic:blipFill>
                    <a:blip r:embed="rId4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065" cy="214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22"/>
          <w:w w:val="97"/>
          <w:position w:val="-6"/>
        </w:rPr>
        <w:t>i</w:t>
      </w:r>
      <w:r>
        <w:ruby>
          <w:rubyPr>
            <w:rubyAlign w:val="left"/>
            <w:hpsRaise w:val="2"/>
            <w:hps w:val="20"/>
            <w:hpsBaseText w:val="20"/>
          </w:rubyPr>
          <w:rt>
            <w:r>
              <w:rPr>
                <w:sz w:val="20"/>
                <w:szCs w:val="20"/>
                <w:w w:val="104"/>
                <w:position w:val="9"/>
              </w:rPr>
              <w:t>r</w:t>
            </w:r>
          </w:rt>
          <w:rubyBase>
            <w:r>
              <w:rPr>
                <w:sz w:val="20"/>
                <w:szCs w:val="20"/>
                <w:w w:val="60"/>
                <w:position w:val="-6"/>
              </w:rPr>
              <w:t>n</w:t>
            </w:r>
          </w:rubyBase>
        </w:ruby>
      </w:r>
      <w:r>
        <w:rPr>
          <w:sz w:val="20"/>
          <w:szCs w:val="20"/>
          <w:spacing w:val="-22"/>
          <w:w w:val="97"/>
          <w:position w:val="29"/>
        </w:rPr>
        <w:t>:</w:t>
      </w:r>
      <w:r>
        <w:rPr>
          <w:sz w:val="20"/>
          <w:szCs w:val="20"/>
          <w:position w:val="-4"/>
        </w:rPr>
        <w:drawing>
          <wp:inline distT="0" distB="0" distL="0" distR="0">
            <wp:extent cx="65732" cy="313194"/>
            <wp:effectExtent l="0" t="0" r="0" b="0"/>
            <wp:docPr id="792" name="IM 792"/>
            <wp:cNvGraphicFramePr/>
            <a:graphic>
              <a:graphicData uri="http://schemas.openxmlformats.org/drawingml/2006/picture">
                <pic:pic>
                  <pic:nvPicPr>
                    <pic:cNvPr id="792" name="IM 792"/>
                    <pic:cNvPicPr/>
                  </pic:nvPicPr>
                  <pic:blipFill>
                    <a:blip r:embed="rId4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732" cy="313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22"/>
          <w:w w:val="97"/>
          <w:position w:val="29"/>
        </w:rPr>
        <w:t>3</w:t>
      </w:r>
      <w:r>
        <w:rPr>
          <w:sz w:val="20"/>
          <w:szCs w:val="20"/>
          <w:spacing w:val="-22"/>
          <w:w w:val="97"/>
          <w:position w:val="11"/>
        </w:rPr>
        <w:t>i</w:t>
      </w:r>
      <w:r>
        <w:ruby>
          <w:rubyPr>
            <w:rubyAlign w:val="left"/>
            <w:hpsRaise w:val="2"/>
            <w:hps w:val="20"/>
            <w:hpsBaseText w:val="20"/>
          </w:rubyPr>
          <w:rt>
            <w:r>
              <w:rPr>
                <w:sz w:val="20"/>
                <w:szCs w:val="20"/>
                <w:w w:val="43"/>
                <w:position w:val="9"/>
              </w:rPr>
              <w:t>n</w:t>
            </w:r>
          </w:rt>
          <w:rubyBase>
            <w:r>
              <w:rPr>
                <w:sz w:val="20"/>
                <w:szCs w:val="20"/>
                <w:w w:val="14"/>
                <w:position w:val="-6"/>
              </w:rPr>
              <w:t>h</w:t>
            </w:r>
          </w:rubyBase>
        </w:ruby>
      </w:r>
      <w:r>
        <w:rPr>
          <w:sz w:val="20"/>
          <w:szCs w:val="20"/>
          <w:position w:val="-4"/>
        </w:rPr>
        <w:drawing>
          <wp:inline distT="0" distB="0" distL="0" distR="0">
            <wp:extent cx="95076" cy="279630"/>
            <wp:effectExtent l="0" t="0" r="0" b="0"/>
            <wp:docPr id="794" name="IM 794"/>
            <wp:cNvGraphicFramePr/>
            <a:graphic>
              <a:graphicData uri="http://schemas.openxmlformats.org/drawingml/2006/picture">
                <pic:pic>
                  <pic:nvPicPr>
                    <pic:cNvPr id="794" name="IM 794"/>
                    <pic:cNvPicPr/>
                  </pic:nvPicPr>
                  <pic:blipFill>
                    <a:blip r:embed="rId4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5076" cy="27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4"/>
        </w:rPr>
        <w:drawing>
          <wp:inline distT="0" distB="0" distL="0" distR="0">
            <wp:extent cx="85424" cy="312534"/>
            <wp:effectExtent l="0" t="0" r="0" b="0"/>
            <wp:docPr id="796" name="IM 796"/>
            <wp:cNvGraphicFramePr/>
            <a:graphic>
              <a:graphicData uri="http://schemas.openxmlformats.org/drawingml/2006/picture">
                <pic:pic>
                  <pic:nvPicPr>
                    <pic:cNvPr id="796" name="IM 796"/>
                    <pic:cNvPicPr/>
                  </pic:nvPicPr>
                  <pic:blipFill>
                    <a:blip r:embed="rId4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5424" cy="312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4"/>
        </w:rPr>
        <w:drawing>
          <wp:inline distT="0" distB="0" distL="0" distR="0">
            <wp:extent cx="80587" cy="279300"/>
            <wp:effectExtent l="0" t="0" r="0" b="0"/>
            <wp:docPr id="798" name="IM 798"/>
            <wp:cNvGraphicFramePr/>
            <a:graphic>
              <a:graphicData uri="http://schemas.openxmlformats.org/drawingml/2006/picture">
                <pic:pic>
                  <pic:nvPicPr>
                    <pic:cNvPr id="798" name="IM 798"/>
                    <pic:cNvPicPr/>
                  </pic:nvPicPr>
                  <pic:blipFill>
                    <a:blip r:embed="rId4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0587" cy="27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22"/>
          <w:w w:val="97"/>
          <w:position w:val="-6"/>
        </w:rPr>
        <w:t>i</w:t>
      </w:r>
      <w:r>
        <w:rPr>
          <w:sz w:val="20"/>
          <w:szCs w:val="20"/>
          <w:spacing w:val="-22"/>
          <w:w w:val="97"/>
          <w:position w:val="29"/>
        </w:rPr>
        <w:t>.</w:t>
      </w:r>
      <w:r>
        <w:rPr>
          <w:sz w:val="20"/>
          <w:szCs w:val="20"/>
          <w:spacing w:val="-22"/>
          <w:w w:val="97"/>
          <w:position w:val="11"/>
        </w:rPr>
        <w:t>.</w:t>
      </w:r>
      <w:r>
        <w:rPr>
          <w:sz w:val="20"/>
          <w:szCs w:val="20"/>
          <w:spacing w:val="-22"/>
          <w:w w:val="97"/>
          <w:position w:val="-6"/>
        </w:rPr>
        <w:t>a</w:t>
      </w:r>
      <w:r>
        <w:rPr>
          <w:sz w:val="20"/>
          <w:szCs w:val="20"/>
          <w:spacing w:val="-22"/>
          <w:w w:val="97"/>
          <w:position w:val="11"/>
        </w:rPr>
        <w:t>N</w:t>
      </w:r>
      <w:r>
        <w:rPr>
          <w:sz w:val="20"/>
          <w:szCs w:val="20"/>
          <w:spacing w:val="-22"/>
          <w:w w:val="97"/>
          <w:position w:val="-6"/>
        </w:rPr>
        <w:t>-P</w:t>
      </w:r>
      <w:r>
        <w:ruby>
          <w:rubyPr>
            <w:rubyAlign w:val="left"/>
            <w:hpsRaise w:val="2"/>
            <w:hps w:val="20"/>
            <w:hpsBaseText w:val="20"/>
          </w:rubyPr>
          <w:rt>
            <w:r>
              <w:rPr>
                <w:sz w:val="20"/>
                <w:szCs w:val="20"/>
                <w:w w:val="94"/>
                <w:position w:val="9"/>
              </w:rPr>
              <w:t>En</w:t>
            </w:r>
          </w:rt>
          <w:rubyBase>
            <w:r>
              <w:rPr>
                <w:sz w:val="20"/>
                <w:szCs w:val="20"/>
                <w:w w:val="99"/>
                <w:position w:val="-6"/>
              </w:rPr>
              <w:t>ac</w:t>
            </w:r>
          </w:rubyBase>
        </w:ruby>
      </w:r>
      <w:r>
        <w:rPr>
          <w:sz w:val="20"/>
          <w:szCs w:val="20"/>
          <w:spacing w:val="-22"/>
          <w:w w:val="97"/>
          <w:position w:val="-6"/>
        </w:rPr>
        <w:t>i</w:t>
      </w:r>
      <w:r>
        <w:rPr>
          <w:sz w:val="20"/>
          <w:szCs w:val="20"/>
          <w:position w:val="-4"/>
        </w:rPr>
        <w:drawing>
          <wp:inline distT="0" distB="0" distL="0" distR="0">
            <wp:extent cx="58133" cy="158248"/>
            <wp:effectExtent l="0" t="0" r="0" b="0"/>
            <wp:docPr id="800" name="IM 800"/>
            <wp:cNvGraphicFramePr/>
            <a:graphic>
              <a:graphicData uri="http://schemas.openxmlformats.org/drawingml/2006/picture">
                <pic:pic>
                  <pic:nvPicPr>
                    <pic:cNvPr id="800" name="IM 800"/>
                    <pic:cNvPicPr/>
                  </pic:nvPicPr>
                  <pic:blipFill>
                    <a:blip r:embed="rId4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133" cy="158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22"/>
          <w:w w:val="97"/>
          <w:position w:val="-6"/>
        </w:rPr>
        <w:t>i</w:t>
      </w:r>
      <w:r>
        <w:rPr>
          <w:sz w:val="20"/>
          <w:szCs w:val="20"/>
          <w:spacing w:val="-22"/>
          <w:w w:val="97"/>
          <w:position w:val="11"/>
        </w:rPr>
        <w:t>l</w:t>
      </w:r>
      <w:r>
        <w:rPr>
          <w:sz w:val="20"/>
          <w:szCs w:val="20"/>
          <w:spacing w:val="-22"/>
          <w:w w:val="97"/>
          <w:position w:val="-6"/>
        </w:rPr>
        <w:t>c</w:t>
      </w:r>
      <w:r>
        <w:rPr>
          <w:sz w:val="20"/>
          <w:szCs w:val="20"/>
          <w:spacing w:val="-22"/>
          <w:w w:val="97"/>
          <w:position w:val="11"/>
        </w:rPr>
        <w:t>J</w:t>
      </w:r>
      <w:r>
        <w:rPr>
          <w:sz w:val="20"/>
          <w:szCs w:val="20"/>
          <w:spacing w:val="-22"/>
          <w:w w:val="97"/>
          <w:position w:val="-6"/>
        </w:rPr>
        <w:t>r</w:t>
      </w:r>
      <w:r>
        <w:ruby>
          <w:rubyPr>
            <w:rubyAlign w:val="left"/>
            <w:hpsRaise w:val="2"/>
            <w:hps w:val="20"/>
            <w:hpsBaseText w:val="20"/>
          </w:rubyPr>
          <w:rt>
            <w:r>
              <w:rPr>
                <w:sz w:val="20"/>
                <w:szCs w:val="20"/>
                <w:w w:val="110"/>
                <w:position w:val="9"/>
              </w:rPr>
              <w:t>M</w:t>
            </w:r>
          </w:rt>
          <w:rubyBase>
            <w:r>
              <w:rPr>
                <w:sz w:val="20"/>
                <w:szCs w:val="20"/>
                <w:w w:val="98"/>
                <w:position w:val="-6"/>
              </w:rPr>
              <w:t>eg</w:t>
            </w:r>
          </w:rubyBase>
        </w:ruby>
      </w:r>
      <w:r>
        <w:rPr>
          <w:sz w:val="20"/>
          <w:szCs w:val="20"/>
          <w:spacing w:val="-22"/>
          <w:w w:val="97"/>
          <w:position w:val="11"/>
        </w:rPr>
        <w:t>e</w:t>
      </w:r>
      <w:r>
        <w:rPr>
          <w:sz w:val="20"/>
          <w:szCs w:val="20"/>
          <w:spacing w:val="-22"/>
          <w:w w:val="97"/>
          <w:position w:val="-6"/>
        </w:rPr>
        <w:t>i</w:t>
      </w:r>
      <w:r>
        <w:rPr>
          <w:sz w:val="20"/>
          <w:szCs w:val="20"/>
          <w:position w:val="-4"/>
        </w:rPr>
        <w:drawing>
          <wp:inline distT="0" distB="0" distL="0" distR="0">
            <wp:extent cx="75773" cy="214702"/>
            <wp:effectExtent l="0" t="0" r="0" b="0"/>
            <wp:docPr id="802" name="IM 802"/>
            <wp:cNvGraphicFramePr/>
            <a:graphic>
              <a:graphicData uri="http://schemas.openxmlformats.org/drawingml/2006/picture">
                <pic:pic>
                  <pic:nvPicPr>
                    <pic:cNvPr id="802" name="IM 802"/>
                    <pic:cNvPicPr/>
                  </pic:nvPicPr>
                  <pic:blipFill>
                    <a:blip r:embed="rId4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773" cy="214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22"/>
          <w:w w:val="97"/>
          <w:position w:val="-6"/>
        </w:rPr>
        <w:t>n</w:t>
      </w:r>
      <w:r>
        <w:rPr>
          <w:sz w:val="20"/>
          <w:szCs w:val="20"/>
          <w:spacing w:val="-22"/>
          <w:w w:val="97"/>
          <w:position w:val="11"/>
        </w:rPr>
        <w:t>2</w:t>
      </w:r>
      <w:r>
        <w:rPr>
          <w:sz w:val="20"/>
          <w:szCs w:val="20"/>
          <w:position w:val="-4"/>
        </w:rPr>
        <w:drawing>
          <wp:inline distT="0" distB="0" distL="0" distR="0">
            <wp:extent cx="79766" cy="213492"/>
            <wp:effectExtent l="0" t="0" r="0" b="0"/>
            <wp:docPr id="804" name="IM 804"/>
            <wp:cNvGraphicFramePr/>
            <a:graphic>
              <a:graphicData uri="http://schemas.openxmlformats.org/drawingml/2006/picture">
                <pic:pic>
                  <pic:nvPicPr>
                    <pic:cNvPr id="804" name="IM 804"/>
                    <pic:cNvPicPr/>
                  </pic:nvPicPr>
                  <pic:blipFill>
                    <a:blip r:embed="rId4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766" cy="213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2"/>
            <w:hps w:val="20"/>
            <w:hpsBaseText w:val="20"/>
          </w:rubyPr>
          <w:rt>
            <w:r>
              <w:rPr>
                <w:sz w:val="20"/>
                <w:szCs w:val="20"/>
                <w:w w:val="98"/>
                <w:position w:val="9"/>
              </w:rPr>
              <w:t>0</w:t>
            </w:r>
          </w:rt>
          <w:rubyBase>
            <w:r>
              <w:rPr>
                <w:sz w:val="20"/>
                <w:szCs w:val="20"/>
                <w:w w:val="99"/>
                <w:position w:val="-6"/>
              </w:rPr>
              <w:t>it</w:t>
            </w:r>
          </w:rubyBase>
        </w:ruby>
      </w:r>
      <w:r>
        <w:ruby>
          <w:rubyPr>
            <w:rubyAlign w:val="left"/>
            <w:hpsRaise w:val="2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9"/>
              </w:rPr>
              <w:t>8</w:t>
            </w:r>
          </w:rt>
          <w:rubyBase>
            <w:r>
              <w:rPr>
                <w:sz w:val="20"/>
                <w:szCs w:val="20"/>
                <w:w w:val="90"/>
                <w:position w:val="-6"/>
              </w:rPr>
              <w:t>h</w:t>
            </w:r>
          </w:rubyBase>
        </w:ruby>
      </w:r>
      <w:r>
        <w:rPr>
          <w:sz w:val="20"/>
          <w:szCs w:val="20"/>
          <w:spacing w:val="-22"/>
          <w:w w:val="97"/>
          <w:position w:val="11"/>
        </w:rPr>
        <w:t>;</w:t>
      </w:r>
      <w:r>
        <w:rPr>
          <w:sz w:val="20"/>
          <w:szCs w:val="20"/>
          <w:position w:val="-4"/>
        </w:rPr>
        <w:drawing>
          <wp:inline distT="0" distB="0" distL="0" distR="0">
            <wp:extent cx="63236" cy="214702"/>
            <wp:effectExtent l="0" t="0" r="0" b="0"/>
            <wp:docPr id="806" name="IM 806"/>
            <wp:cNvGraphicFramePr/>
            <a:graphic>
              <a:graphicData uri="http://schemas.openxmlformats.org/drawingml/2006/picture">
                <pic:pic>
                  <pic:nvPicPr>
                    <pic:cNvPr id="806" name="IM 806"/>
                    <pic:cNvPicPr/>
                  </pic:nvPicPr>
                  <pic:blipFill>
                    <a:blip r:embed="rId4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236" cy="214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2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9"/>
              </w:rPr>
              <w:t>5</w:t>
            </w:r>
          </w:rt>
          <w:rubyBase>
            <w:r>
              <w:rPr>
                <w:sz w:val="20"/>
                <w:szCs w:val="20"/>
                <w:w w:val="90"/>
                <w:position w:val="-6"/>
              </w:rPr>
              <w:t>d</w:t>
            </w:r>
          </w:rubyBase>
        </w:ruby>
      </w:r>
      <w:r>
        <w:rPr>
          <w:sz w:val="20"/>
          <w:szCs w:val="20"/>
          <w:position w:val="-4"/>
        </w:rPr>
        <w:drawing>
          <wp:inline distT="0" distB="0" distL="0" distR="0">
            <wp:extent cx="65787" cy="213492"/>
            <wp:effectExtent l="0" t="0" r="0" b="0"/>
            <wp:docPr id="808" name="IM 808"/>
            <wp:cNvGraphicFramePr/>
            <a:graphic>
              <a:graphicData uri="http://schemas.openxmlformats.org/drawingml/2006/picture">
                <pic:pic>
                  <pic:nvPicPr>
                    <pic:cNvPr id="808" name="IM 808"/>
                    <pic:cNvPicPr/>
                  </pic:nvPicPr>
                  <pic:blipFill>
                    <a:blip r:embed="rId4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787" cy="213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22"/>
          <w:w w:val="97"/>
          <w:position w:val="-6"/>
        </w:rPr>
        <w:t>a</w:t>
      </w:r>
      <w:r>
        <w:rPr>
          <w:sz w:val="20"/>
          <w:szCs w:val="20"/>
          <w:spacing w:val="-22"/>
          <w:w w:val="97"/>
          <w:position w:val="11"/>
        </w:rPr>
        <w:t>:</w:t>
      </w:r>
      <w:r>
        <w:rPr>
          <w:sz w:val="20"/>
          <w:szCs w:val="20"/>
          <w:position w:val="-4"/>
        </w:rPr>
        <w:drawing>
          <wp:inline distT="0" distB="0" distL="0" distR="0">
            <wp:extent cx="76104" cy="213492"/>
            <wp:effectExtent l="0" t="0" r="0" b="0"/>
            <wp:docPr id="810" name="IM 810"/>
            <wp:cNvGraphicFramePr/>
            <a:graphic>
              <a:graphicData uri="http://schemas.openxmlformats.org/drawingml/2006/picture">
                <pic:pic>
                  <pic:nvPicPr>
                    <pic:cNvPr id="810" name="IM 810"/>
                    <pic:cNvPicPr/>
                  </pic:nvPicPr>
                  <pic:blipFill>
                    <a:blip r:embed="rId4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104" cy="213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2"/>
            <w:hps w:val="20"/>
            <w:hpsBaseText w:val="20"/>
          </w:rubyPr>
          <w:rt>
            <w:r>
              <w:rPr>
                <w:sz w:val="20"/>
                <w:szCs w:val="20"/>
                <w:w w:val="69"/>
                <w:position w:val="9"/>
              </w:rPr>
              <w:t>7</w:t>
            </w:r>
          </w:rt>
          <w:rubyBase>
            <w:r>
              <w:rPr>
                <w:sz w:val="20"/>
                <w:szCs w:val="20"/>
                <w:position w:val="-6"/>
              </w:rPr>
              <w:t>c</w:t>
            </w:r>
          </w:rubyBase>
        </w:ruby>
      </w:r>
      <w:r>
        <w:rPr>
          <w:sz w:val="20"/>
          <w:szCs w:val="20"/>
          <w:position w:val="-4"/>
        </w:rPr>
        <w:drawing>
          <wp:inline distT="0" distB="0" distL="0" distR="0">
            <wp:extent cx="70003" cy="214702"/>
            <wp:effectExtent l="0" t="0" r="0" b="0"/>
            <wp:docPr id="812" name="IM 812"/>
            <wp:cNvGraphicFramePr/>
            <a:graphic>
              <a:graphicData uri="http://schemas.openxmlformats.org/drawingml/2006/picture">
                <pic:pic>
                  <pic:nvPicPr>
                    <pic:cNvPr id="812" name="IM 812"/>
                    <pic:cNvPicPr/>
                  </pic:nvPicPr>
                  <pic:blipFill>
                    <a:blip r:embed="rId4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0003" cy="214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2"/>
            <w:hps w:val="20"/>
            <w:hpsBaseText w:val="20"/>
          </w:rubyPr>
          <w:rt>
            <w:r>
              <w:rPr>
                <w:sz w:val="20"/>
                <w:szCs w:val="20"/>
                <w:w w:val="86"/>
                <w:position w:val="9"/>
              </w:rPr>
              <w:t>-3</w:t>
            </w:r>
          </w:rt>
          <w:rubyBase>
            <w:r>
              <w:rPr>
                <w:sz w:val="20"/>
                <w:szCs w:val="20"/>
                <w:w w:val="99"/>
                <w:position w:val="-6"/>
              </w:rPr>
              <w:t>d</w:t>
            </w:r>
          </w:rubyBase>
        </w:ruby>
      </w:r>
      <w:r>
        <w:ruby>
          <w:rubyPr>
            <w:rubyAlign w:val="left"/>
            <w:hpsRaise w:val="2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9"/>
              </w:rPr>
              <w:t>9</w:t>
            </w:r>
          </w:rt>
          <w:rubyBase>
            <w:r>
              <w:rPr>
                <w:sz w:val="20"/>
                <w:szCs w:val="20"/>
                <w:w w:val="110"/>
                <w:position w:val="-6"/>
              </w:rPr>
              <w:t>h</w:t>
            </w:r>
          </w:rubyBase>
        </w:ruby>
      </w:r>
      <w:r>
        <w:rPr>
          <w:sz w:val="20"/>
          <w:szCs w:val="20"/>
          <w:position w:val="-4"/>
        </w:rPr>
        <w:drawing>
          <wp:inline distT="0" distB="0" distL="0" distR="0">
            <wp:extent cx="63791" cy="214702"/>
            <wp:effectExtent l="0" t="0" r="0" b="0"/>
            <wp:docPr id="814" name="IM 814"/>
            <wp:cNvGraphicFramePr/>
            <a:graphic>
              <a:graphicData uri="http://schemas.openxmlformats.org/drawingml/2006/picture">
                <pic:pic>
                  <pic:nvPicPr>
                    <pic:cNvPr id="814" name="IM 814"/>
                    <pic:cNvPicPr/>
                  </pic:nvPicPr>
                  <pic:blipFill>
                    <a:blip r:embed="rId4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791" cy="214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22"/>
          <w:w w:val="97"/>
          <w:position w:val="11"/>
        </w:rPr>
        <w:t>.</w:t>
      </w:r>
      <w:r>
        <w:rPr>
          <w:sz w:val="20"/>
          <w:szCs w:val="20"/>
          <w:spacing w:val="-22"/>
          <w:w w:val="97"/>
          <w:position w:val="-6"/>
        </w:rPr>
        <w:t>patocellular</w:t>
      </w:r>
      <w:r>
        <w:rPr>
          <w:sz w:val="20"/>
          <w:szCs w:val="20"/>
          <w:spacing w:val="5"/>
          <w:position w:val="-6"/>
        </w:rPr>
        <w:t xml:space="preserve"> </w:t>
      </w:r>
      <w:r>
        <w:rPr>
          <w:sz w:val="20"/>
          <w:szCs w:val="20"/>
          <w:spacing w:val="-22"/>
          <w:w w:val="97"/>
          <w:position w:val="-6"/>
        </w:rPr>
        <w:t>carcinoma:</w:t>
      </w:r>
      <w:r>
        <w:rPr>
          <w:sz w:val="20"/>
          <w:szCs w:val="20"/>
          <w:spacing w:val="7"/>
          <w:position w:val="-6"/>
        </w:rPr>
        <w:t xml:space="preserve"> </w:t>
      </w:r>
      <w:r>
        <w:rPr>
          <w:sz w:val="20"/>
          <w:szCs w:val="20"/>
          <w:spacing w:val="-22"/>
          <w:w w:val="97"/>
          <w:position w:val="-6"/>
        </w:rPr>
        <w:t>a</w:t>
      </w:r>
      <w:r>
        <w:rPr>
          <w:sz w:val="20"/>
          <w:szCs w:val="20"/>
          <w:spacing w:val="14"/>
          <w:position w:val="-6"/>
        </w:rPr>
        <w:t xml:space="preserve"> </w:t>
      </w:r>
      <w:r>
        <w:rPr>
          <w:sz w:val="20"/>
          <w:szCs w:val="20"/>
          <w:spacing w:val="-22"/>
          <w:w w:val="97"/>
          <w:position w:val="-6"/>
        </w:rPr>
        <w:t>phase</w:t>
      </w:r>
      <w:r>
        <w:rPr>
          <w:sz w:val="20"/>
          <w:szCs w:val="20"/>
          <w:spacing w:val="18"/>
          <w:w w:val="101"/>
          <w:position w:val="-6"/>
        </w:rPr>
        <w:t xml:space="preserve"> </w:t>
      </w:r>
      <w:r>
        <w:rPr>
          <w:sz w:val="20"/>
          <w:szCs w:val="20"/>
          <w:spacing w:val="-22"/>
          <w:w w:val="97"/>
          <w:position w:val="-6"/>
        </w:rPr>
        <w:t>III</w:t>
      </w:r>
    </w:p>
    <w:p>
      <w:pPr>
        <w:pStyle w:val="BodyText"/>
        <w:ind w:left="167"/>
        <w:spacing w:line="372" w:lineRule="exact"/>
        <w:rPr>
          <w:sz w:val="20"/>
          <w:szCs w:val="20"/>
        </w:rPr>
      </w:pPr>
      <w:r>
        <w:rPr>
          <w:sz w:val="16"/>
          <w:szCs w:val="16"/>
          <w:spacing w:val="-15"/>
          <w:w w:val="77"/>
          <w:position w:val="2"/>
        </w:rPr>
        <w:t>7</w:t>
      </w:r>
      <w:r>
        <w:rPr>
          <w:sz w:val="16"/>
          <w:szCs w:val="16"/>
          <w:spacing w:val="1"/>
          <w:position w:val="2"/>
        </w:rPr>
        <w:t xml:space="preserve"> 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2"/>
                <w:position w:val="1"/>
              </w:rPr>
              <w:t>ra</w:t>
            </w:r>
          </w:rt>
          <w:rubyBase>
            <w:r>
              <w:rPr>
                <w:sz w:val="20"/>
                <w:szCs w:val="20"/>
                <w:w w:val="103"/>
                <w:position w:val="-3"/>
              </w:rPr>
              <w:t>Q</w:t>
            </w:r>
          </w:rubyBase>
        </w:ruby>
      </w:r>
      <w:r>
        <w:rPr>
          <w:sz w:val="20"/>
          <w:szCs w:val="20"/>
          <w:spacing w:val="-15"/>
          <w:w w:val="77"/>
          <w:position w:val="-3"/>
        </w:rPr>
        <w:t>i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63"/>
                <w:position w:val="1"/>
              </w:rPr>
              <w:t>n</w:t>
            </w:r>
          </w:rt>
          <w:rubyBase>
            <w:r>
              <w:rPr>
                <w:sz w:val="20"/>
                <w:szCs w:val="20"/>
                <w:w w:val="99"/>
                <w:position w:val="-3"/>
              </w:rPr>
              <w:t>n</w:t>
            </w:r>
          </w:rubyBase>
        </w:ruby>
      </w:r>
      <w:r>
        <w:rPr>
          <w:sz w:val="20"/>
          <w:szCs w:val="20"/>
          <w:spacing w:val="-15"/>
          <w:w w:val="77"/>
          <w:position w:val="14"/>
        </w:rPr>
        <w:t>d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1"/>
              </w:rPr>
              <w:t>o</w:t>
            </w:r>
          </w:rt>
          <w:rubyBase>
            <w:r>
              <w:rPr>
                <w:sz w:val="20"/>
                <w:szCs w:val="20"/>
                <w:w w:val="88"/>
                <w:position w:val="-3"/>
              </w:rPr>
              <w:t>S</w:t>
            </w:r>
          </w:rubyBase>
        </w:ruby>
      </w:r>
      <w:r>
        <w:rPr>
          <w:sz w:val="20"/>
          <w:szCs w:val="20"/>
          <w:spacing w:val="-15"/>
          <w:w w:val="77"/>
          <w:position w:val="14"/>
        </w:rPr>
        <w:t>m</w:t>
      </w:r>
      <w:r>
        <w:rPr>
          <w:sz w:val="20"/>
          <w:szCs w:val="20"/>
          <w:spacing w:val="-15"/>
          <w:w w:val="77"/>
          <w:position w:val="-3"/>
        </w:rPr>
        <w:t>,K</w:t>
      </w:r>
      <w:r>
        <w:rPr>
          <w:sz w:val="20"/>
          <w:szCs w:val="20"/>
          <w:spacing w:val="-15"/>
          <w:w w:val="77"/>
          <w:position w:val="14"/>
        </w:rPr>
        <w:t>i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87"/>
                <w:position w:val="1"/>
              </w:rPr>
              <w:t>sed</w:t>
            </w:r>
          </w:rt>
          <w:rubyBase>
            <w:r>
              <w:rPr>
                <w:sz w:val="20"/>
                <w:szCs w:val="20"/>
                <w:w w:val="99"/>
                <w:position w:val="-3"/>
              </w:rPr>
              <w:t>udo</w:t>
            </w:r>
          </w:rubyBase>
        </w:ruby>
      </w:r>
      <w:r>
        <w:rPr>
          <w:sz w:val="20"/>
          <w:szCs w:val="20"/>
          <w:spacing w:val="-15"/>
          <w:w w:val="77"/>
          <w:position w:val="14"/>
        </w:rPr>
        <w:t>,  </w:t>
      </w:r>
      <w:r>
        <w:rPr>
          <w:sz w:val="20"/>
          <w:szCs w:val="20"/>
          <w:position w:val="-2"/>
        </w:rPr>
        <w:drawing>
          <wp:inline distT="0" distB="0" distL="0" distR="0">
            <wp:extent cx="127730" cy="216796"/>
            <wp:effectExtent l="0" t="0" r="0" b="0"/>
            <wp:docPr id="816" name="IM 816"/>
            <wp:cNvGraphicFramePr/>
            <a:graphic>
              <a:graphicData uri="http://schemas.openxmlformats.org/drawingml/2006/picture">
                <pic:pic>
                  <pic:nvPicPr>
                    <pic:cNvPr id="816" name="IM 816"/>
                    <pic:cNvPicPr/>
                  </pic:nvPicPr>
                  <pic:blipFill>
                    <a:blip r:embed="rId4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7730" cy="216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1"/>
              </w:rPr>
              <w:t>ub</w:t>
            </w:r>
          </w:rt>
          <w:rubyBase>
            <w:r>
              <w:rPr>
                <w:sz w:val="20"/>
                <w:szCs w:val="20"/>
                <w:w w:val="130"/>
                <w:position w:val="-3"/>
              </w:rPr>
              <w:t>M</w:t>
            </w:r>
          </w:rubyBase>
        </w:ruby>
      </w:r>
      <w:r>
        <w:rPr>
          <w:sz w:val="20"/>
          <w:szCs w:val="20"/>
          <w:spacing w:val="-15"/>
          <w:w w:val="77"/>
          <w:position w:val="-3"/>
        </w:rPr>
        <w:t>e</w:t>
      </w:r>
      <w:r>
        <w:rPr>
          <w:sz w:val="20"/>
          <w:szCs w:val="20"/>
          <w:spacing w:val="-15"/>
          <w:w w:val="77"/>
          <w:position w:val="14"/>
        </w:rPr>
        <w:t>le</w:t>
      </w:r>
      <w:r>
        <w:rPr>
          <w:sz w:val="20"/>
          <w:szCs w:val="20"/>
          <w:spacing w:val="-15"/>
          <w:w w:val="77"/>
          <w:position w:val="-3"/>
        </w:rPr>
        <w:t>y</w:t>
      </w:r>
      <w:r>
        <w:rPr>
          <w:sz w:val="20"/>
          <w:szCs w:val="20"/>
          <w:spacing w:val="-15"/>
          <w:w w:val="77"/>
          <w:position w:val="14"/>
        </w:rPr>
        <w:t>-</w:t>
      </w:r>
      <w:r>
        <w:rPr>
          <w:sz w:val="20"/>
          <w:szCs w:val="20"/>
        </w:rPr>
        <w:drawing>
          <wp:inline distT="0" distB="0" distL="0" distR="0">
            <wp:extent cx="70500" cy="203253"/>
            <wp:effectExtent l="0" t="0" r="0" b="0"/>
            <wp:docPr id="818" name="IM 818"/>
            <wp:cNvGraphicFramePr/>
            <a:graphic>
              <a:graphicData uri="http://schemas.openxmlformats.org/drawingml/2006/picture">
                <pic:pic>
                  <pic:nvPicPr>
                    <pic:cNvPr id="818" name="IM 818"/>
                    <pic:cNvPicPr/>
                  </pic:nvPicPr>
                  <pic:blipFill>
                    <a:blip r:embed="rId4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0500" cy="203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1"/>
              </w:rPr>
              <w:t>l</w:t>
            </w:r>
          </w:rt>
          <w:rubyBase>
            <w:r>
              <w:rPr>
                <w:sz w:val="20"/>
                <w:szCs w:val="20"/>
                <w:w w:val="81"/>
                <w:position w:val="-3"/>
              </w:rPr>
              <w:t>r</w:t>
            </w:r>
          </w:rubyBase>
        </w:ruby>
      </w:r>
      <w:r>
        <w:rPr>
          <w:sz w:val="20"/>
          <w:szCs w:val="20"/>
          <w:spacing w:val="-15"/>
          <w:w w:val="77"/>
          <w:position w:val="14"/>
        </w:rPr>
        <w:t>i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1"/>
              </w:rPr>
              <w:t>n</w:t>
            </w:r>
          </w:rt>
          <w:rubyBase>
            <w:r>
              <w:rPr>
                <w:sz w:val="20"/>
                <w:szCs w:val="20"/>
                <w:w w:val="111"/>
                <w:position w:val="-3"/>
              </w:rPr>
              <w:t>T</w:t>
            </w:r>
          </w:rubyBase>
        </w:ruby>
      </w:r>
      <w:r>
        <w:rPr>
          <w:sz w:val="20"/>
          <w:szCs w:val="20"/>
          <w:spacing w:val="-15"/>
          <w:w w:val="77"/>
          <w:position w:val="14"/>
        </w:rPr>
        <w:t>d</w:t>
      </w:r>
      <w:r>
        <w:rPr>
          <w:sz w:val="20"/>
          <w:szCs w:val="20"/>
          <w:spacing w:val="-15"/>
          <w:w w:val="77"/>
          <w:position w:val="-3"/>
        </w:rPr>
        <w:t>,e</w:t>
      </w:r>
      <w:r>
        <w:rPr>
          <w:sz w:val="20"/>
          <w:szCs w:val="20"/>
          <w:spacing w:val="-15"/>
          <w:w w:val="77"/>
          <w:position w:val="14"/>
        </w:rPr>
        <w:t>,</w:t>
      </w:r>
      <w:r>
        <w:rPr>
          <w:sz w:val="20"/>
          <w:szCs w:val="20"/>
          <w:spacing w:val="-15"/>
          <w:w w:val="77"/>
          <w:position w:val="-3"/>
        </w:rPr>
        <w:t>t</w:t>
      </w:r>
      <w:r>
        <w:rPr>
          <w:sz w:val="20"/>
          <w:szCs w:val="20"/>
          <w:spacing w:val="-15"/>
          <w:w w:val="77"/>
          <w:position w:val="14"/>
        </w:rPr>
        <w:t>p</w:t>
      </w:r>
      <w:r>
        <w:rPr>
          <w:sz w:val="20"/>
          <w:szCs w:val="20"/>
        </w:rPr>
        <w:drawing>
          <wp:inline distT="0" distB="0" distL="0" distR="0">
            <wp:extent cx="85939" cy="203253"/>
            <wp:effectExtent l="0" t="0" r="0" b="0"/>
            <wp:docPr id="820" name="IM 820"/>
            <wp:cNvGraphicFramePr/>
            <a:graphic>
              <a:graphicData uri="http://schemas.openxmlformats.org/drawingml/2006/picture">
                <pic:pic>
                  <pic:nvPicPr>
                    <pic:cNvPr id="820" name="IM 820"/>
                    <pic:cNvPicPr/>
                  </pic:nvPicPr>
                  <pic:blipFill>
                    <a:blip r:embed="rId4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5939" cy="203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15"/>
          <w:w w:val="77"/>
          <w:position w:val="-3"/>
        </w:rPr>
        <w:t>l</w:t>
      </w:r>
      <w:r>
        <w:rPr>
          <w:sz w:val="20"/>
          <w:szCs w:val="20"/>
          <w:em w:val="dot"/>
          <w:spacing w:val="-15"/>
          <w:w w:val="77"/>
          <w:position w:val="14"/>
        </w:rPr>
        <w:t>c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1"/>
              </w:rPr>
              <w:t>e</w:t>
            </w:r>
          </w:rt>
          <w:rubyBase>
            <w:r>
              <w:rPr>
                <w:sz w:val="20"/>
                <w:szCs w:val="20"/>
                <w:w w:val="108"/>
                <w:position w:val="-3"/>
              </w:rPr>
              <w:t>T</w:t>
            </w:r>
          </w:rubyBase>
        </w:ruby>
      </w:r>
      <w:r>
        <w:rPr>
          <w:sz w:val="20"/>
          <w:szCs w:val="20"/>
          <w:spacing w:val="-15"/>
          <w:w w:val="77"/>
          <w:position w:val="14"/>
        </w:rPr>
        <w:t>b</w:t>
      </w:r>
      <w:r>
        <w:rPr>
          <w:sz w:val="20"/>
          <w:szCs w:val="20"/>
          <w:spacing w:val="-15"/>
          <w:w w:val="77"/>
          <w:position w:val="-3"/>
        </w:rPr>
        <w:t>is</w:t>
      </w:r>
      <w:r>
        <w:rPr>
          <w:sz w:val="20"/>
          <w:szCs w:val="20"/>
          <w:spacing w:val="-15"/>
          <w:w w:val="77"/>
          <w:position w:val="14"/>
        </w:rPr>
        <w:t>o</w:t>
      </w:r>
      <w:r>
        <w:rPr>
          <w:sz w:val="20"/>
          <w:szCs w:val="20"/>
          <w:spacing w:val="-16"/>
          <w:w w:val="77"/>
          <w:position w:val="-3"/>
        </w:rPr>
        <w:t>le</w:t>
      </w:r>
      <w:r>
        <w:rPr>
          <w:sz w:val="20"/>
          <w:szCs w:val="20"/>
          <w:spacing w:val="-16"/>
          <w:w w:val="77"/>
          <w:position w:val="14"/>
        </w:rPr>
        <w:t>-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5"/>
                <w:position w:val="1"/>
              </w:rPr>
              <w:t>contro</w:t>
            </w:r>
          </w:rt>
          <w:rubyBase>
            <w:r>
              <w:rPr>
                <w:sz w:val="20"/>
                <w:szCs w:val="20"/>
                <w:w w:val="99"/>
                <w:position w:val="-3"/>
              </w:rPr>
              <w:t>lizuma</w:t>
            </w:r>
          </w:rubyBase>
        </w:ruby>
      </w:r>
      <w:r>
        <w:rPr>
          <w:sz w:val="20"/>
          <w:szCs w:val="20"/>
          <w:spacing w:val="-16"/>
          <w:w w:val="77"/>
          <w:position w:val="14"/>
        </w:rPr>
        <w:t>ll</w:t>
      </w:r>
      <w:r>
        <w:rPr>
          <w:sz w:val="20"/>
          <w:szCs w:val="20"/>
          <w:position w:val="-5"/>
        </w:rPr>
        <w:drawing>
          <wp:inline distT="0" distB="0" distL="0" distR="0">
            <wp:extent cx="82728" cy="183667"/>
            <wp:effectExtent l="0" t="0" r="0" b="0"/>
            <wp:docPr id="822" name="IM 822"/>
            <wp:cNvGraphicFramePr/>
            <a:graphic>
              <a:graphicData uri="http://schemas.openxmlformats.org/drawingml/2006/picture">
                <pic:pic>
                  <pic:nvPicPr>
                    <pic:cNvPr id="822" name="IM 822"/>
                    <pic:cNvPicPr/>
                  </pic:nvPicPr>
                  <pic:blipFill>
                    <a:blip r:embed="rId4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2728" cy="183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drawing>
          <wp:inline distT="0" distB="0" distL="0" distR="0">
            <wp:extent cx="63604" cy="202107"/>
            <wp:effectExtent l="0" t="0" r="0" b="0"/>
            <wp:docPr id="824" name="IM 824"/>
            <wp:cNvGraphicFramePr/>
            <a:graphic>
              <a:graphicData uri="http://schemas.openxmlformats.org/drawingml/2006/picture">
                <pic:pic>
                  <pic:nvPicPr>
                    <pic:cNvPr id="824" name="IM 824"/>
                    <pic:cNvPicPr/>
                  </pic:nvPicPr>
                  <pic:blipFill>
                    <a:blip r:embed="rId4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604" cy="202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101"/>
                <w:position w:val="1"/>
              </w:rPr>
              <w:t xml:space="preserve"> </w:t>
            </w:r>
            <w:r>
              <w:rPr>
                <w:sz w:val="20"/>
                <w:szCs w:val="20"/>
                <w:w w:val="93"/>
                <w:position w:val="1"/>
              </w:rPr>
              <w:t>t</w:t>
            </w:r>
          </w:rt>
          <w:rubyBase>
            <w:r>
              <w:rPr>
                <w:sz w:val="20"/>
                <w:szCs w:val="20"/>
                <w:position w:val="-3"/>
              </w:rPr>
              <w:t>s</w:t>
            </w:r>
          </w:rubyBase>
        </w:ruby>
      </w:r>
      <w:r>
        <w:rPr>
          <w:sz w:val="20"/>
          <w:szCs w:val="20"/>
          <w:spacing w:val="-16"/>
          <w:w w:val="77"/>
          <w:position w:val="14"/>
        </w:rPr>
        <w:t>r</w:t>
      </w:r>
      <w:r>
        <w:rPr>
          <w:sz w:val="20"/>
          <w:szCs w:val="20"/>
          <w:spacing w:val="-16"/>
          <w:w w:val="77"/>
          <w:position w:val="-3"/>
        </w:rPr>
        <w:t>s</w:t>
      </w:r>
      <w:r>
        <w:rPr>
          <w:sz w:val="20"/>
          <w:szCs w:val="20"/>
          <w:spacing w:val="-16"/>
          <w:w w:val="77"/>
          <w:position w:val="14"/>
        </w:rPr>
        <w:t>i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67"/>
                <w:position w:val="1"/>
              </w:rPr>
              <w:t>a</w:t>
            </w:r>
          </w:rt>
          <w:rubyBase>
            <w:r>
              <w:rPr>
                <w:sz w:val="20"/>
                <w:szCs w:val="20"/>
                <w:w w:val="99"/>
                <w:position w:val="-3"/>
              </w:rPr>
              <w:t>o</w:t>
            </w:r>
          </w:rubyBase>
        </w:ruby>
      </w:r>
      <w:r>
        <w:rPr>
          <w:sz w:val="20"/>
          <w:szCs w:val="20"/>
          <w:spacing w:val="-16"/>
          <w:w w:val="77"/>
          <w:position w:val="14"/>
        </w:rPr>
        <w:t>l</w:t>
      </w:r>
      <w:r>
        <w:rPr>
          <w:sz w:val="20"/>
          <w:szCs w:val="20"/>
          <w:spacing w:val="-16"/>
          <w:w w:val="77"/>
          <w:position w:val="-3"/>
        </w:rPr>
        <w:t>r</w:t>
      </w:r>
      <w:r>
        <w:rPr>
          <w:sz w:val="20"/>
          <w:szCs w:val="20"/>
          <w:spacing w:val="-16"/>
          <w:w w:val="77"/>
          <w:position w:val="14"/>
        </w:rPr>
        <w:t>.</w:t>
      </w:r>
      <w:r>
        <w:rPr>
          <w:sz w:val="20"/>
          <w:szCs w:val="20"/>
          <w:spacing w:val="-51"/>
          <w:position w:val="14"/>
        </w:rPr>
        <w:t xml:space="preserve"> 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113"/>
                <w:position w:val="1"/>
              </w:rPr>
              <w:t>Lan</w:t>
            </w:r>
          </w:rt>
          <w:rubyBase>
            <w:r>
              <w:rPr>
                <w:sz w:val="20"/>
                <w:szCs w:val="20"/>
                <w:w w:val="98"/>
                <w:position w:val="-3"/>
              </w:rPr>
              <w:t>afen</w:t>
            </w:r>
          </w:rubyBase>
        </w:ruby>
      </w:r>
      <w:r>
        <w:rPr>
          <w:sz w:val="20"/>
          <w:szCs w:val="20"/>
          <w:spacing w:val="-16"/>
          <w:w w:val="77"/>
          <w:position w:val="14"/>
        </w:rPr>
        <w:t>c</w:t>
      </w:r>
      <w:r>
        <w:rPr>
          <w:sz w:val="20"/>
          <w:szCs w:val="20"/>
          <w:spacing w:val="-16"/>
          <w:w w:val="77"/>
          <w:position w:val="-3"/>
        </w:rPr>
        <w:t>i</w:t>
      </w:r>
      <w:r>
        <w:rPr>
          <w:sz w:val="20"/>
          <w:szCs w:val="20"/>
          <w:position w:val="-5"/>
        </w:rPr>
        <w:drawing>
          <wp:inline distT="0" distB="0" distL="0" distR="0">
            <wp:extent cx="89363" cy="183667"/>
            <wp:effectExtent l="0" t="0" r="0" b="0"/>
            <wp:docPr id="826" name="IM 826"/>
            <wp:cNvGraphicFramePr/>
            <a:graphic>
              <a:graphicData uri="http://schemas.openxmlformats.org/drawingml/2006/picture">
                <pic:pic>
                  <pic:nvPicPr>
                    <pic:cNvPr id="826" name="IM 826"/>
                    <pic:cNvPicPr/>
                  </pic:nvPicPr>
                  <pic:blipFill>
                    <a:blip r:embed="rId4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363" cy="183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7"/>
                <w:position w:val="1"/>
              </w:rPr>
              <w:t>t</w:t>
            </w:r>
            <w:r>
              <w:rPr>
                <w:sz w:val="20"/>
                <w:szCs w:val="20"/>
                <w:w w:val="117"/>
                <w:position w:val="1"/>
              </w:rPr>
              <w:t xml:space="preserve"> </w:t>
            </w:r>
            <w:r>
              <w:rPr>
                <w:sz w:val="20"/>
                <w:szCs w:val="20"/>
                <w:w w:val="97"/>
                <w:position w:val="1"/>
              </w:rPr>
              <w:t>On</w:t>
            </w:r>
          </w:rt>
          <w:rubyBase>
            <w:r>
              <w:rPr>
                <w:sz w:val="20"/>
                <w:szCs w:val="20"/>
                <w:position w:val="-3"/>
              </w:rPr>
              <w:t>as</w:t>
            </w:r>
            <w:r>
              <w:rPr>
                <w:sz w:val="20"/>
                <w:szCs w:val="20"/>
                <w:w w:val="103"/>
                <w:position w:val="-3"/>
              </w:rPr>
              <w:t xml:space="preserve"> </w:t>
            </w:r>
            <w:r>
              <w:rPr>
                <w:sz w:val="20"/>
                <w:szCs w:val="20"/>
                <w:position w:val="-3"/>
              </w:rPr>
              <w:t>f</w:t>
            </w:r>
          </w:rubyBase>
        </w:ruby>
      </w:r>
      <w:r>
        <w:rPr>
          <w:sz w:val="20"/>
          <w:szCs w:val="20"/>
          <w:spacing w:val="-16"/>
          <w:w w:val="77"/>
          <w:position w:val="-3"/>
        </w:rPr>
        <w:t>i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1"/>
              </w:rPr>
              <w:t>co</w:t>
            </w:r>
          </w:rt>
          <w:rubyBase>
            <w:r>
              <w:rPr>
                <w:sz w:val="20"/>
                <w:szCs w:val="20"/>
                <w:w w:val="96"/>
                <w:position w:val="-3"/>
              </w:rPr>
              <w:t>rst</w:t>
            </w:r>
          </w:rubyBase>
        </w:ruby>
      </w:r>
      <w:r>
        <w:rPr>
          <w:sz w:val="20"/>
          <w:szCs w:val="20"/>
          <w:spacing w:val="-49"/>
          <w:position w:val="-3"/>
        </w:rPr>
        <w:t xml:space="preserve"> </w:t>
      </w:r>
      <w:r>
        <w:rPr>
          <w:sz w:val="20"/>
          <w:szCs w:val="20"/>
          <w:spacing w:val="-16"/>
          <w:w w:val="77"/>
          <w:position w:val="-3"/>
        </w:rPr>
        <w:t>-</w:t>
      </w:r>
      <w:r>
        <w:rPr>
          <w:sz w:val="20"/>
          <w:szCs w:val="20"/>
          <w:spacing w:val="-16"/>
          <w:w w:val="77"/>
          <w:position w:val="14"/>
        </w:rPr>
        <w:t>l</w:t>
      </w:r>
      <w:r>
        <w:rPr>
          <w:sz w:val="20"/>
          <w:szCs w:val="20"/>
          <w:spacing w:val="-41"/>
          <w:position w:val="14"/>
        </w:rPr>
        <w:t xml:space="preserve"> 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114"/>
                <w:position w:val="1"/>
              </w:rPr>
              <w:t>2</w:t>
            </w:r>
          </w:rt>
          <w:rubyBase>
            <w:r>
              <w:rPr>
                <w:sz w:val="20"/>
                <w:szCs w:val="20"/>
                <w:w w:val="86"/>
                <w:position w:val="-3"/>
              </w:rPr>
              <w:t>L</w:t>
            </w:r>
          </w:rubyBase>
        </w:ruby>
      </w:r>
      <w:r>
        <w:rPr>
          <w:sz w:val="20"/>
          <w:szCs w:val="20"/>
          <w:spacing w:val="-16"/>
          <w:w w:val="77"/>
          <w:position w:val="-3"/>
        </w:rPr>
        <w:t>i</w:t>
      </w:r>
      <w:r>
        <w:rPr>
          <w:sz w:val="20"/>
          <w:szCs w:val="20"/>
        </w:rPr>
        <w:drawing>
          <wp:inline distT="0" distB="0" distL="0" distR="0">
            <wp:extent cx="69055" cy="202107"/>
            <wp:effectExtent l="0" t="0" r="0" b="0"/>
            <wp:docPr id="828" name="IM 828"/>
            <wp:cNvGraphicFramePr/>
            <a:graphic>
              <a:graphicData uri="http://schemas.openxmlformats.org/drawingml/2006/picture">
                <pic:pic>
                  <pic:nvPicPr>
                    <pic:cNvPr id="828" name="IM 828"/>
                    <pic:cNvPicPr/>
                  </pic:nvPicPr>
                  <pic:blipFill>
                    <a:blip r:embed="rId4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055" cy="202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drawing>
          <wp:inline distT="0" distB="0" distL="0" distR="0">
            <wp:extent cx="69055" cy="203253"/>
            <wp:effectExtent l="0" t="0" r="0" b="0"/>
            <wp:docPr id="830" name="IM 830"/>
            <wp:cNvGraphicFramePr/>
            <a:graphic>
              <a:graphicData uri="http://schemas.openxmlformats.org/drawingml/2006/picture">
                <pic:pic>
                  <pic:nvPicPr>
                    <pic:cNvPr id="830" name="IM 830"/>
                    <pic:cNvPicPr/>
                  </pic:nvPicPr>
                  <pic:blipFill>
                    <a:blip r:embed="rId4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055" cy="203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87"/>
                <w:position w:val="1"/>
              </w:rPr>
              <w:t>9</w:t>
            </w:r>
          </w:rt>
          <w:rubyBase>
            <w:r>
              <w:rPr>
                <w:sz w:val="20"/>
                <w:szCs w:val="20"/>
                <w:w w:val="106"/>
                <w:position w:val="-3"/>
              </w:rPr>
              <w:t xml:space="preserve"> </w:t>
            </w:r>
            <w:r>
              <w:rPr>
                <w:sz w:val="20"/>
                <w:szCs w:val="20"/>
                <w:w w:val="93"/>
                <w:position w:val="-3"/>
              </w:rPr>
              <w:t>t</w:t>
            </w:r>
          </w:rubyBase>
        </w:ruby>
      </w:r>
      <w:r>
        <w:rPr>
          <w:sz w:val="20"/>
          <w:szCs w:val="20"/>
          <w:spacing w:val="-16"/>
          <w:w w:val="77"/>
          <w:position w:val="14"/>
        </w:rPr>
        <w:t>;</w:t>
      </w:r>
      <w:r>
        <w:rPr>
          <w:sz w:val="20"/>
          <w:szCs w:val="20"/>
          <w:spacing w:val="-16"/>
          <w:w w:val="77"/>
          <w:position w:val="-3"/>
        </w:rPr>
        <w:t>r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75"/>
                <w:position w:val="1"/>
              </w:rPr>
              <w:t>1</w:t>
            </w:r>
          </w:rt>
          <w:rubyBase>
            <w:r>
              <w:rPr>
                <w:sz w:val="20"/>
                <w:szCs w:val="20"/>
                <w:w w:val="97"/>
                <w:position w:val="-3"/>
              </w:rPr>
              <w:t>e</w:t>
            </w:r>
          </w:rubyBase>
        </w:ruby>
      </w:r>
      <w:r>
        <w:rPr>
          <w:sz w:val="20"/>
          <w:szCs w:val="20"/>
        </w:rPr>
        <w:drawing>
          <wp:inline distT="0" distB="0" distL="0" distR="0">
            <wp:extent cx="75572" cy="203253"/>
            <wp:effectExtent l="0" t="0" r="0" b="0"/>
            <wp:docPr id="832" name="IM 832"/>
            <wp:cNvGraphicFramePr/>
            <a:graphic>
              <a:graphicData uri="http://schemas.openxmlformats.org/drawingml/2006/picture">
                <pic:pic>
                  <pic:nvPicPr>
                    <pic:cNvPr id="832" name="IM 832"/>
                    <pic:cNvPicPr/>
                  </pic:nvPicPr>
                  <pic:blipFill>
                    <a:blip r:embed="rId4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572" cy="203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16"/>
          <w:w w:val="77"/>
          <w:position w:val="14"/>
        </w:rPr>
        <w:t>: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1"/>
              </w:rPr>
              <w:t>25</w:t>
            </w:r>
          </w:rt>
          <w:rubyBase>
            <w:r>
              <w:rPr>
                <w:sz w:val="20"/>
                <w:szCs w:val="20"/>
                <w:w w:val="86"/>
                <w:position w:val="-3"/>
              </w:rPr>
              <w:t>tm</w:t>
            </w:r>
          </w:rubyBase>
        </w:ruby>
      </w:r>
      <w:r>
        <w:rPr>
          <w:sz w:val="20"/>
          <w:szCs w:val="20"/>
          <w:spacing w:val="-16"/>
          <w:w w:val="77"/>
          <w:position w:val="-3"/>
        </w:rPr>
        <w:t>e</w:t>
      </w:r>
      <w:r>
        <w:rPr>
          <w:sz w:val="20"/>
          <w:szCs w:val="20"/>
          <w:spacing w:val="-16"/>
          <w:w w:val="77"/>
          <w:position w:val="14"/>
        </w:rPr>
        <w:t>-</w:t>
      </w:r>
      <w:r>
        <w:rPr>
          <w:sz w:val="20"/>
          <w:szCs w:val="20"/>
        </w:rPr>
        <w:drawing>
          <wp:inline distT="0" distB="0" distL="0" distR="0">
            <wp:extent cx="68936" cy="202107"/>
            <wp:effectExtent l="0" t="0" r="0" b="0"/>
            <wp:docPr id="834" name="IM 834"/>
            <wp:cNvGraphicFramePr/>
            <a:graphic>
              <a:graphicData uri="http://schemas.openxmlformats.org/drawingml/2006/picture">
                <pic:pic>
                  <pic:nvPicPr>
                    <pic:cNvPr id="834" name="IM 834"/>
                    <pic:cNvPicPr/>
                  </pic:nvPicPr>
                  <pic:blipFill>
                    <a:blip r:embed="rId4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936" cy="202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87"/>
                <w:position w:val="1"/>
              </w:rPr>
              <w:t>4</w:t>
            </w:r>
          </w:rt>
          <w:rubyBase>
            <w:r>
              <w:rPr>
                <w:sz w:val="20"/>
                <w:szCs w:val="20"/>
                <w:position w:val="-3"/>
              </w:rPr>
              <w:t>t</w:t>
            </w:r>
          </w:rubyBase>
        </w:ruby>
      </w:r>
      <w:r>
        <w:rPr>
          <w:sz w:val="20"/>
          <w:szCs w:val="20"/>
          <w:spacing w:val="-1"/>
          <w:position w:val="-3"/>
        </w:rPr>
        <w:t>f</w:t>
      </w:r>
      <w:r>
        <w:rPr>
          <w:sz w:val="20"/>
          <w:szCs w:val="20"/>
          <w:spacing w:val="-1"/>
          <w:position w:val="14"/>
        </w:rPr>
        <w:t>.</w:t>
      </w:r>
      <w:r>
        <w:rPr>
          <w:sz w:val="20"/>
          <w:szCs w:val="20"/>
          <w:spacing w:val="-1"/>
          <w:position w:val="-3"/>
        </w:rPr>
        <w:t>or unresectable</w:t>
      </w:r>
      <w:r>
        <w:rPr>
          <w:sz w:val="20"/>
          <w:szCs w:val="20"/>
          <w:spacing w:val="13"/>
          <w:position w:val="-3"/>
        </w:rPr>
        <w:t xml:space="preserve"> </w:t>
      </w:r>
      <w:r>
        <w:rPr>
          <w:sz w:val="20"/>
          <w:szCs w:val="20"/>
          <w:spacing w:val="-1"/>
          <w:position w:val="-3"/>
        </w:rPr>
        <w:t>hepatocellular carcinoma:</w:t>
      </w:r>
      <w:r>
        <w:rPr>
          <w:sz w:val="20"/>
          <w:szCs w:val="20"/>
          <w:spacing w:val="-10"/>
          <w:position w:val="-3"/>
        </w:rPr>
        <w:t xml:space="preserve"> </w:t>
      </w:r>
      <w:r>
        <w:rPr>
          <w:sz w:val="20"/>
          <w:szCs w:val="20"/>
          <w:spacing w:val="-1"/>
          <w:position w:val="-3"/>
        </w:rPr>
        <w:t>A phase 3 randomized clinical</w:t>
      </w:r>
      <w:r>
        <w:rPr>
          <w:sz w:val="20"/>
          <w:szCs w:val="20"/>
          <w:spacing w:val="3"/>
          <w:position w:val="-3"/>
        </w:rPr>
        <w:t xml:space="preserve"> </w:t>
      </w:r>
      <w:r>
        <w:rPr>
          <w:sz w:val="20"/>
          <w:szCs w:val="20"/>
          <w:spacing w:val="-1"/>
          <w:position w:val="-3"/>
        </w:rPr>
        <w:t>trial.</w:t>
      </w:r>
      <w:r>
        <w:rPr>
          <w:sz w:val="20"/>
          <w:szCs w:val="20"/>
          <w:spacing w:val="6"/>
          <w:position w:val="-3"/>
        </w:rPr>
        <w:t xml:space="preserve"> </w:t>
      </w:r>
      <w:r>
        <w:rPr>
          <w:sz w:val="20"/>
          <w:szCs w:val="20"/>
          <w:spacing w:val="-1"/>
          <w:position w:val="-3"/>
        </w:rPr>
        <w:t>JAMA</w:t>
      </w:r>
    </w:p>
    <w:p>
      <w:pPr>
        <w:pStyle w:val="BodyText"/>
        <w:ind w:left="166"/>
        <w:spacing w:line="360" w:lineRule="exact"/>
        <w:rPr>
          <w:sz w:val="20"/>
          <w:szCs w:val="20"/>
        </w:rPr>
      </w:pPr>
      <w:r>
        <w:rPr>
          <w:sz w:val="16"/>
          <w:szCs w:val="16"/>
          <w:spacing w:val="-3"/>
          <w:position w:val="2"/>
        </w:rPr>
        <w:t>8 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7"/>
                <w:position w:val="-1"/>
              </w:rPr>
              <w:t>Onco</w:t>
            </w:r>
          </w:rt>
          <w:rubyBase>
            <w:r>
              <w:rPr>
                <w:sz w:val="20"/>
                <w:szCs w:val="20"/>
                <w:w w:val="99"/>
                <w:position w:val="-3"/>
              </w:rPr>
              <w:t>Verse</w:t>
            </w:r>
          </w:rubyBase>
        </w:ruby>
      </w:r>
      <w:r>
        <w:rPr>
          <w:sz w:val="20"/>
          <w:szCs w:val="20"/>
          <w:spacing w:val="-3"/>
          <w:position w:val="14"/>
        </w:rPr>
        <w:t>l</w:t>
      </w:r>
      <w:r>
        <w:rPr>
          <w:sz w:val="20"/>
          <w:szCs w:val="20"/>
          <w:spacing w:val="-3"/>
          <w:position w:val="-3"/>
        </w:rPr>
        <w:t>t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6"/>
                <w:position w:val="-1"/>
              </w:rPr>
              <w:t>20</w:t>
            </w:r>
          </w:rt>
          <w:rubyBase>
            <w:r>
              <w:rPr>
                <w:sz w:val="20"/>
                <w:szCs w:val="20"/>
                <w:w w:val="135"/>
                <w:position w:val="-3"/>
              </w:rPr>
              <w:t>G</w:t>
            </w:r>
          </w:rubyBase>
        </w:ruby>
      </w:r>
      <w:r>
        <w:rPr>
          <w:sz w:val="20"/>
          <w:szCs w:val="20"/>
          <w:spacing w:val="-3"/>
          <w:position w:val="14"/>
        </w:rPr>
        <w:t>2</w:t>
      </w:r>
      <w:r>
        <w:rPr>
          <w:sz w:val="20"/>
          <w:szCs w:val="20"/>
          <w:spacing w:val="-3"/>
          <w:position w:val="-3"/>
        </w:rPr>
        <w:t>,</w:t>
      </w:r>
      <w:r>
        <w:rPr>
          <w:sz w:val="20"/>
          <w:szCs w:val="20"/>
          <w:spacing w:val="-47"/>
          <w:position w:val="-3"/>
        </w:rPr>
        <w:t xml:space="preserve"> 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2"/>
                <w:position w:val="-1"/>
              </w:rPr>
              <w:t>3</w:t>
            </w:r>
          </w:rt>
          <w:rubyBase>
            <w:r>
              <w:rPr>
                <w:sz w:val="20"/>
                <w:szCs w:val="20"/>
                <w:w w:val="90"/>
                <w:position w:val="-3"/>
              </w:rPr>
              <w:t>B</w:t>
            </w:r>
          </w:rubyBase>
        </w:ruby>
      </w:r>
      <w:r>
        <w:rPr>
          <w:sz w:val="20"/>
          <w:szCs w:val="20"/>
          <w:spacing w:val="-3"/>
          <w:position w:val="14"/>
        </w:rPr>
        <w:t>;</w:t>
      </w:r>
      <w:r>
        <w:rPr>
          <w:sz w:val="20"/>
          <w:szCs w:val="20"/>
          <w:position w:val="-1"/>
        </w:rPr>
        <w:drawing>
          <wp:inline distT="0" distB="0" distL="0" distR="0">
            <wp:extent cx="100664" cy="196908"/>
            <wp:effectExtent l="0" t="0" r="0" b="0"/>
            <wp:docPr id="836" name="IM 836"/>
            <wp:cNvGraphicFramePr/>
            <a:graphic>
              <a:graphicData uri="http://schemas.openxmlformats.org/drawingml/2006/picture">
                <pic:pic>
                  <pic:nvPicPr>
                    <pic:cNvPr id="836" name="IM 836"/>
                    <pic:cNvPicPr/>
                  </pic:nvPicPr>
                  <pic:blipFill>
                    <a:blip r:embed="rId4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0664" cy="196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3"/>
          <w:position w:val="14"/>
        </w:rPr>
        <w:t>: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1"/>
              </w:rPr>
              <w:t>1</w:t>
            </w:r>
          </w:rt>
          <w:rubyBase>
            <w:r>
              <w:rPr>
                <w:sz w:val="20"/>
                <w:szCs w:val="20"/>
                <w:w w:val="76"/>
                <w:position w:val="-3"/>
              </w:rPr>
              <w:t>b</w:t>
            </w:r>
          </w:rubyBase>
        </w:ruby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1"/>
              </w:rPr>
              <w:t>6</w:t>
            </w:r>
          </w:rt>
          <w:rubyBase>
            <w:r>
              <w:rPr>
                <w:sz w:val="20"/>
                <w:szCs w:val="20"/>
                <w:w w:val="84"/>
                <w:position w:val="-3"/>
              </w:rPr>
              <w:t>at</w:t>
            </w:r>
          </w:rubyBase>
        </w:ruby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73"/>
                <w:position w:val="-1"/>
              </w:rPr>
              <w:t>5</w:t>
            </w:r>
          </w:rt>
          <w:rubyBase>
            <w:r>
              <w:rPr>
                <w:sz w:val="20"/>
                <w:szCs w:val="20"/>
                <w:w w:val="99"/>
                <w:position w:val="-3"/>
              </w:rPr>
              <w:t>h</w:t>
            </w:r>
          </w:rubyBase>
        </w:ruby>
      </w:r>
      <w:r>
        <w:rPr>
          <w:sz w:val="20"/>
          <w:szCs w:val="20"/>
          <w:spacing w:val="-3"/>
          <w:position w:val="14"/>
        </w:rPr>
        <w:t>1</w:t>
      </w:r>
      <w:r>
        <w:rPr>
          <w:sz w:val="20"/>
          <w:szCs w:val="20"/>
          <w:spacing w:val="-3"/>
          <w:position w:val="-3"/>
        </w:rPr>
        <w:t>I</w:t>
      </w:r>
      <w:r>
        <w:rPr>
          <w:sz w:val="20"/>
          <w:szCs w:val="20"/>
          <w:spacing w:val="-3"/>
          <w:position w:val="14"/>
        </w:rPr>
        <w:t>-</w:t>
      </w:r>
      <w:r>
        <w:rPr>
          <w:sz w:val="20"/>
          <w:szCs w:val="20"/>
          <w:spacing w:val="-3"/>
          <w:position w:val="-3"/>
        </w:rPr>
        <w:t>,</w:t>
      </w:r>
      <w:r>
        <w:rPr>
          <w:sz w:val="20"/>
          <w:szCs w:val="20"/>
          <w:spacing w:val="-3"/>
          <w:position w:val="14"/>
        </w:rPr>
        <w:t>1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1"/>
              </w:rPr>
              <w:t>6</w:t>
            </w:r>
          </w:rt>
          <w:rubyBase>
            <w:r>
              <w:rPr>
                <w:sz w:val="20"/>
                <w:szCs w:val="20"/>
                <w:w w:val="71"/>
                <w:position w:val="-3"/>
              </w:rPr>
              <w:t>K</w:t>
            </w:r>
          </w:rubyBase>
        </w:ruby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1"/>
              </w:rPr>
              <w:t>5</w:t>
            </w:r>
          </w:rt>
          <w:rubyBase>
            <w:r>
              <w:rPr>
                <w:sz w:val="20"/>
                <w:szCs w:val="20"/>
                <w:w w:val="86"/>
                <w:position w:val="-3"/>
              </w:rPr>
              <w:t>a</w:t>
            </w:r>
          </w:rubyBase>
        </w:ruby>
      </w:r>
      <w:r>
        <w:rPr>
          <w:sz w:val="20"/>
          <w:szCs w:val="20"/>
          <w:position w:val="-1"/>
        </w:rPr>
        <w:drawing>
          <wp:inline distT="0" distB="0" distL="0" distR="0">
            <wp:extent cx="114549" cy="195798"/>
            <wp:effectExtent l="0" t="0" r="0" b="0"/>
            <wp:docPr id="838" name="IM 838"/>
            <wp:cNvGraphicFramePr/>
            <a:graphic>
              <a:graphicData uri="http://schemas.openxmlformats.org/drawingml/2006/picture">
                <pic:pic>
                  <pic:nvPicPr>
                    <pic:cNvPr id="838" name="IM 838"/>
                    <pic:cNvPicPr/>
                  </pic:nvPicPr>
                  <pic:blipFill>
                    <a:blip r:embed="rId4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4549" cy="195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3"/>
          <w:position w:val="14"/>
        </w:rPr>
        <w:t>.</w:t>
      </w:r>
      <w:r>
        <w:rPr>
          <w:sz w:val="20"/>
          <w:szCs w:val="20"/>
          <w:spacing w:val="-3"/>
          <w:position w:val="-3"/>
        </w:rPr>
        <w:t>al</w:t>
      </w:r>
      <w:r>
        <w:rPr>
          <w:sz w:val="20"/>
          <w:szCs w:val="20"/>
          <w:spacing w:val="15"/>
          <w:position w:val="-3"/>
        </w:rPr>
        <w:t xml:space="preserve"> </w:t>
      </w:r>
      <w:r>
        <w:rPr>
          <w:sz w:val="20"/>
          <w:szCs w:val="20"/>
          <w:spacing w:val="-3"/>
          <w:position w:val="-3"/>
        </w:rPr>
        <w:t>M, et al.</w:t>
      </w:r>
      <w:r>
        <w:rPr>
          <w:sz w:val="20"/>
          <w:szCs w:val="20"/>
          <w:spacing w:val="15"/>
          <w:w w:val="101"/>
          <w:position w:val="-3"/>
        </w:rPr>
        <w:t xml:space="preserve"> </w:t>
      </w:r>
      <w:r>
        <w:rPr>
          <w:sz w:val="20"/>
          <w:szCs w:val="20"/>
          <w:spacing w:val="-3"/>
          <w:position w:val="-3"/>
        </w:rPr>
        <w:t>Pembrolizumab</w:t>
      </w:r>
      <w:r>
        <w:rPr>
          <w:sz w:val="20"/>
          <w:szCs w:val="20"/>
          <w:spacing w:val="13"/>
          <w:position w:val="-3"/>
        </w:rPr>
        <w:t xml:space="preserve"> </w:t>
      </w:r>
      <w:r>
        <w:rPr>
          <w:sz w:val="20"/>
          <w:szCs w:val="20"/>
          <w:spacing w:val="-3"/>
          <w:position w:val="-3"/>
        </w:rPr>
        <w:t>monotherapy for previously</w:t>
      </w:r>
      <w:r>
        <w:rPr>
          <w:sz w:val="20"/>
          <w:szCs w:val="20"/>
          <w:spacing w:val="13"/>
          <w:position w:val="-3"/>
        </w:rPr>
        <w:t xml:space="preserve"> </w:t>
      </w:r>
      <w:r>
        <w:rPr>
          <w:sz w:val="20"/>
          <w:szCs w:val="20"/>
          <w:spacing w:val="-3"/>
          <w:position w:val="-3"/>
        </w:rPr>
        <w:t>un</w:t>
      </w:r>
      <w:r>
        <w:rPr>
          <w:sz w:val="20"/>
          <w:szCs w:val="20"/>
          <w:spacing w:val="-4"/>
          <w:position w:val="-3"/>
        </w:rPr>
        <w:t>treated advanced</w:t>
      </w:r>
      <w:r>
        <w:rPr>
          <w:sz w:val="20"/>
          <w:szCs w:val="20"/>
          <w:spacing w:val="13"/>
          <w:position w:val="-3"/>
        </w:rPr>
        <w:t xml:space="preserve"> </w:t>
      </w:r>
      <w:r>
        <w:rPr>
          <w:sz w:val="20"/>
          <w:szCs w:val="20"/>
          <w:spacing w:val="-4"/>
          <w:position w:val="-3"/>
        </w:rPr>
        <w:t>hepatocellular carcinoma:</w:t>
      </w:r>
      <w:r>
        <w:rPr>
          <w:sz w:val="20"/>
          <w:szCs w:val="20"/>
          <w:spacing w:val="16"/>
          <w:position w:val="-3"/>
        </w:rPr>
        <w:t xml:space="preserve"> </w:t>
      </w:r>
      <w:r>
        <w:rPr>
          <w:sz w:val="20"/>
          <w:szCs w:val="20"/>
          <w:spacing w:val="-4"/>
          <w:position w:val="-3"/>
        </w:rPr>
        <w:t>Data from</w:t>
      </w:r>
      <w:r>
        <w:rPr>
          <w:sz w:val="20"/>
          <w:szCs w:val="20"/>
          <w:spacing w:val="3"/>
          <w:position w:val="-3"/>
        </w:rPr>
        <w:t xml:space="preserve"> </w:t>
      </w:r>
      <w:r>
        <w:rPr>
          <w:sz w:val="20"/>
          <w:szCs w:val="20"/>
          <w:spacing w:val="-4"/>
          <w:position w:val="-3"/>
        </w:rPr>
        <w:t>the</w:t>
      </w:r>
      <w:r>
        <w:rPr>
          <w:sz w:val="20"/>
          <w:szCs w:val="20"/>
          <w:spacing w:val="7"/>
          <w:position w:val="-3"/>
        </w:rPr>
        <w:t xml:space="preserve"> </w:t>
      </w:r>
      <w:r>
        <w:rPr>
          <w:sz w:val="20"/>
          <w:szCs w:val="20"/>
          <w:spacing w:val="-4"/>
          <w:position w:val="-3"/>
        </w:rPr>
        <w:t>open-label,</w:t>
      </w:r>
      <w:r>
        <w:rPr>
          <w:sz w:val="20"/>
          <w:szCs w:val="20"/>
          <w:spacing w:val="13"/>
          <w:position w:val="-3"/>
        </w:rPr>
        <w:t xml:space="preserve"> </w:t>
      </w:r>
      <w:r>
        <w:rPr>
          <w:sz w:val="20"/>
          <w:szCs w:val="20"/>
          <w:spacing w:val="-4"/>
          <w:position w:val="-3"/>
        </w:rPr>
        <w:t>phase</w:t>
      </w:r>
      <w:r>
        <w:rPr>
          <w:sz w:val="20"/>
          <w:szCs w:val="20"/>
          <w:spacing w:val="19"/>
          <w:position w:val="-3"/>
        </w:rPr>
        <w:t xml:space="preserve"> </w:t>
      </w:r>
      <w:r>
        <w:rPr>
          <w:sz w:val="20"/>
          <w:szCs w:val="20"/>
          <w:spacing w:val="-4"/>
          <w:position w:val="-3"/>
        </w:rPr>
        <w:t>II</w:t>
      </w:r>
    </w:p>
    <w:p>
      <w:pPr>
        <w:pStyle w:val="BodyText"/>
        <w:ind w:left="166"/>
        <w:spacing w:line="360" w:lineRule="exact"/>
        <w:rPr>
          <w:sz w:val="20"/>
          <w:szCs w:val="20"/>
        </w:rPr>
      </w:pPr>
      <w:r>
        <w:rPr>
          <w:sz w:val="16"/>
          <w:szCs w:val="16"/>
          <w:spacing w:val="-9"/>
          <w:position w:val="2"/>
        </w:rPr>
        <w:t>9 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8"/>
              </w:rPr>
              <w:t>KEYNOT</w:t>
            </w:r>
          </w:rt>
          <w:rubyBase>
            <w:r>
              <w:rPr>
                <w:sz w:val="20"/>
                <w:szCs w:val="20"/>
                <w:position w:val="-3"/>
              </w:rPr>
              <w:t>Solomon</w:t>
            </w:r>
          </w:rubyBase>
        </w:ruby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</w:rPr>
              <w:t>E</w:t>
            </w:r>
          </w:rt>
          <w:rubyBase>
            <w:r>
              <w:rPr>
                <w:sz w:val="20"/>
                <w:szCs w:val="20"/>
                <w:w w:val="130"/>
                <w:position w:val="-3"/>
              </w:rPr>
              <w:t>B</w:t>
            </w:r>
          </w:rubyBase>
        </w:ruby>
      </w:r>
      <w:r>
        <w:rPr>
          <w:sz w:val="20"/>
          <w:szCs w:val="20"/>
          <w:spacing w:val="-9"/>
          <w:position w:val="14"/>
        </w:rPr>
        <w:t>-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</w:rPr>
              <w:t>2</w:t>
            </w:r>
          </w:rt>
          <w:rubyBase>
            <w:r>
              <w:rPr>
                <w:sz w:val="20"/>
                <w:szCs w:val="20"/>
                <w:w w:val="73"/>
                <w:position w:val="-3"/>
              </w:rPr>
              <w:t>J</w:t>
            </w:r>
          </w:rubyBase>
        </w:ruby>
      </w:r>
      <w:r>
        <w:rPr>
          <w:sz w:val="20"/>
          <w:szCs w:val="20"/>
          <w:spacing w:val="-9"/>
          <w:position w:val="-3"/>
        </w:rPr>
        <w:t>,</w:t>
      </w:r>
      <w:r>
        <w:rPr>
          <w:sz w:val="20"/>
          <w:szCs w:val="20"/>
          <w:spacing w:val="-9"/>
          <w:position w:val="14"/>
        </w:rPr>
        <w:t>2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</w:rPr>
              <w:t>4</w:t>
            </w:r>
          </w:rt>
          <w:rubyBase>
            <w:r>
              <w:rPr>
                <w:sz w:val="20"/>
                <w:szCs w:val="20"/>
                <w:w w:val="74"/>
                <w:position w:val="-3"/>
              </w:rPr>
              <w:t>D</w:t>
            </w:r>
          </w:rubyBase>
        </w:ruby>
      </w:r>
      <w:r>
        <w:rPr>
          <w:sz w:val="20"/>
          <w:szCs w:val="20"/>
          <w:spacing w:val="-9"/>
          <w:position w:val="-3"/>
        </w:rPr>
        <w:t>r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82"/>
              </w:rPr>
              <w:t>t</w:t>
            </w:r>
          </w:rt>
          <w:rubyBase>
            <w:r>
              <w:rPr>
                <w:sz w:val="20"/>
                <w:szCs w:val="20"/>
                <w:w w:val="93"/>
                <w:position w:val="-3"/>
              </w:rPr>
              <w:t>i</w:t>
            </w:r>
          </w:rubyBase>
        </w:ruby>
      </w:r>
      <w:r>
        <w:rPr>
          <w:sz w:val="20"/>
          <w:szCs w:val="20"/>
          <w:spacing w:val="-9"/>
          <w:position w:val="-3"/>
        </w:rPr>
        <w:t>l</w:t>
      </w:r>
      <w:r>
        <w:rPr>
          <w:sz w:val="20"/>
          <w:szCs w:val="20"/>
          <w:spacing w:val="-9"/>
          <w:position w:val="14"/>
        </w:rPr>
        <w:t>r</w:t>
      </w:r>
      <w:r>
        <w:rPr>
          <w:sz w:val="20"/>
          <w:szCs w:val="20"/>
          <w:spacing w:val="-9"/>
          <w:position w:val="-3"/>
        </w:rPr>
        <w:t>o</w:t>
      </w:r>
      <w:r>
        <w:rPr>
          <w:sz w:val="20"/>
          <w:szCs w:val="20"/>
          <w:spacing w:val="-9"/>
          <w:position w:val="14"/>
        </w:rPr>
        <w:t>i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63"/>
              </w:rPr>
              <w:t>a</w:t>
            </w:r>
          </w:rt>
          <w:rubyBase>
            <w:r>
              <w:rPr>
                <w:sz w:val="20"/>
                <w:szCs w:val="20"/>
                <w:w w:val="99"/>
                <w:position w:val="-3"/>
              </w:rPr>
              <w:t>n</w:t>
            </w:r>
          </w:rubyBase>
        </w:ruby>
      </w:r>
      <w:r>
        <w:rPr>
          <w:sz w:val="20"/>
          <w:szCs w:val="20"/>
          <w:spacing w:val="-9"/>
          <w:position w:val="14"/>
        </w:rPr>
        <w:t>l.</w:t>
      </w:r>
      <w:r>
        <w:rPr>
          <w:sz w:val="20"/>
          <w:szCs w:val="20"/>
          <w:spacing w:val="-9"/>
          <w:position w:val="-3"/>
        </w:rPr>
        <w:t>A</w:t>
      </w:r>
      <w:r>
        <w:rPr>
          <w:sz w:val="20"/>
          <w:szCs w:val="20"/>
          <w:spacing w:val="-9"/>
          <w:position w:val="14"/>
        </w:rPr>
        <w:t>C</w:t>
      </w:r>
      <w:r>
        <w:rPr>
          <w:sz w:val="20"/>
          <w:szCs w:val="20"/>
          <w:spacing w:val="-9"/>
          <w:position w:val="-3"/>
        </w:rPr>
        <w:t>,</w:t>
      </w:r>
      <w:r>
        <w:rPr>
          <w:sz w:val="20"/>
          <w:szCs w:val="20"/>
          <w:spacing w:val="-9"/>
          <w:position w:val="14"/>
        </w:rPr>
        <w:t>l</w:t>
      </w:r>
      <w:r>
        <w:rPr>
          <w:sz w:val="20"/>
          <w:szCs w:val="20"/>
          <w:spacing w:val="-9"/>
          <w:position w:val="-3"/>
        </w:rPr>
        <w:t>L</w:t>
      </w:r>
      <w:r>
        <w:rPr>
          <w:sz w:val="20"/>
          <w:szCs w:val="20"/>
          <w:spacing w:val="-9"/>
          <w:position w:val="14"/>
        </w:rPr>
        <w:t>in</w:t>
      </w:r>
      <w:r>
        <w:rPr>
          <w:sz w:val="20"/>
          <w:szCs w:val="20"/>
          <w:spacing w:val="-9"/>
          <w:position w:val="-3"/>
        </w:rPr>
        <w:t>in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83"/>
              </w:rPr>
              <w:t>Ca</w:t>
            </w:r>
          </w:rt>
          <w:rubyBase>
            <w:r>
              <w:rPr>
                <w:sz w:val="20"/>
                <w:szCs w:val="20"/>
                <w:w w:val="127"/>
                <w:position w:val="-3"/>
              </w:rPr>
              <w:t>JJ</w:t>
            </w:r>
          </w:rubyBase>
        </w:ruby>
      </w:r>
      <w:r>
        <w:rPr>
          <w:sz w:val="20"/>
          <w:szCs w:val="20"/>
          <w:spacing w:val="-9"/>
          <w:position w:val="14"/>
        </w:rPr>
        <w:t>n</w:t>
      </w:r>
      <w:r>
        <w:rPr>
          <w:sz w:val="20"/>
          <w:szCs w:val="20"/>
          <w:spacing w:val="-9"/>
          <w:position w:val="-3"/>
        </w:rPr>
        <w:t>,</w:t>
      </w:r>
      <w:r>
        <w:rPr>
          <w:sz w:val="20"/>
          <w:szCs w:val="20"/>
          <w:spacing w:val="-48"/>
          <w:position w:val="-3"/>
        </w:rPr>
        <w:t xml:space="preserve"> 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6"/>
              </w:rPr>
              <w:t>ce</w:t>
            </w:r>
          </w:rt>
          <w:rubyBase>
            <w:r>
              <w:rPr>
                <w:sz w:val="20"/>
                <w:szCs w:val="20"/>
                <w:w w:val="119"/>
                <w:position w:val="-3"/>
              </w:rPr>
              <w:t>et</w:t>
            </w:r>
          </w:rubyBase>
        </w:ruby>
      </w:r>
      <w:r>
        <w:rPr>
          <w:sz w:val="20"/>
          <w:szCs w:val="20"/>
          <w:spacing w:val="-9"/>
          <w:position w:val="14"/>
        </w:rPr>
        <w:t>r</w:t>
      </w:r>
      <w:r>
        <w:rPr>
          <w:sz w:val="20"/>
          <w:szCs w:val="20"/>
          <w:spacing w:val="-9"/>
          <w:position w:val="-3"/>
        </w:rPr>
        <w:t>a</w:t>
      </w:r>
      <w:r>
        <w:rPr>
          <w:sz w:val="20"/>
          <w:szCs w:val="20"/>
          <w:em w:val="dot"/>
          <w:spacing w:val="-9"/>
          <w:position w:val="14"/>
        </w:rPr>
        <w:t>R</w:t>
      </w:r>
      <w:r>
        <w:rPr>
          <w:sz w:val="20"/>
          <w:szCs w:val="20"/>
          <w:spacing w:val="-9"/>
          <w:position w:val="-3"/>
        </w:rPr>
        <w:t>l</w:t>
      </w:r>
      <w:r>
        <w:rPr>
          <w:sz w:val="20"/>
          <w:szCs w:val="20"/>
          <w:spacing w:val="-48"/>
          <w:position w:val="-3"/>
        </w:rPr>
        <w:t xml:space="preserve"> 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7"/>
              </w:rPr>
              <w:t>es</w:t>
            </w:r>
            <w:r>
              <w:rPr>
                <w:sz w:val="20"/>
                <w:szCs w:val="20"/>
                <w:w w:val="120"/>
              </w:rPr>
              <w:t xml:space="preserve"> </w:t>
            </w:r>
            <w:r>
              <w:rPr>
                <w:sz w:val="20"/>
                <w:szCs w:val="20"/>
                <w:w w:val="97"/>
              </w:rPr>
              <w:t>2022</w:t>
            </w:r>
          </w:rt>
          <w:rubyBase>
            <w:r>
              <w:rPr>
                <w:sz w:val="20"/>
                <w:szCs w:val="20"/>
                <w:w w:val="106"/>
                <w:position w:val="-3"/>
              </w:rPr>
              <w:t>Repotre</w:t>
            </w:r>
          </w:rubyBase>
        </w:ruby>
      </w:r>
      <w:r>
        <w:rPr>
          <w:sz w:val="20"/>
          <w:szCs w:val="20"/>
          <w:spacing w:val="-9"/>
          <w:position w:val="14"/>
        </w:rPr>
        <w:t>;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</w:rPr>
              <w:t>2</w:t>
            </w:r>
          </w:rt>
          <w:rubyBase>
            <w:r>
              <w:rPr>
                <w:sz w:val="20"/>
                <w:szCs w:val="20"/>
                <w:w w:val="96"/>
                <w:position w:val="-3"/>
              </w:rPr>
              <w:t>c</w:t>
            </w:r>
          </w:rubyBase>
        </w:ruby>
      </w:r>
      <w:r>
        <w:rPr>
          <w:sz w:val="20"/>
          <w:szCs w:val="20"/>
        </w:rPr>
        <w:drawing>
          <wp:inline distT="0" distB="0" distL="0" distR="0">
            <wp:extent cx="70612" cy="196404"/>
            <wp:effectExtent l="0" t="0" r="0" b="0"/>
            <wp:docPr id="840" name="IM 840"/>
            <wp:cNvGraphicFramePr/>
            <a:graphic>
              <a:graphicData uri="http://schemas.openxmlformats.org/drawingml/2006/picture">
                <pic:pic>
                  <pic:nvPicPr>
                    <pic:cNvPr id="840" name="IM 840"/>
                    <pic:cNvPicPr/>
                  </pic:nvPicPr>
                  <pic:blipFill>
                    <a:blip r:embed="rId4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0612" cy="196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9"/>
          <w:position w:val="-3"/>
        </w:rPr>
        <w:t>n</w:t>
      </w:r>
      <w:r>
        <w:rPr>
          <w:sz w:val="20"/>
          <w:szCs w:val="20"/>
          <w:spacing w:val="-9"/>
          <w:position w:val="14"/>
        </w:rPr>
        <w:t>:2</w:t>
      </w:r>
      <w:r>
        <w:rPr>
          <w:sz w:val="20"/>
          <w:szCs w:val="20"/>
          <w:spacing w:val="-9"/>
          <w:position w:val="-3"/>
        </w:rPr>
        <w:t>i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</w:rPr>
              <w:t>5</w:t>
            </w:r>
          </w:rt>
          <w:rubyBase>
            <w:r>
              <w:rPr>
                <w:sz w:val="20"/>
                <w:szCs w:val="20"/>
                <w:w w:val="66"/>
                <w:position w:val="-3"/>
              </w:rPr>
              <w:t>b</w:t>
            </w:r>
          </w:rubyBase>
        </w:ruby>
      </w:r>
      <w:r>
        <w:rPr>
          <w:sz w:val="20"/>
          <w:szCs w:val="20"/>
          <w:spacing w:val="-9"/>
          <w:position w:val="14"/>
        </w:rPr>
        <w:t>4</w:t>
      </w:r>
      <w:r>
        <w:rPr>
          <w:sz w:val="20"/>
          <w:szCs w:val="20"/>
          <w:spacing w:val="-9"/>
          <w:position w:val="-3"/>
        </w:rPr>
        <w:t>i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</w:rPr>
              <w:t>7</w:t>
            </w:r>
          </w:rt>
          <w:rubyBase>
            <w:r>
              <w:rPr>
                <w:sz w:val="20"/>
                <w:szCs w:val="20"/>
                <w:w w:val="56"/>
                <w:position w:val="-3"/>
              </w:rPr>
              <w:t>n</w:t>
            </w:r>
          </w:rubyBase>
        </w:ruby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</w:rPr>
              <w:t>-25</w:t>
            </w:r>
          </w:rt>
          <w:rubyBase>
            <w:r>
              <w:rPr>
                <w:sz w:val="20"/>
                <w:szCs w:val="20"/>
                <w:w w:val="102"/>
                <w:position w:val="-3"/>
              </w:rPr>
              <w:t>pat</w:t>
            </w:r>
          </w:rubyBase>
        </w:ruby>
      </w:r>
      <w:r>
        <w:rPr>
          <w:sz w:val="20"/>
          <w:szCs w:val="20"/>
          <w:spacing w:val="-9"/>
          <w:position w:val="14"/>
        </w:rPr>
        <w:t>5</w:t>
      </w:r>
      <w:r>
        <w:rPr>
          <w:sz w:val="20"/>
          <w:szCs w:val="20"/>
          <w:spacing w:val="-9"/>
          <w:position w:val="-3"/>
        </w:rPr>
        <w:t>i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</w:rPr>
              <w:t>4</w:t>
            </w:r>
          </w:rt>
          <w:rubyBase>
            <w:r>
              <w:rPr>
                <w:sz w:val="20"/>
                <w:szCs w:val="20"/>
                <w:w w:val="68"/>
                <w:position w:val="-3"/>
              </w:rPr>
              <w:t>en</w:t>
            </w:r>
          </w:rubyBase>
        </w:ruby>
      </w:r>
      <w:r>
        <w:rPr>
          <w:sz w:val="20"/>
          <w:szCs w:val="20"/>
          <w:spacing w:val="-9"/>
          <w:position w:val="14"/>
        </w:rPr>
        <w:t>.</w:t>
      </w:r>
      <w:r>
        <w:rPr>
          <w:sz w:val="20"/>
          <w:szCs w:val="20"/>
          <w:spacing w:val="-9"/>
          <w:position w:val="-3"/>
        </w:rPr>
        <w:t>ts with</w:t>
      </w:r>
      <w:r>
        <w:rPr>
          <w:sz w:val="20"/>
          <w:szCs w:val="20"/>
          <w:spacing w:val="15"/>
          <w:w w:val="101"/>
          <w:position w:val="-3"/>
        </w:rPr>
        <w:t xml:space="preserve"> </w:t>
      </w:r>
      <w:r>
        <w:rPr>
          <w:sz w:val="20"/>
          <w:szCs w:val="20"/>
          <w:spacing w:val="-9"/>
          <w:position w:val="-3"/>
        </w:rPr>
        <w:t>NTRK fusion-positive</w:t>
      </w:r>
      <w:r>
        <w:rPr>
          <w:sz w:val="20"/>
          <w:szCs w:val="20"/>
          <w:spacing w:val="7"/>
          <w:position w:val="-3"/>
        </w:rPr>
        <w:t xml:space="preserve"> </w:t>
      </w:r>
      <w:r>
        <w:rPr>
          <w:sz w:val="20"/>
          <w:szCs w:val="20"/>
          <w:spacing w:val="-9"/>
          <w:position w:val="-3"/>
        </w:rPr>
        <w:t>advanced solid tumors,</w:t>
      </w:r>
      <w:r>
        <w:rPr>
          <w:sz w:val="20"/>
          <w:szCs w:val="20"/>
          <w:spacing w:val="13"/>
          <w:position w:val="-3"/>
        </w:rPr>
        <w:t xml:space="preserve"> </w:t>
      </w:r>
      <w:r>
        <w:rPr>
          <w:sz w:val="20"/>
          <w:szCs w:val="20"/>
          <w:spacing w:val="-9"/>
          <w:position w:val="-3"/>
        </w:rPr>
        <w:t>including</w:t>
      </w:r>
      <w:r>
        <w:rPr>
          <w:sz w:val="20"/>
          <w:szCs w:val="20"/>
          <w:spacing w:val="13"/>
          <w:position w:val="-3"/>
        </w:rPr>
        <w:t xml:space="preserve"> </w:t>
      </w:r>
      <w:r>
        <w:rPr>
          <w:sz w:val="20"/>
          <w:szCs w:val="20"/>
          <w:spacing w:val="-9"/>
          <w:position w:val="-3"/>
        </w:rPr>
        <w:t>non-small</w:t>
      </w:r>
      <w:r>
        <w:rPr>
          <w:sz w:val="20"/>
          <w:szCs w:val="20"/>
          <w:spacing w:val="8"/>
          <w:position w:val="-3"/>
        </w:rPr>
        <w:t xml:space="preserve"> </w:t>
      </w:r>
      <w:r>
        <w:rPr>
          <w:sz w:val="20"/>
          <w:szCs w:val="20"/>
          <w:spacing w:val="-9"/>
          <w:position w:val="-3"/>
        </w:rPr>
        <w:t>cell</w:t>
      </w:r>
      <w:r>
        <w:rPr>
          <w:sz w:val="20"/>
          <w:szCs w:val="20"/>
          <w:spacing w:val="13"/>
          <w:position w:val="-3"/>
        </w:rPr>
        <w:t xml:space="preserve"> </w:t>
      </w:r>
      <w:r>
        <w:rPr>
          <w:sz w:val="20"/>
          <w:szCs w:val="20"/>
          <w:spacing w:val="-9"/>
          <w:position w:val="-3"/>
        </w:rPr>
        <w:t>lung</w:t>
      </w:r>
      <w:r>
        <w:rPr>
          <w:sz w:val="20"/>
          <w:szCs w:val="20"/>
          <w:spacing w:val="8"/>
          <w:position w:val="-3"/>
        </w:rPr>
        <w:t xml:space="preserve"> </w:t>
      </w:r>
      <w:r>
        <w:rPr>
          <w:sz w:val="20"/>
          <w:szCs w:val="20"/>
          <w:spacing w:val="-9"/>
          <w:position w:val="-3"/>
        </w:rPr>
        <w:t>canc</w:t>
      </w:r>
      <w:r>
        <w:rPr>
          <w:sz w:val="20"/>
          <w:szCs w:val="20"/>
          <w:spacing w:val="-10"/>
          <w:position w:val="-3"/>
        </w:rPr>
        <w:t>er:</w:t>
      </w:r>
      <w:r>
        <w:rPr>
          <w:sz w:val="20"/>
          <w:szCs w:val="20"/>
          <w:spacing w:val="16"/>
          <w:position w:val="-3"/>
        </w:rPr>
        <w:t xml:space="preserve"> </w:t>
      </w:r>
      <w:r>
        <w:rPr>
          <w:sz w:val="20"/>
          <w:szCs w:val="20"/>
          <w:spacing w:val="-10"/>
          <w:position w:val="-3"/>
        </w:rPr>
        <w:t>Update from</w:t>
      </w:r>
      <w:r>
        <w:rPr>
          <w:sz w:val="20"/>
          <w:szCs w:val="20"/>
          <w:spacing w:val="3"/>
          <w:position w:val="-3"/>
        </w:rPr>
        <w:t xml:space="preserve"> </w:t>
      </w:r>
      <w:r>
        <w:rPr>
          <w:sz w:val="20"/>
          <w:szCs w:val="20"/>
          <w:spacing w:val="-10"/>
          <w:position w:val="-3"/>
        </w:rPr>
        <w:t>the</w:t>
      </w:r>
    </w:p>
    <w:p>
      <w:pPr>
        <w:pStyle w:val="BodyText"/>
        <w:ind w:left="177"/>
        <w:spacing w:line="528" w:lineRule="exact"/>
        <w:rPr>
          <w:sz w:val="20"/>
          <w:szCs w:val="20"/>
        </w:rPr>
      </w:pPr>
      <w:r>
        <w:ruby>
          <w:rubyPr>
            <w:rubyAlign w:val="left"/>
            <w:hpsRaise w:val="6"/>
            <w:hps w:val="16"/>
            <w:hpsBaseText w:val="16"/>
          </w:rubyPr>
          <w:rt>
            <w:r>
              <w:rPr>
                <w:sz w:val="16"/>
                <w:szCs w:val="16"/>
                <w:w w:val="80"/>
                <w:position w:val="10"/>
              </w:rPr>
              <w:t>1</w:t>
            </w:r>
          </w:rt>
          <w:rubyBase>
            <w:r>
              <w:rPr>
                <w:sz w:val="16"/>
                <w:szCs w:val="16"/>
                <w:w w:val="80"/>
              </w:rPr>
              <w:t>1</w:t>
            </w:r>
          </w:rubyBase>
        </w:ruby>
      </w:r>
      <w:r>
        <w:rPr>
          <w:sz w:val="20"/>
          <w:szCs w:val="20"/>
          <w:position w:val="2"/>
        </w:rPr>
        <w:drawing>
          <wp:inline distT="0" distB="0" distL="0" distR="0">
            <wp:extent cx="72351" cy="223396"/>
            <wp:effectExtent l="0" t="0" r="0" b="0"/>
            <wp:docPr id="842" name="IM 842"/>
            <wp:cNvGraphicFramePr/>
            <a:graphic>
              <a:graphicData uri="http://schemas.openxmlformats.org/drawingml/2006/picture">
                <pic:pic>
                  <pic:nvPicPr>
                    <pic:cNvPr id="842" name="IM 842"/>
                    <pic:cNvPicPr/>
                  </pic:nvPicPr>
                  <pic:blipFill>
                    <a:blip r:embed="rId4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2351" cy="223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4"/>
        </w:rPr>
        <w:drawing>
          <wp:inline distT="0" distB="0" distL="0" distR="0">
            <wp:extent cx="77286" cy="276879"/>
            <wp:effectExtent l="0" t="0" r="0" b="0"/>
            <wp:docPr id="844" name="IM 844"/>
            <wp:cNvGraphicFramePr/>
            <a:graphic>
              <a:graphicData uri="http://schemas.openxmlformats.org/drawingml/2006/picture">
                <pic:pic>
                  <pic:nvPicPr>
                    <pic:cNvPr id="844" name="IM 844"/>
                    <pic:cNvPicPr/>
                  </pic:nvPicPr>
                  <pic:blipFill>
                    <a:blip r:embed="rId4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7286" cy="276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4"/>
        </w:rPr>
        <w:drawing>
          <wp:inline distT="0" distB="0" distL="0" distR="0">
            <wp:extent cx="66553" cy="257620"/>
            <wp:effectExtent l="0" t="0" r="0" b="0"/>
            <wp:docPr id="846" name="IM 846"/>
            <wp:cNvGraphicFramePr/>
            <a:graphic>
              <a:graphicData uri="http://schemas.openxmlformats.org/drawingml/2006/picture">
                <pic:pic>
                  <pic:nvPicPr>
                    <pic:cNvPr id="846" name="IM 846"/>
                    <pic:cNvPicPr/>
                  </pic:nvPicPr>
                  <pic:blipFill>
                    <a:blip r:embed="rId4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553" cy="25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14"/>
          <w:w w:val="75"/>
          <w:position w:val="11"/>
        </w:rPr>
        <w:t>i</w:t>
      </w:r>
      <w:r>
        <w:ruby>
          <w:rubyPr>
            <w:rubyAlign w:val="left"/>
            <w:hpsRaise w:val="16"/>
            <w:hps w:val="20"/>
            <w:hpsBaseText w:val="20"/>
          </w:rubyPr>
          <w:rt>
            <w:r>
              <w:rPr>
                <w:sz w:val="20"/>
                <w:szCs w:val="20"/>
                <w:w w:val="71"/>
                <w:position w:val="10"/>
              </w:rPr>
              <w:t>s</w:t>
            </w:r>
          </w:rt>
          <w:rubyBase>
            <w:r>
              <w:rPr>
                <w:sz w:val="20"/>
                <w:szCs w:val="20"/>
                <w:w w:val="89"/>
                <w:position w:val="-6"/>
              </w:rPr>
              <w:t>e</w:t>
            </w:r>
          </w:rubyBase>
        </w:ruby>
      </w:r>
      <w:r>
        <w:rPr>
          <w:sz w:val="20"/>
          <w:szCs w:val="20"/>
          <w:spacing w:val="-14"/>
          <w:w w:val="75"/>
          <w:position w:val="11"/>
        </w:rPr>
        <w:t>l</w:t>
      </w:r>
      <w:r>
        <w:rPr>
          <w:sz w:val="20"/>
          <w:szCs w:val="20"/>
          <w:position w:val="-4"/>
        </w:rPr>
        <w:drawing>
          <wp:inline distT="0" distB="0" distL="0" distR="0">
            <wp:extent cx="163498" cy="278419"/>
            <wp:effectExtent l="0" t="0" r="0" b="0"/>
            <wp:docPr id="848" name="IM 848"/>
            <wp:cNvGraphicFramePr/>
            <a:graphic>
              <a:graphicData uri="http://schemas.openxmlformats.org/drawingml/2006/picture">
                <pic:pic>
                  <pic:nvPicPr>
                    <pic:cNvPr id="848" name="IM 848"/>
                    <pic:cNvPicPr/>
                  </pic:nvPicPr>
                  <pic:blipFill>
                    <a:blip r:embed="rId4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3498" cy="278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14"/>
          <w:w w:val="75"/>
          <w:position w:val="11"/>
        </w:rPr>
        <w:t>A</w:t>
      </w:r>
      <w:r>
        <w:rPr>
          <w:sz w:val="20"/>
          <w:szCs w:val="20"/>
          <w:spacing w:val="-14"/>
          <w:w w:val="75"/>
          <w:position w:val="-6"/>
        </w:rPr>
        <w:t>l</w:t>
      </w:r>
      <w:r>
        <w:rPr>
          <w:sz w:val="20"/>
          <w:szCs w:val="20"/>
          <w:position w:val="-4"/>
        </w:rPr>
        <w:drawing>
          <wp:inline distT="0" distB="0" distL="0" distR="0">
            <wp:extent cx="91510" cy="313744"/>
            <wp:effectExtent l="0" t="0" r="0" b="0"/>
            <wp:docPr id="850" name="IM 850"/>
            <wp:cNvGraphicFramePr/>
            <a:graphic>
              <a:graphicData uri="http://schemas.openxmlformats.org/drawingml/2006/picture">
                <pic:pic>
                  <pic:nvPicPr>
                    <pic:cNvPr id="850" name="IM 850"/>
                    <pic:cNvPicPr/>
                  </pic:nvPicPr>
                  <pic:blipFill>
                    <a:blip r:embed="rId4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510" cy="31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14"/>
          <w:w w:val="75"/>
          <w:position w:val="11"/>
        </w:rPr>
        <w:t>, </w:t>
      </w:r>
      <w:r>
        <w:rPr>
          <w:sz w:val="20"/>
          <w:szCs w:val="20"/>
          <w:position w:val="-4"/>
        </w:rPr>
        <w:drawing>
          <wp:inline distT="0" distB="0" distL="0" distR="0">
            <wp:extent cx="77449" cy="276879"/>
            <wp:effectExtent l="0" t="0" r="0" b="0"/>
            <wp:docPr id="852" name="IM 852"/>
            <wp:cNvGraphicFramePr/>
            <a:graphic>
              <a:graphicData uri="http://schemas.openxmlformats.org/drawingml/2006/picture">
                <pic:pic>
                  <pic:nvPicPr>
                    <pic:cNvPr id="852" name="IM 852"/>
                    <pic:cNvPicPr/>
                  </pic:nvPicPr>
                  <pic:blipFill>
                    <a:blip r:embed="rId4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7449" cy="276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4"/>
        </w:rPr>
        <w:drawing>
          <wp:inline distT="0" distB="0" distL="0" distR="0">
            <wp:extent cx="118063" cy="278089"/>
            <wp:effectExtent l="0" t="0" r="0" b="0"/>
            <wp:docPr id="854" name="IM 854"/>
            <wp:cNvGraphicFramePr/>
            <a:graphic>
              <a:graphicData uri="http://schemas.openxmlformats.org/drawingml/2006/picture">
                <pic:pic>
                  <pic:nvPicPr>
                    <pic:cNvPr id="854" name="IM 854"/>
                    <pic:cNvPicPr/>
                  </pic:nvPicPr>
                  <pic:blipFill>
                    <a:blip r:embed="rId4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8063" cy="278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6"/>
        </w:rPr>
        <w:drawing>
          <wp:inline distT="0" distB="0" distL="0" distR="0">
            <wp:extent cx="28292" cy="292395"/>
            <wp:effectExtent l="0" t="0" r="0" b="0"/>
            <wp:docPr id="856" name="IM 856"/>
            <wp:cNvGraphicFramePr/>
            <a:graphic>
              <a:graphicData uri="http://schemas.openxmlformats.org/drawingml/2006/picture">
                <pic:pic>
                  <pic:nvPicPr>
                    <pic:cNvPr id="856" name="IM 856"/>
                    <pic:cNvPicPr/>
                  </pic:nvPicPr>
                  <pic:blipFill>
                    <a:blip r:embed="rId4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292" cy="29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4"/>
        </w:rPr>
        <w:drawing>
          <wp:inline distT="0" distB="0" distL="0" distR="0">
            <wp:extent cx="101070" cy="276879"/>
            <wp:effectExtent l="0" t="0" r="0" b="0"/>
            <wp:docPr id="858" name="IM 858"/>
            <wp:cNvGraphicFramePr/>
            <a:graphic>
              <a:graphicData uri="http://schemas.openxmlformats.org/drawingml/2006/picture">
                <pic:pic>
                  <pic:nvPicPr>
                    <pic:cNvPr id="858" name="IM 858"/>
                    <pic:cNvPicPr/>
                  </pic:nvPicPr>
                  <pic:blipFill>
                    <a:blip r:embed="rId4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1070" cy="276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4"/>
        </w:rPr>
        <w:drawing>
          <wp:inline distT="0" distB="0" distL="0" distR="0">
            <wp:extent cx="64518" cy="276879"/>
            <wp:effectExtent l="0" t="0" r="0" b="0"/>
            <wp:docPr id="860" name="IM 860"/>
            <wp:cNvGraphicFramePr/>
            <a:graphic>
              <a:graphicData uri="http://schemas.openxmlformats.org/drawingml/2006/picture">
                <pic:pic>
                  <pic:nvPicPr>
                    <pic:cNvPr id="860" name="IM 860"/>
                    <pic:cNvPicPr/>
                  </pic:nvPicPr>
                  <pic:blipFill>
                    <a:blip r:embed="rId4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18" cy="276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14"/>
          <w:w w:val="75"/>
          <w:position w:val="-6"/>
        </w:rPr>
        <w:t>i</w:t>
      </w:r>
      <w:r>
        <w:ruby>
          <w:rubyPr>
            <w:rubyAlign w:val="left"/>
            <w:hpsRaise w:val="16"/>
            <w:hps w:val="20"/>
            <w:hpsBaseText w:val="20"/>
          </w:rubyPr>
          <w:rt>
            <w:r>
              <w:rPr>
                <w:sz w:val="20"/>
                <w:szCs w:val="20"/>
                <w:w w:val="85"/>
                <w:position w:val="10"/>
              </w:rPr>
              <w:t>N</w:t>
            </w:r>
          </w:rt>
          <w:rubyBase>
            <w:r>
              <w:rPr>
                <w:sz w:val="20"/>
                <w:szCs w:val="20"/>
                <w:w w:val="61"/>
                <w:position w:val="11"/>
              </w:rPr>
              <w:t>h</w:t>
            </w:r>
          </w:rubyBase>
        </w:ruby>
      </w:r>
      <w:r>
        <w:rPr>
          <w:sz w:val="20"/>
          <w:szCs w:val="20"/>
          <w:spacing w:val="-14"/>
          <w:w w:val="75"/>
          <w:position w:val="-6"/>
        </w:rPr>
        <w:t>lo</w:t>
      </w:r>
      <w:r>
        <w:rPr>
          <w:sz w:val="20"/>
          <w:szCs w:val="20"/>
          <w:position w:val="-4"/>
        </w:rPr>
        <w:drawing>
          <wp:inline distT="0" distB="0" distL="0" distR="0">
            <wp:extent cx="78050" cy="276879"/>
            <wp:effectExtent l="0" t="0" r="0" b="0"/>
            <wp:docPr id="862" name="IM 862"/>
            <wp:cNvGraphicFramePr/>
            <a:graphic>
              <a:graphicData uri="http://schemas.openxmlformats.org/drawingml/2006/picture">
                <pic:pic>
                  <pic:nvPicPr>
                    <pic:cNvPr id="862" name="IM 862"/>
                    <pic:cNvPicPr/>
                  </pic:nvPicPr>
                  <pic:blipFill>
                    <a:blip r:embed="rId4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8050" cy="276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4"/>
        </w:rPr>
        <w:drawing>
          <wp:inline distT="0" distB="0" distL="0" distR="0">
            <wp:extent cx="111891" cy="277209"/>
            <wp:effectExtent l="0" t="0" r="0" b="0"/>
            <wp:docPr id="864" name="IM 864"/>
            <wp:cNvGraphicFramePr/>
            <a:graphic>
              <a:graphicData uri="http://schemas.openxmlformats.org/drawingml/2006/picture">
                <pic:pic>
                  <pic:nvPicPr>
                    <pic:cNvPr id="864" name="IM 864"/>
                    <pic:cNvPicPr/>
                  </pic:nvPicPr>
                  <pic:blipFill>
                    <a:blip r:embed="rId4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1891" cy="277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14"/>
          <w:w w:val="75"/>
          <w:position w:val="11"/>
        </w:rPr>
        <w:t>,</w:t>
      </w:r>
      <w:r>
        <w:rPr>
          <w:sz w:val="20"/>
          <w:szCs w:val="20"/>
          <w:spacing w:val="-14"/>
          <w:w w:val="75"/>
          <w:position w:val="-6"/>
        </w:rPr>
        <w:t>,</w:t>
      </w:r>
      <w:r>
        <w:rPr>
          <w:sz w:val="20"/>
          <w:szCs w:val="20"/>
          <w:spacing w:val="-14"/>
          <w:w w:val="75"/>
          <w:position w:val="29"/>
        </w:rPr>
        <w:t>t</w:t>
      </w:r>
      <w:r>
        <w:rPr>
          <w:sz w:val="20"/>
          <w:szCs w:val="20"/>
          <w:position w:val="-4"/>
        </w:rPr>
        <w:drawing>
          <wp:inline distT="0" distB="0" distL="0" distR="0">
            <wp:extent cx="83801" cy="276879"/>
            <wp:effectExtent l="0" t="0" r="0" b="0"/>
            <wp:docPr id="866" name="IM 866"/>
            <wp:cNvGraphicFramePr/>
            <a:graphic>
              <a:graphicData uri="http://schemas.openxmlformats.org/drawingml/2006/picture">
                <pic:pic>
                  <pic:nvPicPr>
                    <pic:cNvPr id="866" name="IM 866"/>
                    <pic:cNvPicPr/>
                  </pic:nvPicPr>
                  <pic:blipFill>
                    <a:blip r:embed="rId4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3801" cy="276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4"/>
        </w:rPr>
        <w:drawing>
          <wp:inline distT="0" distB="0" distL="0" distR="0">
            <wp:extent cx="87093" cy="278089"/>
            <wp:effectExtent l="0" t="0" r="0" b="0"/>
            <wp:docPr id="868" name="IM 868"/>
            <wp:cNvGraphicFramePr/>
            <a:graphic>
              <a:graphicData uri="http://schemas.openxmlformats.org/drawingml/2006/picture">
                <pic:pic>
                  <pic:nvPicPr>
                    <pic:cNvPr id="868" name="IM 868"/>
                    <pic:cNvPicPr/>
                  </pic:nvPicPr>
                  <pic:blipFill>
                    <a:blip r:embed="rId4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7093" cy="278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0"/>
            <w:hps w:val="20"/>
            <w:hpsBaseText w:val="20"/>
          </w:rubyPr>
          <w:rt>
            <w:r>
              <w:rPr>
                <w:sz w:val="20"/>
                <w:szCs w:val="20"/>
                <w:w w:val="84"/>
                <w:position w:val="10"/>
              </w:rPr>
              <w:t>m</w:t>
            </w:r>
          </w:rt>
          <w:rubyBase>
            <w:r>
              <w:rPr>
                <w:sz w:val="20"/>
                <w:szCs w:val="20"/>
                <w:position w:val="-6"/>
              </w:rPr>
              <w:t>z</w:t>
            </w:r>
          </w:rubyBase>
        </w:ruby>
      </w:r>
      <w:r>
        <w:rPr>
          <w:sz w:val="20"/>
          <w:szCs w:val="20"/>
          <w:spacing w:val="-14"/>
          <w:w w:val="75"/>
          <w:position w:val="29"/>
        </w:rPr>
        <w:t>[</w:t>
      </w:r>
      <w:r>
        <w:rPr>
          <w:sz w:val="20"/>
          <w:szCs w:val="20"/>
          <w:spacing w:val="-14"/>
          <w:w w:val="75"/>
          <w:position w:val="-6"/>
        </w:rPr>
        <w:t>-</w:t>
      </w:r>
      <w:r>
        <w:rPr>
          <w:sz w:val="20"/>
          <w:szCs w:val="20"/>
          <w:spacing w:val="-14"/>
          <w:w w:val="75"/>
          <w:position w:val="29"/>
        </w:rPr>
        <w:t>a</w:t>
      </w:r>
      <w:r>
        <w:rPr>
          <w:sz w:val="20"/>
          <w:szCs w:val="20"/>
          <w:spacing w:val="-14"/>
          <w:w w:val="75"/>
          <w:position w:val="11"/>
        </w:rPr>
        <w:t>m</w:t>
      </w:r>
      <w:r>
        <w:rPr>
          <w:sz w:val="20"/>
          <w:szCs w:val="20"/>
          <w:spacing w:val="-14"/>
          <w:w w:val="75"/>
          <w:position w:val="-6"/>
        </w:rPr>
        <w:t>A</w:t>
      </w:r>
      <w:r>
        <w:rPr>
          <w:sz w:val="20"/>
          <w:szCs w:val="20"/>
          <w:spacing w:val="-14"/>
          <w:w w:val="75"/>
          <w:position w:val="29"/>
        </w:rPr>
        <w:t>b</w:t>
      </w:r>
      <w:r>
        <w:rPr>
          <w:sz w:val="20"/>
          <w:szCs w:val="20"/>
          <w:position w:val="-4"/>
        </w:rPr>
        <w:drawing>
          <wp:inline distT="0" distB="0" distL="0" distR="0">
            <wp:extent cx="96312" cy="277429"/>
            <wp:effectExtent l="0" t="0" r="0" b="0"/>
            <wp:docPr id="870" name="IM 870"/>
            <wp:cNvGraphicFramePr/>
            <a:graphic>
              <a:graphicData uri="http://schemas.openxmlformats.org/drawingml/2006/picture">
                <pic:pic>
                  <pic:nvPicPr>
                    <pic:cNvPr id="870" name="IM 870"/>
                    <pic:cNvPicPr/>
                  </pic:nvPicPr>
                  <pic:blipFill>
                    <a:blip r:embed="rId4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6312" cy="277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6"/>
            <w:hps w:val="20"/>
            <w:hpsBaseText w:val="20"/>
          </w:rubyPr>
          <w:rt>
            <w:r>
              <w:rPr>
                <w:sz w:val="20"/>
                <w:szCs w:val="20"/>
                <w:w w:val="96"/>
                <w:position w:val="10"/>
              </w:rPr>
              <w:t>rac</w:t>
            </w:r>
          </w:rt>
          <w:rubyBase>
            <w:r>
              <w:rPr>
                <w:sz w:val="20"/>
                <w:szCs w:val="20"/>
                <w:w w:val="74"/>
                <w:position w:val="2"/>
              </w:rPr>
              <w:t>sSL</w:t>
            </w:r>
          </w:rubyBase>
        </w:ruby>
      </w:r>
      <w:r>
        <w:rPr>
          <w:sz w:val="20"/>
          <w:szCs w:val="20"/>
          <w:spacing w:val="-14"/>
          <w:w w:val="75"/>
          <w:position w:val="11"/>
        </w:rPr>
        <w:t>,</w:t>
      </w:r>
      <w:r>
        <w:rPr>
          <w:sz w:val="20"/>
          <w:szCs w:val="20"/>
          <w:spacing w:val="-14"/>
          <w:w w:val="75"/>
          <w:position w:val="29"/>
        </w:rPr>
        <w:t>t</w:t>
      </w:r>
      <w:r>
        <w:rPr>
          <w:sz w:val="20"/>
          <w:szCs w:val="20"/>
          <w:spacing w:val="-14"/>
          <w:w w:val="75"/>
          <w:position w:val="-6"/>
        </w:rPr>
        <w:t>,</w:t>
      </w:r>
      <w:r>
        <w:rPr>
          <w:sz w:val="20"/>
          <w:szCs w:val="20"/>
          <w:spacing w:val="-14"/>
          <w:w w:val="75"/>
          <w:position w:val="11"/>
        </w:rPr>
        <w:t>e</w:t>
      </w:r>
      <w:r>
        <w:rPr>
          <w:sz w:val="20"/>
          <w:szCs w:val="20"/>
          <w:spacing w:val="-14"/>
          <w:w w:val="75"/>
          <w:position w:val="29"/>
        </w:rPr>
        <w:t>]</w:t>
      </w:r>
      <w:r>
        <w:rPr>
          <w:sz w:val="20"/>
          <w:szCs w:val="20"/>
          <w:spacing w:val="-14"/>
          <w:w w:val="75"/>
          <w:position w:val="-6"/>
        </w:rPr>
        <w:t>e</w:t>
      </w:r>
      <w:r>
        <w:rPr>
          <w:sz w:val="20"/>
          <w:szCs w:val="20"/>
          <w:spacing w:val="-14"/>
          <w:w w:val="75"/>
          <w:position w:val="29"/>
        </w:rPr>
        <w:t>.</w:t>
      </w:r>
      <w:r>
        <w:rPr>
          <w:sz w:val="20"/>
          <w:szCs w:val="20"/>
          <w:spacing w:val="-14"/>
          <w:w w:val="75"/>
          <w:position w:val="11"/>
        </w:rPr>
        <w:t>t</w:t>
      </w:r>
      <w:r>
        <w:rPr>
          <w:sz w:val="20"/>
          <w:szCs w:val="20"/>
          <w:spacing w:val="-54"/>
          <w:position w:val="11"/>
        </w:rPr>
        <w:t xml:space="preserve"> </w:t>
      </w:r>
      <w:r>
        <w:rPr>
          <w:sz w:val="20"/>
          <w:szCs w:val="20"/>
          <w:position w:val="-4"/>
        </w:rPr>
        <w:drawing>
          <wp:inline distT="0" distB="0" distL="0" distR="0">
            <wp:extent cx="134193" cy="279300"/>
            <wp:effectExtent l="0" t="0" r="0" b="0"/>
            <wp:docPr id="872" name="IM 872"/>
            <wp:cNvGraphicFramePr/>
            <a:graphic>
              <a:graphicData uri="http://schemas.openxmlformats.org/drawingml/2006/picture">
                <pic:pic>
                  <pic:nvPicPr>
                    <pic:cNvPr id="872" name="IM 872"/>
                    <pic:cNvPicPr/>
                  </pic:nvPicPr>
                  <pic:blipFill>
                    <a:blip r:embed="rId4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4193" cy="27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em w:val="dot"/>
          <w:spacing w:val="-14"/>
          <w:w w:val="75"/>
          <w:position w:val="-6"/>
        </w:rPr>
        <w:t>l</w:t>
      </w:r>
      <w:r>
        <w:rPr>
          <w:sz w:val="20"/>
          <w:szCs w:val="20"/>
          <w:em w:val="dot"/>
          <w:spacing w:val="-14"/>
          <w:w w:val="75"/>
          <w:position w:val="29"/>
        </w:rPr>
        <w:t>n</w:t>
      </w:r>
      <w:r>
        <w:rPr>
          <w:sz w:val="20"/>
          <w:szCs w:val="20"/>
          <w:position w:val="-4"/>
        </w:rPr>
        <w:drawing>
          <wp:inline distT="0" distB="0" distL="0" distR="0">
            <wp:extent cx="163844" cy="279520"/>
            <wp:effectExtent l="0" t="0" r="0" b="0"/>
            <wp:docPr id="874" name="IM 874"/>
            <wp:cNvGraphicFramePr/>
            <a:graphic>
              <a:graphicData uri="http://schemas.openxmlformats.org/drawingml/2006/picture">
                <pic:pic>
                  <pic:nvPicPr>
                    <pic:cNvPr id="874" name="IM 874"/>
                    <pic:cNvPicPr/>
                  </pic:nvPicPr>
                  <pic:blipFill>
                    <a:blip r:embed="rId4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3844" cy="2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4"/>
        </w:rPr>
        <w:drawing>
          <wp:inline distT="0" distB="0" distL="0" distR="0">
            <wp:extent cx="61590" cy="257950"/>
            <wp:effectExtent l="0" t="0" r="0" b="0"/>
            <wp:docPr id="876" name="IM 876"/>
            <wp:cNvGraphicFramePr/>
            <a:graphic>
              <a:graphicData uri="http://schemas.openxmlformats.org/drawingml/2006/picture">
                <pic:pic>
                  <pic:nvPicPr>
                    <pic:cNvPr id="876" name="IM 876"/>
                    <pic:cNvPicPr/>
                  </pic:nvPicPr>
                  <pic:blipFill>
                    <a:blip r:embed="rId4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590" cy="2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4"/>
        </w:rPr>
        <w:drawing>
          <wp:inline distT="0" distB="0" distL="0" distR="0">
            <wp:extent cx="147628" cy="279300"/>
            <wp:effectExtent l="0" t="0" r="0" b="0"/>
            <wp:docPr id="878" name="IM 878"/>
            <wp:cNvGraphicFramePr/>
            <a:graphic>
              <a:graphicData uri="http://schemas.openxmlformats.org/drawingml/2006/picture">
                <pic:pic>
                  <pic:nvPicPr>
                    <pic:cNvPr id="878" name="IM 878"/>
                    <pic:cNvPicPr/>
                  </pic:nvPicPr>
                  <pic:blipFill>
                    <a:blip r:embed="rId4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7628" cy="27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14"/>
          <w:w w:val="75"/>
          <w:position w:val="11"/>
        </w:rPr>
        <w:t>y</w:t>
      </w:r>
      <w:r>
        <w:rPr>
          <w:sz w:val="20"/>
          <w:szCs w:val="20"/>
          <w:spacing w:val="-14"/>
          <w:w w:val="75"/>
          <w:position w:val="-6"/>
        </w:rPr>
        <w:t>t</w:t>
      </w:r>
      <w:r>
        <w:rPr>
          <w:sz w:val="20"/>
          <w:szCs w:val="20"/>
          <w:spacing w:val="-14"/>
          <w:w w:val="75"/>
          <w:position w:val="29"/>
        </w:rPr>
        <w:t>2</w:t>
      </w:r>
      <w:r>
        <w:rPr>
          <w:sz w:val="20"/>
          <w:szCs w:val="20"/>
          <w:spacing w:val="-14"/>
          <w:w w:val="75"/>
          <w:position w:val="-6"/>
        </w:rPr>
        <w:t>i</w:t>
      </w:r>
      <w:r>
        <w:rPr>
          <w:sz w:val="20"/>
          <w:szCs w:val="20"/>
          <w:position w:val="-4"/>
        </w:rPr>
        <w:drawing>
          <wp:inline distT="0" distB="0" distL="0" distR="0">
            <wp:extent cx="91729" cy="312534"/>
            <wp:effectExtent l="0" t="0" r="0" b="0"/>
            <wp:docPr id="880" name="IM 880"/>
            <wp:cNvGraphicFramePr/>
            <a:graphic>
              <a:graphicData uri="http://schemas.openxmlformats.org/drawingml/2006/picture">
                <pic:pic>
                  <pic:nvPicPr>
                    <pic:cNvPr id="880" name="IM 880"/>
                    <pic:cNvPicPr/>
                  </pic:nvPicPr>
                  <pic:blipFill>
                    <a:blip r:embed="rId4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729" cy="312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14"/>
          <w:w w:val="75"/>
          <w:position w:val="-6"/>
        </w:rPr>
        <w:t>i</w:t>
      </w:r>
      <w:r>
        <w:ruby>
          <w:rubyPr>
            <w:rubyAlign w:val="left"/>
            <w:hpsRaise w:val="16"/>
            <w:hps w:val="20"/>
            <w:hpsBaseText w:val="20"/>
          </w:rubyPr>
          <w:rt>
            <w:r>
              <w:rPr>
                <w:sz w:val="20"/>
                <w:szCs w:val="20"/>
                <w:w w:val="80"/>
                <w:position w:val="10"/>
              </w:rPr>
              <w:t>2</w:t>
            </w:r>
          </w:rt>
          <w:rubyBase>
            <w:r>
              <w:rPr>
                <w:sz w:val="20"/>
                <w:szCs w:val="20"/>
                <w:w w:val="79"/>
                <w:position w:val="-6"/>
              </w:rPr>
              <w:t>b</w:t>
            </w:r>
          </w:rubyBase>
        </w:ruby>
      </w:r>
      <w:r>
        <w:rPr>
          <w:sz w:val="20"/>
          <w:szCs w:val="20"/>
          <w:spacing w:val="-14"/>
          <w:w w:val="75"/>
          <w:position w:val="11"/>
        </w:rPr>
        <w:t>l</w:t>
      </w:r>
      <w:r>
        <w:rPr>
          <w:sz w:val="20"/>
          <w:szCs w:val="20"/>
          <w:position w:val="11"/>
        </w:rPr>
        <w:drawing>
          <wp:inline distT="0" distB="0" distL="0" distR="0">
            <wp:extent cx="58079" cy="214702"/>
            <wp:effectExtent l="0" t="0" r="0" b="0"/>
            <wp:docPr id="882" name="IM 882"/>
            <wp:cNvGraphicFramePr/>
            <a:graphic>
              <a:graphicData uri="http://schemas.openxmlformats.org/drawingml/2006/picture">
                <pic:pic>
                  <pic:nvPicPr>
                    <pic:cNvPr id="882" name="IM 882"/>
                    <pic:cNvPicPr/>
                  </pic:nvPicPr>
                  <pic:blipFill>
                    <a:blip r:embed="rId4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079" cy="214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14"/>
          <w:w w:val="75"/>
          <w:position w:val="-6"/>
        </w:rPr>
        <w:t>i</w:t>
      </w:r>
      <w:r>
        <w:ruby>
          <w:rubyPr>
            <w:rubyAlign w:val="left"/>
            <w:hpsRaise w:val="0"/>
            <w:hps w:val="20"/>
            <w:hpsBaseText w:val="20"/>
          </w:rubyPr>
          <w:rt>
            <w:r>
              <w:rPr>
                <w:sz w:val="20"/>
                <w:szCs w:val="20"/>
                <w:w w:val="104"/>
                <w:position w:val="10"/>
              </w:rPr>
              <w:t>r</w:t>
            </w:r>
          </w:rt>
          <w:rubyBase>
            <w:r>
              <w:rPr>
                <w:sz w:val="20"/>
                <w:szCs w:val="20"/>
                <w:w w:val="86"/>
                <w:position w:val="-6"/>
              </w:rPr>
              <w:t>n</w:t>
            </w:r>
          </w:rubyBase>
        </w:ruby>
      </w:r>
      <w:r>
        <w:rPr>
          <w:sz w:val="20"/>
          <w:szCs w:val="20"/>
          <w:spacing w:val="-14"/>
          <w:w w:val="75"/>
          <w:position w:val="29"/>
        </w:rPr>
        <w:t>;</w:t>
      </w:r>
      <w:r>
        <w:rPr>
          <w:sz w:val="20"/>
          <w:szCs w:val="20"/>
          <w:position w:val="11"/>
        </w:rPr>
        <w:drawing>
          <wp:inline distT="0" distB="0" distL="0" distR="0">
            <wp:extent cx="64114" cy="214702"/>
            <wp:effectExtent l="0" t="0" r="0" b="0"/>
            <wp:docPr id="884" name="IM 884"/>
            <wp:cNvGraphicFramePr/>
            <a:graphic>
              <a:graphicData uri="http://schemas.openxmlformats.org/drawingml/2006/picture">
                <pic:pic>
                  <pic:nvPicPr>
                    <pic:cNvPr id="884" name="IM 884"/>
                    <pic:cNvPicPr/>
                  </pic:nvPicPr>
                  <pic:blipFill>
                    <a:blip r:embed="rId4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114" cy="214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7"/>
        </w:rPr>
        <w:drawing>
          <wp:inline distT="0" distB="0" distL="0" distR="0">
            <wp:extent cx="114771" cy="299878"/>
            <wp:effectExtent l="0" t="0" r="0" b="0"/>
            <wp:docPr id="886" name="IM 886"/>
            <wp:cNvGraphicFramePr/>
            <a:graphic>
              <a:graphicData uri="http://schemas.openxmlformats.org/drawingml/2006/picture">
                <pic:pic>
                  <pic:nvPicPr>
                    <pic:cNvPr id="886" name="IM 886"/>
                    <pic:cNvPicPr/>
                  </pic:nvPicPr>
                  <pic:blipFill>
                    <a:blip r:embed="rId4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4771" cy="299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4"/>
        </w:rPr>
        <w:drawing>
          <wp:inline distT="0" distB="0" distL="0" distR="0">
            <wp:extent cx="111809" cy="278749"/>
            <wp:effectExtent l="0" t="0" r="0" b="0"/>
            <wp:docPr id="888" name="IM 888"/>
            <wp:cNvGraphicFramePr/>
            <a:graphic>
              <a:graphicData uri="http://schemas.openxmlformats.org/drawingml/2006/picture">
                <pic:pic>
                  <pic:nvPicPr>
                    <pic:cNvPr id="888" name="IM 888"/>
                    <pic:cNvPicPr/>
                  </pic:nvPicPr>
                  <pic:blipFill>
                    <a:blip r:embed="rId4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1809" cy="278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4"/>
        </w:rPr>
        <w:drawing>
          <wp:inline distT="0" distB="0" distL="0" distR="0">
            <wp:extent cx="59300" cy="313744"/>
            <wp:effectExtent l="0" t="0" r="0" b="0"/>
            <wp:docPr id="890" name="IM 890"/>
            <wp:cNvGraphicFramePr/>
            <a:graphic>
              <a:graphicData uri="http://schemas.openxmlformats.org/drawingml/2006/picture">
                <pic:pic>
                  <pic:nvPicPr>
                    <pic:cNvPr id="890" name="IM 890"/>
                    <pic:cNvPicPr/>
                  </pic:nvPicPr>
                  <pic:blipFill>
                    <a:blip r:embed="rId4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300" cy="31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14"/>
          <w:w w:val="75"/>
          <w:position w:val="11"/>
        </w:rPr>
        <w:t>i</w:t>
      </w:r>
      <w:r>
        <w:rPr>
          <w:sz w:val="20"/>
          <w:szCs w:val="20"/>
          <w:position w:val="-4"/>
        </w:rPr>
        <w:drawing>
          <wp:inline distT="0" distB="0" distL="0" distR="0">
            <wp:extent cx="93534" cy="276878"/>
            <wp:effectExtent l="0" t="0" r="0" b="0"/>
            <wp:docPr id="892" name="IM 892"/>
            <wp:cNvGraphicFramePr/>
            <a:graphic>
              <a:graphicData uri="http://schemas.openxmlformats.org/drawingml/2006/picture">
                <pic:pic>
                  <pic:nvPicPr>
                    <pic:cNvPr id="892" name="IM 892"/>
                    <pic:cNvPicPr/>
                  </pic:nvPicPr>
                  <pic:blipFill>
                    <a:blip r:embed="rId4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3534" cy="276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14"/>
          <w:w w:val="75"/>
          <w:position w:val="11"/>
        </w:rPr>
        <w:t>i</w:t>
      </w:r>
      <w:r>
        <w:rPr>
          <w:sz w:val="20"/>
          <w:szCs w:val="20"/>
          <w:position w:val="-4"/>
        </w:rPr>
        <w:drawing>
          <wp:inline distT="0" distB="0" distL="0" distR="0">
            <wp:extent cx="90413" cy="258501"/>
            <wp:effectExtent l="0" t="0" r="0" b="0"/>
            <wp:docPr id="894" name="IM 894"/>
            <wp:cNvGraphicFramePr/>
            <a:graphic>
              <a:graphicData uri="http://schemas.openxmlformats.org/drawingml/2006/picture">
                <pic:pic>
                  <pic:nvPicPr>
                    <pic:cNvPr id="894" name="IM 894"/>
                    <pic:cNvPicPr/>
                  </pic:nvPicPr>
                  <pic:blipFill>
                    <a:blip r:embed="rId4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0413" cy="258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6"/>
            <w:hps w:val="20"/>
            <w:hpsBaseText w:val="20"/>
          </w:rubyPr>
          <w:rt>
            <w:r>
              <w:rPr>
                <w:sz w:val="20"/>
                <w:szCs w:val="20"/>
                <w:position w:val="10"/>
              </w:rPr>
              <w:t>c</w:t>
            </w:r>
          </w:rt>
          <w:rubyBase>
            <w:r>
              <w:rPr>
                <w:sz w:val="20"/>
                <w:szCs w:val="20"/>
                <w:w w:val="99"/>
                <w:position w:val="-6"/>
              </w:rPr>
              <w:t>w</w:t>
            </w:r>
          </w:rubyBase>
        </w:ruby>
      </w:r>
      <w:r>
        <w:rPr>
          <w:sz w:val="20"/>
          <w:szCs w:val="20"/>
          <w:spacing w:val="-14"/>
          <w:w w:val="75"/>
          <w:position w:val="11"/>
        </w:rPr>
        <w:t>i</w:t>
      </w:r>
      <w:r>
        <w:ruby>
          <w:rubyPr>
            <w:rubyAlign w:val="left"/>
            <w:hpsRaise w:val="16"/>
            <w:hps w:val="20"/>
            <w:hpsBaseText w:val="20"/>
          </w:rubyPr>
          <w:rt>
            <w:r>
              <w:rPr>
                <w:sz w:val="20"/>
                <w:szCs w:val="20"/>
                <w:w w:val="22"/>
                <w:position w:val="10"/>
              </w:rPr>
              <w:t>t</w:t>
            </w:r>
          </w:rt>
          <w:rubyBase>
            <w:r>
              <w:rPr>
                <w:sz w:val="20"/>
                <w:szCs w:val="20"/>
                <w:w w:val="33"/>
                <w:position w:val="11"/>
              </w:rPr>
              <w:t>n</w:t>
            </w:r>
          </w:rubyBase>
        </w:ruby>
      </w:r>
      <w:r>
        <w:rPr>
          <w:sz w:val="20"/>
          <w:szCs w:val="20"/>
          <w:spacing w:val="-14"/>
          <w:w w:val="75"/>
          <w:position w:val="-6"/>
        </w:rPr>
        <w:t>i</w:t>
      </w:r>
      <w:r>
        <w:rPr>
          <w:sz w:val="20"/>
          <w:szCs w:val="20"/>
          <w:spacing w:val="-15"/>
          <w:w w:val="75"/>
          <w:position w:val="-6"/>
        </w:rPr>
        <w:t>t</w:t>
      </w:r>
      <w:r>
        <w:rPr>
          <w:sz w:val="20"/>
          <w:szCs w:val="20"/>
          <w:position w:val="-4"/>
        </w:rPr>
        <w:drawing>
          <wp:inline distT="0" distB="0" distL="0" distR="0">
            <wp:extent cx="66923" cy="278419"/>
            <wp:effectExtent l="0" t="0" r="0" b="0"/>
            <wp:docPr id="896" name="IM 896"/>
            <wp:cNvGraphicFramePr/>
            <a:graphic>
              <a:graphicData uri="http://schemas.openxmlformats.org/drawingml/2006/picture">
                <pic:pic>
                  <pic:nvPicPr>
                    <pic:cNvPr id="896" name="IM 896"/>
                    <pic:cNvPicPr/>
                  </pic:nvPicPr>
                  <pic:blipFill>
                    <a:blip r:embed="rId4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923" cy="278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4"/>
        </w:rPr>
        <w:drawing>
          <wp:inline distT="0" distB="0" distL="0" distR="0">
            <wp:extent cx="117405" cy="313744"/>
            <wp:effectExtent l="0" t="0" r="0" b="0"/>
            <wp:docPr id="898" name="IM 898"/>
            <wp:cNvGraphicFramePr/>
            <a:graphic>
              <a:graphicData uri="http://schemas.openxmlformats.org/drawingml/2006/picture">
                <pic:pic>
                  <pic:nvPicPr>
                    <pic:cNvPr id="898" name="IM 898"/>
                    <pic:cNvPicPr/>
                  </pic:nvPicPr>
                  <pic:blipFill>
                    <a:blip r:embed="rId4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7405" cy="31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4"/>
        </w:rPr>
        <w:drawing>
          <wp:inline distT="0" distB="0" distL="0" distR="0">
            <wp:extent cx="77913" cy="279630"/>
            <wp:effectExtent l="0" t="0" r="0" b="0"/>
            <wp:docPr id="900" name="IM 900"/>
            <wp:cNvGraphicFramePr/>
            <a:graphic>
              <a:graphicData uri="http://schemas.openxmlformats.org/drawingml/2006/picture">
                <pic:pic>
                  <pic:nvPicPr>
                    <pic:cNvPr id="900" name="IM 900"/>
                    <pic:cNvPicPr/>
                  </pic:nvPicPr>
                  <pic:blipFill>
                    <a:blip r:embed="rId4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7913" cy="27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4"/>
        </w:rPr>
        <w:drawing>
          <wp:inline distT="0" distB="0" distL="0" distR="0">
            <wp:extent cx="120748" cy="279300"/>
            <wp:effectExtent l="0" t="0" r="0" b="0"/>
            <wp:docPr id="902" name="IM 902"/>
            <wp:cNvGraphicFramePr/>
            <a:graphic>
              <a:graphicData uri="http://schemas.openxmlformats.org/drawingml/2006/picture">
                <pic:pic>
                  <pic:nvPicPr>
                    <pic:cNvPr id="902" name="IM 902"/>
                    <pic:cNvPicPr/>
                  </pic:nvPicPr>
                  <pic:blipFill>
                    <a:blip r:embed="rId4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748" cy="27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0"/>
            <w:hps w:val="20"/>
            <w:hpsBaseText w:val="20"/>
          </w:rubyPr>
          <w:rt>
            <w:r>
              <w:rPr>
                <w:sz w:val="20"/>
                <w:szCs w:val="20"/>
                <w:position w:val="10"/>
              </w:rPr>
              <w:t>s</w:t>
            </w:r>
          </w:rt>
          <w:rubyBase>
            <w:r>
              <w:rPr>
                <w:sz w:val="20"/>
                <w:szCs w:val="20"/>
                <w:w w:val="89"/>
                <w:position w:val="-6"/>
              </w:rPr>
              <w:t>n</w:t>
            </w:r>
          </w:rubyBase>
        </w:ruby>
      </w:r>
      <w:r>
        <w:rPr>
          <w:sz w:val="20"/>
          <w:szCs w:val="20"/>
          <w:spacing w:val="-15"/>
          <w:w w:val="75"/>
          <w:position w:val="-6"/>
        </w:rPr>
        <w:t>c</w:t>
      </w:r>
      <w:r>
        <w:rPr>
          <w:sz w:val="20"/>
          <w:szCs w:val="20"/>
          <w:spacing w:val="-15"/>
          <w:w w:val="75"/>
          <w:position w:val="11"/>
        </w:rPr>
        <w:t>i</w:t>
      </w:r>
      <w:r>
        <w:ruby>
          <w:rubyPr>
            <w:rubyAlign w:val="left"/>
            <w:hpsRaise w:val="0"/>
            <w:hps w:val="20"/>
            <w:hpsBaseText w:val="20"/>
          </w:rubyPr>
          <w:rt>
            <w:r>
              <w:rPr>
                <w:sz w:val="20"/>
                <w:szCs w:val="20"/>
                <w:w w:val="75"/>
                <w:position w:val="10"/>
              </w:rPr>
              <w:t>on</w:t>
            </w:r>
          </w:rt>
          <w:rubyBase>
            <w:r>
              <w:rPr>
                <w:sz w:val="20"/>
                <w:szCs w:val="20"/>
                <w:w w:val="99"/>
                <w:position w:val="-6"/>
              </w:rPr>
              <w:t>ed</w:t>
            </w:r>
          </w:rubyBase>
        </w:ruby>
      </w:r>
      <w:r>
        <w:rPr>
          <w:sz w:val="20"/>
          <w:szCs w:val="20"/>
          <w:spacing w:val="-15"/>
          <w:w w:val="75"/>
          <w:position w:val="11"/>
        </w:rPr>
        <w:t>-</w:t>
      </w:r>
      <w:r>
        <w:rPr>
          <w:sz w:val="20"/>
          <w:szCs w:val="20"/>
          <w:spacing w:val="-43"/>
          <w:position w:val="11"/>
        </w:rPr>
        <w:t xml:space="preserve"> </w:t>
      </w:r>
      <w:r>
        <w:ruby>
          <w:rubyPr>
            <w:rubyAlign w:val="left"/>
            <w:hpsRaise w:val="0"/>
            <w:hps w:val="20"/>
            <w:hpsBaseText w:val="20"/>
          </w:rubyPr>
          <w:rt>
            <w:r>
              <w:rPr>
                <w:sz w:val="20"/>
                <w:szCs w:val="20"/>
                <w:w w:val="96"/>
                <w:position w:val="10"/>
              </w:rPr>
              <w:t>posit</w:t>
            </w:r>
          </w:rt>
          <w:rubyBase>
            <w:r>
              <w:rPr>
                <w:sz w:val="20"/>
                <w:szCs w:val="20"/>
                <w:w w:val="106"/>
                <w:position w:val="-6"/>
              </w:rPr>
              <w:t>or</w:t>
            </w:r>
            <w:r>
              <w:rPr>
                <w:sz w:val="20"/>
                <w:szCs w:val="20"/>
                <w:w w:val="118"/>
                <w:position w:val="-6"/>
              </w:rPr>
              <w:t xml:space="preserve"> </w:t>
            </w:r>
            <w:r>
              <w:rPr>
                <w:sz w:val="20"/>
                <w:szCs w:val="20"/>
                <w:w w:val="106"/>
                <w:position w:val="-6"/>
              </w:rPr>
              <w:t>m</w:t>
            </w:r>
          </w:rubyBase>
        </w:ruby>
      </w:r>
      <w:r>
        <w:rPr>
          <w:sz w:val="20"/>
          <w:szCs w:val="20"/>
          <w:spacing w:val="-15"/>
          <w:w w:val="75"/>
          <w:position w:val="11"/>
        </w:rPr>
        <w:t>i</w:t>
      </w:r>
      <w:r>
        <w:ruby>
          <w:rubyPr>
            <w:rubyAlign w:val="left"/>
            <w:hpsRaise w:val="0"/>
            <w:hps w:val="20"/>
            <w:hpsBaseText w:val="20"/>
          </w:rubyPr>
          <w:rt>
            <w:r>
              <w:rPr>
                <w:sz w:val="20"/>
                <w:szCs w:val="20"/>
                <w:w w:val="98"/>
                <w:position w:val="10"/>
              </w:rPr>
              <w:t>ve</w:t>
            </w:r>
            <w:r>
              <w:rPr>
                <w:sz w:val="20"/>
                <w:szCs w:val="20"/>
                <w:w w:val="117"/>
                <w:position w:val="10"/>
              </w:rPr>
              <w:t xml:space="preserve"> </w:t>
            </w:r>
            <w:r>
              <w:rPr>
                <w:sz w:val="20"/>
                <w:szCs w:val="20"/>
                <w:w w:val="98"/>
                <w:position w:val="10"/>
              </w:rPr>
              <w:t>can</w:t>
            </w:r>
          </w:rt>
          <w:rubyBase>
            <w:r>
              <w:rPr>
                <w:sz w:val="20"/>
                <w:szCs w:val="20"/>
                <w:w w:val="96"/>
                <w:position w:val="-6"/>
              </w:rPr>
              <w:t>etastat</w:t>
            </w:r>
          </w:rubyBase>
        </w:ruby>
      </w:r>
      <w:r>
        <w:rPr>
          <w:sz w:val="20"/>
          <w:szCs w:val="20"/>
          <w:spacing w:val="-15"/>
          <w:w w:val="75"/>
          <w:position w:val="-6"/>
        </w:rPr>
        <w:t>i</w:t>
      </w:r>
      <w:r>
        <w:ruby>
          <w:rubyPr>
            <w:rubyAlign w:val="left"/>
            <w:hpsRaise w:val="0"/>
            <w:hps w:val="20"/>
            <w:hpsBaseText w:val="20"/>
          </w:rubyPr>
          <w:rt>
            <w:r>
              <w:rPr>
                <w:sz w:val="20"/>
                <w:szCs w:val="20"/>
                <w:w w:val="91"/>
                <w:position w:val="10"/>
              </w:rPr>
              <w:t>cers</w:t>
            </w:r>
          </w:rt>
          <w:rubyBase>
            <w:r>
              <w:rPr>
                <w:sz w:val="20"/>
                <w:szCs w:val="20"/>
                <w:w w:val="95"/>
                <w:position w:val="-6"/>
              </w:rPr>
              <w:t>c</w:t>
            </w:r>
            <w:r>
              <w:rPr>
                <w:sz w:val="20"/>
                <w:szCs w:val="20"/>
                <w:w w:val="131"/>
                <w:position w:val="-6"/>
              </w:rPr>
              <w:t xml:space="preserve"> </w:t>
            </w:r>
            <w:r>
              <w:rPr>
                <w:sz w:val="20"/>
                <w:szCs w:val="20"/>
                <w:w w:val="95"/>
                <w:position w:val="-6"/>
              </w:rPr>
              <w:t>NT</w:t>
            </w:r>
          </w:rubyBase>
        </w:ruby>
      </w:r>
      <w:r>
        <w:rPr>
          <w:sz w:val="20"/>
          <w:szCs w:val="20"/>
          <w:spacing w:val="-15"/>
          <w:w w:val="75"/>
          <w:position w:val="11"/>
        </w:rPr>
        <w:t>i</w:t>
      </w:r>
      <w:r>
        <w:ruby>
          <w:rubyPr>
            <w:rubyAlign w:val="left"/>
            <w:hpsRaise w:val="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10"/>
              </w:rPr>
              <w:t>n</w:t>
            </w:r>
          </w:rt>
          <w:rubyBase>
            <w:r>
              <w:rPr>
                <w:sz w:val="20"/>
                <w:szCs w:val="20"/>
                <w:w w:val="84"/>
                <w:position w:val="-6"/>
              </w:rPr>
              <w:t>R</w:t>
            </w:r>
          </w:rubyBase>
        </w:ruby>
      </w:r>
      <w:r>
        <w:ruby>
          <w:rubyPr>
            <w:rubyAlign w:val="left"/>
            <w:hpsRaise w:val="0"/>
            <w:hps w:val="20"/>
            <w:hpsBaseText w:val="20"/>
          </w:rubyPr>
          <w:rt>
            <w:r>
              <w:rPr>
                <w:sz w:val="20"/>
                <w:szCs w:val="20"/>
                <w:w w:val="140"/>
                <w:position w:val="10"/>
              </w:rPr>
              <w:t>a</w:t>
            </w:r>
          </w:rt>
          <w:rubyBase>
            <w:r>
              <w:rPr>
                <w:sz w:val="20"/>
                <w:szCs w:val="20"/>
                <w:position w:val="-6"/>
              </w:rPr>
              <w:t>K</w:t>
            </w:r>
          </w:rubyBase>
        </w:ruby>
      </w:r>
      <w:r>
        <w:ruby>
          <w:rubyPr>
            <w:rubyAlign w:val="left"/>
            <w:hpsRaise w:val="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10"/>
              </w:rPr>
              <w:t>d</w:t>
            </w:r>
          </w:rt>
          <w:rubyBase>
            <w:r>
              <w:rPr>
                <w:sz w:val="20"/>
                <w:szCs w:val="20"/>
                <w:w w:val="171"/>
                <w:position w:val="-6"/>
              </w:rPr>
              <w:t>f</w:t>
            </w:r>
          </w:rubyBase>
        </w:ruby>
      </w:r>
      <w:r>
        <w:ruby>
          <w:rubyPr>
            <w:rubyAlign w:val="left"/>
            <w:hpsRaise w:val="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10"/>
              </w:rPr>
              <w:t>u</w:t>
            </w:r>
          </w:rt>
          <w:rubyBase>
            <w:r>
              <w:rPr>
                <w:sz w:val="20"/>
                <w:szCs w:val="20"/>
                <w:w w:val="79"/>
                <w:position w:val="-6"/>
              </w:rPr>
              <w:t>u</w:t>
            </w:r>
          </w:rubyBase>
        </w:ruby>
      </w:r>
      <w:r>
        <w:ruby>
          <w:rubyPr>
            <w:rubyAlign w:val="left"/>
            <w:hpsRaise w:val="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10"/>
              </w:rPr>
              <w:t>lt</w:t>
            </w:r>
          </w:rt>
          <w:rubyBase>
            <w:r>
              <w:rPr>
                <w:sz w:val="20"/>
                <w:szCs w:val="20"/>
                <w:w w:val="77"/>
                <w:position w:val="-6"/>
              </w:rPr>
              <w:t>s</w:t>
            </w:r>
          </w:rubyBase>
        </w:ruby>
      </w:r>
      <w:r>
        <w:rPr>
          <w:sz w:val="20"/>
          <w:szCs w:val="20"/>
          <w:spacing w:val="-15"/>
          <w:w w:val="75"/>
          <w:position w:val="-6"/>
        </w:rPr>
        <w:t>i</w:t>
      </w:r>
      <w:r>
        <w:ruby>
          <w:rubyPr>
            <w:rubyAlign w:val="left"/>
            <w:hpsRaise w:val="0"/>
            <w:hps w:val="20"/>
            <w:hpsBaseText w:val="20"/>
          </w:rubyPr>
          <w:rt>
            <w:r>
              <w:rPr>
                <w:sz w:val="20"/>
                <w:szCs w:val="20"/>
                <w:w w:val="78"/>
                <w:position w:val="10"/>
              </w:rPr>
              <w:t>s</w:t>
            </w:r>
          </w:rt>
          <w:rubyBase>
            <w:r>
              <w:rPr>
                <w:sz w:val="20"/>
                <w:szCs w:val="20"/>
                <w:w w:val="99"/>
                <w:position w:val="-6"/>
              </w:rPr>
              <w:t>o</w:t>
            </w:r>
          </w:rubyBase>
        </w:ruby>
      </w:r>
      <w:r>
        <w:ruby>
          <w:rubyPr>
            <w:rubyAlign w:val="left"/>
            <w:hpsRaise w:val="0"/>
            <w:hps w:val="20"/>
            <w:hpsBaseText w:val="20"/>
          </w:rubyPr>
          <w:rt>
            <w:r>
              <w:rPr>
                <w:sz w:val="20"/>
                <w:szCs w:val="20"/>
                <w:w w:val="120"/>
                <w:position w:val="10"/>
              </w:rPr>
              <w:t>a</w:t>
            </w:r>
          </w:rt>
          <w:rubyBase>
            <w:r>
              <w:rPr>
                <w:sz w:val="20"/>
                <w:szCs w:val="20"/>
                <w:w w:val="99"/>
                <w:position w:val="-6"/>
              </w:rPr>
              <w:t>n</w:t>
            </w:r>
          </w:rubyBase>
        </w:ruby>
      </w:r>
      <w:r>
        <w:rPr>
          <w:sz w:val="20"/>
          <w:szCs w:val="20"/>
          <w:spacing w:val="-15"/>
          <w:w w:val="75"/>
          <w:position w:val="-6"/>
        </w:rPr>
        <w:t>-</w:t>
      </w:r>
      <w:r>
        <w:rPr>
          <w:sz w:val="20"/>
          <w:szCs w:val="20"/>
          <w:spacing w:val="-15"/>
          <w:w w:val="75"/>
          <w:position w:val="11"/>
        </w:rPr>
        <w:t>n</w:t>
      </w:r>
      <w:r>
        <w:rPr>
          <w:sz w:val="20"/>
          <w:szCs w:val="20"/>
          <w:spacing w:val="-15"/>
          <w:w w:val="75"/>
          <w:position w:val="-6"/>
        </w:rPr>
        <w:t>p</w:t>
      </w:r>
      <w:r>
        <w:rPr>
          <w:sz w:val="20"/>
          <w:szCs w:val="20"/>
          <w:spacing w:val="-15"/>
          <w:w w:val="75"/>
          <w:position w:val="11"/>
        </w:rPr>
        <w:t>d</w:t>
      </w:r>
      <w:r>
        <w:rPr>
          <w:sz w:val="20"/>
          <w:szCs w:val="20"/>
          <w:spacing w:val="-15"/>
          <w:w w:val="75"/>
          <w:position w:val="-6"/>
        </w:rPr>
        <w:t>o</w:t>
      </w:r>
      <w:r>
        <w:ruby>
          <w:rubyPr>
            <w:rubyAlign w:val="left"/>
            <w:hpsRaise w:val="0"/>
            <w:hps w:val="20"/>
            <w:hpsBaseText w:val="20"/>
          </w:rubyPr>
          <w:rt>
            <w:r>
              <w:rPr>
                <w:sz w:val="20"/>
                <w:szCs w:val="20"/>
                <w:w w:val="111"/>
                <w:position w:val="10"/>
              </w:rPr>
              <w:t>c</w:t>
            </w:r>
          </w:rt>
          <w:rubyBase>
            <w:r>
              <w:rPr>
                <w:sz w:val="20"/>
                <w:szCs w:val="20"/>
                <w:position w:val="-6"/>
              </w:rPr>
              <w:t>s</w:t>
            </w:r>
          </w:rubyBase>
        </w:ruby>
      </w:r>
      <w:r>
        <w:rPr>
          <w:sz w:val="20"/>
          <w:szCs w:val="20"/>
          <w:spacing w:val="-15"/>
          <w:w w:val="75"/>
          <w:position w:val="-6"/>
        </w:rPr>
        <w:t>i</w:t>
      </w:r>
      <w:r>
        <w:ruby>
          <w:rubyPr>
            <w:rubyAlign w:val="left"/>
            <w:hpsRaise w:val="0"/>
            <w:hps w:val="20"/>
            <w:hpsBaseText w:val="20"/>
          </w:rubyPr>
          <w:rt>
            <w:r>
              <w:rPr>
                <w:sz w:val="20"/>
                <w:szCs w:val="20"/>
                <w:w w:val="70"/>
                <w:position w:val="10"/>
              </w:rPr>
              <w:t>h</w:t>
            </w:r>
          </w:rt>
          <w:rubyBase>
            <w:r>
              <w:rPr>
                <w:sz w:val="20"/>
                <w:szCs w:val="20"/>
                <w:w w:val="99"/>
                <w:position w:val="-6"/>
              </w:rPr>
              <w:t>ti</w:t>
            </w:r>
          </w:rubyBase>
        </w:ruby>
      </w:r>
      <w:r>
        <w:rPr>
          <w:sz w:val="20"/>
          <w:szCs w:val="20"/>
          <w:spacing w:val="-15"/>
          <w:w w:val="75"/>
          <w:position w:val="11"/>
        </w:rPr>
        <w:t>i</w:t>
      </w:r>
      <w:r>
        <w:rPr>
          <w:sz w:val="20"/>
          <w:szCs w:val="20"/>
          <w:spacing w:val="-15"/>
          <w:w w:val="75"/>
          <w:position w:val="-6"/>
        </w:rPr>
        <w:t>v</w:t>
      </w:r>
      <w:r>
        <w:rPr>
          <w:sz w:val="20"/>
          <w:szCs w:val="20"/>
          <w:spacing w:val="-15"/>
          <w:w w:val="75"/>
          <w:position w:val="11"/>
        </w:rPr>
        <w:t>l</w:t>
      </w:r>
      <w:r>
        <w:ruby>
          <w:rubyPr>
            <w:rubyAlign w:val="left"/>
            <w:hpsRaise w:val="0"/>
            <w:hps w:val="20"/>
            <w:hpsBaseText w:val="20"/>
          </w:rubyPr>
          <w:rt>
            <w:r>
              <w:rPr>
                <w:sz w:val="20"/>
                <w:szCs w:val="20"/>
                <w:w w:val="70"/>
                <w:position w:val="10"/>
              </w:rPr>
              <w:t>d</w:t>
            </w:r>
          </w:rt>
          <w:rubyBase>
            <w:r>
              <w:rPr>
                <w:sz w:val="20"/>
                <w:szCs w:val="20"/>
                <w:w w:val="99"/>
                <w:position w:val="-6"/>
              </w:rPr>
              <w:t>e</w:t>
            </w:r>
          </w:rubyBase>
        </w:ruby>
      </w:r>
      <w:r>
        <w:rPr>
          <w:sz w:val="20"/>
          <w:szCs w:val="20"/>
          <w:spacing w:val="-15"/>
          <w:w w:val="75"/>
          <w:position w:val="11"/>
        </w:rPr>
        <w:t>r</w:t>
      </w:r>
      <w:r>
        <w:ruby>
          <w:rubyPr>
            <w:rubyAlign w:val="left"/>
            <w:hpsRaise w:val="0"/>
            <w:hps w:val="20"/>
            <w:hpsBaseText w:val="20"/>
          </w:rubyPr>
          <w:rt>
            <w:r>
              <w:rPr>
                <w:sz w:val="20"/>
                <w:szCs w:val="20"/>
                <w:w w:val="98"/>
                <w:position w:val="10"/>
              </w:rPr>
              <w:t>en</w:t>
            </w:r>
          </w:rt>
          <w:rubyBase>
            <w:r>
              <w:rPr>
                <w:sz w:val="20"/>
                <w:szCs w:val="20"/>
                <w:w w:val="108"/>
                <w:position w:val="-6"/>
              </w:rPr>
              <w:t>so</w:t>
            </w:r>
          </w:rubyBase>
        </w:ruby>
      </w:r>
      <w:r>
        <w:rPr>
          <w:sz w:val="20"/>
          <w:szCs w:val="20"/>
          <w:spacing w:val="-15"/>
          <w:w w:val="75"/>
          <w:position w:val="-6"/>
        </w:rPr>
        <w:t>li</w:t>
      </w:r>
      <w:r>
        <w:ruby>
          <w:rubyPr>
            <w:rubyAlign w:val="left"/>
            <w:hpsRaise w:val="0"/>
            <w:hps w:val="20"/>
            <w:hpsBaseText w:val="20"/>
          </w:rubyPr>
          <w:rt>
            <w:r>
              <w:rPr>
                <w:sz w:val="20"/>
                <w:szCs w:val="20"/>
                <w:w w:val="88"/>
                <w:position w:val="10"/>
              </w:rPr>
              <w:t>N</w:t>
            </w:r>
            <w:r>
              <w:rPr>
                <w:sz w:val="20"/>
                <w:szCs w:val="20"/>
                <w:w w:val="128"/>
                <w:position w:val="10"/>
              </w:rPr>
              <w:t xml:space="preserve"> </w:t>
            </w:r>
            <w:r>
              <w:rPr>
                <w:sz w:val="20"/>
                <w:szCs w:val="20"/>
                <w:w w:val="88"/>
                <w:position w:val="10"/>
              </w:rPr>
              <w:t>Eng</w:t>
            </w:r>
          </w:rt>
          <w:rubyBase>
            <w:r>
              <w:rPr>
                <w:sz w:val="20"/>
                <w:szCs w:val="20"/>
                <w:position w:val="-6"/>
              </w:rPr>
              <w:t>d tum</w:t>
            </w:r>
          </w:rubyBase>
        </w:ruby>
      </w:r>
      <w:r>
        <w:rPr>
          <w:sz w:val="20"/>
          <w:szCs w:val="20"/>
          <w:spacing w:val="-15"/>
          <w:w w:val="75"/>
          <w:position w:val="-6"/>
        </w:rPr>
        <w:t>o</w:t>
      </w:r>
      <w:r>
        <w:rPr>
          <w:sz w:val="20"/>
          <w:szCs w:val="20"/>
          <w:spacing w:val="-15"/>
          <w:w w:val="75"/>
          <w:position w:val="11"/>
        </w:rPr>
        <w:t>l</w:t>
      </w:r>
      <w:r>
        <w:rPr>
          <w:sz w:val="20"/>
          <w:szCs w:val="20"/>
          <w:spacing w:val="-49"/>
          <w:position w:val="11"/>
        </w:rPr>
        <w:t xml:space="preserve"> </w:t>
      </w:r>
      <w:r>
        <w:ruby>
          <w:rubyPr>
            <w:rubyAlign w:val="left"/>
            <w:hpsRaise w:val="0"/>
            <w:hps w:val="20"/>
            <w:hpsBaseText w:val="20"/>
          </w:rubyPr>
          <w:rt>
            <w:r>
              <w:rPr>
                <w:sz w:val="20"/>
                <w:szCs w:val="20"/>
                <w:w w:val="94"/>
                <w:position w:val="10"/>
              </w:rPr>
              <w:t>J</w:t>
            </w:r>
          </w:rt>
          <w:rubyBase>
            <w:r>
              <w:rPr>
                <w:sz w:val="20"/>
                <w:szCs w:val="20"/>
                <w:w w:val="97"/>
                <w:position w:val="-6"/>
              </w:rPr>
              <w:t>ur</w:t>
            </w:r>
          </w:rubyBase>
        </w:ruby>
      </w:r>
      <w:r>
        <w:ruby>
          <w:rubyPr>
            <w:rubyAlign w:val="left"/>
            <w:hpsRaise w:val="0"/>
            <w:hps w:val="20"/>
            <w:hpsBaseText w:val="20"/>
          </w:rubyPr>
          <w:rt>
            <w:r>
              <w:rPr>
                <w:sz w:val="20"/>
                <w:szCs w:val="20"/>
                <w:w w:val="85"/>
                <w:position w:val="10"/>
              </w:rPr>
              <w:t>M</w:t>
            </w:r>
          </w:rt>
          <w:rubyBase>
            <w:r>
              <w:rPr>
                <w:sz w:val="20"/>
                <w:szCs w:val="20"/>
                <w:w w:val="98"/>
                <w:position w:val="-6"/>
              </w:rPr>
              <w:t>s:</w:t>
            </w:r>
          </w:rubyBase>
        </w:ruby>
      </w:r>
      <w:r>
        <w:rPr>
          <w:sz w:val="20"/>
          <w:szCs w:val="20"/>
          <w:spacing w:val="-15"/>
          <w:w w:val="75"/>
          <w:position w:val="11"/>
        </w:rPr>
        <w:t>e</w:t>
      </w:r>
      <w:r>
        <w:rPr>
          <w:sz w:val="20"/>
          <w:szCs w:val="20"/>
          <w:spacing w:val="-15"/>
          <w:w w:val="75"/>
          <w:position w:val="-6"/>
        </w:rPr>
        <w:t>I</w:t>
      </w:r>
      <w:r>
        <w:rPr>
          <w:sz w:val="20"/>
          <w:szCs w:val="20"/>
          <w:position w:val="-4"/>
        </w:rPr>
        <w:drawing>
          <wp:inline distT="0" distB="0" distL="0" distR="0">
            <wp:extent cx="62764" cy="213491"/>
            <wp:effectExtent l="0" t="0" r="0" b="0"/>
            <wp:docPr id="904" name="IM 904"/>
            <wp:cNvGraphicFramePr/>
            <a:graphic>
              <a:graphicData uri="http://schemas.openxmlformats.org/drawingml/2006/picture">
                <pic:pic>
                  <pic:nvPicPr>
                    <pic:cNvPr id="904" name="IM 904"/>
                    <pic:cNvPicPr/>
                  </pic:nvPicPr>
                  <pic:blipFill>
                    <a:blip r:embed="rId4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764" cy="213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15"/>
          <w:w w:val="75"/>
          <w:position w:val="-6"/>
        </w:rPr>
        <w:t>t</w:t>
      </w:r>
      <w:r>
        <w:ruby>
          <w:rubyPr>
            <w:rubyAlign w:val="left"/>
            <w:hpsRaise w:val="0"/>
            <w:hps w:val="20"/>
            <w:hpsBaseText w:val="20"/>
          </w:rubyPr>
          <w:rt>
            <w:r>
              <w:rPr>
                <w:sz w:val="20"/>
                <w:szCs w:val="20"/>
                <w:w w:val="90"/>
                <w:position w:val="10"/>
              </w:rPr>
              <w:t>2</w:t>
            </w:r>
          </w:rt>
          <w:rubyBase>
            <w:r>
              <w:rPr>
                <w:sz w:val="20"/>
                <w:szCs w:val="20"/>
                <w:w w:val="99"/>
                <w:position w:val="-6"/>
              </w:rPr>
              <w:t>e</w:t>
            </w:r>
          </w:rubyBase>
        </w:ruby>
      </w:r>
      <w:r>
        <w:ruby>
          <w:rubyPr>
            <w:rubyAlign w:val="left"/>
            <w:hpsRaise w:val="0"/>
            <w:hps w:val="20"/>
            <w:hpsBaseText w:val="20"/>
          </w:rubyPr>
          <w:rt>
            <w:r>
              <w:rPr>
                <w:sz w:val="20"/>
                <w:szCs w:val="20"/>
                <w:w w:val="90"/>
                <w:position w:val="10"/>
              </w:rPr>
              <w:t>0</w:t>
            </w:r>
          </w:rt>
          <w:rubyBase>
            <w:r>
              <w:rPr>
                <w:sz w:val="20"/>
                <w:szCs w:val="20"/>
                <w:w w:val="99"/>
                <w:position w:val="-6"/>
              </w:rPr>
              <w:t>g</w:t>
            </w:r>
          </w:rubyBase>
        </w:ruby>
      </w:r>
      <w:r>
        <w:ruby>
          <w:rubyPr>
            <w:rubyAlign w:val="left"/>
            <w:hpsRaise w:val="0"/>
            <w:hps w:val="20"/>
            <w:hpsBaseText w:val="20"/>
          </w:rubyPr>
          <w:rt>
            <w:r>
              <w:rPr>
                <w:sz w:val="20"/>
                <w:szCs w:val="20"/>
                <w:w w:val="90"/>
                <w:position w:val="10"/>
              </w:rPr>
              <w:t>1</w:t>
            </w:r>
          </w:rt>
          <w:rubyBase>
            <w:r>
              <w:rPr>
                <w:sz w:val="20"/>
                <w:szCs w:val="20"/>
                <w:w w:val="104"/>
                <w:position w:val="-6"/>
              </w:rPr>
              <w:t>r</w:t>
            </w:r>
          </w:rubyBase>
        </w:ruby>
      </w:r>
      <w:r>
        <w:ruby>
          <w:rubyPr>
            <w:rubyAlign w:val="left"/>
            <w:hpsRaise w:val="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10"/>
              </w:rPr>
              <w:t>8</w:t>
            </w:r>
          </w:rt>
          <w:rubyBase>
            <w:r>
              <w:rPr>
                <w:sz w:val="20"/>
                <w:szCs w:val="20"/>
                <w:w w:val="79"/>
                <w:position w:val="-6"/>
              </w:rPr>
              <w:t>at</w:t>
            </w:r>
          </w:rubyBase>
        </w:ruby>
      </w:r>
      <w:r>
        <w:rPr>
          <w:sz w:val="20"/>
          <w:szCs w:val="20"/>
          <w:spacing w:val="-15"/>
          <w:w w:val="75"/>
          <w:position w:val="11"/>
        </w:rPr>
        <w:t>;</w:t>
      </w:r>
      <w:r>
        <w:rPr>
          <w:sz w:val="20"/>
          <w:szCs w:val="20"/>
          <w:position w:val="-4"/>
        </w:rPr>
        <w:drawing>
          <wp:inline distT="0" distB="0" distL="0" distR="0">
            <wp:extent cx="75927" cy="214702"/>
            <wp:effectExtent l="0" t="0" r="0" b="0"/>
            <wp:docPr id="906" name="IM 906"/>
            <wp:cNvGraphicFramePr/>
            <a:graphic>
              <a:graphicData uri="http://schemas.openxmlformats.org/drawingml/2006/picture">
                <pic:pic>
                  <pic:nvPicPr>
                    <pic:cNvPr id="906" name="IM 906"/>
                    <pic:cNvPicPr/>
                  </pic:nvPicPr>
                  <pic:blipFill>
                    <a:blip r:embed="rId4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927" cy="214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10"/>
              </w:rPr>
              <w:t>7</w:t>
            </w:r>
          </w:rt>
          <w:rubyBase>
            <w:r>
              <w:rPr>
                <w:sz w:val="20"/>
                <w:szCs w:val="20"/>
                <w:w w:val="68"/>
                <w:position w:val="-6"/>
              </w:rPr>
              <w:t>d</w:t>
            </w:r>
          </w:rubyBase>
        </w:ruby>
      </w:r>
      <w:r>
        <w:rPr>
          <w:sz w:val="20"/>
          <w:szCs w:val="20"/>
          <w:position w:val="-4"/>
        </w:rPr>
        <w:drawing>
          <wp:inline distT="0" distB="0" distL="0" distR="0">
            <wp:extent cx="68032" cy="214702"/>
            <wp:effectExtent l="0" t="0" r="0" b="0"/>
            <wp:docPr id="908" name="IM 908"/>
            <wp:cNvGraphicFramePr/>
            <a:graphic>
              <a:graphicData uri="http://schemas.openxmlformats.org/drawingml/2006/picture">
                <pic:pic>
                  <pic:nvPicPr>
                    <pic:cNvPr id="908" name="IM 908"/>
                    <pic:cNvPicPr/>
                  </pic:nvPicPr>
                  <pic:blipFill>
                    <a:blip r:embed="rId4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032" cy="214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15"/>
          <w:w w:val="75"/>
          <w:position w:val="11"/>
        </w:rPr>
        <w:t>:</w:t>
      </w:r>
      <w:r>
        <w:ruby>
          <w:rubyPr>
            <w:rubyAlign w:val="left"/>
            <w:hpsRaise w:val="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10"/>
              </w:rPr>
              <w:t>7</w:t>
            </w:r>
          </w:rt>
          <w:rubyBase>
            <w:r>
              <w:rPr>
                <w:sz w:val="20"/>
                <w:szCs w:val="20"/>
                <w:w w:val="68"/>
                <w:position w:val="-6"/>
              </w:rPr>
              <w:t>n</w:t>
            </w:r>
          </w:rubyBase>
        </w:ruby>
      </w:r>
      <w:r>
        <w:rPr>
          <w:sz w:val="20"/>
          <w:szCs w:val="20"/>
          <w:position w:val="-4"/>
        </w:rPr>
        <w:drawing>
          <wp:inline distT="0" distB="0" distL="0" distR="0">
            <wp:extent cx="76036" cy="214702"/>
            <wp:effectExtent l="0" t="0" r="0" b="0"/>
            <wp:docPr id="910" name="IM 910"/>
            <wp:cNvGraphicFramePr/>
            <a:graphic>
              <a:graphicData uri="http://schemas.openxmlformats.org/drawingml/2006/picture">
                <pic:pic>
                  <pic:nvPicPr>
                    <pic:cNvPr id="910" name="IM 910"/>
                    <pic:cNvPicPr/>
                  </pic:nvPicPr>
                  <pic:blipFill>
                    <a:blip r:embed="rId4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036" cy="214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15"/>
          <w:w w:val="75"/>
          <w:position w:val="-6"/>
        </w:rPr>
        <w:t>l</w:t>
      </w:r>
      <w:r>
        <w:ruby>
          <w:rubyPr>
            <w:rubyAlign w:val="left"/>
            <w:hpsRaise w:val="0"/>
            <w:hps w:val="20"/>
            <w:hpsBaseText w:val="20"/>
          </w:rubyPr>
          <w:rt>
            <w:r>
              <w:rPr>
                <w:sz w:val="20"/>
                <w:szCs w:val="20"/>
                <w:w w:val="91"/>
                <w:position w:val="10"/>
              </w:rPr>
              <w:t>1</w:t>
            </w:r>
          </w:rt>
          <w:rubyBase>
            <w:r>
              <w:rPr>
                <w:sz w:val="20"/>
                <w:szCs w:val="20"/>
                <w:position w:val="-6"/>
              </w:rPr>
              <w:t>y</w:t>
            </w:r>
          </w:rubyBase>
        </w:ruby>
      </w:r>
      <w:r>
        <w:rPr>
          <w:sz w:val="20"/>
          <w:szCs w:val="20"/>
          <w:spacing w:val="-15"/>
          <w:w w:val="75"/>
          <w:position w:val="-6"/>
        </w:rPr>
        <w:t>s</w:t>
      </w:r>
      <w:r>
        <w:rPr>
          <w:sz w:val="20"/>
          <w:szCs w:val="20"/>
          <w:spacing w:val="-15"/>
          <w:w w:val="75"/>
          <w:position w:val="11"/>
        </w:rPr>
        <w:t>-7</w:t>
      </w:r>
      <w:r>
        <w:rPr>
          <w:sz w:val="20"/>
          <w:szCs w:val="20"/>
          <w:spacing w:val="-15"/>
          <w:w w:val="75"/>
          <w:position w:val="-6"/>
        </w:rPr>
        <w:t>i</w:t>
      </w:r>
      <w:r>
        <w:rPr>
          <w:sz w:val="20"/>
          <w:szCs w:val="20"/>
          <w:position w:val="-4"/>
        </w:rPr>
        <w:drawing>
          <wp:inline distT="0" distB="0" distL="0" distR="0">
            <wp:extent cx="76695" cy="214702"/>
            <wp:effectExtent l="0" t="0" r="0" b="0"/>
            <wp:docPr id="912" name="IM 912"/>
            <wp:cNvGraphicFramePr/>
            <a:graphic>
              <a:graphicData uri="http://schemas.openxmlformats.org/drawingml/2006/picture">
                <pic:pic>
                  <pic:nvPicPr>
                    <pic:cNvPr id="912" name="IM 912"/>
                    <pic:cNvPicPr/>
                  </pic:nvPicPr>
                  <pic:blipFill>
                    <a:blip r:embed="rId4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695" cy="214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4"/>
        </w:rPr>
        <w:drawing>
          <wp:inline distT="0" distB="0" distL="0" distR="0">
            <wp:extent cx="61667" cy="214702"/>
            <wp:effectExtent l="0" t="0" r="0" b="0"/>
            <wp:docPr id="914" name="IM 914"/>
            <wp:cNvGraphicFramePr/>
            <a:graphic>
              <a:graphicData uri="http://schemas.openxmlformats.org/drawingml/2006/picture">
                <pic:pic>
                  <pic:nvPicPr>
                    <pic:cNvPr id="914" name="IM 914"/>
                    <pic:cNvPicPr/>
                  </pic:nvPicPr>
                  <pic:blipFill>
                    <a:blip r:embed="rId4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667" cy="214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15"/>
          <w:w w:val="75"/>
          <w:position w:val="-6"/>
        </w:rPr>
        <w:t>f</w:t>
      </w:r>
      <w:r>
        <w:rPr>
          <w:sz w:val="20"/>
          <w:szCs w:val="20"/>
          <w:spacing w:val="-15"/>
          <w:w w:val="75"/>
          <w:position w:val="11"/>
        </w:rPr>
        <w:t>;</w:t>
      </w:r>
      <w:r>
        <w:rPr>
          <w:sz w:val="20"/>
          <w:szCs w:val="20"/>
          <w:spacing w:val="-3"/>
          <w:position w:val="11"/>
        </w:rPr>
        <w:t xml:space="preserve"> </w:t>
      </w:r>
      <w:r>
        <w:rPr>
          <w:sz w:val="20"/>
          <w:szCs w:val="20"/>
          <w:spacing w:val="-15"/>
          <w:w w:val="75"/>
          <w:position w:val="-6"/>
        </w:rPr>
        <w:t>three  phase</w:t>
      </w:r>
    </w:p>
    <w:p>
      <w:pPr>
        <w:pStyle w:val="BodyText"/>
        <w:ind w:left="177"/>
        <w:spacing w:line="552" w:lineRule="exact"/>
        <w:rPr>
          <w:sz w:val="20"/>
          <w:szCs w:val="20"/>
        </w:rPr>
      </w:pPr>
      <w:r>
        <w:ruby>
          <w:rubyPr>
            <w:rubyAlign w:val="left"/>
            <w:hpsRaise w:val="8"/>
            <w:hps w:val="16"/>
            <w:hpsBaseText w:val="16"/>
          </w:rubyPr>
          <w:rt>
            <w:r>
              <w:rPr>
                <w:sz w:val="16"/>
                <w:szCs w:val="16"/>
                <w:w w:val="80"/>
                <w:position w:val="6"/>
              </w:rPr>
              <w:t>1</w:t>
            </w:r>
          </w:rt>
          <w:rubyBase>
            <w:r>
              <w:rPr>
                <w:sz w:val="16"/>
                <w:szCs w:val="16"/>
                <w:w w:val="80"/>
                <w:position w:val="-1"/>
              </w:rPr>
              <w:t>1</w:t>
            </w:r>
          </w:rubyBase>
        </w:ruby>
      </w:r>
      <w:r>
        <w:rPr>
          <w:sz w:val="20"/>
          <w:szCs w:val="20"/>
          <w:position w:val="-1"/>
        </w:rPr>
        <w:drawing>
          <wp:inline distT="0" distB="0" distL="0" distR="0">
            <wp:extent cx="74792" cy="274347"/>
            <wp:effectExtent l="0" t="0" r="0" b="0"/>
            <wp:docPr id="916" name="IM 916"/>
            <wp:cNvGraphicFramePr/>
            <a:graphic>
              <a:graphicData uri="http://schemas.openxmlformats.org/drawingml/2006/picture">
                <pic:pic>
                  <pic:nvPicPr>
                    <pic:cNvPr id="916" name="IM 916"/>
                    <pic:cNvPicPr/>
                  </pic:nvPicPr>
                  <pic:blipFill>
                    <a:blip r:embed="rId4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4792" cy="274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20"/>
          <w:w w:val="87"/>
          <w:position w:val="10"/>
        </w:rPr>
        <w:t>A</w:t>
      </w:r>
      <w:r>
        <w:rPr>
          <w:sz w:val="20"/>
          <w:szCs w:val="20"/>
          <w:position w:val="-2"/>
        </w:rPr>
        <w:drawing>
          <wp:inline distT="0" distB="0" distL="0" distR="0">
            <wp:extent cx="198322" cy="279991"/>
            <wp:effectExtent l="0" t="0" r="0" b="0"/>
            <wp:docPr id="918" name="IM 918"/>
            <wp:cNvGraphicFramePr/>
            <a:graphic>
              <a:graphicData uri="http://schemas.openxmlformats.org/drawingml/2006/picture">
                <pic:pic>
                  <pic:nvPicPr>
                    <pic:cNvPr id="918" name="IM 918"/>
                    <pic:cNvPicPr/>
                  </pic:nvPicPr>
                  <pic:blipFill>
                    <a:blip r:embed="rId4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322" cy="279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2"/>
            <w:hps w:val="20"/>
            <w:hpsBaseText w:val="20"/>
          </w:rubyPr>
          <w:rt>
            <w:r>
              <w:rPr>
                <w:sz w:val="20"/>
                <w:szCs w:val="20"/>
                <w:w w:val="94"/>
                <w:position w:val="6"/>
              </w:rPr>
              <w:t>u</w:t>
            </w:r>
          </w:rt>
          <w:rubyBase>
            <w:r>
              <w:rPr>
                <w:sz w:val="20"/>
                <w:szCs w:val="20"/>
                <w:w w:val="93"/>
                <w:position w:val="-7"/>
              </w:rPr>
              <w:t>x</w:t>
            </w:r>
          </w:rubyBase>
        </w:ruby>
      </w:r>
      <w:r>
        <w:rPr>
          <w:sz w:val="20"/>
          <w:szCs w:val="20"/>
          <w:spacing w:val="-20"/>
          <w:w w:val="87"/>
          <w:position w:val="28"/>
        </w:rPr>
        <w:t>ia</w:t>
      </w:r>
      <w:r>
        <w:rPr>
          <w:sz w:val="20"/>
          <w:szCs w:val="20"/>
          <w:spacing w:val="-20"/>
          <w:w w:val="87"/>
          <w:position w:val="10"/>
        </w:rPr>
        <w:t>-</w:t>
      </w:r>
      <w:r>
        <w:rPr>
          <w:sz w:val="20"/>
          <w:szCs w:val="20"/>
          <w:spacing w:val="-20"/>
          <w:w w:val="87"/>
          <w:position w:val="-7"/>
        </w:rPr>
        <w:t>J</w:t>
      </w:r>
      <w:r>
        <w:rPr>
          <w:sz w:val="20"/>
          <w:szCs w:val="20"/>
          <w:spacing w:val="-20"/>
          <w:w w:val="87"/>
          <w:position w:val="28"/>
        </w:rPr>
        <w:t>l</w:t>
      </w:r>
      <w:r>
        <w:ruby>
          <w:rubyPr>
            <w:rubyAlign w:val="left"/>
            <w:hpsRaise w:val="18"/>
            <w:hps w:val="20"/>
            <w:hpsBaseText w:val="20"/>
          </w:rubyPr>
          <w:rt>
            <w:r>
              <w:rPr>
                <w:sz w:val="20"/>
                <w:szCs w:val="20"/>
                <w:w w:val="48"/>
                <w:position w:val="6"/>
              </w:rPr>
              <w:t>s</w:t>
            </w:r>
          </w:rt>
          <w:rubyBase>
            <w:r>
              <w:rPr>
                <w:sz w:val="20"/>
                <w:szCs w:val="20"/>
                <w:w w:val="41"/>
                <w:position w:val="10"/>
              </w:rPr>
              <w:t>A</w:t>
            </w:r>
          </w:rubyBase>
        </w:ruby>
      </w:r>
      <w:r>
        <w:rPr>
          <w:sz w:val="20"/>
          <w:szCs w:val="20"/>
          <w:spacing w:val="-20"/>
          <w:w w:val="87"/>
          <w:position w:val="-7"/>
        </w:rPr>
        <w:t>,</w:t>
      </w:r>
      <w:r>
        <w:rPr>
          <w:sz w:val="20"/>
          <w:szCs w:val="20"/>
          <w:spacing w:val="-20"/>
          <w:w w:val="87"/>
          <w:position w:val="10"/>
        </w:rPr>
        <w:t>l</w:t>
      </w:r>
      <w:r>
        <w:rPr>
          <w:sz w:val="20"/>
          <w:szCs w:val="20"/>
          <w:position w:val="-3"/>
        </w:rPr>
        <w:drawing>
          <wp:inline distT="0" distB="0" distL="0" distR="0">
            <wp:extent cx="126388" cy="285745"/>
            <wp:effectExtent l="0" t="0" r="0" b="0"/>
            <wp:docPr id="920" name="IM 920"/>
            <wp:cNvGraphicFramePr/>
            <a:graphic>
              <a:graphicData uri="http://schemas.openxmlformats.org/drawingml/2006/picture">
                <pic:pic>
                  <pic:nvPicPr>
                    <pic:cNvPr id="920" name="IM 920"/>
                    <pic:cNvPicPr/>
                  </pic:nvPicPr>
                  <pic:blipFill>
                    <a:blip r:embed="rId4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388" cy="2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2"/>
        </w:rPr>
        <w:drawing>
          <wp:inline distT="0" distB="0" distL="0" distR="0">
            <wp:extent cx="86653" cy="258743"/>
            <wp:effectExtent l="0" t="0" r="0" b="0"/>
            <wp:docPr id="922" name="IM 922"/>
            <wp:cNvGraphicFramePr/>
            <a:graphic>
              <a:graphicData uri="http://schemas.openxmlformats.org/drawingml/2006/picture">
                <pic:pic>
                  <pic:nvPicPr>
                    <pic:cNvPr id="922" name="IM 922"/>
                    <pic:cNvPicPr/>
                  </pic:nvPicPr>
                  <pic:blipFill>
                    <a:blip r:embed="rId4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6653" cy="25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2"/>
        </w:rPr>
        <w:drawing>
          <wp:inline distT="0" distB="0" distL="0" distR="0">
            <wp:extent cx="114598" cy="259960"/>
            <wp:effectExtent l="0" t="0" r="0" b="0"/>
            <wp:docPr id="924" name="IM 924"/>
            <wp:cNvGraphicFramePr/>
            <a:graphic>
              <a:graphicData uri="http://schemas.openxmlformats.org/drawingml/2006/picture">
                <pic:pic>
                  <pic:nvPicPr>
                    <pic:cNvPr id="924" name="IM 924"/>
                    <pic:cNvPicPr/>
                  </pic:nvPicPr>
                  <pic:blipFill>
                    <a:blip r:embed="rId4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4598" cy="25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20"/>
          <w:w w:val="87"/>
          <w:position w:val="-7"/>
        </w:rPr>
        <w:t>,</w:t>
      </w:r>
      <w:r>
        <w:rPr>
          <w:sz w:val="20"/>
          <w:szCs w:val="20"/>
          <w:spacing w:val="-20"/>
          <w:w w:val="87"/>
          <w:position w:val="10"/>
        </w:rPr>
        <w:t>,</w:t>
      </w:r>
      <w:r>
        <w:rPr>
          <w:sz w:val="20"/>
          <w:szCs w:val="20"/>
          <w:spacing w:val="-20"/>
          <w:w w:val="87"/>
          <w:position w:val="28"/>
        </w:rPr>
        <w:t>t</w:t>
      </w:r>
      <w:r>
        <w:rPr>
          <w:sz w:val="20"/>
          <w:szCs w:val="20"/>
          <w:spacing w:val="-23"/>
          <w:position w:val="28"/>
        </w:rPr>
        <w:t xml:space="preserve"> </w:t>
      </w:r>
      <w:r>
        <w:rPr>
          <w:sz w:val="20"/>
          <w:szCs w:val="20"/>
          <w:position w:val="-2"/>
        </w:rPr>
        <w:drawing>
          <wp:inline distT="0" distB="0" distL="0" distR="0">
            <wp:extent cx="100358" cy="281097"/>
            <wp:effectExtent l="0" t="0" r="0" b="0"/>
            <wp:docPr id="926" name="IM 926"/>
            <wp:cNvGraphicFramePr/>
            <a:graphic>
              <a:graphicData uri="http://schemas.openxmlformats.org/drawingml/2006/picture">
                <pic:pic>
                  <pic:nvPicPr>
                    <pic:cNvPr id="926" name="IM 926"/>
                    <pic:cNvPicPr/>
                  </pic:nvPicPr>
                  <pic:blipFill>
                    <a:blip r:embed="rId4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0358" cy="28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2"/>
        </w:rPr>
        <w:drawing>
          <wp:inline distT="0" distB="0" distL="0" distR="0">
            <wp:extent cx="73314" cy="259960"/>
            <wp:effectExtent l="0" t="0" r="0" b="0"/>
            <wp:docPr id="928" name="IM 928"/>
            <wp:cNvGraphicFramePr/>
            <a:graphic>
              <a:graphicData uri="http://schemas.openxmlformats.org/drawingml/2006/picture">
                <pic:pic>
                  <pic:nvPicPr>
                    <pic:cNvPr id="928" name="IM 928"/>
                    <pic:cNvPicPr/>
                  </pic:nvPicPr>
                  <pic:blipFill>
                    <a:blip r:embed="rId4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3314" cy="25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2"/>
        </w:rPr>
        <w:drawing>
          <wp:inline distT="0" distB="0" distL="0" distR="0">
            <wp:extent cx="69258" cy="258743"/>
            <wp:effectExtent l="0" t="0" r="0" b="0"/>
            <wp:docPr id="930" name="IM 930"/>
            <wp:cNvGraphicFramePr/>
            <a:graphic>
              <a:graphicData uri="http://schemas.openxmlformats.org/drawingml/2006/picture">
                <pic:pic>
                  <pic:nvPicPr>
                    <pic:cNvPr id="930" name="IM 930"/>
                    <pic:cNvPicPr/>
                  </pic:nvPicPr>
                  <pic:blipFill>
                    <a:blip r:embed="rId4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258" cy="25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2"/>
        </w:rPr>
        <w:drawing>
          <wp:inline distT="0" distB="0" distL="0" distR="0">
            <wp:extent cx="73202" cy="259960"/>
            <wp:effectExtent l="0" t="0" r="0" b="0"/>
            <wp:docPr id="932" name="IM 932"/>
            <wp:cNvGraphicFramePr/>
            <a:graphic>
              <a:graphicData uri="http://schemas.openxmlformats.org/drawingml/2006/picture">
                <pic:pic>
                  <pic:nvPicPr>
                    <pic:cNvPr id="932" name="IM 932"/>
                    <pic:cNvPicPr/>
                  </pic:nvPicPr>
                  <pic:blipFill>
                    <a:blip r:embed="rId4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3202" cy="25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8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6"/>
              </w:rPr>
              <w:t>l</w:t>
            </w:r>
          </w:rt>
          <w:rubyBase>
            <w:r>
              <w:rPr>
                <w:sz w:val="20"/>
                <w:szCs w:val="20"/>
                <w:w w:val="64"/>
                <w:position w:val="10"/>
              </w:rPr>
              <w:t>r</w:t>
            </w:r>
          </w:rubyBase>
        </w:ruby>
      </w:r>
      <w:r>
        <w:rPr>
          <w:sz w:val="20"/>
          <w:szCs w:val="20"/>
          <w:position w:val="-4"/>
        </w:rPr>
        <w:drawing>
          <wp:inline distT="0" distB="0" distL="0" distR="0">
            <wp:extent cx="89582" cy="295595"/>
            <wp:effectExtent l="0" t="0" r="0" b="0"/>
            <wp:docPr id="934" name="IM 934"/>
            <wp:cNvGraphicFramePr/>
            <a:graphic>
              <a:graphicData uri="http://schemas.openxmlformats.org/drawingml/2006/picture">
                <pic:pic>
                  <pic:nvPicPr>
                    <pic:cNvPr id="934" name="IM 934"/>
                    <pic:cNvPicPr/>
                  </pic:nvPicPr>
                  <pic:blipFill>
                    <a:blip r:embed="rId4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582" cy="29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20"/>
          <w:w w:val="87"/>
          <w:position w:val="10"/>
        </w:rPr>
        <w:t>,</w:t>
      </w:r>
      <w:r>
        <w:rPr>
          <w:sz w:val="20"/>
          <w:szCs w:val="20"/>
          <w:position w:val="-2"/>
        </w:rPr>
        <w:drawing>
          <wp:inline distT="0" distB="0" distL="0" distR="0">
            <wp:extent cx="128725" cy="315515"/>
            <wp:effectExtent l="0" t="0" r="0" b="0"/>
            <wp:docPr id="936" name="IM 936"/>
            <wp:cNvGraphicFramePr/>
            <a:graphic>
              <a:graphicData uri="http://schemas.openxmlformats.org/drawingml/2006/picture">
                <pic:pic>
                  <pic:nvPicPr>
                    <pic:cNvPr id="936" name="IM 936"/>
                    <pic:cNvPicPr/>
                  </pic:nvPicPr>
                  <pic:blipFill>
                    <a:blip r:embed="rId4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8725" cy="31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2"/>
        </w:rPr>
        <w:drawing>
          <wp:inline distT="0" distB="0" distL="0" distR="0">
            <wp:extent cx="84880" cy="315515"/>
            <wp:effectExtent l="0" t="0" r="0" b="0"/>
            <wp:docPr id="938" name="IM 938"/>
            <wp:cNvGraphicFramePr/>
            <a:graphic>
              <a:graphicData uri="http://schemas.openxmlformats.org/drawingml/2006/picture">
                <pic:pic>
                  <pic:nvPicPr>
                    <pic:cNvPr id="938" name="IM 938"/>
                    <pic:cNvPicPr/>
                  </pic:nvPicPr>
                  <pic:blipFill>
                    <a:blip r:embed="rId4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4880" cy="31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20"/>
          <w:w w:val="87"/>
          <w:position w:val="28"/>
        </w:rPr>
        <w:t>;</w:t>
      </w:r>
      <w:r>
        <w:rPr>
          <w:sz w:val="20"/>
          <w:szCs w:val="20"/>
          <w:em w:val="dot"/>
          <w:spacing w:val="-20"/>
          <w:w w:val="87"/>
          <w:position w:val="10"/>
        </w:rPr>
        <w:t>e</w:t>
      </w:r>
      <w:r>
        <w:rPr>
          <w:sz w:val="20"/>
          <w:szCs w:val="20"/>
          <w:spacing w:val="-20"/>
          <w:w w:val="87"/>
          <w:position w:val="-7"/>
        </w:rPr>
        <w:t>l</w:t>
      </w:r>
      <w:r>
        <w:rPr>
          <w:sz w:val="20"/>
          <w:szCs w:val="20"/>
          <w:em w:val="dot"/>
          <w:spacing w:val="-20"/>
          <w:w w:val="87"/>
          <w:position w:val="28"/>
        </w:rPr>
        <w:t>2</w:t>
      </w:r>
      <w:r>
        <w:ruby>
          <w:rubyPr>
            <w:rubyAlign w:val="left"/>
            <w:hpsRaise w:val="18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6"/>
              </w:rPr>
              <w:t>1</w:t>
            </w:r>
          </w:rt>
          <w:rubyBase>
            <w:r>
              <w:rPr>
                <w:sz w:val="20"/>
                <w:szCs w:val="20"/>
                <w:em w:val="dot"/>
                <w:w w:val="62"/>
                <w:position w:val="10"/>
              </w:rPr>
              <w:t>n</w:t>
            </w:r>
          </w:rubyBase>
        </w:ruby>
      </w:r>
      <w:r>
        <w:rPr>
          <w:sz w:val="20"/>
          <w:szCs w:val="20"/>
          <w:position w:val="-2"/>
        </w:rPr>
        <w:drawing>
          <wp:inline distT="0" distB="0" distL="0" distR="0">
            <wp:extent cx="72579" cy="159141"/>
            <wp:effectExtent l="0" t="0" r="0" b="0"/>
            <wp:docPr id="940" name="IM 940"/>
            <wp:cNvGraphicFramePr/>
            <a:graphic>
              <a:graphicData uri="http://schemas.openxmlformats.org/drawingml/2006/picture">
                <pic:pic>
                  <pic:nvPicPr>
                    <pic:cNvPr id="940" name="IM 940"/>
                    <pic:cNvPicPr/>
                  </pic:nvPicPr>
                  <pic:blipFill>
                    <a:blip r:embed="rId4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2579" cy="159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20"/>
          <w:w w:val="87"/>
          <w:position w:val="28"/>
        </w:rPr>
        <w:t>:</w:t>
      </w:r>
      <w:r>
        <w:rPr>
          <w:sz w:val="20"/>
          <w:szCs w:val="20"/>
          <w:position w:val="-6"/>
        </w:rPr>
        <w:drawing>
          <wp:inline distT="0" distB="0" distL="0" distR="0">
            <wp:extent cx="130066" cy="303121"/>
            <wp:effectExtent l="0" t="0" r="0" b="0"/>
            <wp:docPr id="942" name="IM 942"/>
            <wp:cNvGraphicFramePr/>
            <a:graphic>
              <a:graphicData uri="http://schemas.openxmlformats.org/drawingml/2006/picture">
                <pic:pic>
                  <pic:nvPicPr>
                    <pic:cNvPr id="942" name="IM 942"/>
                    <pic:cNvPicPr/>
                  </pic:nvPicPr>
                  <pic:blipFill>
                    <a:blip r:embed="rId4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0066" cy="303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2"/>
        </w:rPr>
        <w:drawing>
          <wp:inline distT="0" distB="0" distL="0" distR="0">
            <wp:extent cx="79306" cy="281208"/>
            <wp:effectExtent l="0" t="0" r="0" b="0"/>
            <wp:docPr id="944" name="IM 944"/>
            <wp:cNvGraphicFramePr/>
            <a:graphic>
              <a:graphicData uri="http://schemas.openxmlformats.org/drawingml/2006/picture">
                <pic:pic>
                  <pic:nvPicPr>
                    <pic:cNvPr id="944" name="IM 944"/>
                    <pic:cNvPicPr/>
                  </pic:nvPicPr>
                  <pic:blipFill>
                    <a:blip r:embed="rId4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306" cy="281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20"/>
          <w:w w:val="87"/>
          <w:position w:val="10"/>
        </w:rPr>
        <w:t>,</w:t>
      </w:r>
      <w:r>
        <w:rPr>
          <w:sz w:val="20"/>
          <w:szCs w:val="20"/>
          <w:position w:val="-2"/>
        </w:rPr>
        <w:drawing>
          <wp:inline distT="0" distB="0" distL="0" distR="0">
            <wp:extent cx="43526" cy="233178"/>
            <wp:effectExtent l="0" t="0" r="0" b="0"/>
            <wp:docPr id="946" name="IM 946"/>
            <wp:cNvGraphicFramePr/>
            <a:graphic>
              <a:graphicData uri="http://schemas.openxmlformats.org/drawingml/2006/picture">
                <pic:pic>
                  <pic:nvPicPr>
                    <pic:cNvPr id="946" name="IM 946"/>
                    <pic:cNvPicPr/>
                  </pic:nvPicPr>
                  <pic:blipFill>
                    <a:blip r:embed="rId4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526" cy="233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2"/>
        </w:rPr>
        <w:drawing>
          <wp:inline distT="0" distB="0" distL="0" distR="0">
            <wp:extent cx="67662" cy="281208"/>
            <wp:effectExtent l="0" t="0" r="0" b="0"/>
            <wp:docPr id="948" name="IM 948"/>
            <wp:cNvGraphicFramePr/>
            <a:graphic>
              <a:graphicData uri="http://schemas.openxmlformats.org/drawingml/2006/picture">
                <pic:pic>
                  <pic:nvPicPr>
                    <pic:cNvPr id="948" name="IM 948"/>
                    <pic:cNvPicPr/>
                  </pic:nvPicPr>
                  <pic:blipFill>
                    <a:blip r:embed="rId4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662" cy="281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2"/>
        </w:rPr>
        <w:drawing>
          <wp:inline distT="0" distB="0" distL="0" distR="0">
            <wp:extent cx="160040" cy="315515"/>
            <wp:effectExtent l="0" t="0" r="0" b="0"/>
            <wp:docPr id="950" name="IM 950"/>
            <wp:cNvGraphicFramePr/>
            <a:graphic>
              <a:graphicData uri="http://schemas.openxmlformats.org/drawingml/2006/picture">
                <pic:pic>
                  <pic:nvPicPr>
                    <pic:cNvPr id="950" name="IM 950"/>
                    <pic:cNvPicPr/>
                  </pic:nvPicPr>
                  <pic:blipFill>
                    <a:blip r:embed="rId4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0040" cy="31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2"/>
            <w:hps w:val="20"/>
            <w:hpsBaseText w:val="20"/>
          </w:rubyPr>
          <w:rt>
            <w:r>
              <w:rPr>
                <w:sz w:val="20"/>
                <w:szCs w:val="20"/>
                <w:w w:val="89"/>
                <w:position w:val="6"/>
              </w:rPr>
              <w:t>.</w:t>
            </w:r>
            <w:r>
              <w:rPr>
                <w:sz w:val="20"/>
                <w:szCs w:val="20"/>
                <w:w w:val="118"/>
                <w:position w:val="6"/>
              </w:rPr>
              <w:t xml:space="preserve"> </w:t>
            </w:r>
            <w:r>
              <w:rPr>
                <w:sz w:val="20"/>
                <w:szCs w:val="20"/>
                <w:w w:val="89"/>
                <w:position w:val="6"/>
              </w:rPr>
              <w:t>C</w:t>
            </w:r>
          </w:rt>
          <w:rubyBase>
            <w:r>
              <w:rPr>
                <w:sz w:val="20"/>
                <w:szCs w:val="20"/>
                <w:position w:val="-7"/>
              </w:rPr>
              <w:t>ib</w:t>
            </w:r>
            <w:r>
              <w:rPr>
                <w:sz w:val="20"/>
                <w:szCs w:val="20"/>
                <w:w w:val="102"/>
                <w:position w:val="-7"/>
              </w:rPr>
              <w:t xml:space="preserve"> </w:t>
            </w:r>
            <w:r>
              <w:rPr>
                <w:sz w:val="20"/>
                <w:szCs w:val="20"/>
                <w:position w:val="-7"/>
              </w:rPr>
              <w:t>f</w:t>
            </w:r>
          </w:rubyBase>
        </w:ruby>
      </w:r>
      <w:r>
        <w:ruby>
          <w:rubyPr>
            <w:rubyAlign w:val="left"/>
            <w:hpsRaise w:val="2"/>
            <w:hps w:val="20"/>
            <w:hpsBaseText w:val="20"/>
          </w:rubyPr>
          <w:rt>
            <w:r>
              <w:rPr>
                <w:sz w:val="20"/>
                <w:szCs w:val="20"/>
                <w:w w:val="73"/>
                <w:position w:val="6"/>
              </w:rPr>
              <w:t>a</w:t>
            </w:r>
          </w:rt>
          <w:rubyBase>
            <w:r>
              <w:rPr>
                <w:sz w:val="20"/>
                <w:szCs w:val="20"/>
                <w:w w:val="93"/>
                <w:position w:val="-7"/>
              </w:rPr>
              <w:t>o</w:t>
            </w:r>
          </w:rubyBase>
        </w:ruby>
      </w:r>
      <w:r>
        <w:rPr>
          <w:sz w:val="20"/>
          <w:szCs w:val="20"/>
          <w:position w:val="-2"/>
        </w:rPr>
        <w:drawing>
          <wp:inline distT="0" distB="0" distL="0" distR="0">
            <wp:extent cx="55327" cy="214696"/>
            <wp:effectExtent l="0" t="0" r="0" b="0"/>
            <wp:docPr id="952" name="IM 952"/>
            <wp:cNvGraphicFramePr/>
            <a:graphic>
              <a:graphicData uri="http://schemas.openxmlformats.org/drawingml/2006/picture">
                <pic:pic>
                  <pic:nvPicPr>
                    <pic:cNvPr id="952" name="IM 952"/>
                    <pic:cNvPicPr/>
                  </pic:nvPicPr>
                  <pic:blipFill>
                    <a:blip r:embed="rId4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327" cy="214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2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6"/>
              </w:rPr>
              <w:t>o</w:t>
            </w:r>
          </w:rt>
          <w:rubyBase>
            <w:r>
              <w:rPr>
                <w:sz w:val="20"/>
                <w:szCs w:val="20"/>
                <w:w w:val="129"/>
                <w:position w:val="-7"/>
              </w:rPr>
              <w:t>p</w:t>
            </w:r>
          </w:rubyBase>
        </w:ruby>
      </w:r>
      <w:r>
        <w:ruby>
          <w:rubyPr>
            <w:rubyAlign w:val="left"/>
            <w:hpsRaise w:val="2"/>
            <w:hps w:val="20"/>
            <w:hpsBaseText w:val="20"/>
          </w:rubyPr>
          <w:rt>
            <w:r>
              <w:rPr>
                <w:sz w:val="20"/>
                <w:szCs w:val="20"/>
                <w:w w:val="84"/>
                <w:position w:val="6"/>
              </w:rPr>
              <w:t>za</w:t>
            </w:r>
          </w:rt>
          <w:rubyBase>
            <w:r>
              <w:rPr>
                <w:sz w:val="20"/>
                <w:szCs w:val="20"/>
                <w:position w:val="-7"/>
              </w:rPr>
              <w:t>at</w:t>
            </w:r>
          </w:rubyBase>
        </w:ruby>
      </w:r>
      <w:r>
        <w:rPr>
          <w:sz w:val="20"/>
          <w:szCs w:val="20"/>
          <w:spacing w:val="-20"/>
          <w:w w:val="87"/>
          <w:position w:val="-7"/>
        </w:rPr>
        <w:t>i</w:t>
      </w:r>
      <w:r>
        <w:ruby>
          <w:rubyPr>
            <w:rubyAlign w:val="left"/>
            <w:hpsRaise w:val="2"/>
            <w:hps w:val="20"/>
            <w:hpsBaseText w:val="20"/>
          </w:rubyPr>
          <w:rt>
            <w:r>
              <w:rPr>
                <w:sz w:val="20"/>
                <w:szCs w:val="20"/>
                <w:w w:val="80"/>
                <w:position w:val="6"/>
              </w:rPr>
              <w:t>nt</w:t>
            </w:r>
          </w:rt>
          <w:rubyBase>
            <w:r>
              <w:rPr>
                <w:sz w:val="20"/>
                <w:szCs w:val="20"/>
                <w:w w:val="99"/>
                <w:position w:val="-7"/>
              </w:rPr>
              <w:t>e</w:t>
            </w:r>
          </w:rubyBase>
        </w:ruby>
      </w:r>
      <w:r>
        <w:rPr>
          <w:sz w:val="20"/>
          <w:szCs w:val="20"/>
          <w:spacing w:val="-20"/>
          <w:w w:val="87"/>
          <w:position w:val="-7"/>
        </w:rPr>
        <w:t>n</w:t>
      </w:r>
      <w:r>
        <w:rPr>
          <w:sz w:val="20"/>
          <w:szCs w:val="20"/>
          <w:spacing w:val="-20"/>
          <w:w w:val="87"/>
          <w:position w:val="10"/>
        </w:rPr>
        <w:t>i</w:t>
      </w:r>
      <w:r>
        <w:ruby>
          <w:rubyPr>
            <w:rubyAlign w:val="left"/>
            <w:hpsRaise w:val="2"/>
            <w:hps w:val="20"/>
            <w:hpsBaseText w:val="20"/>
          </w:rubyPr>
          <w:rt>
            <w:r>
              <w:rPr>
                <w:sz w:val="20"/>
                <w:szCs w:val="20"/>
                <w:w w:val="60"/>
                <w:position w:val="6"/>
              </w:rPr>
              <w:t>n</w:t>
            </w:r>
          </w:rt>
          <w:rubyBase>
            <w:r>
              <w:rPr>
                <w:sz w:val="20"/>
                <w:szCs w:val="20"/>
                <w:position w:val="-7"/>
              </w:rPr>
              <w:t>t</w:t>
            </w:r>
          </w:rubyBase>
        </w:ruby>
      </w:r>
      <w:r>
        <w:rPr>
          <w:sz w:val="20"/>
          <w:szCs w:val="20"/>
          <w:position w:val="-2"/>
        </w:rPr>
        <w:drawing>
          <wp:inline distT="0" distB="0" distL="0" distR="0">
            <wp:extent cx="90619" cy="215913"/>
            <wp:effectExtent l="0" t="0" r="0" b="0"/>
            <wp:docPr id="954" name="IM 954"/>
            <wp:cNvGraphicFramePr/>
            <a:graphic>
              <a:graphicData uri="http://schemas.openxmlformats.org/drawingml/2006/picture">
                <pic:pic>
                  <pic:nvPicPr>
                    <pic:cNvPr id="954" name="IM 954"/>
                    <pic:cNvPicPr/>
                  </pic:nvPicPr>
                  <pic:blipFill>
                    <a:blip r:embed="rId4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0619" cy="215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20"/>
          <w:w w:val="87"/>
          <w:position w:val="-7"/>
        </w:rPr>
        <w:t>w</w:t>
      </w:r>
      <w:r>
        <w:rPr>
          <w:sz w:val="20"/>
          <w:szCs w:val="20"/>
          <w:spacing w:val="-20"/>
          <w:w w:val="87"/>
          <w:position w:val="10"/>
        </w:rPr>
        <w:t>i</w:t>
      </w:r>
      <w:r>
        <w:ruby>
          <w:rubyPr>
            <w:rubyAlign w:val="left"/>
            <w:hpsRaise w:val="2"/>
            <w:hps w:val="20"/>
            <w:hpsBaseText w:val="20"/>
          </w:rubyPr>
          <w:rt>
            <w:r>
              <w:rPr>
                <w:sz w:val="20"/>
                <w:szCs w:val="20"/>
                <w:w w:val="70"/>
                <w:position w:val="6"/>
              </w:rPr>
              <w:t>n</w:t>
            </w:r>
          </w:rt>
          <w:rubyBase>
            <w:r>
              <w:rPr>
                <w:sz w:val="20"/>
                <w:szCs w:val="20"/>
                <w:w w:val="99"/>
                <w:position w:val="-7"/>
              </w:rPr>
              <w:t>it</w:t>
            </w:r>
          </w:rubyBase>
        </w:ruby>
      </w:r>
      <w:r>
        <w:rPr>
          <w:sz w:val="20"/>
          <w:szCs w:val="20"/>
          <w:spacing w:val="-20"/>
          <w:w w:val="87"/>
          <w:position w:val="-7"/>
        </w:rPr>
        <w:t>h</w:t>
      </w:r>
      <w:r>
        <w:rPr>
          <w:sz w:val="20"/>
          <w:szCs w:val="20"/>
          <w:spacing w:val="-20"/>
          <w:w w:val="87"/>
          <w:position w:val="10"/>
        </w:rPr>
        <w:t>p</w:t>
      </w:r>
      <w:r>
        <w:ruby>
          <w:rubyPr>
            <w:rubyAlign w:val="left"/>
            <w:hpsRaise w:val="2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6"/>
              </w:rPr>
              <w:t>a</w:t>
            </w:r>
          </w:rt>
          <w:rubyBase>
            <w:r>
              <w:rPr>
                <w:sz w:val="20"/>
                <w:szCs w:val="20"/>
                <w:w w:val="119"/>
                <w:position w:val="-7"/>
              </w:rPr>
              <w:t>h</w:t>
            </w:r>
          </w:rubyBase>
        </w:ruby>
      </w:r>
      <w:r>
        <w:rPr>
          <w:sz w:val="20"/>
          <w:szCs w:val="20"/>
          <w:position w:val="-2"/>
        </w:rPr>
        <w:drawing>
          <wp:inline distT="0" distB="0" distL="0" distR="0">
            <wp:extent cx="72883" cy="181274"/>
            <wp:effectExtent l="0" t="0" r="0" b="0"/>
            <wp:docPr id="956" name="IM 956"/>
            <wp:cNvGraphicFramePr/>
            <a:graphic>
              <a:graphicData uri="http://schemas.openxmlformats.org/drawingml/2006/picture">
                <pic:pic>
                  <pic:nvPicPr>
                    <pic:cNvPr id="956" name="IM 956"/>
                    <pic:cNvPicPr/>
                  </pic:nvPicPr>
                  <pic:blipFill>
                    <a:blip r:embed="rId4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2883" cy="181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2"/>
            <w:hps w:val="20"/>
            <w:hpsBaseText w:val="20"/>
          </w:rubyPr>
          <w:rt>
            <w:r>
              <w:rPr>
                <w:sz w:val="20"/>
                <w:szCs w:val="20"/>
                <w:w w:val="70"/>
                <w:position w:val="6"/>
              </w:rPr>
              <w:t>e</w:t>
            </w:r>
          </w:rt>
          <w:rubyBase>
            <w:r>
              <w:rPr>
                <w:sz w:val="20"/>
                <w:szCs w:val="20"/>
                <w:w w:val="99"/>
                <w:position w:val="-7"/>
              </w:rPr>
              <w:t>p</w:t>
            </w:r>
          </w:rubyBase>
        </w:ruby>
      </w:r>
      <w:r>
        <w:ruby>
          <w:rubyPr>
            <w:rubyAlign w:val="left"/>
            <w:hpsRaise w:val="2"/>
            <w:hps w:val="20"/>
            <w:hpsBaseText w:val="20"/>
          </w:rubyPr>
          <w:rt>
            <w:r>
              <w:rPr>
                <w:sz w:val="20"/>
                <w:szCs w:val="20"/>
                <w:w w:val="91"/>
                <w:position w:val="6"/>
              </w:rPr>
              <w:t>nts</w:t>
            </w:r>
            <w:r>
              <w:rPr>
                <w:sz w:val="20"/>
                <w:szCs w:val="20"/>
                <w:w w:val="105"/>
                <w:position w:val="6"/>
              </w:rPr>
              <w:t xml:space="preserve"> </w:t>
            </w:r>
            <w:r>
              <w:rPr>
                <w:sz w:val="20"/>
                <w:szCs w:val="20"/>
                <w:w w:val="91"/>
                <w:position w:val="6"/>
              </w:rPr>
              <w:t>w</w:t>
            </w:r>
          </w:rt>
          <w:rubyBase>
            <w:r>
              <w:rPr>
                <w:sz w:val="20"/>
                <w:szCs w:val="20"/>
                <w:w w:val="99"/>
                <w:position w:val="-7"/>
              </w:rPr>
              <w:t>atoce</w:t>
            </w:r>
          </w:rubyBase>
        </w:ruby>
      </w:r>
      <w:r>
        <w:rPr>
          <w:sz w:val="20"/>
          <w:szCs w:val="20"/>
          <w:spacing w:val="-20"/>
          <w:w w:val="87"/>
          <w:position w:val="10"/>
        </w:rPr>
        <w:t>i</w:t>
      </w:r>
      <w:r>
        <w:ruby>
          <w:rubyPr>
            <w:rubyAlign w:val="left"/>
            <w:hpsRaise w:val="2"/>
            <w:hps w:val="20"/>
            <w:hpsBaseText w:val="20"/>
          </w:rubyPr>
          <w:rt>
            <w:r>
              <w:rPr>
                <w:sz w:val="20"/>
                <w:szCs w:val="20"/>
                <w:w w:val="80"/>
                <w:position w:val="6"/>
              </w:rPr>
              <w:t>t</w:t>
            </w:r>
          </w:rt>
          <w:rubyBase>
            <w:r>
              <w:rPr>
                <w:sz w:val="20"/>
                <w:szCs w:val="20"/>
                <w:w w:val="99"/>
                <w:position w:val="-7"/>
              </w:rPr>
              <w:t>l</w:t>
            </w:r>
          </w:rubyBase>
        </w:ruby>
      </w:r>
      <w:r>
        <w:rPr>
          <w:sz w:val="20"/>
          <w:szCs w:val="20"/>
          <w:spacing w:val="-20"/>
          <w:w w:val="87"/>
          <w:position w:val="-7"/>
        </w:rPr>
        <w:t>l</w:t>
      </w:r>
      <w:r>
        <w:ruby>
          <w:rubyPr>
            <w:rubyAlign w:val="left"/>
            <w:hpsRaise w:val="2"/>
            <w:hps w:val="20"/>
            <w:hpsBaseText w:val="20"/>
          </w:rubyPr>
          <w:rt>
            <w:r>
              <w:rPr>
                <w:sz w:val="20"/>
                <w:szCs w:val="20"/>
                <w:w w:val="60"/>
                <w:position w:val="6"/>
              </w:rPr>
              <w:t>h</w:t>
            </w:r>
          </w:rt>
          <w:rubyBase>
            <w:r>
              <w:rPr>
                <w:sz w:val="20"/>
                <w:szCs w:val="20"/>
                <w:w w:val="99"/>
                <w:position w:val="-7"/>
              </w:rPr>
              <w:t>u</w:t>
            </w:r>
          </w:rubyBase>
        </w:ruby>
      </w:r>
      <w:r>
        <w:rPr>
          <w:sz w:val="20"/>
          <w:szCs w:val="20"/>
          <w:spacing w:val="-20"/>
          <w:w w:val="87"/>
          <w:position w:val="-7"/>
        </w:rPr>
        <w:t>l</w:t>
      </w:r>
      <w:r>
        <w:ruby>
          <w:rubyPr>
            <w:rubyAlign w:val="left"/>
            <w:hpsRaise w:val="2"/>
            <w:hps w:val="20"/>
            <w:hpsBaseText w:val="20"/>
          </w:rubyPr>
          <w:rt>
            <w:r>
              <w:rPr>
                <w:sz w:val="20"/>
                <w:szCs w:val="20"/>
                <w:w w:val="70"/>
                <w:position w:val="6"/>
              </w:rPr>
              <w:t>a</w:t>
            </w:r>
          </w:rt>
          <w:rubyBase>
            <w:r>
              <w:rPr>
                <w:sz w:val="20"/>
                <w:szCs w:val="20"/>
                <w:w w:val="99"/>
                <w:position w:val="-7"/>
              </w:rPr>
              <w:t>a</w:t>
            </w:r>
          </w:rubyBase>
        </w:ruby>
      </w:r>
      <w:r>
        <w:rPr>
          <w:sz w:val="20"/>
          <w:szCs w:val="20"/>
          <w:position w:val="-2"/>
        </w:rPr>
        <w:drawing>
          <wp:inline distT="0" distB="0" distL="0" distR="0">
            <wp:extent cx="58820" cy="214696"/>
            <wp:effectExtent l="0" t="0" r="0" b="0"/>
            <wp:docPr id="958" name="IM 958"/>
            <wp:cNvGraphicFramePr/>
            <a:graphic>
              <a:graphicData uri="http://schemas.openxmlformats.org/drawingml/2006/picture">
                <pic:pic>
                  <pic:nvPicPr>
                    <pic:cNvPr id="958" name="IM 958"/>
                    <pic:cNvPicPr/>
                  </pic:nvPicPr>
                  <pic:blipFill>
                    <a:blip r:embed="rId4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820" cy="214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2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6"/>
              </w:rPr>
              <w:t>vanc</w:t>
            </w:r>
          </w:rt>
          <w:rubyBase>
            <w:r>
              <w:rPr>
                <w:sz w:val="20"/>
                <w:szCs w:val="20"/>
                <w:w w:val="111"/>
                <w:position w:val="-7"/>
              </w:rPr>
              <w:t>carc</w:t>
            </w:r>
          </w:rubyBase>
        </w:ruby>
      </w:r>
      <w:r>
        <w:rPr>
          <w:sz w:val="20"/>
          <w:szCs w:val="20"/>
          <w:spacing w:val="-20"/>
          <w:w w:val="87"/>
          <w:position w:val="10"/>
        </w:rPr>
        <w:t>e</w:t>
      </w:r>
      <w:r>
        <w:rPr>
          <w:sz w:val="20"/>
          <w:szCs w:val="20"/>
          <w:spacing w:val="-20"/>
          <w:w w:val="87"/>
          <w:position w:val="-7"/>
        </w:rPr>
        <w:t>i</w:t>
      </w:r>
      <w:r>
        <w:rPr>
          <w:sz w:val="20"/>
          <w:szCs w:val="20"/>
          <w:position w:val="-2"/>
        </w:rPr>
        <w:drawing>
          <wp:inline distT="0" distB="0" distL="0" distR="0">
            <wp:extent cx="117866" cy="215913"/>
            <wp:effectExtent l="0" t="0" r="0" b="0"/>
            <wp:docPr id="960" name="IM 960"/>
            <wp:cNvGraphicFramePr/>
            <a:graphic>
              <a:graphicData uri="http://schemas.openxmlformats.org/drawingml/2006/picture">
                <pic:pic>
                  <pic:nvPicPr>
                    <pic:cNvPr id="960" name="IM 960"/>
                    <pic:cNvPicPr/>
                  </pic:nvPicPr>
                  <pic:blipFill>
                    <a:blip r:embed="rId4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7866" cy="215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2"/>
            <w:hps w:val="20"/>
            <w:hpsBaseText w:val="20"/>
          </w:rubyPr>
          <w:rt>
            <w:r>
              <w:rPr>
                <w:sz w:val="20"/>
                <w:szCs w:val="20"/>
                <w:w w:val="110"/>
                <w:position w:val="6"/>
              </w:rPr>
              <w:t>a</w:t>
            </w:r>
          </w:rt>
          <w:rubyBase>
            <w:r>
              <w:rPr>
                <w:sz w:val="20"/>
                <w:szCs w:val="20"/>
                <w:w w:val="99"/>
                <w:position w:val="-7"/>
              </w:rPr>
              <w:t>m</w:t>
            </w:r>
          </w:rubyBase>
        </w:ruby>
      </w:r>
      <w:r>
        <w:rPr>
          <w:sz w:val="20"/>
          <w:szCs w:val="20"/>
          <w:position w:val="-2"/>
        </w:rPr>
        <w:drawing>
          <wp:inline distT="0" distB="0" distL="0" distR="0">
            <wp:extent cx="117866" cy="215913"/>
            <wp:effectExtent l="0" t="0" r="0" b="0"/>
            <wp:docPr id="962" name="IM 962"/>
            <wp:cNvGraphicFramePr/>
            <a:graphic>
              <a:graphicData uri="http://schemas.openxmlformats.org/drawingml/2006/picture">
                <pic:pic>
                  <pic:nvPicPr>
                    <pic:cNvPr id="962" name="IM 962"/>
                    <pic:cNvPicPr/>
                  </pic:nvPicPr>
                  <pic:blipFill>
                    <a:blip r:embed="rId5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7866" cy="215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2"/>
            <w:hps w:val="20"/>
            <w:hpsBaseText w:val="20"/>
          </w:rubyPr>
          <w:rt>
            <w:r>
              <w:rPr>
                <w:sz w:val="20"/>
                <w:szCs w:val="20"/>
                <w:w w:val="149"/>
                <w:position w:val="6"/>
              </w:rPr>
              <w:t>p</w:t>
            </w:r>
          </w:rt>
          <w:rubyBase>
            <w:r>
              <w:rPr>
                <w:sz w:val="20"/>
                <w:szCs w:val="20"/>
                <w:w w:val="91"/>
                <w:position w:val="-7"/>
              </w:rPr>
              <w:t>w</w:t>
            </w:r>
          </w:rubyBase>
        </w:ruby>
      </w:r>
      <w:r>
        <w:ruby>
          <w:rubyPr>
            <w:rubyAlign w:val="left"/>
            <w:hpsRaise w:val="2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6"/>
              </w:rPr>
              <w:t>ro</w:t>
            </w:r>
          </w:rt>
          <w:rubyBase>
            <w:r>
              <w:rPr>
                <w:sz w:val="20"/>
                <w:szCs w:val="20"/>
                <w:w w:val="84"/>
                <w:position w:val="-7"/>
              </w:rPr>
              <w:t>ho</w:t>
            </w:r>
          </w:rubyBase>
        </w:ruby>
      </w:r>
      <w:r>
        <w:rPr>
          <w:sz w:val="20"/>
          <w:szCs w:val="20"/>
          <w:spacing w:val="-20"/>
          <w:w w:val="87"/>
          <w:position w:val="10"/>
        </w:rPr>
        <w:t>g</w:t>
      </w:r>
      <w:r>
        <w:ruby>
          <w:rubyPr>
            <w:rubyAlign w:val="left"/>
            <w:hpsRaise w:val="2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6"/>
              </w:rPr>
              <w:t>res</w:t>
            </w:r>
          </w:rt>
          <w:rubyBase>
            <w:r>
              <w:rPr>
                <w:sz w:val="20"/>
                <w:szCs w:val="20"/>
                <w:w w:val="84"/>
                <w:position w:val="-7"/>
              </w:rPr>
              <w:t>pro</w:t>
            </w:r>
          </w:rubyBase>
        </w:ruby>
      </w:r>
      <w:r>
        <w:ruby>
          <w:rubyPr>
            <w:rubyAlign w:val="left"/>
            <w:hpsRaise w:val="2"/>
            <w:hps w:val="20"/>
            <w:hpsBaseText w:val="20"/>
          </w:rubyPr>
          <w:rt>
            <w:r>
              <w:rPr>
                <w:sz w:val="20"/>
                <w:szCs w:val="20"/>
                <w:position w:val="6"/>
              </w:rPr>
              <w:t>s</w:t>
            </w:r>
          </w:rt>
          <w:rubyBase>
            <w:r>
              <w:rPr>
                <w:sz w:val="20"/>
                <w:szCs w:val="20"/>
                <w:w w:val="69"/>
                <w:position w:val="-7"/>
              </w:rPr>
              <w:t>g</w:t>
            </w:r>
          </w:rubyBase>
        </w:ruby>
      </w:r>
      <w:r>
        <w:ruby>
          <w:rubyPr>
            <w:rubyAlign w:val="left"/>
            <w:hpsRaise w:val="2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6"/>
              </w:rPr>
              <w:t>ing</w:t>
            </w:r>
          </w:rt>
          <w:rubyBase>
            <w:r>
              <w:rPr>
                <w:sz w:val="20"/>
                <w:szCs w:val="20"/>
                <w:w w:val="91"/>
                <w:position w:val="-7"/>
              </w:rPr>
              <w:t>res</w:t>
            </w:r>
          </w:rubyBase>
        </w:ruby>
      </w:r>
      <w:r>
        <w:rPr>
          <w:sz w:val="20"/>
          <w:szCs w:val="20"/>
          <w:spacing w:val="-20"/>
          <w:w w:val="87"/>
          <w:position w:val="-7"/>
        </w:rPr>
        <w:t>s</w:t>
      </w:r>
      <w:r>
        <w:ruby>
          <w:rubyPr>
            <w:rubyAlign w:val="left"/>
            <w:hpsRaise w:val="2"/>
            <w:hps w:val="20"/>
            <w:hpsBaseText w:val="20"/>
          </w:rubyPr>
          <w:rt>
            <w:r>
              <w:rPr>
                <w:sz w:val="20"/>
                <w:szCs w:val="20"/>
                <w:w w:val="70"/>
                <w:position w:val="6"/>
              </w:rPr>
              <w:t>h</w:t>
            </w:r>
          </w:rt>
          <w:rubyBase>
            <w:r>
              <w:rPr>
                <w:sz w:val="20"/>
                <w:szCs w:val="20"/>
                <w:w w:val="99"/>
                <w:position w:val="-7"/>
              </w:rPr>
              <w:t>e</w:t>
            </w:r>
          </w:rubyBase>
        </w:ruby>
      </w:r>
      <w:r>
        <w:ruby>
          <w:rubyPr>
            <w:rubyAlign w:val="left"/>
            <w:hpsRaise w:val="2"/>
            <w:hps w:val="20"/>
            <w:hpsBaseText w:val="20"/>
          </w:rubyPr>
          <w:rt>
            <w:r>
              <w:rPr>
                <w:sz w:val="20"/>
                <w:szCs w:val="20"/>
                <w:w w:val="70"/>
                <w:position w:val="6"/>
              </w:rPr>
              <w:t>e</w:t>
            </w:r>
          </w:rt>
          <w:rubyBase>
            <w:r>
              <w:rPr>
                <w:sz w:val="20"/>
                <w:szCs w:val="20"/>
                <w:w w:val="99"/>
                <w:position w:val="-7"/>
              </w:rPr>
              <w:t>d</w:t>
            </w:r>
          </w:rubyBase>
        </w:ruby>
      </w:r>
      <w:r>
        <w:rPr>
          <w:sz w:val="20"/>
          <w:szCs w:val="20"/>
          <w:spacing w:val="-20"/>
          <w:w w:val="87"/>
          <w:position w:val="10"/>
        </w:rPr>
        <w:t>p</w:t>
      </w:r>
      <w:r>
        <w:ruby>
          <w:rubyPr>
            <w:rubyAlign w:val="left"/>
            <w:hpsRaise w:val="2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6"/>
              </w:rPr>
              <w:t>a</w:t>
            </w:r>
          </w:rt>
          <w:rubyBase>
            <w:r>
              <w:rPr>
                <w:sz w:val="20"/>
                <w:szCs w:val="20"/>
                <w:w w:val="79"/>
                <w:position w:val="-7"/>
              </w:rPr>
              <w:t>o</w:t>
            </w:r>
          </w:rubyBase>
        </w:ruby>
      </w:r>
      <w:r>
        <w:ruby>
          <w:rubyPr>
            <w:rubyAlign w:val="left"/>
            <w:hpsRaise w:val="2"/>
            <w:hps w:val="20"/>
            <w:hpsBaseText w:val="20"/>
          </w:rubyPr>
          <w:rt>
            <w:r>
              <w:rPr>
                <w:sz w:val="20"/>
                <w:szCs w:val="20"/>
                <w:position w:val="6"/>
              </w:rPr>
              <w:t>t</w:t>
            </w:r>
          </w:rt>
          <w:rubyBase>
            <w:r>
              <w:rPr>
                <w:sz w:val="20"/>
                <w:szCs w:val="20"/>
                <w:w w:val="79"/>
                <w:position w:val="-7"/>
              </w:rPr>
              <w:t>n</w:t>
            </w:r>
          </w:rubyBase>
        </w:ruby>
      </w:r>
      <w:r>
        <w:rPr>
          <w:sz w:val="20"/>
          <w:szCs w:val="20"/>
          <w:spacing w:val="-20"/>
          <w:w w:val="87"/>
          <w:position w:val="10"/>
        </w:rPr>
        <w:t>o</w:t>
      </w:r>
      <w:r>
        <w:ruby>
          <w:rubyPr>
            <w:rubyAlign w:val="left"/>
            <w:hpsRaise w:val="2"/>
            <w:hps w:val="20"/>
            <w:hpsBaseText w:val="20"/>
          </w:rubyPr>
          <w:rt>
            <w:r>
              <w:rPr>
                <w:sz w:val="20"/>
                <w:szCs w:val="20"/>
                <w:position w:val="6"/>
              </w:rPr>
              <w:t>c</w:t>
            </w:r>
          </w:rt>
          <w:rubyBase>
            <w:r>
              <w:rPr>
                <w:sz w:val="20"/>
                <w:szCs w:val="20"/>
                <w:w w:val="76"/>
                <w:position w:val="-7"/>
              </w:rPr>
              <w:t>s</w:t>
            </w:r>
          </w:rubyBase>
        </w:ruby>
      </w:r>
      <w:r>
        <w:ruby>
          <w:rubyPr>
            <w:rubyAlign w:val="left"/>
            <w:hpsRaise w:val="2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6"/>
              </w:rPr>
              <w:t>e</w:t>
            </w:r>
          </w:rt>
          <w:rubyBase>
            <w:r>
              <w:rPr>
                <w:sz w:val="20"/>
                <w:szCs w:val="20"/>
                <w:w w:val="79"/>
                <w:position w:val="-7"/>
              </w:rPr>
              <w:t>o</w:t>
            </w:r>
          </w:rubyBase>
        </w:ruby>
      </w:r>
      <w:r>
        <w:ruby>
          <w:rubyPr>
            <w:rubyAlign w:val="left"/>
            <w:hpsRaise w:val="2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6"/>
              </w:rPr>
              <w:t>l</w:t>
            </w:r>
          </w:rt>
          <w:rubyBase>
            <w:r>
              <w:rPr>
                <w:sz w:val="20"/>
                <w:szCs w:val="20"/>
                <w:w w:val="69"/>
                <w:position w:val="-7"/>
              </w:rPr>
              <w:t>r</w:t>
            </w:r>
          </w:rubyBase>
        </w:ruby>
      </w:r>
      <w:r>
        <w:rPr>
          <w:sz w:val="20"/>
          <w:szCs w:val="20"/>
          <w:spacing w:val="-20"/>
          <w:w w:val="87"/>
          <w:position w:val="-7"/>
        </w:rPr>
        <w:t>a</w:t>
      </w:r>
      <w:r>
        <w:rPr>
          <w:sz w:val="20"/>
          <w:szCs w:val="20"/>
          <w:spacing w:val="-20"/>
          <w:w w:val="87"/>
          <w:position w:val="10"/>
        </w:rPr>
        <w:t>l</w:t>
      </w:r>
      <w:r>
        <w:ruby>
          <w:rubyPr>
            <w:rubyAlign w:val="left"/>
            <w:hpsRaise w:val="2"/>
            <w:hps w:val="20"/>
            <w:hpsBaseText w:val="20"/>
          </w:rubyPr>
          <w:rt>
            <w:r>
              <w:rPr>
                <w:sz w:val="20"/>
                <w:szCs w:val="20"/>
                <w:w w:val="40"/>
                <w:position w:val="6"/>
              </w:rPr>
              <w:t>u</w:t>
            </w:r>
          </w:rt>
          <w:rubyBase>
            <w:r>
              <w:rPr>
                <w:sz w:val="20"/>
                <w:szCs w:val="20"/>
                <w:w w:val="112"/>
                <w:position w:val="-7"/>
              </w:rPr>
              <w:t>f</w:t>
            </w:r>
          </w:rubyBase>
        </w:ruby>
      </w:r>
      <w:r>
        <w:rPr>
          <w:sz w:val="20"/>
          <w:szCs w:val="20"/>
          <w:spacing w:val="-20"/>
          <w:w w:val="87"/>
          <w:position w:val="10"/>
        </w:rPr>
        <w:t>l</w:t>
      </w:r>
      <w:r>
        <w:ruby>
          <w:rubyPr>
            <w:rubyAlign w:val="left"/>
            <w:hpsRaise w:val="2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6"/>
              </w:rPr>
              <w:t>a</w:t>
            </w:r>
          </w:rt>
          <w:rubyBase>
            <w:r>
              <w:rPr>
                <w:sz w:val="20"/>
                <w:szCs w:val="20"/>
                <w:w w:val="69"/>
                <w:position w:val="-7"/>
              </w:rPr>
              <w:t>e</w:t>
            </w:r>
          </w:rubyBase>
        </w:ruby>
      </w:r>
      <w:r>
        <w:ruby>
          <w:rubyPr>
            <w:rubyAlign w:val="left"/>
            <w:hpsRaise w:val="2"/>
            <w:hps w:val="20"/>
            <w:hpsBaseText w:val="20"/>
          </w:rubyPr>
          <w:rt>
            <w:r>
              <w:rPr>
                <w:sz w:val="20"/>
                <w:szCs w:val="20"/>
                <w:w w:val="104"/>
                <w:position w:val="6"/>
              </w:rPr>
              <w:t>r</w:t>
            </w:r>
          </w:rt>
          <w:rubyBase>
            <w:r>
              <w:rPr>
                <w:sz w:val="20"/>
                <w:szCs w:val="20"/>
                <w:w w:val="69"/>
                <w:position w:val="-7"/>
              </w:rPr>
              <w:t>n</w:t>
            </w:r>
          </w:rubyBase>
        </w:ruby>
      </w:r>
      <w:r>
        <w:rPr>
          <w:sz w:val="20"/>
          <w:szCs w:val="20"/>
          <w:spacing w:val="-20"/>
          <w:w w:val="87"/>
          <w:position w:val="-7"/>
        </w:rPr>
        <w:t>i</w:t>
      </w:r>
      <w:r>
        <w:ruby>
          <w:rubyPr>
            <w:rubyAlign w:val="left"/>
            <w:hpsRaise w:val="2"/>
            <w:hps w:val="20"/>
            <w:hpsBaseText w:val="20"/>
          </w:rubyPr>
          <w:rt>
            <w:r>
              <w:rPr>
                <w:sz w:val="20"/>
                <w:szCs w:val="20"/>
                <w:position w:val="6"/>
              </w:rPr>
              <w:t>carc</w:t>
            </w:r>
          </w:rt>
          <w:rubyBase>
            <w:r>
              <w:rPr>
                <w:sz w:val="20"/>
                <w:szCs w:val="20"/>
                <w:w w:val="98"/>
                <w:position w:val="-7"/>
              </w:rPr>
              <w:t>b</w:t>
            </w:r>
            <w:r>
              <w:rPr>
                <w:sz w:val="20"/>
                <w:szCs w:val="20"/>
                <w:w w:val="110"/>
                <w:position w:val="-7"/>
              </w:rPr>
              <w:t xml:space="preserve"> </w:t>
            </w:r>
            <w:r>
              <w:rPr>
                <w:sz w:val="20"/>
                <w:szCs w:val="20"/>
                <w:w w:val="98"/>
                <w:position w:val="-7"/>
              </w:rPr>
              <w:t>tre</w:t>
            </w:r>
          </w:rubyBase>
        </w:ruby>
      </w:r>
      <w:r>
        <w:rPr>
          <w:sz w:val="20"/>
          <w:szCs w:val="20"/>
          <w:spacing w:val="-20"/>
          <w:w w:val="87"/>
          <w:position w:val="10"/>
        </w:rPr>
        <w:t>i</w:t>
      </w:r>
      <w:r>
        <w:ruby>
          <w:rubyPr>
            <w:rubyAlign w:val="left"/>
            <w:hpsRaise w:val="2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6"/>
              </w:rPr>
              <w:t>n</w:t>
            </w:r>
          </w:rt>
          <w:rubyBase>
            <w:r>
              <w:rPr>
                <w:sz w:val="20"/>
                <w:szCs w:val="20"/>
                <w:w w:val="79"/>
                <w:position w:val="-7"/>
              </w:rPr>
              <w:t>a</w:t>
            </w:r>
          </w:rubyBase>
        </w:ruby>
      </w:r>
      <w:r>
        <w:ruby>
          <w:rubyPr>
            <w:rubyAlign w:val="left"/>
            <w:hpsRaise w:val="2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6"/>
              </w:rPr>
              <w:t>om</w:t>
            </w:r>
          </w:rt>
          <w:rubyBase>
            <w:r>
              <w:rPr>
                <w:sz w:val="20"/>
                <w:szCs w:val="20"/>
                <w:w w:val="93"/>
                <w:position w:val="-7"/>
              </w:rPr>
              <w:t>tme</w:t>
            </w:r>
          </w:rubyBase>
        </w:ruby>
      </w:r>
      <w:r>
        <w:ruby>
          <w:rubyPr>
            <w:rubyAlign w:val="left"/>
            <w:hpsRaise w:val="2"/>
            <w:hps w:val="20"/>
            <w:hpsBaseText w:val="20"/>
          </w:rubyPr>
          <w:rt>
            <w:r>
              <w:rPr>
                <w:sz w:val="20"/>
                <w:szCs w:val="20"/>
                <w:w w:val="70"/>
                <w:position w:val="6"/>
              </w:rPr>
              <w:t>a</w:t>
            </w:r>
          </w:rt>
          <w:rubyBase>
            <w:r>
              <w:rPr>
                <w:sz w:val="20"/>
                <w:szCs w:val="20"/>
                <w:w w:val="99"/>
                <w:position w:val="-7"/>
              </w:rPr>
              <w:t>n</w:t>
            </w:r>
          </w:rubyBase>
        </w:ruby>
      </w:r>
      <w:r>
        <w:rPr>
          <w:sz w:val="20"/>
          <w:szCs w:val="20"/>
          <w:spacing w:val="-20"/>
          <w:w w:val="87"/>
          <w:position w:val="10"/>
        </w:rPr>
        <w:t>.</w:t>
      </w:r>
      <w:r>
        <w:rPr>
          <w:sz w:val="20"/>
          <w:szCs w:val="20"/>
          <w:spacing w:val="-20"/>
          <w:w w:val="87"/>
          <w:position w:val="-7"/>
        </w:rPr>
        <w:t>t </w:t>
      </w:r>
      <w:r>
        <w:rPr>
          <w:sz w:val="20"/>
          <w:szCs w:val="20"/>
          <w:position w:val="-6"/>
        </w:rPr>
        <w:drawing>
          <wp:inline distT="0" distB="0" distL="0" distR="0">
            <wp:extent cx="128773" cy="203187"/>
            <wp:effectExtent l="0" t="0" r="0" b="0"/>
            <wp:docPr id="964" name="IM 964"/>
            <wp:cNvGraphicFramePr/>
            <a:graphic>
              <a:graphicData uri="http://schemas.openxmlformats.org/drawingml/2006/picture">
                <pic:pic>
                  <pic:nvPicPr>
                    <pic:cNvPr id="964" name="IM 964"/>
                    <pic:cNvPicPr/>
                  </pic:nvPicPr>
                  <pic:blipFill>
                    <a:blip r:embed="rId5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8773" cy="203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2"/>
            <w:hps w:val="20"/>
            <w:hpsBaseText w:val="20"/>
          </w:rubyPr>
          <w:rt>
            <w:r>
              <w:rPr>
                <w:sz w:val="20"/>
                <w:szCs w:val="20"/>
                <w:w w:val="67"/>
                <w:position w:val="6"/>
              </w:rPr>
              <w:t>E</w:t>
            </w:r>
          </w:rt>
          <w:rubyBase>
            <w:r>
              <w:rPr>
                <w:sz w:val="20"/>
                <w:szCs w:val="20"/>
                <w:position w:val="-7"/>
              </w:rPr>
              <w:t>E</w:t>
            </w:r>
          </w:rubyBase>
        </w:ruby>
      </w:r>
      <w:r>
        <w:rPr>
          <w:sz w:val="20"/>
          <w:szCs w:val="20"/>
          <w:spacing w:val="-20"/>
          <w:w w:val="87"/>
          <w:position w:val="4"/>
        </w:rPr>
        <w:t>nSg</w:t>
      </w:r>
      <w:r>
        <w:rPr>
          <w:sz w:val="20"/>
          <w:szCs w:val="20"/>
          <w:spacing w:val="-20"/>
          <w:w w:val="87"/>
          <w:position w:val="-7"/>
        </w:rPr>
        <w:t>O</w:t>
      </w:r>
      <w:r>
        <w:rPr>
          <w:sz w:val="20"/>
          <w:szCs w:val="20"/>
          <w:spacing w:val="-20"/>
          <w:w w:val="87"/>
          <w:position w:val="10"/>
        </w:rPr>
        <w:t>l</w:t>
      </w:r>
      <w:r>
        <w:ruby>
          <w:rubyPr>
            <w:rubyAlign w:val="left"/>
            <w:hpsRaise w:val="2"/>
            <w:hps w:val="20"/>
            <w:hpsBaseText w:val="20"/>
          </w:rubyPr>
          <w:rt>
            <w:r>
              <w:rPr>
                <w:sz w:val="20"/>
                <w:szCs w:val="20"/>
                <w:w w:val="89"/>
                <w:position w:val="6"/>
              </w:rPr>
              <w:t>J</w:t>
            </w:r>
          </w:rt>
          <w:rubyBase>
            <w:r>
              <w:rPr>
                <w:sz w:val="20"/>
                <w:szCs w:val="20"/>
                <w:w w:val="99"/>
                <w:position w:val="-7"/>
              </w:rPr>
              <w:t>R</w:t>
            </w:r>
          </w:rubyBase>
        </w:ruby>
      </w:r>
      <w:r>
        <w:ruby>
          <w:rubyPr>
            <w:rubyAlign w:val="left"/>
            <w:hpsRaise w:val="2"/>
            <w:hps w:val="20"/>
            <w:hpsBaseText w:val="20"/>
          </w:rubyPr>
          <w:rt>
            <w:r>
              <w:rPr>
                <w:sz w:val="20"/>
                <w:szCs w:val="20"/>
                <w:position w:val="6"/>
              </w:rPr>
              <w:t>Me</w:t>
            </w:r>
          </w:rt>
          <w:rubyBase>
            <w:r>
              <w:rPr>
                <w:sz w:val="20"/>
                <w:szCs w:val="20"/>
                <w:w w:val="99"/>
                <w:position w:val="-7"/>
              </w:rPr>
              <w:t>CE</w:t>
            </w:r>
          </w:rubyBase>
        </w:ruby>
      </w:r>
      <w:r>
        <w:rPr>
          <w:sz w:val="20"/>
          <w:szCs w:val="20"/>
          <w:position w:val="-8"/>
        </w:rPr>
        <w:drawing>
          <wp:inline distT="0" distB="0" distL="0" distR="0">
            <wp:extent cx="64544" cy="250664"/>
            <wp:effectExtent l="0" t="0" r="0" b="0"/>
            <wp:docPr id="966" name="IM 966"/>
            <wp:cNvGraphicFramePr/>
            <a:graphic>
              <a:graphicData uri="http://schemas.openxmlformats.org/drawingml/2006/picture">
                <pic:pic>
                  <pic:nvPicPr>
                    <pic:cNvPr id="966" name="IM 966"/>
                    <pic:cNvPicPr/>
                  </pic:nvPicPr>
                  <pic:blipFill>
                    <a:blip r:embed="rId5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44" cy="250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4"/>
          <w:position w:val="-7"/>
        </w:rPr>
        <w:t xml:space="preserve"> </w:t>
      </w:r>
      <w:r>
        <w:ruby>
          <w:rubyPr>
            <w:rubyAlign w:val="left"/>
            <w:hpsRaise w:val="2"/>
            <w:hps w:val="20"/>
            <w:hpsBaseText w:val="20"/>
          </w:rubyPr>
          <w:rt>
            <w:r>
              <w:rPr>
                <w:sz w:val="20"/>
                <w:szCs w:val="20"/>
                <w:w w:val="94"/>
                <w:position w:val="6"/>
              </w:rPr>
              <w:t>2</w:t>
            </w:r>
          </w:rt>
          <w:rubyBase>
            <w:r>
              <w:rPr>
                <w:sz w:val="20"/>
                <w:szCs w:val="20"/>
                <w:w w:val="103"/>
                <w:position w:val="-7"/>
              </w:rPr>
              <w:t>a</w:t>
            </w:r>
          </w:rubyBase>
        </w:ruby>
      </w:r>
      <w:r>
        <w:rPr>
          <w:sz w:val="20"/>
          <w:szCs w:val="20"/>
          <w:position w:val="-2"/>
        </w:rPr>
        <w:drawing>
          <wp:inline distT="0" distB="0" distL="0" distR="0">
            <wp:extent cx="71418" cy="214696"/>
            <wp:effectExtent l="0" t="0" r="0" b="0"/>
            <wp:docPr id="968" name="IM 968"/>
            <wp:cNvGraphicFramePr/>
            <a:graphic>
              <a:graphicData uri="http://schemas.openxmlformats.org/drawingml/2006/picture">
                <pic:pic>
                  <pic:nvPicPr>
                    <pic:cNvPr id="968" name="IM 968"/>
                    <pic:cNvPicPr/>
                  </pic:nvPicPr>
                  <pic:blipFill>
                    <a:blip r:embed="rId5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1418" cy="214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2"/>
            <w:hps w:val="20"/>
            <w:hpsBaseText w:val="20"/>
          </w:rubyPr>
          <w:rt>
            <w:r>
              <w:rPr>
                <w:sz w:val="20"/>
                <w:szCs w:val="20"/>
                <w:w w:val="78"/>
                <w:position w:val="6"/>
              </w:rPr>
              <w:t>1</w:t>
            </w:r>
          </w:rt>
          <w:rubyBase>
            <w:r>
              <w:rPr>
                <w:sz w:val="20"/>
                <w:szCs w:val="20"/>
                <w:w w:val="97"/>
                <w:position w:val="-7"/>
              </w:rPr>
              <w:t>a</w:t>
            </w:r>
          </w:rubyBase>
        </w:ruby>
      </w:r>
      <w:r>
        <w:rPr>
          <w:sz w:val="20"/>
          <w:szCs w:val="20"/>
          <w:position w:val="-2"/>
        </w:rPr>
        <w:drawing>
          <wp:inline distT="0" distB="0" distL="0" distR="0">
            <wp:extent cx="69953" cy="214696"/>
            <wp:effectExtent l="0" t="0" r="0" b="0"/>
            <wp:docPr id="970" name="IM 970"/>
            <wp:cNvGraphicFramePr/>
            <a:graphic>
              <a:graphicData uri="http://schemas.openxmlformats.org/drawingml/2006/picture">
                <pic:pic>
                  <pic:nvPicPr>
                    <pic:cNvPr id="970" name="IM 970"/>
                    <pic:cNvPicPr/>
                  </pic:nvPicPr>
                  <pic:blipFill>
                    <a:blip r:embed="rId5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953" cy="214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20"/>
          <w:w w:val="87"/>
          <w:position w:val="10"/>
        </w:rPr>
        <w:t>;</w:t>
      </w:r>
      <w:r>
        <w:ruby>
          <w:rubyPr>
            <w:rubyAlign w:val="left"/>
            <w:hpsRaise w:val="2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6"/>
              </w:rPr>
              <w:t>3</w:t>
            </w:r>
          </w:rt>
          <w:rubyBase>
            <w:r>
              <w:rPr>
                <w:sz w:val="20"/>
                <w:szCs w:val="20"/>
                <w:w w:val="69"/>
                <w:position w:val="-7"/>
              </w:rPr>
              <w:t>d</w:t>
            </w:r>
          </w:rubyBase>
        </w:ruby>
      </w:r>
      <w:r>
        <w:ruby>
          <w:rubyPr>
            <w:rubyAlign w:val="left"/>
            <w:hpsRaise w:val="2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6"/>
              </w:rPr>
              <w:t>7</w:t>
            </w:r>
          </w:rt>
          <w:rubyBase>
            <w:r>
              <w:rPr>
                <w:sz w:val="20"/>
                <w:szCs w:val="20"/>
                <w:w w:val="69"/>
                <w:position w:val="-7"/>
              </w:rPr>
              <w:t>o</w:t>
            </w:r>
          </w:rubyBase>
        </w:ruby>
      </w:r>
      <w:r>
        <w:rPr>
          <w:sz w:val="20"/>
          <w:szCs w:val="20"/>
          <w:position w:val="-2"/>
        </w:rPr>
        <w:drawing>
          <wp:inline distT="0" distB="0" distL="0" distR="0">
            <wp:extent cx="86427" cy="214696"/>
            <wp:effectExtent l="0" t="0" r="0" b="0"/>
            <wp:docPr id="972" name="IM 972"/>
            <wp:cNvGraphicFramePr/>
            <a:graphic>
              <a:graphicData uri="http://schemas.openxmlformats.org/drawingml/2006/picture">
                <pic:pic>
                  <pic:nvPicPr>
                    <pic:cNvPr id="972" name="IM 972"/>
                    <pic:cNvPicPr/>
                  </pic:nvPicPr>
                  <pic:blipFill>
                    <a:blip r:embed="rId5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6427" cy="214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20"/>
          <w:w w:val="87"/>
          <w:position w:val="10"/>
        </w:rPr>
        <w:t>:</w:t>
      </w:r>
      <w:r>
        <w:rPr>
          <w:sz w:val="20"/>
          <w:szCs w:val="20"/>
          <w:spacing w:val="-20"/>
          <w:w w:val="87"/>
          <w:position w:val="-7"/>
        </w:rPr>
        <w:t>i</w:t>
      </w:r>
      <w:r>
        <w:ruby>
          <w:rubyPr>
            <w:rubyAlign w:val="left"/>
            <w:hpsRaise w:val="2"/>
            <w:hps w:val="20"/>
            <w:hpsBaseText w:val="20"/>
          </w:rubyPr>
          <w:rt>
            <w:r>
              <w:rPr>
                <w:sz w:val="20"/>
                <w:szCs w:val="20"/>
                <w:w w:val="95"/>
                <w:position w:val="6"/>
              </w:rPr>
              <w:t>54</w:t>
            </w:r>
          </w:rt>
          <w:rubyBase>
            <w:r>
              <w:rPr>
                <w:sz w:val="20"/>
                <w:szCs w:val="20"/>
                <w:w w:val="99"/>
                <w:position w:val="-7"/>
              </w:rPr>
              <w:t>ze</w:t>
            </w:r>
          </w:rubyBase>
        </w:ruby>
      </w:r>
      <w:r>
        <w:rPr>
          <w:sz w:val="20"/>
          <w:szCs w:val="20"/>
          <w:spacing w:val="-20"/>
          <w:w w:val="87"/>
          <w:position w:val="-7"/>
        </w:rPr>
        <w:t>d</w:t>
      </w:r>
      <w:r>
        <w:rPr>
          <w:sz w:val="20"/>
          <w:szCs w:val="20"/>
          <w:spacing w:val="-20"/>
          <w:w w:val="87"/>
          <w:position w:val="10"/>
        </w:rPr>
        <w:t>-6</w:t>
      </w:r>
      <w:r>
        <w:rPr>
          <w:sz w:val="20"/>
          <w:szCs w:val="20"/>
          <w:spacing w:val="-20"/>
          <w:w w:val="87"/>
          <w:position w:val="-7"/>
        </w:rPr>
        <w:t>,</w:t>
      </w:r>
      <w:r>
        <w:rPr>
          <w:sz w:val="20"/>
          <w:szCs w:val="20"/>
          <w:spacing w:val="-48"/>
          <w:position w:val="-7"/>
        </w:rPr>
        <w:t xml:space="preserve"> </w:t>
      </w:r>
      <w:r>
        <w:ruby>
          <w:rubyPr>
            <w:rubyAlign w:val="left"/>
            <w:hpsRaise w:val="2"/>
            <w:hps w:val="20"/>
            <w:hpsBaseText w:val="20"/>
          </w:rubyPr>
          <w:rt>
            <w:r>
              <w:rPr>
                <w:sz w:val="20"/>
                <w:szCs w:val="20"/>
                <w:w w:val="92"/>
                <w:position w:val="6"/>
              </w:rPr>
              <w:t>3</w:t>
            </w:r>
          </w:rt>
          <w:rubyBase>
            <w:r>
              <w:rPr>
                <w:sz w:val="20"/>
                <w:szCs w:val="20"/>
                <w:w w:val="131"/>
                <w:position w:val="-7"/>
              </w:rPr>
              <w:t>d</w:t>
            </w:r>
          </w:rubyBase>
        </w:ruby>
      </w:r>
      <w:r>
        <w:rPr>
          <w:sz w:val="20"/>
          <w:szCs w:val="20"/>
          <w:spacing w:val="-20"/>
          <w:w w:val="87"/>
          <w:position w:val="10"/>
        </w:rPr>
        <w:t>.</w:t>
      </w:r>
      <w:r>
        <w:rPr>
          <w:sz w:val="20"/>
          <w:szCs w:val="20"/>
          <w:spacing w:val="-20"/>
          <w:w w:val="87"/>
          <w:position w:val="-7"/>
        </w:rPr>
        <w:t>ouble-</w:t>
      </w:r>
    </w:p>
    <w:p>
      <w:pPr>
        <w:pStyle w:val="BodyText"/>
        <w:ind w:left="177"/>
        <w:spacing w:line="360" w:lineRule="exact"/>
        <w:rPr>
          <w:sz w:val="20"/>
          <w:szCs w:val="20"/>
        </w:rPr>
      </w:pPr>
      <w:r>
        <w:rPr>
          <w:sz w:val="16"/>
          <w:szCs w:val="16"/>
          <w:spacing w:val="-10"/>
          <w:position w:val="2"/>
        </w:rPr>
        <w:t>1</w:t>
      </w:r>
      <w:r>
        <w:rPr>
          <w:sz w:val="16"/>
          <w:szCs w:val="16"/>
          <w:position w:val="4"/>
        </w:rPr>
        <w:drawing>
          <wp:inline distT="0" distB="0" distL="0" distR="0">
            <wp:extent cx="84634" cy="165520"/>
            <wp:effectExtent l="0" t="0" r="0" b="0"/>
            <wp:docPr id="974" name="IM 974"/>
            <wp:cNvGraphicFramePr/>
            <a:graphic>
              <a:graphicData uri="http://schemas.openxmlformats.org/drawingml/2006/picture">
                <pic:pic>
                  <pic:nvPicPr>
                    <pic:cNvPr id="974" name="IM 974"/>
                    <pic:cNvPicPr/>
                  </pic:nvPicPr>
                  <pic:blipFill>
                    <a:blip r:embed="rId5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4634" cy="16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2"/>
              </w:rPr>
              <w:t>lin</w:t>
            </w:r>
          </w:rt>
          <w:rubyBase>
            <w:r>
              <w:rPr>
                <w:sz w:val="20"/>
                <w:szCs w:val="20"/>
                <w:w w:val="92"/>
                <w:position w:val="-3"/>
              </w:rPr>
              <w:t>Ya</w:t>
            </w:r>
          </w:rubyBase>
        </w:ruby>
      </w:r>
      <w:r>
        <w:rPr>
          <w:sz w:val="16"/>
          <w:szCs w:val="16"/>
        </w:rPr>
        <w:drawing>
          <wp:inline distT="0" distB="0" distL="0" distR="0">
            <wp:extent cx="81369" cy="196908"/>
            <wp:effectExtent l="0" t="0" r="0" b="0"/>
            <wp:docPr id="976" name="IM 976"/>
            <wp:cNvGraphicFramePr/>
            <a:graphic>
              <a:graphicData uri="http://schemas.openxmlformats.org/drawingml/2006/picture">
                <pic:pic>
                  <pic:nvPicPr>
                    <pic:cNvPr id="976" name="IM 976"/>
                    <pic:cNvPicPr/>
                  </pic:nvPicPr>
                  <pic:blipFill>
                    <a:blip r:embed="rId5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369" cy="196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10"/>
          <w:position w:val="14"/>
        </w:rPr>
        <w:t>,</w:t>
      </w:r>
      <w:r>
        <w:rPr>
          <w:sz w:val="20"/>
          <w:szCs w:val="20"/>
          <w:spacing w:val="-29"/>
          <w:position w:val="14"/>
        </w:rPr>
        <w:t xml:space="preserve"> </w:t>
      </w:r>
      <w:r>
        <w:rPr>
          <w:sz w:val="20"/>
          <w:szCs w:val="20"/>
          <w:spacing w:val="-10"/>
          <w:position w:val="5"/>
        </w:rPr>
        <w:t>Tp</w:t>
      </w:r>
      <w:r>
        <w:rPr>
          <w:sz w:val="20"/>
          <w:szCs w:val="20"/>
          <w:spacing w:val="-10"/>
          <w:position w:val="-3"/>
        </w:rPr>
        <w:t>,</w:t>
      </w:r>
      <w:r>
        <w:rPr>
          <w:sz w:val="20"/>
          <w:szCs w:val="20"/>
          <w:spacing w:val="-10"/>
          <w:position w:val="14"/>
        </w:rPr>
        <w:t>l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2"/>
              </w:rPr>
              <w:t>acebo</w:t>
            </w:r>
          </w:rt>
          <w:rubyBase>
            <w:r>
              <w:rPr>
                <w:sz w:val="20"/>
                <w:szCs w:val="20"/>
                <w:w w:val="104"/>
                <w:position w:val="-3"/>
              </w:rPr>
              <w:t>Kang</w:t>
            </w:r>
          </w:rubyBase>
        </w:ruby>
      </w:r>
      <w:r>
        <w:rPr>
          <w:sz w:val="20"/>
          <w:szCs w:val="20"/>
          <w:spacing w:val="-10"/>
          <w:position w:val="-3"/>
        </w:rPr>
        <w:t>Y</w:t>
      </w:r>
      <w:r>
        <w:rPr>
          <w:sz w:val="20"/>
          <w:szCs w:val="20"/>
          <w:spacing w:val="-10"/>
          <w:position w:val="14"/>
        </w:rPr>
        <w:t>-c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2"/>
              </w:rPr>
              <w:t>o</w:t>
            </w:r>
          </w:rt>
          <w:rubyBase>
            <w:r>
              <w:rPr>
                <w:sz w:val="20"/>
                <w:szCs w:val="20"/>
                <w:w w:val="72"/>
                <w:position w:val="-3"/>
              </w:rPr>
              <w:t>K</w:t>
            </w:r>
          </w:rubyBase>
        </w:ruby>
      </w:r>
      <w:r>
        <w:rPr>
          <w:sz w:val="20"/>
          <w:szCs w:val="20"/>
          <w:spacing w:val="-10"/>
          <w:position w:val="-3"/>
        </w:rPr>
        <w:t>,</w:t>
      </w:r>
      <w:r>
        <w:rPr>
          <w:sz w:val="20"/>
          <w:szCs w:val="20"/>
          <w:spacing w:val="-10"/>
          <w:position w:val="14"/>
        </w:rPr>
        <w:t>n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102"/>
                <w:position w:val="2"/>
              </w:rPr>
              <w:t>tr</w:t>
            </w:r>
          </w:rt>
          <w:rubyBase>
            <w:r>
              <w:rPr>
                <w:sz w:val="20"/>
                <w:szCs w:val="20"/>
                <w:w w:val="89"/>
                <w:position w:val="-3"/>
              </w:rPr>
              <w:t>K</w:t>
            </w:r>
          </w:rubyBase>
        </w:ruby>
      </w:r>
      <w:r>
        <w:rPr>
          <w:sz w:val="20"/>
          <w:szCs w:val="20"/>
          <w:spacing w:val="-10"/>
          <w:position w:val="14"/>
        </w:rPr>
        <w:t>o</w:t>
      </w:r>
      <w:r>
        <w:rPr>
          <w:sz w:val="20"/>
          <w:szCs w:val="20"/>
          <w:spacing w:val="-10"/>
          <w:position w:val="-3"/>
        </w:rPr>
        <w:t>i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2"/>
              </w:rPr>
              <w:t>ll</w:t>
            </w:r>
          </w:rt>
          <w:rubyBase>
            <w:r>
              <w:rPr>
                <w:sz w:val="20"/>
                <w:szCs w:val="20"/>
                <w:w w:val="57"/>
                <w:position w:val="-3"/>
              </w:rPr>
              <w:t>m</w:t>
            </w:r>
          </w:rubyBase>
        </w:ruby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6"/>
                <w:position w:val="2"/>
              </w:rPr>
              <w:t>ed</w:t>
            </w:r>
          </w:rt>
          <w:rubyBase>
            <w:r>
              <w:rPr>
                <w:sz w:val="20"/>
                <w:szCs w:val="20"/>
                <w:w w:val="142"/>
                <w:position w:val="-3"/>
              </w:rPr>
              <w:t>T</w:t>
            </w:r>
          </w:rubyBase>
        </w:ruby>
      </w:r>
      <w:r>
        <w:rPr>
          <w:sz w:val="20"/>
          <w:szCs w:val="20"/>
          <w:spacing w:val="-10"/>
          <w:position w:val="-3"/>
        </w:rPr>
        <w:t>Y</w:t>
      </w:r>
      <w:r>
        <w:rPr>
          <w:sz w:val="20"/>
          <w:szCs w:val="20"/>
          <w:spacing w:val="-10"/>
          <w:position w:val="14"/>
        </w:rPr>
        <w:t>,</w:t>
      </w:r>
      <w:r>
        <w:rPr>
          <w:sz w:val="20"/>
          <w:szCs w:val="20"/>
          <w:spacing w:val="-10"/>
          <w:position w:val="-3"/>
        </w:rPr>
        <w:t>,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7"/>
                <w:position w:val="2"/>
              </w:rPr>
              <w:t>phas</w:t>
            </w:r>
          </w:rt>
          <w:rubyBase>
            <w:r>
              <w:rPr>
                <w:sz w:val="20"/>
                <w:szCs w:val="20"/>
                <w:w w:val="116"/>
                <w:position w:val="-3"/>
              </w:rPr>
              <w:t>et a</w:t>
            </w:r>
          </w:rubyBase>
        </w:ruby>
      </w:r>
      <w:r>
        <w:rPr>
          <w:sz w:val="20"/>
          <w:szCs w:val="20"/>
          <w:spacing w:val="-10"/>
          <w:position w:val="-3"/>
        </w:rPr>
        <w:t>l</w:t>
      </w:r>
      <w:r>
        <w:rPr>
          <w:sz w:val="20"/>
          <w:szCs w:val="20"/>
          <w:em w:val="dot"/>
          <w:spacing w:val="-10"/>
          <w:position w:val="14"/>
        </w:rPr>
        <w:t>e</w:t>
      </w:r>
      <w:r>
        <w:rPr>
          <w:sz w:val="20"/>
          <w:szCs w:val="20"/>
          <w:spacing w:val="-29"/>
          <w:position w:val="14"/>
        </w:rPr>
        <w:t xml:space="preserve"> 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125"/>
                <w:position w:val="2"/>
              </w:rPr>
              <w:t>3</w:t>
            </w:r>
          </w:rt>
          <w:rubyBase>
            <w:r>
              <w:rPr>
                <w:sz w:val="20"/>
                <w:szCs w:val="20"/>
                <w:w w:val="88"/>
                <w:position w:val="-3"/>
              </w:rPr>
              <w:t>E</w:t>
            </w:r>
          </w:rubyBase>
        </w:ruby>
      </w:r>
      <w:r>
        <w:rPr>
          <w:sz w:val="20"/>
          <w:szCs w:val="20"/>
          <w:spacing w:val="-10"/>
          <w:position w:val="-3"/>
        </w:rPr>
        <w:t>f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127"/>
                <w:position w:val="2"/>
              </w:rPr>
              <w:t>t</w:t>
            </w:r>
          </w:rt>
          <w:rubyBase>
            <w:r>
              <w:rPr>
                <w:sz w:val="20"/>
                <w:szCs w:val="20"/>
                <w:w w:val="93"/>
                <w:position w:val="-3"/>
              </w:rPr>
              <w:t>f</w:t>
            </w:r>
          </w:rubyBase>
        </w:ruby>
      </w:r>
      <w:r>
        <w:rPr>
          <w:sz w:val="20"/>
          <w:szCs w:val="20"/>
          <w:spacing w:val="-10"/>
          <w:position w:val="-3"/>
        </w:rPr>
        <w:t>i</w:t>
      </w:r>
      <w:r>
        <w:rPr>
          <w:sz w:val="20"/>
          <w:szCs w:val="20"/>
        </w:rPr>
        <w:drawing>
          <wp:inline distT="0" distB="0" distL="0" distR="0">
            <wp:extent cx="65953" cy="165318"/>
            <wp:effectExtent l="0" t="0" r="0" b="0"/>
            <wp:docPr id="978" name="IM 978"/>
            <wp:cNvGraphicFramePr/>
            <a:graphic>
              <a:graphicData uri="http://schemas.openxmlformats.org/drawingml/2006/picture">
                <pic:pic>
                  <pic:nvPicPr>
                    <pic:cNvPr id="978" name="IM 978"/>
                    <pic:cNvPicPr/>
                  </pic:nvPicPr>
                  <pic:blipFill>
                    <a:blip r:embed="rId5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953" cy="165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3"/>
                <w:position w:val="2"/>
              </w:rPr>
              <w:t>a</w:t>
            </w:r>
          </w:rt>
          <w:rubyBase>
            <w:r>
              <w:rPr>
                <w:sz w:val="20"/>
                <w:szCs w:val="20"/>
                <w:w w:val="99"/>
                <w:position w:val="-3"/>
              </w:rPr>
              <w:t>a</w:t>
            </w:r>
          </w:rubyBase>
        </w:ruby>
      </w:r>
      <w:r>
        <w:rPr>
          <w:sz w:val="20"/>
          <w:szCs w:val="20"/>
          <w:spacing w:val="-10"/>
          <w:position w:val="8"/>
        </w:rPr>
        <w:t>lc.</w:t>
      </w:r>
      <w:r>
        <w:rPr>
          <w:sz w:val="20"/>
          <w:szCs w:val="20"/>
          <w:spacing w:val="-10"/>
          <w:position w:val="-3"/>
        </w:rPr>
        <w:t>y</w:t>
      </w:r>
      <w:r>
        <w:rPr>
          <w:sz w:val="20"/>
          <w:szCs w:val="20"/>
          <w:spacing w:val="-10"/>
          <w:position w:val="14"/>
        </w:rPr>
        <w:t>L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2"/>
              </w:rPr>
              <w:t>ancet</w:t>
            </w:r>
            <w:r>
              <w:rPr>
                <w:sz w:val="20"/>
                <w:szCs w:val="20"/>
                <w:w w:val="110"/>
                <w:position w:val="2"/>
              </w:rPr>
              <w:t xml:space="preserve"> </w:t>
            </w:r>
            <w:r>
              <w:rPr>
                <w:sz w:val="20"/>
                <w:szCs w:val="20"/>
                <w:w w:val="99"/>
                <w:position w:val="2"/>
              </w:rPr>
              <w:t>2</w:t>
            </w:r>
          </w:rt>
          <w:rubyBase>
            <w:r>
              <w:rPr>
                <w:sz w:val="20"/>
                <w:szCs w:val="20"/>
                <w:w w:val="99"/>
                <w:position w:val="-3"/>
              </w:rPr>
              <w:t>and</w:t>
            </w:r>
            <w:r>
              <w:rPr>
                <w:sz w:val="20"/>
                <w:szCs w:val="20"/>
                <w:w w:val="114"/>
                <w:position w:val="-3"/>
              </w:rPr>
              <w:t xml:space="preserve"> </w:t>
            </w:r>
            <w:r>
              <w:rPr>
                <w:sz w:val="20"/>
                <w:szCs w:val="20"/>
                <w:w w:val="99"/>
                <w:position w:val="-3"/>
              </w:rPr>
              <w:t>saf</w:t>
            </w:r>
          </w:rubyBase>
        </w:ruby>
      </w:r>
      <w:r>
        <w:rPr>
          <w:sz w:val="20"/>
          <w:szCs w:val="20"/>
        </w:rPr>
        <w:drawing>
          <wp:inline distT="0" distB="0" distL="0" distR="0">
            <wp:extent cx="67203" cy="196908"/>
            <wp:effectExtent l="0" t="0" r="0" b="0"/>
            <wp:docPr id="980" name="IM 980"/>
            <wp:cNvGraphicFramePr/>
            <a:graphic>
              <a:graphicData uri="http://schemas.openxmlformats.org/drawingml/2006/picture">
                <pic:pic>
                  <pic:nvPicPr>
                    <pic:cNvPr id="980" name="IM 980"/>
                    <pic:cNvPicPr/>
                  </pic:nvPicPr>
                  <pic:blipFill>
                    <a:blip r:embed="rId5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203" cy="196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2"/>
              </w:rPr>
              <w:t>17</w:t>
            </w:r>
          </w:rt>
          <w:rubyBase>
            <w:r>
              <w:rPr>
                <w:sz w:val="20"/>
                <w:szCs w:val="20"/>
                <w:w w:val="97"/>
                <w:position w:val="-3"/>
              </w:rPr>
              <w:t>ty</w:t>
            </w:r>
          </w:rubyBase>
        </w:ruby>
      </w:r>
      <w:r>
        <w:rPr>
          <w:sz w:val="20"/>
          <w:szCs w:val="20"/>
          <w:spacing w:val="-10"/>
          <w:position w:val="-3"/>
        </w:rPr>
        <w:t>o</w:t>
      </w:r>
      <w:r>
        <w:rPr>
          <w:sz w:val="20"/>
          <w:szCs w:val="20"/>
          <w:spacing w:val="-10"/>
          <w:position w:val="14"/>
        </w:rPr>
        <w:t>;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63"/>
                <w:position w:val="2"/>
              </w:rPr>
              <w:t>3</w:t>
            </w:r>
          </w:rt>
          <w:rubyBase>
            <w:r>
              <w:rPr>
                <w:sz w:val="20"/>
                <w:szCs w:val="20"/>
                <w:w w:val="112"/>
                <w:position w:val="-3"/>
              </w:rPr>
              <w:t>f</w:t>
            </w:r>
          </w:rubyBase>
        </w:ruby>
      </w:r>
      <w:r>
        <w:rPr>
          <w:sz w:val="20"/>
          <w:szCs w:val="20"/>
        </w:rPr>
        <w:drawing>
          <wp:inline distT="0" distB="0" distL="0" distR="0">
            <wp:extent cx="89835" cy="195798"/>
            <wp:effectExtent l="0" t="0" r="0" b="0"/>
            <wp:docPr id="982" name="IM 982"/>
            <wp:cNvGraphicFramePr/>
            <a:graphic>
              <a:graphicData uri="http://schemas.openxmlformats.org/drawingml/2006/picture">
                <pic:pic>
                  <pic:nvPicPr>
                    <pic:cNvPr id="982" name="IM 982"/>
                    <pic:cNvPicPr/>
                  </pic:nvPicPr>
                  <pic:blipFill>
                    <a:blip r:embed="rId5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835" cy="195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10"/>
          <w:position w:val="14"/>
        </w:rPr>
        <w:t>9</w:t>
      </w:r>
      <w:r>
        <w:rPr>
          <w:sz w:val="20"/>
          <w:szCs w:val="20"/>
          <w:spacing w:val="-10"/>
          <w:position w:val="-3"/>
        </w:rPr>
        <w:t>iv</w:t>
      </w:r>
      <w:r>
        <w:rPr>
          <w:sz w:val="20"/>
          <w:szCs w:val="20"/>
          <w:spacing w:val="-10"/>
          <w:position w:val="14"/>
        </w:rPr>
        <w:t>: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83"/>
                <w:position w:val="2"/>
              </w:rPr>
              <w:t>5</w:t>
            </w:r>
          </w:rt>
          <w:rubyBase>
            <w:r>
              <w:rPr>
                <w:sz w:val="20"/>
                <w:szCs w:val="20"/>
                <w:w w:val="99"/>
                <w:position w:val="-3"/>
              </w:rPr>
              <w:t>o</w:t>
            </w:r>
          </w:rubyBase>
        </w:ruby>
      </w:r>
      <w:r>
        <w:rPr>
          <w:sz w:val="20"/>
          <w:szCs w:val="20"/>
          <w:spacing w:val="-10"/>
          <w:position w:val="14"/>
        </w:rPr>
        <w:t>6</w:t>
      </w:r>
      <w:r>
        <w:rPr>
          <w:sz w:val="20"/>
          <w:szCs w:val="20"/>
          <w:spacing w:val="-10"/>
          <w:position w:val="-3"/>
        </w:rPr>
        <w:t>lu</w:t>
      </w:r>
      <w:r>
        <w:rPr>
          <w:sz w:val="20"/>
          <w:szCs w:val="20"/>
          <w:spacing w:val="-10"/>
          <w:position w:val="14"/>
        </w:rPr>
        <w:t>-</w:t>
      </w:r>
      <w:r>
        <w:rPr>
          <w:sz w:val="20"/>
          <w:szCs w:val="20"/>
          <w:spacing w:val="-48"/>
          <w:position w:val="14"/>
        </w:rPr>
        <w:t xml:space="preserve"> </w:t>
      </w:r>
      <w:r>
        <w:rPr>
          <w:sz w:val="20"/>
          <w:szCs w:val="20"/>
        </w:rPr>
        <w:drawing>
          <wp:inline distT="0" distB="0" distL="0" distR="0">
            <wp:extent cx="166478" cy="196908"/>
            <wp:effectExtent l="0" t="0" r="0" b="0"/>
            <wp:docPr id="984" name="IM 984"/>
            <wp:cNvGraphicFramePr/>
            <a:graphic>
              <a:graphicData uri="http://schemas.openxmlformats.org/drawingml/2006/picture">
                <pic:pic>
                  <pic:nvPicPr>
                    <pic:cNvPr id="984" name="IM 984"/>
                    <pic:cNvPicPr/>
                  </pic:nvPicPr>
                  <pic:blipFill>
                    <a:blip r:embed="rId5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6478" cy="196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10"/>
          <w:position w:val="14"/>
        </w:rPr>
        <w:t>.</w:t>
      </w:r>
      <w:r>
        <w:rPr>
          <w:sz w:val="20"/>
          <w:szCs w:val="20"/>
          <w:spacing w:val="-10"/>
          <w:position w:val="-3"/>
        </w:rPr>
        <w:t>b</w:t>
      </w:r>
      <w:r>
        <w:rPr>
          <w:sz w:val="20"/>
          <w:szCs w:val="20"/>
          <w:spacing w:val="13"/>
          <w:w w:val="101"/>
          <w:position w:val="-3"/>
        </w:rPr>
        <w:t xml:space="preserve"> </w:t>
      </w:r>
      <w:r>
        <w:rPr>
          <w:sz w:val="20"/>
          <w:szCs w:val="20"/>
          <w:spacing w:val="-10"/>
          <w:position w:val="-3"/>
        </w:rPr>
        <w:t>plus</w:t>
      </w:r>
      <w:r>
        <w:rPr>
          <w:sz w:val="20"/>
          <w:szCs w:val="20"/>
          <w:spacing w:val="13"/>
          <w:position w:val="-3"/>
        </w:rPr>
        <w:t xml:space="preserve"> </w:t>
      </w:r>
      <w:r>
        <w:rPr>
          <w:sz w:val="20"/>
          <w:szCs w:val="20"/>
          <w:spacing w:val="-10"/>
          <w:position w:val="-3"/>
        </w:rPr>
        <w:t>ipilimumab</w:t>
      </w:r>
      <w:r>
        <w:rPr>
          <w:sz w:val="20"/>
          <w:szCs w:val="20"/>
          <w:spacing w:val="13"/>
          <w:position w:val="-3"/>
        </w:rPr>
        <w:t xml:space="preserve"> </w:t>
      </w:r>
      <w:r>
        <w:rPr>
          <w:sz w:val="20"/>
          <w:szCs w:val="20"/>
          <w:spacing w:val="-10"/>
          <w:position w:val="-3"/>
        </w:rPr>
        <w:t>in</w:t>
      </w:r>
      <w:r>
        <w:rPr>
          <w:sz w:val="20"/>
          <w:szCs w:val="20"/>
          <w:spacing w:val="14"/>
          <w:position w:val="-3"/>
        </w:rPr>
        <w:t xml:space="preserve"> </w:t>
      </w:r>
      <w:r>
        <w:rPr>
          <w:sz w:val="20"/>
          <w:szCs w:val="20"/>
          <w:spacing w:val="-10"/>
          <w:position w:val="-3"/>
        </w:rPr>
        <w:t>patients with</w:t>
      </w:r>
      <w:r>
        <w:rPr>
          <w:sz w:val="20"/>
          <w:szCs w:val="20"/>
          <w:spacing w:val="7"/>
          <w:position w:val="-3"/>
        </w:rPr>
        <w:t xml:space="preserve"> </w:t>
      </w:r>
      <w:r>
        <w:rPr>
          <w:sz w:val="20"/>
          <w:szCs w:val="20"/>
          <w:spacing w:val="-10"/>
          <w:position w:val="-3"/>
        </w:rPr>
        <w:t>advanced</w:t>
      </w:r>
      <w:r>
        <w:rPr>
          <w:sz w:val="20"/>
          <w:szCs w:val="20"/>
          <w:spacing w:val="13"/>
          <w:position w:val="-3"/>
        </w:rPr>
        <w:t xml:space="preserve"> </w:t>
      </w:r>
      <w:r>
        <w:rPr>
          <w:sz w:val="20"/>
          <w:szCs w:val="20"/>
          <w:spacing w:val="-10"/>
          <w:position w:val="-3"/>
        </w:rPr>
        <w:t>hepatocellular ca</w:t>
      </w:r>
      <w:r>
        <w:rPr>
          <w:sz w:val="20"/>
          <w:szCs w:val="20"/>
          <w:spacing w:val="-11"/>
          <w:position w:val="-3"/>
        </w:rPr>
        <w:t>rcinoma</w:t>
      </w:r>
      <w:r>
        <w:rPr>
          <w:sz w:val="20"/>
          <w:szCs w:val="20"/>
          <w:spacing w:val="13"/>
          <w:position w:val="-3"/>
        </w:rPr>
        <w:t xml:space="preserve"> </w:t>
      </w:r>
      <w:r>
        <w:rPr>
          <w:sz w:val="20"/>
          <w:szCs w:val="20"/>
          <w:spacing w:val="-11"/>
          <w:position w:val="-3"/>
        </w:rPr>
        <w:t>previously treated with</w:t>
      </w:r>
      <w:r>
        <w:rPr>
          <w:sz w:val="20"/>
          <w:szCs w:val="20"/>
          <w:spacing w:val="7"/>
          <w:position w:val="-3"/>
        </w:rPr>
        <w:t xml:space="preserve"> </w:t>
      </w:r>
      <w:r>
        <w:rPr>
          <w:sz w:val="20"/>
          <w:szCs w:val="20"/>
          <w:spacing w:val="-11"/>
          <w:position w:val="-3"/>
        </w:rPr>
        <w:t>sorafenib:</w:t>
      </w:r>
    </w:p>
    <w:p>
      <w:pPr>
        <w:pStyle w:val="BodyText"/>
        <w:ind w:left="177"/>
        <w:spacing w:line="348" w:lineRule="exact"/>
        <w:rPr>
          <w:sz w:val="20"/>
          <w:szCs w:val="20"/>
        </w:rPr>
      </w:pPr>
      <w:r>
        <w:rPr>
          <w:sz w:val="16"/>
          <w:szCs w:val="16"/>
          <w:spacing w:val="-10"/>
          <w:position w:val="3"/>
        </w:rPr>
        <w:t>1</w:t>
      </w:r>
      <w:r>
        <w:ruby>
          <w:rubyPr>
            <w:rubyAlign w:val="left"/>
            <w:hpsRaise w:val="8"/>
            <w:hps w:val="20"/>
            <w:hpsBaseText w:val="16"/>
          </w:rubyPr>
          <w:rt>
            <w:r>
              <w:rPr>
                <w:sz w:val="20"/>
                <w:szCs w:val="20"/>
                <w:w w:val="121"/>
                <w:position w:val="3"/>
              </w:rPr>
              <w:t>T</w:t>
            </w:r>
          </w:rt>
          <w:rubyBase>
            <w:r>
              <w:rPr>
                <w:sz w:val="16"/>
                <w:szCs w:val="16"/>
                <w:w w:val="99"/>
                <w:position w:val="3"/>
              </w:rPr>
              <w:t>5</w:t>
            </w:r>
          </w:rubyBase>
        </w:ruby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7"/>
                <w:position w:val="3"/>
              </w:rPr>
              <w:t>he</w:t>
            </w:r>
            <w:r>
              <w:rPr>
                <w:sz w:val="20"/>
                <w:szCs w:val="20"/>
                <w:w w:val="118"/>
                <w:position w:val="3"/>
              </w:rPr>
              <w:t xml:space="preserve"> </w:t>
            </w:r>
            <w:r>
              <w:rPr>
                <w:sz w:val="20"/>
                <w:szCs w:val="20"/>
                <w:w w:val="97"/>
                <w:position w:val="3"/>
              </w:rPr>
              <w:t>C</w:t>
            </w:r>
          </w:rt>
          <w:rubyBase>
            <w:r>
              <w:rPr>
                <w:sz w:val="20"/>
                <w:szCs w:val="20"/>
                <w:w w:val="96"/>
                <w:position w:val="-3"/>
              </w:rPr>
              <w:t>Alde</w:t>
            </w:r>
          </w:rubyBase>
        </w:ruby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3"/>
              </w:rPr>
              <w:t>h</w:t>
            </w:r>
          </w:rt>
          <w:rubyBase>
            <w:r>
              <w:rPr>
                <w:sz w:val="20"/>
                <w:szCs w:val="20"/>
                <w:w w:val="66"/>
                <w:position w:val="-3"/>
              </w:rPr>
              <w:t>n</w:t>
            </w:r>
          </w:rubyBase>
        </w:ruby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3"/>
              </w:rPr>
              <w:t>eck</w:t>
            </w:r>
          </w:rt>
          <w:rubyBase>
            <w:r>
              <w:rPr>
                <w:sz w:val="20"/>
                <w:szCs w:val="20"/>
                <w:w w:val="107"/>
                <w:position w:val="-3"/>
              </w:rPr>
              <w:t>SL</w:t>
            </w:r>
          </w:rubyBase>
        </w:ruby>
      </w:r>
      <w:r>
        <w:rPr>
          <w:sz w:val="20"/>
          <w:szCs w:val="20"/>
          <w:spacing w:val="-10"/>
          <w:position w:val="-3"/>
        </w:rPr>
        <w:t>,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5"/>
                <w:position w:val="3"/>
              </w:rPr>
              <w:t>M</w:t>
            </w:r>
          </w:rt>
          <w:rubyBase>
            <w:r>
              <w:rPr>
                <w:sz w:val="20"/>
                <w:szCs w:val="20"/>
                <w:w w:val="149"/>
                <w:position w:val="-3"/>
              </w:rPr>
              <w:t>L</w:t>
            </w:r>
          </w:rubyBase>
        </w:ruby>
      </w:r>
      <w:r>
        <w:rPr>
          <w:sz w:val="20"/>
          <w:szCs w:val="20"/>
          <w:spacing w:val="-10"/>
          <w:position w:val="14"/>
        </w:rPr>
        <w:t>a</w:t>
      </w:r>
      <w:r>
        <w:rPr>
          <w:sz w:val="20"/>
          <w:szCs w:val="20"/>
          <w:spacing w:val="-10"/>
          <w:position w:val="-3"/>
        </w:rPr>
        <w:t>i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position w:val="3"/>
              </w:rPr>
              <w:t>te</w:t>
            </w:r>
          </w:rt>
          <w:rubyBase>
            <w:r>
              <w:rPr>
                <w:sz w:val="20"/>
                <w:szCs w:val="20"/>
                <w:w w:val="64"/>
                <w:position w:val="-3"/>
              </w:rPr>
              <w:t>m</w:t>
            </w:r>
          </w:rubyBase>
        </w:ruby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149"/>
                <w:position w:val="3"/>
              </w:rPr>
              <w:t>0</w:t>
            </w:r>
          </w:rt>
          <w:rubyBase>
            <w:r>
              <w:rPr>
                <w:sz w:val="20"/>
                <w:szCs w:val="20"/>
                <w:w w:val="97"/>
                <w:position w:val="-3"/>
              </w:rPr>
              <w:t>M</w:t>
            </w:r>
          </w:rubyBase>
        </w:ruby>
      </w:r>
      <w:r>
        <w:rPr>
          <w:sz w:val="20"/>
          <w:szCs w:val="20"/>
          <w:spacing w:val="-10"/>
          <w:position w:val="14"/>
        </w:rPr>
        <w:t>4</w:t>
      </w:r>
      <w:r>
        <w:rPr>
          <w:sz w:val="20"/>
          <w:szCs w:val="20"/>
          <w:spacing w:val="-10"/>
          <w:position w:val="-3"/>
        </w:rPr>
        <w:t>,</w:t>
      </w:r>
      <w:r>
        <w:rPr>
          <w:sz w:val="20"/>
          <w:szCs w:val="20"/>
          <w:spacing w:val="-47"/>
          <w:position w:val="-3"/>
        </w:rPr>
        <w:t xml:space="preserve"> 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2"/>
                <w:position w:val="3"/>
              </w:rPr>
              <w:t>0</w:t>
            </w:r>
          </w:rt>
          <w:rubyBase>
            <w:r>
              <w:rPr>
                <w:sz w:val="20"/>
                <w:szCs w:val="20"/>
                <w:w w:val="90"/>
                <w:position w:val="-3"/>
              </w:rPr>
              <w:t>K</w:t>
            </w:r>
          </w:rubyBase>
        </w:ruby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109"/>
                <w:position w:val="3"/>
              </w:rPr>
              <w:t>rand</w:t>
            </w:r>
          </w:rt>
          <w:rubyBase>
            <w:r>
              <w:rPr>
                <w:sz w:val="20"/>
                <w:szCs w:val="20"/>
                <w:w w:val="97"/>
                <w:position w:val="-3"/>
              </w:rPr>
              <w:t>ao</w:t>
            </w:r>
            <w:r>
              <w:rPr>
                <w:sz w:val="20"/>
                <w:szCs w:val="20"/>
                <w:w w:val="118"/>
                <w:position w:val="-3"/>
              </w:rPr>
              <w:t xml:space="preserve"> </w:t>
            </w:r>
            <w:r>
              <w:rPr>
                <w:sz w:val="20"/>
                <w:szCs w:val="20"/>
                <w:w w:val="97"/>
                <w:position w:val="-3"/>
              </w:rPr>
              <w:t>C</w:t>
            </w:r>
          </w:rubyBase>
        </w:ruby>
      </w:r>
      <w:r>
        <w:rPr>
          <w:sz w:val="20"/>
          <w:szCs w:val="20"/>
          <w:spacing w:val="-10"/>
          <w:position w:val="-3"/>
        </w:rPr>
        <w:t>,</w:t>
      </w:r>
      <w:r>
        <w:rPr>
          <w:sz w:val="20"/>
          <w:szCs w:val="20"/>
          <w:spacing w:val="-10"/>
          <w:position w:val="14"/>
        </w:rPr>
        <w:t>o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3"/>
              </w:rPr>
              <w:t>m</w:t>
            </w:r>
          </w:rt>
          <w:rubyBase>
            <w:r>
              <w:rPr>
                <w:sz w:val="20"/>
                <w:szCs w:val="20"/>
                <w:w w:val="90"/>
                <w:position w:val="-3"/>
              </w:rPr>
              <w:t>et</w:t>
            </w:r>
          </w:rubyBase>
        </w:ruby>
      </w:r>
      <w:r>
        <w:rPr>
          <w:sz w:val="20"/>
          <w:szCs w:val="20"/>
          <w:spacing w:val="-10"/>
          <w:position w:val="14"/>
        </w:rPr>
        <w:t>i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position w:val="3"/>
              </w:rPr>
              <w:t>z</w:t>
            </w:r>
          </w:rt>
          <w:rubyBase>
            <w:r>
              <w:rPr>
                <w:sz w:val="20"/>
                <w:szCs w:val="20"/>
                <w:w w:val="96"/>
                <w:position w:val="-3"/>
              </w:rPr>
              <w:t>a</w:t>
            </w:r>
          </w:rubyBase>
        </w:ruby>
      </w:r>
      <w:r>
        <w:rPr>
          <w:sz w:val="20"/>
          <w:szCs w:val="20"/>
          <w:em w:val="dot"/>
          <w:spacing w:val="-10"/>
          <w:position w:val="14"/>
        </w:rPr>
        <w:t>e</w:t>
      </w:r>
      <w:r>
        <w:rPr>
          <w:sz w:val="20"/>
          <w:szCs w:val="20"/>
          <w:spacing w:val="-10"/>
          <w:position w:val="-3"/>
        </w:rPr>
        <w:t>l</w:t>
      </w:r>
      <w:r>
        <w:rPr>
          <w:sz w:val="20"/>
          <w:szCs w:val="20"/>
          <w:spacing w:val="-49"/>
          <w:position w:val="-3"/>
        </w:rPr>
        <w:t xml:space="preserve"> </w:t>
      </w:r>
      <w:r>
        <w:rPr>
          <w:sz w:val="20"/>
          <w:szCs w:val="20"/>
          <w:spacing w:val="-10"/>
          <w:position w:val="14"/>
        </w:rPr>
        <w:t>d</w:t>
      </w:r>
      <w:r>
        <w:rPr>
          <w:sz w:val="20"/>
          <w:szCs w:val="20"/>
          <w:spacing w:val="-10"/>
          <w:position w:val="-3"/>
        </w:rPr>
        <w:t>S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81"/>
                <w:position w:val="3"/>
              </w:rPr>
              <w:t>c</w:t>
            </w:r>
          </w:rt>
          <w:rubyBase>
            <w:r>
              <w:rPr>
                <w:sz w:val="20"/>
                <w:szCs w:val="20"/>
                <w:w w:val="99"/>
                <w:position w:val="-3"/>
              </w:rPr>
              <w:t>a</w:t>
            </w:r>
          </w:rubyBase>
        </w:ruby>
      </w:r>
      <w:r>
        <w:rPr>
          <w:sz w:val="20"/>
          <w:szCs w:val="20"/>
          <w:spacing w:val="-10"/>
          <w:position w:val="14"/>
        </w:rPr>
        <w:t>l</w:t>
      </w:r>
      <w:r>
        <w:rPr>
          <w:sz w:val="20"/>
          <w:szCs w:val="20"/>
          <w:spacing w:val="-10"/>
          <w:position w:val="-3"/>
        </w:rPr>
        <w:t>l</w:t>
      </w:r>
      <w:r>
        <w:rPr>
          <w:sz w:val="20"/>
          <w:szCs w:val="20"/>
          <w:spacing w:val="-10"/>
          <w:position w:val="14"/>
        </w:rPr>
        <w:t>i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3"/>
              </w:rPr>
              <w:t>n</w:t>
            </w:r>
          </w:rt>
          <w:rubyBase>
            <w:r>
              <w:rPr>
                <w:sz w:val="20"/>
                <w:szCs w:val="20"/>
                <w:w w:val="85"/>
                <w:position w:val="-3"/>
              </w:rPr>
              <w:t>v</w:t>
            </w:r>
          </w:rubyBase>
        </w:ruby>
      </w:r>
      <w:r>
        <w:rPr>
          <w:sz w:val="20"/>
          <w:szCs w:val="20"/>
          <w:spacing w:val="-10"/>
          <w:position w:val="-3"/>
        </w:rPr>
        <w:t>a</w:t>
      </w:r>
      <w:r>
        <w:rPr>
          <w:sz w:val="20"/>
          <w:szCs w:val="20"/>
          <w:spacing w:val="-10"/>
          <w:position w:val="14"/>
        </w:rPr>
        <w:t>i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80"/>
                <w:position w:val="3"/>
              </w:rPr>
              <w:t>ca</w:t>
            </w:r>
          </w:rt>
          <w:rubyBase>
            <w:r>
              <w:rPr>
                <w:sz w:val="20"/>
                <w:szCs w:val="20"/>
                <w:w w:val="99"/>
                <w:position w:val="-3"/>
              </w:rPr>
              <w:t>ge</w:t>
            </w:r>
          </w:rubyBase>
        </w:ruby>
      </w:r>
      <w:r>
        <w:rPr>
          <w:sz w:val="20"/>
          <w:szCs w:val="20"/>
          <w:spacing w:val="-10"/>
          <w:position w:val="14"/>
        </w:rPr>
        <w:t>l 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8"/>
                <w:position w:val="3"/>
              </w:rPr>
              <w:t>tria</w:t>
            </w:r>
          </w:rt>
          <w:rubyBase>
            <w:r>
              <w:rPr>
                <w:sz w:val="20"/>
                <w:szCs w:val="20"/>
                <w:w w:val="101"/>
                <w:position w:val="-3"/>
              </w:rPr>
              <w:t>ipili</w:t>
            </w:r>
          </w:rubyBase>
        </w:ruby>
      </w:r>
      <w:r>
        <w:rPr>
          <w:sz w:val="20"/>
          <w:szCs w:val="20"/>
          <w:spacing w:val="-10"/>
          <w:position w:val="14"/>
        </w:rPr>
        <w:t>l</w:t>
      </w:r>
      <w:r>
        <w:rPr>
          <w:sz w:val="20"/>
          <w:szCs w:val="20"/>
          <w:spacing w:val="-10"/>
          <w:position w:val="-3"/>
        </w:rPr>
        <w:t>m</w:t>
      </w:r>
      <w:r>
        <w:rPr>
          <w:sz w:val="20"/>
          <w:szCs w:val="20"/>
          <w:spacing w:val="-10"/>
          <w:position w:val="14"/>
        </w:rPr>
        <w:t>.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70"/>
                <w:position w:val="3"/>
              </w:rPr>
              <w:t>J</w:t>
            </w:r>
          </w:rt>
          <w:rubyBase>
            <w:r>
              <w:rPr>
                <w:sz w:val="20"/>
                <w:szCs w:val="20"/>
                <w:w w:val="99"/>
                <w:position w:val="-3"/>
              </w:rPr>
              <w:t>u</w:t>
            </w:r>
          </w:rubyBase>
        </w:ruby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4"/>
                <w:position w:val="3"/>
              </w:rPr>
              <w:t>AMA Onc</w:t>
            </w:r>
          </w:rt>
          <w:rubyBase>
            <w:r>
              <w:rPr>
                <w:sz w:val="20"/>
                <w:szCs w:val="20"/>
                <w:w w:val="98"/>
                <w:position w:val="-3"/>
              </w:rPr>
              <w:t>mab</w:t>
            </w:r>
            <w:r>
              <w:rPr>
                <w:sz w:val="20"/>
                <w:szCs w:val="20"/>
                <w:w w:val="125"/>
                <w:position w:val="-3"/>
              </w:rPr>
              <w:t xml:space="preserve"> </w:t>
            </w:r>
            <w:r>
              <w:rPr>
                <w:sz w:val="20"/>
                <w:szCs w:val="20"/>
                <w:w w:val="98"/>
                <w:position w:val="-3"/>
              </w:rPr>
              <w:t>plus</w:t>
            </w:r>
          </w:rubyBase>
        </w:ruby>
      </w:r>
      <w:r>
        <w:rPr>
          <w:sz w:val="20"/>
          <w:szCs w:val="20"/>
          <w:spacing w:val="-10"/>
          <w:position w:val="14"/>
        </w:rPr>
        <w:t>o</w:t>
      </w:r>
      <w:r>
        <w:rPr>
          <w:sz w:val="20"/>
          <w:szCs w:val="20"/>
          <w:spacing w:val="-10"/>
          <w:position w:val="-3"/>
        </w:rPr>
        <w:t>n</w:t>
      </w:r>
      <w:r>
        <w:rPr>
          <w:sz w:val="20"/>
          <w:szCs w:val="20"/>
          <w:spacing w:val="-10"/>
          <w:position w:val="14"/>
        </w:rPr>
        <w:t>l</w:t>
      </w:r>
      <w:r>
        <w:rPr>
          <w:sz w:val="20"/>
          <w:szCs w:val="20"/>
          <w:spacing w:val="-42"/>
          <w:position w:val="14"/>
        </w:rPr>
        <w:t xml:space="preserve"> </w:t>
      </w:r>
      <w:r>
        <w:rPr>
          <w:sz w:val="20"/>
          <w:szCs w:val="20"/>
          <w:spacing w:val="-10"/>
          <w:position w:val="-3"/>
        </w:rPr>
        <w:t>i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3"/>
                <w:position w:val="3"/>
              </w:rPr>
              <w:t>2</w:t>
            </w:r>
          </w:rt>
          <w:rubyBase>
            <w:r>
              <w:rPr>
                <w:sz w:val="20"/>
                <w:szCs w:val="20"/>
                <w:position w:val="-3"/>
              </w:rPr>
              <w:t>v</w:t>
            </w:r>
          </w:rubyBase>
        </w:ruby>
      </w:r>
      <w:r>
        <w:rPr>
          <w:sz w:val="20"/>
          <w:szCs w:val="20"/>
          <w:position w:val="-1"/>
        </w:rPr>
        <w:drawing>
          <wp:inline distT="0" distB="0" distL="0" distR="0">
            <wp:extent cx="63902" cy="200850"/>
            <wp:effectExtent l="0" t="0" r="0" b="0"/>
            <wp:docPr id="986" name="IM 986"/>
            <wp:cNvGraphicFramePr/>
            <a:graphic>
              <a:graphicData uri="http://schemas.openxmlformats.org/drawingml/2006/picture">
                <pic:pic>
                  <pic:nvPicPr>
                    <pic:cNvPr id="986" name="IM 986"/>
                    <pic:cNvPicPr/>
                  </pic:nvPicPr>
                  <pic:blipFill>
                    <a:blip r:embed="rId5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902" cy="20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10"/>
          <w:position w:val="14"/>
        </w:rPr>
        <w:t>2</w:t>
      </w:r>
      <w:r>
        <w:rPr>
          <w:sz w:val="20"/>
          <w:szCs w:val="20"/>
          <w:spacing w:val="-10"/>
          <w:position w:val="-3"/>
        </w:rPr>
        <w:t>lu</w:t>
      </w:r>
      <w:r>
        <w:rPr>
          <w:sz w:val="20"/>
          <w:szCs w:val="20"/>
          <w:position w:val="-1"/>
        </w:rPr>
        <w:drawing>
          <wp:inline distT="0" distB="0" distL="0" distR="0">
            <wp:extent cx="116428" cy="199718"/>
            <wp:effectExtent l="0" t="0" r="0" b="0"/>
            <wp:docPr id="988" name="IM 988"/>
            <wp:cNvGraphicFramePr/>
            <a:graphic>
              <a:graphicData uri="http://schemas.openxmlformats.org/drawingml/2006/picture">
                <pic:pic>
                  <pic:nvPicPr>
                    <pic:cNvPr id="988" name="IM 988"/>
                    <pic:cNvPicPr/>
                  </pic:nvPicPr>
                  <pic:blipFill>
                    <a:blip r:embed="rId5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6428" cy="199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10"/>
          <w:position w:val="14"/>
        </w:rPr>
        <w:t>;</w:t>
      </w:r>
      <w:r>
        <w:rPr>
          <w:sz w:val="20"/>
          <w:szCs w:val="20"/>
          <w:position w:val="-1"/>
        </w:rPr>
        <w:drawing>
          <wp:inline distT="0" distB="0" distL="0" distR="0">
            <wp:extent cx="84260" cy="200850"/>
            <wp:effectExtent l="0" t="0" r="0" b="0"/>
            <wp:docPr id="990" name="IM 990"/>
            <wp:cNvGraphicFramePr/>
            <a:graphic>
              <a:graphicData uri="http://schemas.openxmlformats.org/drawingml/2006/picture">
                <pic:pic>
                  <pic:nvPicPr>
                    <pic:cNvPr id="990" name="IM 990"/>
                    <pic:cNvPicPr/>
                  </pic:nvPicPr>
                  <pic:blipFill>
                    <a:blip r:embed="rId5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4260" cy="20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10"/>
          <w:position w:val="14"/>
        </w:rPr>
        <w:t>: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3"/>
              </w:rPr>
              <w:t>e</w:t>
            </w:r>
          </w:rt>
          <w:rubyBase>
            <w:r>
              <w:rPr>
                <w:sz w:val="20"/>
                <w:szCs w:val="20"/>
                <w:w w:val="85"/>
                <w:position w:val="-3"/>
              </w:rPr>
              <w:t>b</w:t>
            </w:r>
          </w:rubyBase>
        </w:ruby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3"/>
              </w:rPr>
              <w:t>2</w:t>
            </w:r>
          </w:rt>
          <w:rubyBase>
            <w:r>
              <w:rPr>
                <w:sz w:val="20"/>
                <w:szCs w:val="20"/>
                <w:w w:val="135"/>
                <w:position w:val="-3"/>
              </w:rPr>
              <w:t>a</w:t>
            </w:r>
          </w:rubyBase>
        </w:ruby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64"/>
                <w:position w:val="3"/>
              </w:rPr>
              <w:t>0</w:t>
            </w:r>
          </w:rt>
          <w:rubyBase>
            <w:r>
              <w:rPr>
                <w:sz w:val="20"/>
                <w:szCs w:val="20"/>
                <w:w w:val="112"/>
                <w:position w:val="-3"/>
              </w:rPr>
              <w:t>f</w:t>
            </w:r>
          </w:rubyBase>
        </w:ruby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3"/>
              </w:rPr>
              <w:t>45</w:t>
            </w:r>
          </w:rt>
          <w:rubyBase>
            <w:r>
              <w:rPr>
                <w:sz w:val="20"/>
                <w:szCs w:val="20"/>
                <w:w w:val="94"/>
                <w:position w:val="-3"/>
              </w:rPr>
              <w:t>ter</w:t>
            </w:r>
          </w:rubyBase>
        </w:ruby>
      </w:r>
      <w:r>
        <w:rPr>
          <w:sz w:val="20"/>
          <w:szCs w:val="20"/>
          <w:position w:val="-1"/>
        </w:rPr>
        <w:drawing>
          <wp:inline distT="0" distB="0" distL="0" distR="0">
            <wp:extent cx="155993" cy="200850"/>
            <wp:effectExtent l="0" t="0" r="0" b="0"/>
            <wp:docPr id="992" name="IM 992"/>
            <wp:cNvGraphicFramePr/>
            <a:graphic>
              <a:graphicData uri="http://schemas.openxmlformats.org/drawingml/2006/picture">
                <pic:pic>
                  <pic:nvPicPr>
                    <pic:cNvPr id="992" name="IM 992"/>
                    <pic:cNvPicPr/>
                  </pic:nvPicPr>
                  <pic:blipFill>
                    <a:blip r:embed="rId5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5993" cy="20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10"/>
          <w:position w:val="14"/>
        </w:rPr>
        <w:t>.</w:t>
      </w:r>
      <w:r>
        <w:rPr>
          <w:sz w:val="20"/>
          <w:szCs w:val="20"/>
          <w:spacing w:val="-10"/>
          <w:position w:val="-3"/>
        </w:rPr>
        <w:t>ti-PD-1/PD-L1 therapy</w:t>
      </w:r>
      <w:r>
        <w:rPr>
          <w:sz w:val="20"/>
          <w:szCs w:val="20"/>
          <w:spacing w:val="13"/>
          <w:position w:val="-3"/>
        </w:rPr>
        <w:t xml:space="preserve"> </w:t>
      </w:r>
      <w:r>
        <w:rPr>
          <w:sz w:val="20"/>
          <w:szCs w:val="20"/>
          <w:spacing w:val="-10"/>
          <w:position w:val="-3"/>
        </w:rPr>
        <w:t>i</w:t>
      </w:r>
      <w:r>
        <w:rPr>
          <w:sz w:val="20"/>
          <w:szCs w:val="20"/>
          <w:spacing w:val="-11"/>
          <w:position w:val="-3"/>
        </w:rPr>
        <w:t>n</w:t>
      </w:r>
      <w:r>
        <w:rPr>
          <w:sz w:val="20"/>
          <w:szCs w:val="20"/>
          <w:spacing w:val="7"/>
          <w:position w:val="-3"/>
        </w:rPr>
        <w:t xml:space="preserve"> </w:t>
      </w:r>
      <w:r>
        <w:rPr>
          <w:sz w:val="20"/>
          <w:szCs w:val="20"/>
          <w:spacing w:val="-11"/>
          <w:position w:val="-3"/>
        </w:rPr>
        <w:t>advanced</w:t>
      </w:r>
      <w:r>
        <w:rPr>
          <w:sz w:val="20"/>
          <w:szCs w:val="20"/>
          <w:spacing w:val="13"/>
          <w:position w:val="-3"/>
        </w:rPr>
        <w:t xml:space="preserve"> </w:t>
      </w:r>
      <w:r>
        <w:rPr>
          <w:sz w:val="20"/>
          <w:szCs w:val="20"/>
          <w:spacing w:val="-11"/>
          <w:position w:val="-3"/>
        </w:rPr>
        <w:t>hepatocellular carcinoma.</w:t>
      </w:r>
      <w:r>
        <w:rPr>
          <w:sz w:val="20"/>
          <w:szCs w:val="20"/>
          <w:spacing w:val="10"/>
          <w:position w:val="-3"/>
        </w:rPr>
        <w:t xml:space="preserve"> </w:t>
      </w:r>
      <w:r>
        <w:rPr>
          <w:sz w:val="20"/>
          <w:szCs w:val="20"/>
          <w:spacing w:val="-11"/>
          <w:position w:val="-3"/>
        </w:rPr>
        <w:t>Cancer</w:t>
      </w:r>
      <w:r>
        <w:rPr>
          <w:sz w:val="20"/>
          <w:szCs w:val="20"/>
          <w:spacing w:val="13"/>
          <w:position w:val="-3"/>
        </w:rPr>
        <w:t xml:space="preserve"> </w:t>
      </w:r>
      <w:r>
        <w:rPr>
          <w:sz w:val="20"/>
          <w:szCs w:val="20"/>
          <w:spacing w:val="-11"/>
          <w:position w:val="-3"/>
        </w:rPr>
        <w:t>Res</w:t>
      </w:r>
      <w:r>
        <w:rPr>
          <w:sz w:val="20"/>
          <w:szCs w:val="20"/>
          <w:spacing w:val="10"/>
          <w:position w:val="-3"/>
        </w:rPr>
        <w:t xml:space="preserve"> </w:t>
      </w:r>
      <w:r>
        <w:rPr>
          <w:sz w:val="20"/>
          <w:szCs w:val="20"/>
          <w:spacing w:val="-11"/>
          <w:position w:val="-3"/>
        </w:rPr>
        <w:t>Commun</w:t>
      </w:r>
    </w:p>
    <w:p>
      <w:pPr>
        <w:pStyle w:val="BodyText"/>
        <w:ind w:left="177"/>
        <w:spacing w:line="372" w:lineRule="exact"/>
        <w:rPr>
          <w:sz w:val="20"/>
          <w:szCs w:val="20"/>
        </w:rPr>
      </w:pPr>
      <w:r>
        <w:rPr>
          <w:sz w:val="16"/>
          <w:szCs w:val="16"/>
          <w:spacing w:val="-3"/>
          <w:position w:val="2"/>
        </w:rPr>
        <w:t>1</w:t>
      </w:r>
      <w:r>
        <w:ruby>
          <w:rubyPr>
            <w:rubyAlign w:val="left"/>
            <w:hpsRaise w:val="12"/>
            <w:hps w:val="20"/>
            <w:hpsBaseText w:val="16"/>
          </w:rubyPr>
          <w:rt>
            <w:r>
              <w:rPr>
                <w:sz w:val="20"/>
                <w:szCs w:val="20"/>
                <w:w w:val="123"/>
                <w:position w:val="-1"/>
              </w:rPr>
              <w:t>2</w:t>
            </w:r>
          </w:rt>
          <w:rubyBase>
            <w:r>
              <w:rPr>
                <w:sz w:val="16"/>
                <w:szCs w:val="16"/>
                <w:w w:val="99"/>
                <w:position w:val="2"/>
              </w:rPr>
              <w:t>6</w:t>
            </w:r>
          </w:rubyBase>
        </w:ruby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1"/>
              </w:rPr>
              <w:t>0</w:t>
            </w:r>
          </w:rt>
          <w:rubyBase>
            <w:r>
              <w:rPr>
                <w:sz w:val="20"/>
                <w:szCs w:val="20"/>
                <w:w w:val="97"/>
                <w:position w:val="-3"/>
              </w:rPr>
              <w:t>R</w:t>
            </w:r>
          </w:rubyBase>
        </w:ruby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73"/>
                <w:position w:val="-1"/>
              </w:rPr>
              <w:t>2</w:t>
            </w:r>
          </w:rt>
          <w:rubyBase>
            <w:r>
              <w:rPr>
                <w:sz w:val="20"/>
                <w:szCs w:val="20"/>
                <w:w w:val="99"/>
                <w:position w:val="-3"/>
              </w:rPr>
              <w:t>o</w:t>
            </w:r>
          </w:rubyBase>
        </w:ruby>
      </w:r>
      <w:r>
        <w:rPr>
          <w:sz w:val="16"/>
          <w:szCs w:val="16"/>
          <w:position w:val="-1"/>
        </w:rPr>
        <w:drawing>
          <wp:inline distT="0" distB="0" distL="0" distR="0">
            <wp:extent cx="69295" cy="203253"/>
            <wp:effectExtent l="0" t="0" r="0" b="0"/>
            <wp:docPr id="994" name="IM 994"/>
            <wp:cNvGraphicFramePr/>
            <a:graphic>
              <a:graphicData uri="http://schemas.openxmlformats.org/drawingml/2006/picture">
                <pic:pic>
                  <pic:nvPicPr>
                    <pic:cNvPr id="994" name="IM 994"/>
                    <pic:cNvPicPr/>
                  </pic:nvPicPr>
                  <pic:blipFill>
                    <a:blip r:embed="rId5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295" cy="203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3"/>
          <w:position w:val="14"/>
        </w:rPr>
        <w:t>;</w:t>
      </w:r>
      <w:r>
        <w:rPr>
          <w:sz w:val="20"/>
          <w:szCs w:val="20"/>
          <w:position w:val="-1"/>
        </w:rPr>
        <w:drawing>
          <wp:inline distT="0" distB="0" distL="0" distR="0">
            <wp:extent cx="101738" cy="203253"/>
            <wp:effectExtent l="0" t="0" r="0" b="0"/>
            <wp:docPr id="996" name="IM 996"/>
            <wp:cNvGraphicFramePr/>
            <a:graphic>
              <a:graphicData uri="http://schemas.openxmlformats.org/drawingml/2006/picture">
                <pic:pic>
                  <pic:nvPicPr>
                    <pic:cNvPr id="996" name="IM 996"/>
                    <pic:cNvPicPr/>
                  </pic:nvPicPr>
                  <pic:blipFill>
                    <a:blip r:embed="rId5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1738" cy="203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3"/>
          <w:position w:val="14"/>
        </w:rPr>
        <w:t>:</w:t>
      </w:r>
      <w:r>
        <w:rPr>
          <w:sz w:val="20"/>
          <w:szCs w:val="20"/>
          <w:spacing w:val="-43"/>
          <w:position w:val="14"/>
        </w:rPr>
        <w:t xml:space="preserve"> 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1"/>
                <w:position w:val="-1"/>
              </w:rPr>
              <w:t>13</w:t>
            </w:r>
          </w:rt>
          <w:rubyBase>
            <w:r>
              <w:rPr>
                <w:sz w:val="20"/>
                <w:szCs w:val="20"/>
                <w:w w:val="95"/>
                <w:position w:val="-3"/>
              </w:rPr>
              <w:t>ler</w:t>
            </w:r>
          </w:rubyBase>
        </w:ruby>
      </w:r>
      <w:r>
        <w:rPr>
          <w:sz w:val="20"/>
          <w:szCs w:val="20"/>
          <w:spacing w:val="-3"/>
          <w:position w:val="14"/>
        </w:rPr>
        <w:t>1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1"/>
              </w:rPr>
              <w:t>2</w:t>
            </w:r>
          </w:rt>
          <w:rubyBase>
            <w:r>
              <w:rPr>
                <w:sz w:val="20"/>
                <w:szCs w:val="20"/>
                <w:w w:val="66"/>
                <w:position w:val="-3"/>
              </w:rPr>
              <w:t>D</w:t>
            </w:r>
          </w:rubyBase>
        </w:ruby>
      </w:r>
      <w:r>
        <w:rPr>
          <w:sz w:val="20"/>
          <w:szCs w:val="20"/>
          <w:spacing w:val="-3"/>
          <w:position w:val="-3"/>
        </w:rPr>
        <w:t>,</w:t>
      </w:r>
      <w:r>
        <w:rPr>
          <w:sz w:val="20"/>
          <w:szCs w:val="20"/>
          <w:spacing w:val="-3"/>
          <w:position w:val="14"/>
        </w:rPr>
        <w:t>-</w:t>
      </w:r>
      <w:r>
        <w:rPr>
          <w:sz w:val="20"/>
          <w:szCs w:val="20"/>
          <w:spacing w:val="-34"/>
          <w:position w:val="14"/>
        </w:rPr>
        <w:t xml:space="preserve"> 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0"/>
                <w:position w:val="-1"/>
              </w:rPr>
              <w:t>13</w:t>
            </w:r>
          </w:rt>
          <w:rubyBase>
            <w:r>
              <w:rPr>
                <w:sz w:val="20"/>
                <w:szCs w:val="20"/>
                <w:w w:val="104"/>
                <w:position w:val="-3"/>
              </w:rPr>
              <w:t>Ö</w:t>
            </w:r>
          </w:rubyBase>
        </w:ruby>
      </w:r>
      <w:r>
        <w:rPr>
          <w:sz w:val="20"/>
          <w:szCs w:val="20"/>
          <w:spacing w:val="-3"/>
          <w:position w:val="-3"/>
        </w:rPr>
        <w:t>c</w:t>
      </w:r>
      <w:r>
        <w:rPr>
          <w:sz w:val="20"/>
          <w:szCs w:val="20"/>
          <w:spacing w:val="-3"/>
          <w:position w:val="14"/>
        </w:rPr>
        <w:t>1</w:t>
      </w:r>
      <w:r>
        <w:rPr>
          <w:sz w:val="20"/>
          <w:szCs w:val="20"/>
          <w:position w:val="-1"/>
        </w:rPr>
        <w:drawing>
          <wp:inline distT="0" distB="0" distL="0" distR="0">
            <wp:extent cx="80425" cy="169707"/>
            <wp:effectExtent l="0" t="0" r="0" b="0"/>
            <wp:docPr id="998" name="IM 998"/>
            <wp:cNvGraphicFramePr/>
            <a:graphic>
              <a:graphicData uri="http://schemas.openxmlformats.org/drawingml/2006/picture">
                <pic:pic>
                  <pic:nvPicPr>
                    <pic:cNvPr id="998" name="IM 998"/>
                    <pic:cNvPicPr/>
                  </pic:nvPicPr>
                  <pic:blipFill>
                    <a:blip r:embed="rId5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0425" cy="169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37"/>
          <w:position w:val="14"/>
        </w:rPr>
        <w:t xml:space="preserve"> </w:t>
      </w:r>
      <w:r>
        <w:rPr>
          <w:sz w:val="20"/>
          <w:szCs w:val="20"/>
          <w:spacing w:val="-3"/>
          <w:position w:val="14"/>
        </w:rPr>
        <w:t>.</w:t>
      </w:r>
      <w:r>
        <w:rPr>
          <w:sz w:val="20"/>
          <w:szCs w:val="20"/>
          <w:spacing w:val="-3"/>
          <w:position w:val="-3"/>
        </w:rPr>
        <w:t>O,</w:t>
      </w:r>
      <w:r>
        <w:rPr>
          <w:sz w:val="20"/>
          <w:szCs w:val="20"/>
          <w:spacing w:val="15"/>
          <w:w w:val="101"/>
          <w:position w:val="-3"/>
        </w:rPr>
        <w:t xml:space="preserve"> </w:t>
      </w:r>
      <w:r>
        <w:rPr>
          <w:sz w:val="20"/>
          <w:szCs w:val="20"/>
          <w:spacing w:val="-3"/>
          <w:position w:val="-3"/>
        </w:rPr>
        <w:t>Philipp AB, et al.</w:t>
      </w:r>
      <w:r>
        <w:rPr>
          <w:sz w:val="20"/>
          <w:szCs w:val="20"/>
          <w:spacing w:val="18"/>
          <w:w w:val="101"/>
          <w:position w:val="-3"/>
        </w:rPr>
        <w:t xml:space="preserve"> </w:t>
      </w:r>
      <w:r>
        <w:rPr>
          <w:sz w:val="20"/>
          <w:szCs w:val="20"/>
          <w:spacing w:val="-3"/>
          <w:position w:val="-3"/>
        </w:rPr>
        <w:t>Ipilimumab and</w:t>
      </w:r>
      <w:r>
        <w:rPr>
          <w:sz w:val="20"/>
          <w:szCs w:val="20"/>
          <w:spacing w:val="13"/>
          <w:position w:val="-3"/>
        </w:rPr>
        <w:t xml:space="preserve"> </w:t>
      </w:r>
      <w:r>
        <w:rPr>
          <w:sz w:val="20"/>
          <w:szCs w:val="20"/>
          <w:spacing w:val="-3"/>
          <w:position w:val="-3"/>
        </w:rPr>
        <w:t>nivolumab</w:t>
      </w:r>
      <w:r>
        <w:rPr>
          <w:sz w:val="20"/>
          <w:szCs w:val="20"/>
          <w:spacing w:val="13"/>
          <w:position w:val="-3"/>
        </w:rPr>
        <w:t xml:space="preserve"> </w:t>
      </w:r>
      <w:r>
        <w:rPr>
          <w:sz w:val="20"/>
          <w:szCs w:val="20"/>
          <w:spacing w:val="-3"/>
          <w:position w:val="-3"/>
        </w:rPr>
        <w:t>in advanced</w:t>
      </w:r>
      <w:r>
        <w:rPr>
          <w:sz w:val="20"/>
          <w:szCs w:val="20"/>
          <w:spacing w:val="14"/>
          <w:position w:val="-3"/>
        </w:rPr>
        <w:t xml:space="preserve"> </w:t>
      </w:r>
      <w:r>
        <w:rPr>
          <w:sz w:val="20"/>
          <w:szCs w:val="20"/>
          <w:spacing w:val="-3"/>
          <w:position w:val="-3"/>
        </w:rPr>
        <w:t>hepatocellular carcinoma after failure</w:t>
      </w:r>
      <w:r>
        <w:rPr>
          <w:sz w:val="20"/>
          <w:szCs w:val="20"/>
          <w:spacing w:val="6"/>
          <w:position w:val="-3"/>
        </w:rPr>
        <w:t xml:space="preserve"> </w:t>
      </w:r>
      <w:r>
        <w:rPr>
          <w:sz w:val="20"/>
          <w:szCs w:val="20"/>
          <w:spacing w:val="-3"/>
          <w:position w:val="-3"/>
        </w:rPr>
        <w:t>of</w:t>
      </w:r>
      <w:r>
        <w:rPr>
          <w:sz w:val="20"/>
          <w:szCs w:val="20"/>
          <w:spacing w:val="6"/>
          <w:position w:val="-3"/>
        </w:rPr>
        <w:t xml:space="preserve"> </w:t>
      </w:r>
      <w:r>
        <w:rPr>
          <w:sz w:val="20"/>
          <w:szCs w:val="20"/>
          <w:spacing w:val="-3"/>
          <w:position w:val="-3"/>
        </w:rPr>
        <w:t>prior</w:t>
      </w:r>
      <w:r>
        <w:rPr>
          <w:sz w:val="20"/>
          <w:szCs w:val="20"/>
          <w:spacing w:val="11"/>
          <w:position w:val="-3"/>
        </w:rPr>
        <w:t xml:space="preserve"> </w:t>
      </w:r>
      <w:r>
        <w:rPr>
          <w:sz w:val="20"/>
          <w:szCs w:val="20"/>
          <w:spacing w:val="-3"/>
          <w:position w:val="-3"/>
        </w:rPr>
        <w:t>immune</w:t>
      </w:r>
      <w:r>
        <w:rPr>
          <w:sz w:val="20"/>
          <w:szCs w:val="20"/>
          <w:spacing w:val="8"/>
          <w:position w:val="-3"/>
        </w:rPr>
        <w:t xml:space="preserve"> </w:t>
      </w:r>
      <w:r>
        <w:rPr>
          <w:sz w:val="20"/>
          <w:szCs w:val="20"/>
          <w:spacing w:val="-3"/>
          <w:position w:val="-3"/>
        </w:rPr>
        <w:t>checkpoint</w:t>
      </w:r>
      <w:r>
        <w:rPr>
          <w:sz w:val="20"/>
          <w:szCs w:val="20"/>
          <w:spacing w:val="13"/>
          <w:position w:val="-3"/>
        </w:rPr>
        <w:t xml:space="preserve"> </w:t>
      </w:r>
      <w:r>
        <w:rPr>
          <w:sz w:val="20"/>
          <w:szCs w:val="20"/>
          <w:spacing w:val="-3"/>
          <w:position w:val="-3"/>
        </w:rPr>
        <w:t>inhibitor-</w:t>
      </w:r>
      <w:r>
        <w:rPr>
          <w:sz w:val="20"/>
          <w:szCs w:val="20"/>
          <w:spacing w:val="-4"/>
          <w:position w:val="-3"/>
        </w:rPr>
        <w:t>based</w:t>
      </w:r>
    </w:p>
    <w:p>
      <w:pPr>
        <w:pStyle w:val="BodyText"/>
        <w:ind w:left="177" w:right="531"/>
        <w:spacing w:line="319" w:lineRule="exact"/>
        <w:rPr>
          <w:sz w:val="20"/>
          <w:szCs w:val="20"/>
        </w:rPr>
      </w:pPr>
      <w:r>
        <w:rPr>
          <w:sz w:val="16"/>
          <w:szCs w:val="16"/>
          <w:spacing w:val="-12"/>
          <w:position w:val="-4"/>
        </w:rPr>
        <w:t>1</w:t>
      </w:r>
      <w:r>
        <w:ruby>
          <w:rubyPr>
            <w:rubyAlign w:val="left"/>
            <w:hpsRaise w:val="8"/>
            <w:hps w:val="20"/>
            <w:hpsBaseText w:val="16"/>
          </w:rubyPr>
          <w:rt>
            <w:r>
              <w:rPr>
                <w:sz w:val="20"/>
                <w:szCs w:val="20"/>
                <w:w w:val="126"/>
                <w:position w:val="-4"/>
              </w:rPr>
              <w:t>c</w:t>
            </w:r>
          </w:rt>
          <w:rubyBase>
            <w:r>
              <w:rPr>
                <w:sz w:val="16"/>
                <w:szCs w:val="16"/>
                <w:w w:val="99"/>
                <w:position w:val="-4"/>
              </w:rPr>
              <w:t>7</w:t>
            </w:r>
          </w:rubyBase>
        </w:ruby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4"/>
              </w:rPr>
              <w:t>om</w:t>
            </w:r>
          </w:rt>
          <w:rubyBase>
            <w:r>
              <w:rPr>
                <w:sz w:val="20"/>
                <w:szCs w:val="20"/>
                <w:w w:val="105"/>
                <w:position w:val="-10"/>
              </w:rPr>
              <w:t>Zh</w:t>
            </w:r>
          </w:rubyBase>
        </w:ruby>
      </w:r>
      <w:r>
        <w:rPr>
          <w:sz w:val="16"/>
          <w:szCs w:val="16"/>
          <w:position w:val="-6"/>
        </w:rPr>
        <w:drawing>
          <wp:inline distT="0" distB="0" distL="0" distR="0">
            <wp:extent cx="75917" cy="219433"/>
            <wp:effectExtent l="0" t="0" r="0" b="0"/>
            <wp:docPr id="1000" name="IM 1000"/>
            <wp:cNvGraphicFramePr/>
            <a:graphic>
              <a:graphicData uri="http://schemas.openxmlformats.org/drawingml/2006/picture">
                <pic:pic>
                  <pic:nvPicPr>
                    <pic:cNvPr id="1000" name="IM 1000"/>
                    <pic:cNvPicPr/>
                  </pic:nvPicPr>
                  <pic:blipFill>
                    <a:blip r:embed="rId5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917" cy="219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4"/>
              </w:rPr>
              <w:t>ina</w:t>
            </w:r>
          </w:rt>
          <w:rubyBase>
            <w:r>
              <w:rPr>
                <w:sz w:val="20"/>
                <w:szCs w:val="20"/>
                <w:w w:val="104"/>
                <w:position w:val="-10"/>
              </w:rPr>
              <w:t>AX</w:t>
            </w:r>
          </w:rubyBase>
        </w:ruby>
      </w:r>
      <w:r>
        <w:rPr>
          <w:sz w:val="20"/>
          <w:szCs w:val="20"/>
          <w:spacing w:val="-12"/>
          <w:position w:val="7"/>
        </w:rPr>
        <w:t>t</w:t>
      </w:r>
      <w:r>
        <w:rPr>
          <w:sz w:val="20"/>
          <w:szCs w:val="20"/>
          <w:spacing w:val="-12"/>
          <w:position w:val="-10"/>
        </w:rPr>
        <w:t>,</w:t>
      </w:r>
      <w:r>
        <w:rPr>
          <w:sz w:val="20"/>
          <w:szCs w:val="20"/>
          <w:spacing w:val="-12"/>
          <w:position w:val="7"/>
        </w:rPr>
        <w:t>i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4"/>
              </w:rPr>
              <w:t>o</w:t>
            </w:r>
          </w:rt>
          <w:rubyBase>
            <w:r>
              <w:rPr>
                <w:sz w:val="20"/>
                <w:szCs w:val="20"/>
                <w:w w:val="119"/>
                <w:position w:val="-10"/>
              </w:rPr>
              <w:t>F</w:t>
            </w:r>
          </w:rubyBase>
        </w:ruby>
      </w:r>
      <w:r>
        <w:rPr>
          <w:sz w:val="20"/>
          <w:szCs w:val="20"/>
          <w:spacing w:val="-12"/>
          <w:position w:val="7"/>
        </w:rPr>
        <w:t>n</w:t>
      </w:r>
      <w:r>
        <w:rPr>
          <w:sz w:val="20"/>
          <w:szCs w:val="20"/>
          <w:spacing w:val="-12"/>
          <w:position w:val="-10"/>
        </w:rPr>
        <w:t>in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4"/>
                <w:position w:val="-4"/>
              </w:rPr>
              <w:t>thera</w:t>
            </w:r>
          </w:rt>
          <w:rubyBase>
            <w:r>
              <w:rPr>
                <w:sz w:val="20"/>
                <w:szCs w:val="20"/>
                <w:w w:val="95"/>
                <w:position w:val="-10"/>
              </w:rPr>
              <w:t>n</w:t>
            </w:r>
            <w:r>
              <w:rPr>
                <w:sz w:val="20"/>
                <w:szCs w:val="20"/>
                <w:w w:val="133"/>
                <w:position w:val="-10"/>
              </w:rPr>
              <w:t xml:space="preserve"> </w:t>
            </w:r>
            <w:r>
              <w:rPr>
                <w:sz w:val="20"/>
                <w:szCs w:val="20"/>
                <w:w w:val="95"/>
                <w:position w:val="-10"/>
              </w:rPr>
              <w:t>RS</w:t>
            </w:r>
          </w:rubyBase>
        </w:ruby>
      </w:r>
      <w:r>
        <w:rPr>
          <w:sz w:val="20"/>
          <w:szCs w:val="20"/>
          <w:spacing w:val="-12"/>
          <w:position w:val="7"/>
        </w:rPr>
        <w:t>p</w:t>
      </w:r>
      <w:r>
        <w:rPr>
          <w:sz w:val="20"/>
          <w:szCs w:val="20"/>
          <w:spacing w:val="-12"/>
          <w:position w:val="-10"/>
        </w:rPr>
        <w:t>,</w:t>
      </w:r>
      <w:r>
        <w:rPr>
          <w:sz w:val="20"/>
          <w:szCs w:val="20"/>
          <w:spacing w:val="-12"/>
          <w:position w:val="7"/>
        </w:rPr>
        <w:t>i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4"/>
              </w:rPr>
              <w:t>es</w:t>
            </w:r>
          </w:rt>
          <w:rubyBase>
            <w:r>
              <w:rPr>
                <w:sz w:val="20"/>
                <w:szCs w:val="20"/>
                <w:w w:val="87"/>
                <w:position w:val="-10"/>
              </w:rPr>
              <w:t>Ed</w:t>
            </w:r>
          </w:rubyBase>
        </w:ruby>
      </w:r>
      <w:r>
        <w:rPr>
          <w:sz w:val="20"/>
          <w:szCs w:val="20"/>
          <w:spacing w:val="-12"/>
          <w:position w:val="-10"/>
        </w:rPr>
        <w:t>e</w:t>
      </w:r>
      <w:r>
        <w:rPr>
          <w:sz w:val="20"/>
          <w:szCs w:val="20"/>
          <w:spacing w:val="-12"/>
          <w:position w:val="7"/>
        </w:rPr>
        <w:t>: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1"/>
                <w:position w:val="-4"/>
              </w:rPr>
              <w:t>A</w:t>
            </w:r>
            <w:r>
              <w:rPr>
                <w:sz w:val="20"/>
                <w:szCs w:val="20"/>
                <w:w w:val="104"/>
                <w:position w:val="-4"/>
              </w:rPr>
              <w:t xml:space="preserve"> </w:t>
            </w:r>
            <w:r>
              <w:rPr>
                <w:sz w:val="20"/>
                <w:szCs w:val="20"/>
                <w:w w:val="91"/>
                <w:position w:val="-4"/>
              </w:rPr>
              <w:t>m</w:t>
            </w:r>
          </w:rt>
          <w:rubyBase>
            <w:r>
              <w:rPr>
                <w:sz w:val="20"/>
                <w:szCs w:val="20"/>
                <w:w w:val="99"/>
                <w:position w:val="-10"/>
              </w:rPr>
              <w:t>line</w:t>
            </w:r>
          </w:rubyBase>
        </w:ruby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4"/>
              </w:rPr>
              <w:t>u</w:t>
            </w:r>
          </w:rt>
          <w:rubyBase>
            <w:r>
              <w:rPr>
                <w:sz w:val="20"/>
                <w:szCs w:val="20"/>
                <w:w w:val="134"/>
                <w:position w:val="-10"/>
              </w:rPr>
              <w:t>J</w:t>
            </w:r>
          </w:rubyBase>
        </w:ruby>
      </w:r>
      <w:r>
        <w:rPr>
          <w:sz w:val="20"/>
          <w:szCs w:val="20"/>
          <w:spacing w:val="-12"/>
          <w:position w:val="7"/>
        </w:rPr>
        <w:t>l</w:t>
      </w:r>
      <w:r>
        <w:rPr>
          <w:sz w:val="20"/>
          <w:szCs w:val="20"/>
          <w:position w:val="-8"/>
        </w:rPr>
        <w:drawing>
          <wp:inline distT="0" distB="0" distL="0" distR="0">
            <wp:extent cx="34959" cy="196939"/>
            <wp:effectExtent l="0" t="0" r="0" b="0"/>
            <wp:docPr id="1002" name="IM 1002"/>
            <wp:cNvGraphicFramePr/>
            <a:graphic>
              <a:graphicData uri="http://schemas.openxmlformats.org/drawingml/2006/picture">
                <pic:pic>
                  <pic:nvPicPr>
                    <pic:cNvPr id="1002" name="IM 1002"/>
                    <pic:cNvPicPr/>
                  </pic:nvPicPr>
                  <pic:blipFill>
                    <a:blip r:embed="rId5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959" cy="196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12"/>
          <w:position w:val="7"/>
        </w:rPr>
        <w:t>i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4"/>
              </w:rPr>
              <w:t>cent</w:t>
            </w:r>
          </w:rt>
          <w:rubyBase>
            <w:r>
              <w:rPr>
                <w:sz w:val="20"/>
                <w:szCs w:val="20"/>
                <w:w w:val="94"/>
                <w:position w:val="-10"/>
              </w:rPr>
              <w:t>et</w:t>
            </w:r>
            <w:r>
              <w:rPr>
                <w:sz w:val="20"/>
                <w:szCs w:val="20"/>
                <w:w w:val="115"/>
                <w:position w:val="-10"/>
              </w:rPr>
              <w:t xml:space="preserve"> </w:t>
            </w:r>
            <w:r>
              <w:rPr>
                <w:sz w:val="20"/>
                <w:szCs w:val="20"/>
                <w:w w:val="94"/>
                <w:position w:val="-10"/>
              </w:rPr>
              <w:t>al</w:t>
            </w:r>
          </w:rubyBase>
        </w:ruby>
      </w:r>
      <w:r>
        <w:rPr>
          <w:sz w:val="20"/>
          <w:szCs w:val="20"/>
          <w:em w:val="dot"/>
          <w:spacing w:val="-12"/>
          <w:position w:val="7"/>
        </w:rPr>
        <w:t>e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8"/>
                <w:position w:val="-4"/>
              </w:rPr>
              <w:t>r</w:t>
            </w:r>
            <w:r>
              <w:rPr>
                <w:sz w:val="20"/>
                <w:szCs w:val="20"/>
                <w:w w:val="122"/>
                <w:position w:val="-4"/>
              </w:rPr>
              <w:t xml:space="preserve"> </w:t>
            </w:r>
            <w:r>
              <w:rPr>
                <w:sz w:val="20"/>
                <w:szCs w:val="20"/>
                <w:w w:val="98"/>
                <w:position w:val="-4"/>
              </w:rPr>
              <w:t>retrosp</w:t>
            </w:r>
          </w:rt>
          <w:rubyBase>
            <w:r>
              <w:rPr>
                <w:sz w:val="20"/>
                <w:szCs w:val="20"/>
                <w:w w:val="98"/>
                <w:position w:val="-10"/>
              </w:rPr>
              <w:t>Pembro</w:t>
            </w:r>
          </w:rubyBase>
        </w:ruby>
      </w:r>
      <w:r>
        <w:rPr>
          <w:sz w:val="20"/>
          <w:szCs w:val="20"/>
          <w:spacing w:val="-12"/>
          <w:position w:val="-10"/>
        </w:rPr>
        <w:t>li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68"/>
                <w:position w:val="-4"/>
              </w:rPr>
              <w:t>e</w:t>
            </w:r>
          </w:rt>
          <w:rubyBase>
            <w:r>
              <w:rPr>
                <w:sz w:val="20"/>
                <w:szCs w:val="20"/>
                <w:position w:val="-10"/>
              </w:rPr>
              <w:t>z</w:t>
            </w:r>
          </w:rubyBase>
        </w:ruby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4"/>
                <w:position w:val="-4"/>
              </w:rPr>
              <w:t>ctive</w:t>
            </w:r>
          </w:rt>
          <w:rubyBase>
            <w:r>
              <w:rPr>
                <w:sz w:val="20"/>
                <w:szCs w:val="20"/>
                <w:w w:val="99"/>
                <w:position w:val="-10"/>
              </w:rPr>
              <w:t>uma</w:t>
            </w:r>
          </w:rubyBase>
        </w:ruby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154"/>
                <w:position w:val="-4"/>
              </w:rPr>
              <w:t>s</w:t>
            </w:r>
          </w:rt>
          <w:rubyBase>
            <w:r>
              <w:rPr>
                <w:sz w:val="20"/>
                <w:szCs w:val="20"/>
                <w:w w:val="99"/>
                <w:position w:val="-10"/>
              </w:rPr>
              <w:t>b</w:t>
            </w:r>
          </w:rubyBase>
        </w:ruby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position w:val="-4"/>
              </w:rPr>
              <w:t>tu</w:t>
            </w:r>
          </w:rt>
          <w:rubyBase>
            <w:r>
              <w:rPr>
                <w:sz w:val="20"/>
                <w:szCs w:val="20"/>
                <w:w w:val="107"/>
                <w:position w:val="-10"/>
              </w:rPr>
              <w:t>in</w:t>
            </w:r>
          </w:rubyBase>
        </w:ruby>
      </w:r>
      <w:r>
        <w:rPr>
          <w:sz w:val="20"/>
          <w:szCs w:val="20"/>
          <w:position w:val="-9"/>
        </w:rPr>
        <w:drawing>
          <wp:inline distT="0" distB="0" distL="0" distR="0">
            <wp:extent cx="159089" cy="240465"/>
            <wp:effectExtent l="0" t="0" r="0" b="0"/>
            <wp:docPr id="1004" name="IM 1004"/>
            <wp:cNvGraphicFramePr/>
            <a:graphic>
              <a:graphicData uri="http://schemas.openxmlformats.org/drawingml/2006/picture">
                <pic:pic>
                  <pic:nvPicPr>
                    <pic:cNvPr id="1004" name="IM 1004"/>
                    <pic:cNvPicPr/>
                  </pic:nvPicPr>
                  <pic:blipFill>
                    <a:blip r:embed="rId5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9089" cy="24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12"/>
          <w:position w:val="-10"/>
        </w:rPr>
        <w:t>t</w:t>
      </w:r>
      <w:r>
        <w:rPr>
          <w:sz w:val="20"/>
          <w:szCs w:val="20"/>
          <w:spacing w:val="-12"/>
          <w:position w:val="7"/>
        </w:rPr>
        <w:t>J</w:t>
      </w:r>
      <w:r>
        <w:rPr>
          <w:sz w:val="20"/>
          <w:szCs w:val="20"/>
          <w:spacing w:val="-12"/>
          <w:position w:val="-10"/>
        </w:rPr>
        <w:t>ie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89"/>
                <w:position w:val="-4"/>
              </w:rPr>
              <w:t>Ca</w:t>
            </w:r>
          </w:rt>
          <w:rubyBase>
            <w:r>
              <w:rPr>
                <w:sz w:val="20"/>
                <w:szCs w:val="20"/>
                <w:position w:val="-10"/>
              </w:rPr>
              <w:t>nts</w:t>
            </w:r>
          </w:rubyBase>
        </w:ruby>
      </w:r>
      <w:r>
        <w:rPr>
          <w:sz w:val="20"/>
          <w:szCs w:val="20"/>
          <w:spacing w:val="-12"/>
          <w:position w:val="7"/>
        </w:rPr>
        <w:t>n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4"/>
              </w:rPr>
              <w:t>ce</w:t>
            </w:r>
          </w:rt>
          <w:rubyBase>
            <w:r>
              <w:rPr>
                <w:sz w:val="20"/>
                <w:szCs w:val="20"/>
                <w:w w:val="92"/>
                <w:position w:val="-10"/>
              </w:rPr>
              <w:t>wit</w:t>
            </w:r>
          </w:rubyBase>
        </w:ruby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80"/>
                <w:position w:val="-4"/>
              </w:rPr>
              <w:t>r</w:t>
            </w:r>
          </w:rt>
          <w:rubyBase>
            <w:r>
              <w:rPr>
                <w:sz w:val="20"/>
                <w:szCs w:val="20"/>
                <w:w w:val="99"/>
                <w:position w:val="-10"/>
              </w:rPr>
              <w:t>h</w:t>
            </w:r>
          </w:rubyBase>
        </w:ruby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6"/>
                <w:position w:val="-4"/>
              </w:rPr>
              <w:t>R</w:t>
            </w:r>
          </w:rt>
          <w:rubyBase>
            <w:r>
              <w:rPr>
                <w:sz w:val="20"/>
                <w:szCs w:val="20"/>
                <w:w w:val="149"/>
                <w:position w:val="-10"/>
              </w:rPr>
              <w:t>a</w:t>
            </w:r>
          </w:rubyBase>
        </w:ruby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75"/>
                <w:position w:val="-4"/>
              </w:rPr>
              <w:t>e</w:t>
            </w:r>
          </w:rt>
          <w:rubyBase>
            <w:r>
              <w:rPr>
                <w:sz w:val="20"/>
                <w:szCs w:val="20"/>
                <w:w w:val="99"/>
                <w:position w:val="-10"/>
              </w:rPr>
              <w:t>d</w:t>
            </w:r>
          </w:rubyBase>
        </w:ruby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72"/>
                <w:position w:val="-4"/>
              </w:rPr>
              <w:t>s</w:t>
            </w:r>
          </w:rt>
          <w:rubyBase>
            <w:r>
              <w:rPr>
                <w:sz w:val="20"/>
                <w:szCs w:val="20"/>
                <w:position w:val="-10"/>
              </w:rPr>
              <w:t>v</w:t>
            </w:r>
          </w:rubyBase>
        </w:ruby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119"/>
                <w:position w:val="-4"/>
              </w:rPr>
              <w:t>C</w:t>
            </w:r>
          </w:rt>
          <w:rubyBase>
            <w:r>
              <w:rPr>
                <w:sz w:val="20"/>
                <w:szCs w:val="20"/>
                <w:w w:val="99"/>
                <w:position w:val="-10"/>
              </w:rPr>
              <w:t>an</w:t>
            </w:r>
          </w:rubyBase>
        </w:ruby>
      </w:r>
      <w:r>
        <w:rPr>
          <w:sz w:val="20"/>
          <w:szCs w:val="20"/>
          <w:spacing w:val="-12"/>
          <w:position w:val="7"/>
        </w:rPr>
        <w:t>l</w:t>
      </w:r>
      <w:r>
        <w:rPr>
          <w:sz w:val="20"/>
          <w:szCs w:val="20"/>
          <w:spacing w:val="-12"/>
          <w:position w:val="-10"/>
        </w:rPr>
        <w:t>c</w:t>
      </w:r>
      <w:r>
        <w:rPr>
          <w:sz w:val="20"/>
          <w:szCs w:val="20"/>
          <w:spacing w:val="-12"/>
          <w:position w:val="7"/>
        </w:rPr>
        <w:t>in</w:t>
      </w:r>
      <w:r>
        <w:rPr>
          <w:sz w:val="20"/>
          <w:szCs w:val="20"/>
          <w:spacing w:val="-12"/>
          <w:position w:val="-10"/>
        </w:rPr>
        <w:t>e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8"/>
                <w:position w:val="-4"/>
              </w:rPr>
              <w:t>Onc</w:t>
            </w:r>
          </w:rt>
          <w:rubyBase>
            <w:r>
              <w:rPr>
                <w:sz w:val="20"/>
                <w:szCs w:val="20"/>
                <w:w w:val="96"/>
                <w:position w:val="-10"/>
              </w:rPr>
              <w:t>d</w:t>
            </w:r>
            <w:r>
              <w:rPr>
                <w:sz w:val="20"/>
                <w:szCs w:val="20"/>
                <w:w w:val="123"/>
                <w:position w:val="-10"/>
              </w:rPr>
              <w:t xml:space="preserve"> </w:t>
            </w:r>
            <w:r>
              <w:rPr>
                <w:sz w:val="20"/>
                <w:szCs w:val="20"/>
                <w:w w:val="96"/>
                <w:position w:val="-10"/>
              </w:rPr>
              <w:t>he</w:t>
            </w:r>
          </w:rubyBase>
        </w:ruby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74"/>
                <w:position w:val="-4"/>
              </w:rPr>
              <w:t>o</w:t>
            </w:r>
          </w:rt>
          <w:rubyBase>
            <w:r>
              <w:rPr>
                <w:sz w:val="20"/>
                <w:szCs w:val="20"/>
                <w:w w:val="99"/>
                <w:position w:val="-10"/>
              </w:rPr>
              <w:t>p</w:t>
            </w:r>
          </w:rubyBase>
        </w:ruby>
      </w:r>
      <w:r>
        <w:rPr>
          <w:sz w:val="20"/>
          <w:szCs w:val="20"/>
          <w:spacing w:val="-12"/>
          <w:position w:val="7"/>
        </w:rPr>
        <w:t>l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149"/>
                <w:position w:val="-4"/>
              </w:rPr>
              <w:t>2</w:t>
            </w:r>
          </w:rt>
          <w:rubyBase>
            <w:r>
              <w:rPr>
                <w:sz w:val="20"/>
                <w:szCs w:val="20"/>
                <w:w w:val="90"/>
                <w:position w:val="-10"/>
              </w:rPr>
              <w:t>at</w:t>
            </w:r>
          </w:rubyBase>
        </w:ruby>
      </w:r>
      <w:r>
        <w:rPr>
          <w:sz w:val="20"/>
          <w:szCs w:val="20"/>
          <w:position w:val="-6"/>
        </w:rPr>
        <w:drawing>
          <wp:inline distT="0" distB="0" distL="0" distR="0">
            <wp:extent cx="70757" cy="219433"/>
            <wp:effectExtent l="0" t="0" r="0" b="0"/>
            <wp:docPr id="1006" name="IM 1006"/>
            <wp:cNvGraphicFramePr/>
            <a:graphic>
              <a:graphicData uri="http://schemas.openxmlformats.org/drawingml/2006/picture">
                <pic:pic>
                  <pic:nvPicPr>
                    <pic:cNvPr id="1006" name="IM 1006"/>
                    <pic:cNvPicPr/>
                  </pic:nvPicPr>
                  <pic:blipFill>
                    <a:blip r:embed="rId5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0757" cy="219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4"/>
              </w:rPr>
              <w:t>2</w:t>
            </w:r>
          </w:rt>
          <w:rubyBase>
            <w:r>
              <w:rPr>
                <w:sz w:val="20"/>
                <w:szCs w:val="20"/>
                <w:w w:val="83"/>
                <w:position w:val="-10"/>
              </w:rPr>
              <w:t>c</w:t>
            </w:r>
          </w:rubyBase>
        </w:ruby>
      </w:r>
      <w:r>
        <w:rPr>
          <w:sz w:val="20"/>
          <w:szCs w:val="20"/>
          <w:position w:val="-6"/>
        </w:rPr>
        <w:drawing>
          <wp:inline distT="0" distB="0" distL="0" distR="0">
            <wp:extent cx="76828" cy="219433"/>
            <wp:effectExtent l="0" t="0" r="0" b="0"/>
            <wp:docPr id="1008" name="IM 1008"/>
            <wp:cNvGraphicFramePr/>
            <a:graphic>
              <a:graphicData uri="http://schemas.openxmlformats.org/drawingml/2006/picture">
                <pic:pic>
                  <pic:nvPicPr>
                    <pic:cNvPr id="1008" name="IM 1008"/>
                    <pic:cNvPicPr/>
                  </pic:nvPicPr>
                  <pic:blipFill>
                    <a:blip r:embed="rId5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828" cy="219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12"/>
          <w:position w:val="-10"/>
        </w:rPr>
        <w:t>l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0"/>
                <w:position w:val="-4"/>
              </w:rPr>
              <w:t>;1</w:t>
            </w:r>
          </w:rt>
          <w:rubyBase>
            <w:r>
              <w:rPr>
                <w:sz w:val="20"/>
                <w:szCs w:val="20"/>
                <w:w w:val="99"/>
                <w:position w:val="-10"/>
              </w:rPr>
              <w:t>lu</w:t>
            </w:r>
          </w:rubyBase>
        </w:ruby>
      </w:r>
      <w:r>
        <w:rPr>
          <w:sz w:val="20"/>
          <w:szCs w:val="20"/>
          <w:spacing w:val="-12"/>
          <w:position w:val="7"/>
        </w:rPr>
        <w:t>4</w:t>
      </w:r>
      <w:r>
        <w:rPr>
          <w:sz w:val="20"/>
          <w:szCs w:val="20"/>
          <w:spacing w:val="-12"/>
          <w:position w:val="-10"/>
        </w:rPr>
        <w:t>l</w:t>
      </w:r>
      <w:r>
        <w:rPr>
          <w:sz w:val="20"/>
          <w:szCs w:val="20"/>
          <w:position w:val="-6"/>
        </w:rPr>
        <w:drawing>
          <wp:inline distT="0" distB="0" distL="0" distR="0">
            <wp:extent cx="101227" cy="219433"/>
            <wp:effectExtent l="0" t="0" r="0" b="0"/>
            <wp:docPr id="1010" name="IM 1010"/>
            <wp:cNvGraphicFramePr/>
            <a:graphic>
              <a:graphicData uri="http://schemas.openxmlformats.org/drawingml/2006/picture">
                <pic:pic>
                  <pic:nvPicPr>
                    <pic:cNvPr id="1010" name="IM 1010"/>
                    <pic:cNvPicPr/>
                  </pic:nvPicPr>
                  <pic:blipFill>
                    <a:blip r:embed="rId5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1227" cy="219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12"/>
          <w:position w:val="7"/>
        </w:rPr>
        <w:t>:</w:t>
      </w:r>
      <w:r>
        <w:rPr>
          <w:sz w:val="20"/>
          <w:szCs w:val="20"/>
          <w:position w:val="-6"/>
        </w:rPr>
        <w:drawing>
          <wp:inline distT="0" distB="0" distL="0" distR="0">
            <wp:extent cx="60012" cy="219433"/>
            <wp:effectExtent l="0" t="0" r="0" b="0"/>
            <wp:docPr id="1012" name="IM 1012"/>
            <wp:cNvGraphicFramePr/>
            <a:graphic>
              <a:graphicData uri="http://schemas.openxmlformats.org/drawingml/2006/picture">
                <pic:pic>
                  <pic:nvPicPr>
                    <pic:cNvPr id="1012" name="IM 1012"/>
                    <pic:cNvPicPr/>
                  </pic:nvPicPr>
                  <pic:blipFill>
                    <a:blip r:embed="rId5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012" cy="219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6"/>
        </w:rPr>
        <w:drawing>
          <wp:inline distT="0" distB="0" distL="0" distR="0">
            <wp:extent cx="64218" cy="219433"/>
            <wp:effectExtent l="0" t="0" r="0" b="0"/>
            <wp:docPr id="1014" name="IM 1014"/>
            <wp:cNvGraphicFramePr/>
            <a:graphic>
              <a:graphicData uri="http://schemas.openxmlformats.org/drawingml/2006/picture">
                <pic:pic>
                  <pic:nvPicPr>
                    <pic:cNvPr id="1014" name="IM 1014"/>
                    <pic:cNvPicPr/>
                  </pic:nvPicPr>
                  <pic:blipFill>
                    <a:blip r:embed="rId5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218" cy="219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6"/>
        </w:rPr>
        <w:drawing>
          <wp:inline distT="0" distB="0" distL="0" distR="0">
            <wp:extent cx="125748" cy="219433"/>
            <wp:effectExtent l="0" t="0" r="0" b="0"/>
            <wp:docPr id="1016" name="IM 1016"/>
            <wp:cNvGraphicFramePr/>
            <a:graphic>
              <a:graphicData uri="http://schemas.openxmlformats.org/drawingml/2006/picture">
                <pic:pic>
                  <pic:nvPicPr>
                    <pic:cNvPr id="1016" name="IM 1016"/>
                    <pic:cNvPicPr/>
                  </pic:nvPicPr>
                  <pic:blipFill>
                    <a:blip r:embed="rId5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5748" cy="219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12"/>
          <w:position w:val="-10"/>
        </w:rPr>
        <w:t>in</w:t>
      </w:r>
      <w:r>
        <w:rPr>
          <w:sz w:val="20"/>
          <w:szCs w:val="20"/>
          <w:spacing w:val="-12"/>
          <w:position w:val="7"/>
        </w:rPr>
        <w:t>-</w:t>
      </w:r>
      <w:r>
        <w:rPr>
          <w:sz w:val="20"/>
          <w:szCs w:val="20"/>
          <w:position w:val="-6"/>
        </w:rPr>
        <w:drawing>
          <wp:inline distT="0" distB="0" distL="0" distR="0">
            <wp:extent cx="75888" cy="219433"/>
            <wp:effectExtent l="0" t="0" r="0" b="0"/>
            <wp:docPr id="1018" name="IM 1018"/>
            <wp:cNvGraphicFramePr/>
            <a:graphic>
              <a:graphicData uri="http://schemas.openxmlformats.org/drawingml/2006/picture">
                <pic:pic>
                  <pic:nvPicPr>
                    <pic:cNvPr id="1018" name="IM 1018"/>
                    <pic:cNvPicPr/>
                  </pic:nvPicPr>
                  <pic:blipFill>
                    <a:blip r:embed="rId5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888" cy="219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5"/>
        </w:rPr>
        <w:drawing>
          <wp:inline distT="0" distB="0" distL="0" distR="0">
            <wp:extent cx="124928" cy="218196"/>
            <wp:effectExtent l="0" t="0" r="0" b="0"/>
            <wp:docPr id="1020" name="IM 1020"/>
            <wp:cNvGraphicFramePr/>
            <a:graphic>
              <a:graphicData uri="http://schemas.openxmlformats.org/drawingml/2006/picture">
                <pic:pic>
                  <pic:nvPicPr>
                    <pic:cNvPr id="1020" name="IM 1020"/>
                    <pic:cNvPicPr/>
                  </pic:nvPicPr>
                  <pic:blipFill>
                    <a:blip r:embed="rId5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4928" cy="218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6"/>
        </w:rPr>
        <w:drawing>
          <wp:inline distT="0" distB="0" distL="0" distR="0">
            <wp:extent cx="77411" cy="219433"/>
            <wp:effectExtent l="0" t="0" r="0" b="0"/>
            <wp:docPr id="1022" name="IM 1022"/>
            <wp:cNvGraphicFramePr/>
            <a:graphic>
              <a:graphicData uri="http://schemas.openxmlformats.org/drawingml/2006/picture">
                <pic:pic>
                  <pic:nvPicPr>
                    <pic:cNvPr id="1022" name="IM 1022"/>
                    <pic:cNvPicPr/>
                  </pic:nvPicPr>
                  <pic:blipFill>
                    <a:blip r:embed="rId5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7411" cy="219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37"/>
          <w:position w:val="7"/>
        </w:rPr>
        <w:t xml:space="preserve"> </w:t>
      </w:r>
      <w:r>
        <w:rPr>
          <w:sz w:val="20"/>
          <w:szCs w:val="20"/>
          <w:spacing w:val="-12"/>
          <w:position w:val="7"/>
        </w:rPr>
        <w:t>.</w:t>
      </w:r>
      <w:r>
        <w:rPr>
          <w:sz w:val="20"/>
          <w:szCs w:val="20"/>
          <w:spacing w:val="-12"/>
          <w:position w:val="-10"/>
        </w:rPr>
        <w:t>previously treated with</w:t>
      </w:r>
      <w:r>
        <w:rPr>
          <w:sz w:val="20"/>
          <w:szCs w:val="20"/>
          <w:spacing w:val="6"/>
          <w:position w:val="-10"/>
        </w:rPr>
        <w:t xml:space="preserve"> </w:t>
      </w:r>
      <w:r>
        <w:rPr>
          <w:sz w:val="20"/>
          <w:szCs w:val="20"/>
          <w:spacing w:val="-12"/>
          <w:position w:val="-10"/>
        </w:rPr>
        <w:t>soraf</w:t>
      </w:r>
      <w:r>
        <w:rPr>
          <w:sz w:val="20"/>
          <w:szCs w:val="20"/>
          <w:spacing w:val="-13"/>
          <w:position w:val="-10"/>
        </w:rPr>
        <w:t>enib</w:t>
      </w:r>
      <w:r>
        <w:rPr>
          <w:sz w:val="20"/>
          <w:szCs w:val="20"/>
          <w:spacing w:val="12"/>
          <w:position w:val="-10"/>
        </w:rPr>
        <w:t xml:space="preserve"> </w:t>
      </w:r>
      <w:r>
        <w:rPr>
          <w:sz w:val="20"/>
          <w:szCs w:val="20"/>
          <w:spacing w:val="-13"/>
          <w:position w:val="-10"/>
        </w:rPr>
        <w:t>(KEYNOTE-224):</w:t>
      </w:r>
      <w:r>
        <w:rPr>
          <w:sz w:val="20"/>
          <w:szCs w:val="20"/>
          <w:spacing w:val="7"/>
          <w:position w:val="-10"/>
        </w:rPr>
        <w:t xml:space="preserve"> </w:t>
      </w:r>
      <w:r>
        <w:rPr>
          <w:sz w:val="20"/>
          <w:szCs w:val="20"/>
          <w:spacing w:val="-13"/>
          <w:position w:val="-10"/>
        </w:rPr>
        <w:t>a</w:t>
      </w:r>
      <w:r>
        <w:rPr>
          <w:sz w:val="20"/>
          <w:szCs w:val="20"/>
          <w:spacing w:val="13"/>
          <w:w w:val="101"/>
          <w:position w:val="-10"/>
        </w:rPr>
        <w:t xml:space="preserve"> </w:t>
      </w:r>
      <w:r>
        <w:rPr>
          <w:sz w:val="20"/>
          <w:szCs w:val="20"/>
          <w:spacing w:val="-13"/>
          <w:position w:val="-10"/>
        </w:rPr>
        <w:t>non-</w:t>
      </w:r>
      <w:r>
        <w:rPr>
          <w:sz w:val="20"/>
          <w:szCs w:val="20"/>
          <w:position w:val="-10"/>
        </w:rPr>
        <w:t xml:space="preserve"> </w:t>
      </w:r>
      <w:r>
        <w:rPr>
          <w:sz w:val="16"/>
          <w:szCs w:val="16"/>
          <w:spacing w:val="-10"/>
          <w:position w:val="-5"/>
        </w:rPr>
        <w:t>1</w:t>
      </w:r>
      <w:r>
        <w:ruby>
          <w:rubyPr>
            <w:rubyAlign w:val="left"/>
            <w:hpsRaise w:val="10"/>
            <w:hps w:val="20"/>
            <w:hpsBaseText w:val="16"/>
          </w:rubyPr>
          <w:rt>
            <w:r>
              <w:rPr>
                <w:sz w:val="20"/>
                <w:szCs w:val="20"/>
                <w:w w:val="109"/>
                <w:position w:val="-5"/>
              </w:rPr>
              <w:t>ran</w:t>
            </w:r>
          </w:rt>
          <w:rubyBase>
            <w:r>
              <w:rPr>
                <w:sz w:val="16"/>
                <w:szCs w:val="16"/>
                <w:w w:val="104"/>
                <w:position w:val="-6"/>
              </w:rPr>
              <w:t>8</w:t>
            </w:r>
            <w:r>
              <w:rPr>
                <w:sz w:val="16"/>
                <w:szCs w:val="16"/>
                <w:w w:val="137"/>
                <w:position w:val="-6"/>
              </w:rPr>
              <w:t xml:space="preserve"> </w:t>
            </w:r>
            <w:r>
              <w:rPr>
                <w:sz w:val="16"/>
                <w:szCs w:val="16"/>
                <w:w w:val="104"/>
                <w:position w:val="-6"/>
              </w:rPr>
              <w:t>F</w:t>
            </w:r>
          </w:rubyBase>
        </w:ruby>
      </w:r>
      <w:r>
        <w:rPr>
          <w:sz w:val="20"/>
          <w:szCs w:val="20"/>
          <w:spacing w:val="-10"/>
          <w:position w:val="-10"/>
        </w:rPr>
        <w:t>i</w:t>
      </w:r>
      <w:r>
        <w:rPr>
          <w:sz w:val="20"/>
          <w:szCs w:val="20"/>
          <w:position w:val="-8"/>
        </w:rPr>
        <w:drawing>
          <wp:inline distT="0" distB="0" distL="0" distR="0">
            <wp:extent cx="70075" cy="218196"/>
            <wp:effectExtent l="0" t="0" r="0" b="0"/>
            <wp:docPr id="1024" name="IM 1024"/>
            <wp:cNvGraphicFramePr/>
            <a:graphic>
              <a:graphicData uri="http://schemas.openxmlformats.org/drawingml/2006/picture">
                <pic:pic>
                  <pic:nvPicPr>
                    <pic:cNvPr id="1024" name="IM 1024"/>
                    <pic:cNvPicPr/>
                  </pic:nvPicPr>
                  <pic:blipFill>
                    <a:blip r:embed="rId5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0075" cy="218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5"/>
              </w:rPr>
              <w:t>om</w:t>
            </w:r>
          </w:rt>
          <w:rubyBase>
            <w:r>
              <w:rPr>
                <w:sz w:val="20"/>
                <w:szCs w:val="20"/>
                <w:w w:val="87"/>
                <w:position w:val="-10"/>
              </w:rPr>
              <w:t>n</w:t>
            </w:r>
            <w:r>
              <w:rPr>
                <w:sz w:val="20"/>
                <w:szCs w:val="20"/>
                <w:w w:val="130"/>
                <w:position w:val="-10"/>
              </w:rPr>
              <w:t xml:space="preserve"> </w:t>
            </w:r>
            <w:r>
              <w:rPr>
                <w:sz w:val="20"/>
                <w:szCs w:val="20"/>
                <w:w w:val="87"/>
                <w:position w:val="-10"/>
              </w:rPr>
              <w:t>R</w:t>
            </w:r>
          </w:rubyBase>
        </w:ruby>
      </w:r>
      <w:r>
        <w:rPr>
          <w:sz w:val="20"/>
          <w:szCs w:val="20"/>
          <w:spacing w:val="-10"/>
          <w:position w:val="7"/>
        </w:rPr>
        <w:t>i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position w:val="-5"/>
              </w:rPr>
              <w:t>s</w:t>
            </w:r>
          </w:rt>
          <w:rubyBase>
            <w:r>
              <w:rPr>
                <w:sz w:val="20"/>
                <w:szCs w:val="20"/>
                <w:w w:val="80"/>
                <w:position w:val="-10"/>
              </w:rPr>
              <w:t>S</w:t>
            </w:r>
          </w:rubyBase>
        </w:ruby>
      </w:r>
      <w:r>
        <w:rPr>
          <w:sz w:val="20"/>
          <w:szCs w:val="20"/>
          <w:spacing w:val="-10"/>
          <w:position w:val="7"/>
        </w:rPr>
        <w:t>e</w:t>
      </w:r>
      <w:r>
        <w:rPr>
          <w:sz w:val="20"/>
          <w:szCs w:val="20"/>
          <w:spacing w:val="-10"/>
          <w:position w:val="-10"/>
        </w:rPr>
        <w:t>,</w:t>
      </w:r>
      <w:r>
        <w:rPr>
          <w:sz w:val="20"/>
          <w:szCs w:val="20"/>
          <w:spacing w:val="-40"/>
          <w:position w:val="-10"/>
        </w:rPr>
        <w:t xml:space="preserve"> 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3"/>
                <w:position w:val="-5"/>
              </w:rPr>
              <w:t>d</w:t>
            </w:r>
          </w:rt>
          <w:rubyBase>
            <w:r>
              <w:rPr>
                <w:sz w:val="20"/>
                <w:szCs w:val="20"/>
                <w:position w:val="-10"/>
              </w:rPr>
              <w:t>R</w:t>
            </w:r>
          </w:rubyBase>
        </w:ruby>
      </w:r>
      <w:r>
        <w:rPr>
          <w:sz w:val="20"/>
          <w:szCs w:val="20"/>
          <w:spacing w:val="-10"/>
          <w:position w:val="7"/>
        </w:rPr>
        <w:t>,</w:t>
      </w:r>
      <w:r>
        <w:rPr>
          <w:sz w:val="20"/>
          <w:szCs w:val="20"/>
          <w:spacing w:val="-10"/>
          <w:position w:val="-10"/>
        </w:rPr>
        <w:t>y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73"/>
                <w:position w:val="-5"/>
              </w:rPr>
              <w:t>o</w:t>
            </w:r>
          </w:rt>
          <w:rubyBase>
            <w:r>
              <w:rPr>
                <w:sz w:val="20"/>
                <w:szCs w:val="20"/>
                <w:w w:val="99"/>
                <w:position w:val="-10"/>
              </w:rPr>
              <w:t>o</w:t>
            </w:r>
          </w:rubyBase>
        </w:ruby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73"/>
                <w:position w:val="-5"/>
              </w:rPr>
              <w:t>p</w:t>
            </w:r>
          </w:rt>
          <w:rubyBase>
            <w:r>
              <w:rPr>
                <w:sz w:val="20"/>
                <w:szCs w:val="20"/>
                <w:w w:val="99"/>
                <w:position w:val="-10"/>
              </w:rPr>
              <w:t>o</w:t>
            </w:r>
          </w:rubyBase>
        </w:ruby>
      </w:r>
      <w:r>
        <w:rPr>
          <w:sz w:val="20"/>
          <w:szCs w:val="20"/>
          <w:spacing w:val="-10"/>
          <w:position w:val="7"/>
        </w:rPr>
        <w:t>e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5"/>
              </w:rPr>
              <w:t>n</w:t>
            </w:r>
          </w:rt>
          <w:rubyBase>
            <w:r>
              <w:rPr>
                <w:sz w:val="20"/>
                <w:szCs w:val="20"/>
                <w:w w:val="80"/>
                <w:position w:val="-10"/>
              </w:rPr>
              <w:t>B</w:t>
            </w:r>
          </w:rubyBase>
        </w:ruby>
      </w:r>
      <w:r>
        <w:rPr>
          <w:sz w:val="20"/>
          <w:szCs w:val="20"/>
          <w:spacing w:val="-10"/>
          <w:position w:val="-10"/>
        </w:rPr>
        <w:t>Y</w:t>
      </w:r>
      <w:r>
        <w:rPr>
          <w:sz w:val="20"/>
          <w:szCs w:val="20"/>
          <w:spacing w:val="-10"/>
          <w:position w:val="7"/>
        </w:rPr>
        <w:t>-la</w:t>
      </w:r>
      <w:r>
        <w:rPr>
          <w:sz w:val="20"/>
          <w:szCs w:val="20"/>
          <w:spacing w:val="-10"/>
          <w:position w:val="-10"/>
        </w:rPr>
        <w:t>,</w:t>
      </w:r>
      <w:r>
        <w:rPr>
          <w:sz w:val="20"/>
          <w:szCs w:val="20"/>
          <w:spacing w:val="-48"/>
          <w:position w:val="-10"/>
        </w:rPr>
        <w:t xml:space="preserve"> </w:t>
      </w:r>
      <w:r>
        <w:rPr>
          <w:sz w:val="20"/>
          <w:szCs w:val="20"/>
          <w:position w:val="-8"/>
        </w:rPr>
        <w:drawing>
          <wp:inline distT="0" distB="0" distL="0" distR="0">
            <wp:extent cx="162870" cy="219433"/>
            <wp:effectExtent l="0" t="0" r="0" b="0"/>
            <wp:docPr id="1026" name="IM 1026"/>
            <wp:cNvGraphicFramePr/>
            <a:graphic>
              <a:graphicData uri="http://schemas.openxmlformats.org/drawingml/2006/picture">
                <pic:pic>
                  <pic:nvPicPr>
                    <pic:cNvPr id="1026" name="IM 1026"/>
                    <pic:cNvPicPr/>
                  </pic:nvPicPr>
                  <pic:blipFill>
                    <a:blip r:embed="rId5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2870" cy="219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10"/>
          <w:position w:val="-10"/>
        </w:rPr>
        <w:t>r</w:t>
      </w:r>
      <w:r>
        <w:rPr>
          <w:sz w:val="20"/>
          <w:szCs w:val="20"/>
          <w:spacing w:val="-10"/>
          <w:position w:val="7"/>
        </w:rPr>
        <w:t>p</w:t>
      </w:r>
      <w:r>
        <w:rPr>
          <w:sz w:val="20"/>
          <w:szCs w:val="20"/>
          <w:spacing w:val="-10"/>
          <w:position w:val="-10"/>
        </w:rPr>
        <w:t>le</w:t>
      </w:r>
      <w:r>
        <w:rPr>
          <w:sz w:val="20"/>
          <w:szCs w:val="20"/>
          <w:spacing w:val="-10"/>
          <w:position w:val="7"/>
        </w:rPr>
        <w:t>h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5"/>
              </w:rPr>
              <w:t>a</w:t>
            </w:r>
          </w:rt>
          <w:rubyBase>
            <w:r>
              <w:rPr>
                <w:sz w:val="20"/>
                <w:szCs w:val="20"/>
                <w:w w:val="102"/>
                <w:position w:val="-10"/>
              </w:rPr>
              <w:t>P</w:t>
            </w:r>
          </w:rubyBase>
        </w:ruby>
      </w:r>
      <w:r>
        <w:rPr>
          <w:sz w:val="20"/>
          <w:szCs w:val="20"/>
          <w:spacing w:val="-10"/>
          <w:position w:val="7"/>
        </w:rPr>
        <w:t>s</w:t>
      </w:r>
      <w:r>
        <w:rPr>
          <w:sz w:val="20"/>
          <w:szCs w:val="20"/>
          <w:spacing w:val="-10"/>
          <w:position w:val="-10"/>
        </w:rPr>
        <w:t>,</w:t>
      </w:r>
      <w:r>
        <w:rPr>
          <w:sz w:val="20"/>
          <w:szCs w:val="20"/>
          <w:spacing w:val="-48"/>
          <w:position w:val="-10"/>
        </w:rPr>
        <w:t xml:space="preserve"> 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3"/>
                <w:position w:val="-5"/>
              </w:rPr>
              <w:t>e</w:t>
            </w:r>
          </w:rt>
          <w:rubyBase>
            <w:r>
              <w:rPr>
                <w:sz w:val="20"/>
                <w:szCs w:val="20"/>
                <w:w w:val="102"/>
                <w:position w:val="-10"/>
              </w:rPr>
              <w:t>et</w:t>
            </w:r>
          </w:rubyBase>
        </w:ruby>
      </w:r>
      <w:r>
        <w:rPr>
          <w:sz w:val="20"/>
          <w:szCs w:val="20"/>
          <w:spacing w:val="-10"/>
          <w:position w:val="7"/>
        </w:rPr>
        <w:t>2</w:t>
      </w:r>
      <w:r>
        <w:rPr>
          <w:sz w:val="20"/>
          <w:szCs w:val="20"/>
          <w:spacing w:val="-10"/>
          <w:position w:val="-10"/>
        </w:rPr>
        <w:t>a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80"/>
                <w:position w:val="-5"/>
              </w:rPr>
              <w:t>t</w:t>
            </w:r>
          </w:rt>
          <w:rubyBase>
            <w:r>
              <w:rPr>
                <w:sz w:val="20"/>
                <w:szCs w:val="20"/>
                <w:w w:val="99"/>
                <w:position w:val="-10"/>
              </w:rPr>
              <w:t>l</w:t>
            </w:r>
          </w:rubyBase>
        </w:ruby>
      </w:r>
      <w:r>
        <w:rPr>
          <w:sz w:val="20"/>
          <w:szCs w:val="20"/>
          <w:em w:val="dot"/>
          <w:spacing w:val="-10"/>
          <w:position w:val="7"/>
        </w:rPr>
        <w:t>r</w:t>
      </w:r>
      <w:r>
        <w:rPr>
          <w:sz w:val="20"/>
          <w:szCs w:val="20"/>
          <w:spacing w:val="-10"/>
          <w:position w:val="7"/>
        </w:rPr>
        <w:t>i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5"/>
              </w:rPr>
              <w:t>a</w:t>
            </w:r>
          </w:rt>
          <w:rubyBase>
            <w:r>
              <w:rPr>
                <w:sz w:val="20"/>
                <w:szCs w:val="20"/>
                <w:w w:val="99"/>
                <w:position w:val="-10"/>
              </w:rPr>
              <w:t>P</w:t>
            </w:r>
          </w:rubyBase>
        </w:ruby>
      </w:r>
      <w:r>
        <w:rPr>
          <w:sz w:val="20"/>
          <w:szCs w:val="20"/>
          <w:spacing w:val="-10"/>
          <w:position w:val="7"/>
        </w:rPr>
        <w:t>l</w:t>
      </w:r>
      <w:r>
        <w:rPr>
          <w:sz w:val="20"/>
          <w:szCs w:val="20"/>
          <w:spacing w:val="-10"/>
          <w:position w:val="-10"/>
        </w:rPr>
        <w:t>e</w:t>
      </w:r>
      <w:r>
        <w:rPr>
          <w:sz w:val="20"/>
          <w:szCs w:val="20"/>
          <w:spacing w:val="-10"/>
          <w:position w:val="7"/>
        </w:rPr>
        <w:t>.</w:t>
      </w:r>
      <w:r>
        <w:rPr>
          <w:sz w:val="20"/>
          <w:szCs w:val="20"/>
          <w:spacing w:val="-43"/>
          <w:position w:val="7"/>
        </w:rPr>
        <w:t xml:space="preserve"> 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108"/>
                <w:position w:val="-5"/>
              </w:rPr>
              <w:t>L</w:t>
            </w:r>
          </w:rt>
          <w:rubyBase>
            <w:r>
              <w:rPr>
                <w:sz w:val="20"/>
                <w:szCs w:val="20"/>
                <w:w w:val="92"/>
                <w:position w:val="-10"/>
              </w:rPr>
              <w:t>m</w:t>
            </w:r>
          </w:rubyBase>
        </w:ruby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70"/>
                <w:position w:val="-5"/>
              </w:rPr>
              <w:t>a</w:t>
            </w:r>
          </w:rt>
          <w:rubyBase>
            <w:r>
              <w:rPr>
                <w:sz w:val="20"/>
                <w:szCs w:val="20"/>
                <w:w w:val="99"/>
                <w:position w:val="-10"/>
              </w:rPr>
              <w:t>b</w:t>
            </w:r>
          </w:rubyBase>
        </w:ruby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5"/>
                <w:position w:val="-5"/>
              </w:rPr>
              <w:t>ncet</w:t>
            </w:r>
            <w:r>
              <w:rPr>
                <w:sz w:val="20"/>
                <w:szCs w:val="20"/>
                <w:w w:val="117"/>
                <w:position w:val="-5"/>
              </w:rPr>
              <w:t xml:space="preserve"> </w:t>
            </w:r>
            <w:r>
              <w:rPr>
                <w:sz w:val="20"/>
                <w:szCs w:val="20"/>
                <w:w w:val="95"/>
                <w:position w:val="-5"/>
              </w:rPr>
              <w:t>Onco</w:t>
            </w:r>
          </w:rt>
          <w:rubyBase>
            <w:r>
              <w:rPr>
                <w:sz w:val="20"/>
                <w:szCs w:val="20"/>
                <w:w w:val="99"/>
                <w:position w:val="-10"/>
              </w:rPr>
              <w:t>rolizumab</w:t>
            </w:r>
          </w:rubyBase>
        </w:ruby>
      </w:r>
      <w:r>
        <w:rPr>
          <w:sz w:val="20"/>
          <w:szCs w:val="20"/>
          <w:spacing w:val="-10"/>
          <w:position w:val="7"/>
        </w:rPr>
        <w:t>l</w:t>
      </w:r>
      <w:r>
        <w:rPr>
          <w:sz w:val="20"/>
          <w:szCs w:val="20"/>
          <w:position w:val="-8"/>
        </w:rPr>
        <w:drawing>
          <wp:inline distT="0" distB="0" distL="0" distR="0">
            <wp:extent cx="167994" cy="219433"/>
            <wp:effectExtent l="0" t="0" r="0" b="0"/>
            <wp:docPr id="1028" name="IM 1028"/>
            <wp:cNvGraphicFramePr/>
            <a:graphic>
              <a:graphicData uri="http://schemas.openxmlformats.org/drawingml/2006/picture">
                <pic:pic>
                  <pic:nvPicPr>
                    <pic:cNvPr id="1028" name="IM 1028"/>
                    <pic:cNvPicPr/>
                  </pic:nvPicPr>
                  <pic:blipFill>
                    <a:blip r:embed="rId5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7994" cy="219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5"/>
              </w:rPr>
              <w:t>1</w:t>
            </w:r>
          </w:rt>
          <w:rubyBase>
            <w:r>
              <w:rPr>
                <w:sz w:val="20"/>
                <w:szCs w:val="20"/>
                <w:w w:val="88"/>
                <w:position w:val="-10"/>
              </w:rPr>
              <w:t>s</w:t>
            </w:r>
          </w:rubyBase>
        </w:ruby>
      </w:r>
      <w:r>
        <w:rPr>
          <w:sz w:val="20"/>
          <w:szCs w:val="20"/>
          <w:position w:val="-8"/>
        </w:rPr>
        <w:drawing>
          <wp:inline distT="0" distB="0" distL="0" distR="0">
            <wp:extent cx="78447" cy="219433"/>
            <wp:effectExtent l="0" t="0" r="0" b="0"/>
            <wp:docPr id="1030" name="IM 1030"/>
            <wp:cNvGraphicFramePr/>
            <a:graphic>
              <a:graphicData uri="http://schemas.openxmlformats.org/drawingml/2006/picture">
                <pic:pic>
                  <pic:nvPicPr>
                    <pic:cNvPr id="1030" name="IM 1030"/>
                    <pic:cNvPicPr/>
                  </pic:nvPicPr>
                  <pic:blipFill>
                    <a:blip r:embed="rId5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8447" cy="219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10"/>
          <w:position w:val="-10"/>
        </w:rPr>
        <w:t>c</w:t>
      </w:r>
      <w:r>
        <w:rPr>
          <w:sz w:val="20"/>
          <w:szCs w:val="20"/>
          <w:spacing w:val="-10"/>
          <w:position w:val="7"/>
        </w:rPr>
        <w:t>;</w:t>
      </w:r>
      <w:r>
        <w:rPr>
          <w:sz w:val="20"/>
          <w:szCs w:val="20"/>
          <w:spacing w:val="-55"/>
          <w:position w:val="7"/>
        </w:rPr>
        <w:t xml:space="preserve"> 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80"/>
                <w:position w:val="-5"/>
              </w:rPr>
              <w:t>1</w:t>
            </w:r>
          </w:rt>
          <w:rubyBase>
            <w:r>
              <w:rPr>
                <w:sz w:val="20"/>
                <w:szCs w:val="20"/>
                <w:w w:val="99"/>
                <w:position w:val="-10"/>
              </w:rPr>
              <w:t>o</w:t>
            </w:r>
          </w:rubyBase>
        </w:ruby>
      </w:r>
      <w:r>
        <w:rPr>
          <w:sz w:val="20"/>
          <w:szCs w:val="20"/>
          <w:position w:val="-8"/>
        </w:rPr>
        <w:drawing>
          <wp:inline distT="0" distB="0" distL="0" distR="0">
            <wp:extent cx="76991" cy="218196"/>
            <wp:effectExtent l="0" t="0" r="0" b="0"/>
            <wp:docPr id="1032" name="IM 1032"/>
            <wp:cNvGraphicFramePr/>
            <a:graphic>
              <a:graphicData uri="http://schemas.openxmlformats.org/drawingml/2006/picture">
                <pic:pic>
                  <pic:nvPicPr>
                    <pic:cNvPr id="1032" name="IM 1032"/>
                    <pic:cNvPicPr/>
                  </pic:nvPicPr>
                  <pic:blipFill>
                    <a:blip r:embed="rId5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991" cy="218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10"/>
          <w:position w:val="7"/>
        </w:rPr>
        <w:t>: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5"/>
              </w:rPr>
              <w:t>9</w:t>
            </w:r>
          </w:rt>
          <w:rubyBase>
            <w:r>
              <w:rPr>
                <w:sz w:val="20"/>
                <w:szCs w:val="20"/>
                <w:w w:val="69"/>
                <w:position w:val="-10"/>
              </w:rPr>
              <w:t>d</w:t>
            </w:r>
          </w:rubyBase>
        </w:ruby>
      </w:r>
      <w:r>
        <w:rPr>
          <w:sz w:val="20"/>
          <w:szCs w:val="20"/>
          <w:spacing w:val="-10"/>
          <w:position w:val="-10"/>
        </w:rPr>
        <w:t>-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70"/>
                <w:position w:val="-5"/>
              </w:rPr>
              <w:t>4</w:t>
            </w:r>
          </w:rt>
          <w:rubyBase>
            <w:r>
              <w:rPr>
                <w:sz w:val="20"/>
                <w:szCs w:val="20"/>
                <w:w w:val="99"/>
                <w:position w:val="-10"/>
              </w:rPr>
              <w:t>li</w:t>
            </w:r>
          </w:rubyBase>
        </w:ruby>
      </w:r>
      <w:r>
        <w:rPr>
          <w:sz w:val="20"/>
          <w:szCs w:val="20"/>
          <w:position w:val="-8"/>
        </w:rPr>
        <w:drawing>
          <wp:inline distT="0" distB="0" distL="0" distR="0">
            <wp:extent cx="69932" cy="218196"/>
            <wp:effectExtent l="0" t="0" r="0" b="0"/>
            <wp:docPr id="1034" name="IM 1034"/>
            <wp:cNvGraphicFramePr/>
            <a:graphic>
              <a:graphicData uri="http://schemas.openxmlformats.org/drawingml/2006/picture">
                <pic:pic>
                  <pic:nvPicPr>
                    <pic:cNvPr id="1034" name="IM 1034"/>
                    <pic:cNvPicPr/>
                  </pic:nvPicPr>
                  <pic:blipFill>
                    <a:blip r:embed="rId5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932" cy="218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8"/>
        </w:rPr>
        <w:drawing>
          <wp:inline distT="0" distB="0" distL="0" distR="0">
            <wp:extent cx="106144" cy="219433"/>
            <wp:effectExtent l="0" t="0" r="0" b="0"/>
            <wp:docPr id="1036" name="IM 1036"/>
            <wp:cNvGraphicFramePr/>
            <a:graphic>
              <a:graphicData uri="http://schemas.openxmlformats.org/drawingml/2006/picture">
                <pic:pic>
                  <pic:nvPicPr>
                    <pic:cNvPr id="1036" name="IM 1036"/>
                    <pic:cNvPicPr/>
                  </pic:nvPicPr>
                  <pic:blipFill>
                    <a:blip r:embed="rId5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144" cy="219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5"/>
              </w:rPr>
              <w:t>52</w:t>
            </w:r>
          </w:rt>
          <w:rubyBase>
            <w:r>
              <w:rPr>
                <w:sz w:val="20"/>
                <w:szCs w:val="20"/>
                <w:w w:val="99"/>
                <w:position w:val="-10"/>
              </w:rPr>
              <w:t>the</w:t>
            </w:r>
          </w:rubyBase>
        </w:ruby>
      </w:r>
      <w:r>
        <w:rPr>
          <w:sz w:val="20"/>
          <w:szCs w:val="20"/>
          <w:spacing w:val="-10"/>
          <w:position w:val="7"/>
        </w:rPr>
        <w:t>.</w:t>
      </w:r>
      <w:r>
        <w:rPr>
          <w:sz w:val="20"/>
          <w:szCs w:val="20"/>
          <w:spacing w:val="-10"/>
          <w:position w:val="-10"/>
        </w:rPr>
        <w:t>rapy</w:t>
      </w:r>
      <w:r>
        <w:rPr>
          <w:sz w:val="20"/>
          <w:szCs w:val="20"/>
          <w:spacing w:val="13"/>
          <w:position w:val="-10"/>
        </w:rPr>
        <w:t xml:space="preserve"> </w:t>
      </w:r>
      <w:r>
        <w:rPr>
          <w:sz w:val="20"/>
          <w:szCs w:val="20"/>
          <w:spacing w:val="-10"/>
          <w:position w:val="-10"/>
        </w:rPr>
        <w:t>in</w:t>
      </w:r>
      <w:r>
        <w:rPr>
          <w:sz w:val="20"/>
          <w:szCs w:val="20"/>
          <w:spacing w:val="14"/>
          <w:position w:val="-10"/>
        </w:rPr>
        <w:t xml:space="preserve"> </w:t>
      </w:r>
      <w:r>
        <w:rPr>
          <w:sz w:val="20"/>
          <w:szCs w:val="20"/>
          <w:spacing w:val="-10"/>
          <w:position w:val="-10"/>
        </w:rPr>
        <w:t>patients with</w:t>
      </w:r>
      <w:r>
        <w:rPr>
          <w:sz w:val="20"/>
          <w:szCs w:val="20"/>
          <w:spacing w:val="7"/>
          <w:position w:val="-10"/>
        </w:rPr>
        <w:t xml:space="preserve"> </w:t>
      </w:r>
      <w:r>
        <w:rPr>
          <w:sz w:val="20"/>
          <w:szCs w:val="20"/>
          <w:spacing w:val="-10"/>
          <w:position w:val="-10"/>
        </w:rPr>
        <w:t>advanced</w:t>
      </w:r>
      <w:r>
        <w:rPr>
          <w:sz w:val="20"/>
          <w:szCs w:val="20"/>
          <w:spacing w:val="13"/>
          <w:position w:val="-10"/>
        </w:rPr>
        <w:t xml:space="preserve"> </w:t>
      </w:r>
      <w:r>
        <w:rPr>
          <w:sz w:val="20"/>
          <w:szCs w:val="20"/>
          <w:spacing w:val="-10"/>
          <w:position w:val="-10"/>
        </w:rPr>
        <w:t>hepatocellular carcinoma</w:t>
      </w:r>
      <w:r>
        <w:rPr>
          <w:sz w:val="20"/>
          <w:szCs w:val="20"/>
          <w:spacing w:val="13"/>
          <w:position w:val="-10"/>
        </w:rPr>
        <w:t xml:space="preserve"> </w:t>
      </w:r>
      <w:r>
        <w:rPr>
          <w:sz w:val="20"/>
          <w:szCs w:val="20"/>
          <w:spacing w:val="-10"/>
          <w:position w:val="-10"/>
        </w:rPr>
        <w:t>in</w:t>
      </w:r>
      <w:r>
        <w:rPr>
          <w:sz w:val="20"/>
          <w:szCs w:val="20"/>
          <w:spacing w:val="15"/>
          <w:position w:val="-10"/>
        </w:rPr>
        <w:t xml:space="preserve"> </w:t>
      </w:r>
      <w:r>
        <w:rPr>
          <w:sz w:val="20"/>
          <w:szCs w:val="20"/>
          <w:spacing w:val="-10"/>
          <w:position w:val="-10"/>
        </w:rPr>
        <w:t>KEYNOTE-240: A randomized,</w:t>
      </w:r>
    </w:p>
    <w:p>
      <w:pPr>
        <w:pStyle w:val="BodyText"/>
        <w:ind w:left="164" w:right="301" w:firstLine="12"/>
        <w:spacing w:before="82" w:line="319" w:lineRule="exact"/>
        <w:rPr>
          <w:sz w:val="20"/>
          <w:szCs w:val="20"/>
        </w:rPr>
      </w:pPr>
      <w:r>
        <w:rPr>
          <w:sz w:val="16"/>
          <w:szCs w:val="16"/>
          <w:spacing w:val="-10"/>
          <w:position w:val="-4"/>
        </w:rPr>
        <w:t>1</w:t>
      </w:r>
      <w:r>
        <w:ruby>
          <w:rubyPr>
            <w:rubyAlign w:val="left"/>
            <w:hpsRaise w:val="10"/>
            <w:hps w:val="20"/>
            <w:hpsBaseText w:val="16"/>
          </w:rubyPr>
          <w:rt>
            <w:r>
              <w:rPr>
                <w:sz w:val="20"/>
                <w:szCs w:val="20"/>
                <w:w w:val="123"/>
                <w:position w:val="-4"/>
              </w:rPr>
              <w:t>d</w:t>
            </w:r>
          </w:rt>
          <w:rubyBase>
            <w:r>
              <w:rPr>
                <w:sz w:val="16"/>
                <w:szCs w:val="16"/>
                <w:w w:val="99"/>
                <w:position w:val="-4"/>
              </w:rPr>
              <w:t>9</w:t>
            </w:r>
          </w:rubyBase>
        </w:ruby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4"/>
              </w:rPr>
              <w:t>o</w:t>
            </w:r>
          </w:rt>
          <w:rubyBase>
            <w:r>
              <w:rPr>
                <w:sz w:val="20"/>
                <w:szCs w:val="20"/>
                <w:w w:val="97"/>
                <w:position w:val="-10"/>
              </w:rPr>
              <w:t>Q</w:t>
            </w:r>
          </w:rubyBase>
        </w:ruby>
      </w:r>
      <w:r>
        <w:rPr>
          <w:sz w:val="20"/>
          <w:szCs w:val="20"/>
          <w:spacing w:val="-10"/>
          <w:position w:val="7"/>
        </w:rPr>
        <w:t>u</w:t>
      </w:r>
      <w:r>
        <w:rPr>
          <w:sz w:val="20"/>
          <w:szCs w:val="20"/>
          <w:spacing w:val="-10"/>
          <w:position w:val="-10"/>
        </w:rPr>
        <w:t>i</w:t>
      </w:r>
      <w:r>
        <w:rPr>
          <w:sz w:val="20"/>
          <w:szCs w:val="20"/>
          <w:position w:val="-8"/>
        </w:rPr>
        <w:drawing>
          <wp:inline distT="0" distB="0" distL="0" distR="0">
            <wp:extent cx="73763" cy="218196"/>
            <wp:effectExtent l="0" t="0" r="0" b="0"/>
            <wp:docPr id="1038" name="IM 1038"/>
            <wp:cNvGraphicFramePr/>
            <a:graphic>
              <a:graphicData uri="http://schemas.openxmlformats.org/drawingml/2006/picture">
                <pic:pic>
                  <pic:nvPicPr>
                    <pic:cNvPr id="1038" name="IM 1038"/>
                    <pic:cNvPicPr/>
                  </pic:nvPicPr>
                  <pic:blipFill>
                    <a:blip r:embed="rId5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3763" cy="218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10"/>
          <w:position w:val="7"/>
        </w:rPr>
        <w:t>l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4"/>
              </w:rPr>
              <w:t>e</w:t>
            </w:r>
          </w:rt>
          <w:rubyBase>
            <w:r>
              <w:rPr>
                <w:sz w:val="20"/>
                <w:szCs w:val="20"/>
                <w:w w:val="88"/>
                <w:position w:val="-10"/>
              </w:rPr>
              <w:t>S</w:t>
            </w:r>
          </w:rubyBase>
        </w:ruby>
      </w:r>
      <w:r>
        <w:rPr>
          <w:sz w:val="20"/>
          <w:szCs w:val="20"/>
          <w:spacing w:val="-10"/>
          <w:position w:val="7"/>
        </w:rPr>
        <w:t>-</w:t>
      </w:r>
      <w:r>
        <w:rPr>
          <w:sz w:val="20"/>
          <w:szCs w:val="20"/>
          <w:spacing w:val="-10"/>
          <w:position w:val="-10"/>
        </w:rPr>
        <w:t>,</w:t>
      </w:r>
      <w:r>
        <w:rPr>
          <w:sz w:val="20"/>
          <w:szCs w:val="20"/>
          <w:spacing w:val="-42"/>
          <w:position w:val="-10"/>
        </w:rPr>
        <w:t xml:space="preserve"> 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3"/>
                <w:position w:val="-4"/>
              </w:rPr>
              <w:t>bli</w:t>
            </w:r>
          </w:rt>
          <w:rubyBase>
            <w:r>
              <w:rPr>
                <w:sz w:val="20"/>
                <w:szCs w:val="20"/>
                <w:w w:val="126"/>
                <w:position w:val="-10"/>
              </w:rPr>
              <w:t>C</w:t>
            </w:r>
          </w:rubyBase>
        </w:ruby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4"/>
              </w:rPr>
              <w:t>n</w:t>
            </w:r>
          </w:rt>
          <w:rubyBase>
            <w:r>
              <w:rPr>
                <w:sz w:val="20"/>
                <w:szCs w:val="20"/>
                <w:w w:val="96"/>
                <w:position w:val="-10"/>
              </w:rPr>
              <w:t>h</w:t>
            </w:r>
          </w:rubyBase>
        </w:ruby>
      </w:r>
      <w:r>
        <w:rPr>
          <w:sz w:val="20"/>
          <w:szCs w:val="20"/>
          <w:position w:val="-8"/>
        </w:rPr>
        <w:drawing>
          <wp:inline distT="0" distB="0" distL="0" distR="0">
            <wp:extent cx="63920" cy="219433"/>
            <wp:effectExtent l="0" t="0" r="0" b="0"/>
            <wp:docPr id="1040" name="IM 1040"/>
            <wp:cNvGraphicFramePr/>
            <a:graphic>
              <a:graphicData uri="http://schemas.openxmlformats.org/drawingml/2006/picture">
                <pic:pic>
                  <pic:nvPicPr>
                    <pic:cNvPr id="1040" name="IM 1040"/>
                    <pic:cNvPicPr/>
                  </pic:nvPicPr>
                  <pic:blipFill>
                    <a:blip r:embed="rId5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920" cy="219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10"/>
          <w:position w:val="-10"/>
        </w:rPr>
        <w:t>n</w:t>
      </w:r>
      <w:r>
        <w:rPr>
          <w:sz w:val="20"/>
          <w:szCs w:val="20"/>
          <w:spacing w:val="-10"/>
          <w:position w:val="7"/>
        </w:rPr>
        <w:t>,</w:t>
      </w:r>
      <w:r>
        <w:rPr>
          <w:sz w:val="20"/>
          <w:szCs w:val="20"/>
          <w:spacing w:val="-10"/>
          <w:position w:val="1"/>
        </w:rPr>
        <w:t>pZh</w:t>
      </w:r>
      <w:r>
        <w:rPr>
          <w:sz w:val="20"/>
          <w:szCs w:val="20"/>
          <w:spacing w:val="-10"/>
          <w:position w:val="-10"/>
        </w:rPr>
        <w:t>,</w:t>
      </w:r>
      <w:r>
        <w:rPr>
          <w:sz w:val="20"/>
          <w:szCs w:val="20"/>
          <w:spacing w:val="-10"/>
          <w:position w:val="7"/>
        </w:rPr>
        <w:t>a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position w:val="-4"/>
              </w:rPr>
              <w:t>s</w:t>
            </w:r>
          </w:rt>
          <w:rubyBase>
            <w:r>
              <w:rPr>
                <w:sz w:val="20"/>
                <w:szCs w:val="20"/>
                <w:w w:val="60"/>
                <w:position w:val="-10"/>
              </w:rPr>
              <w:t>F</w:t>
            </w:r>
          </w:rubyBase>
        </w:ruby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4"/>
              </w:rPr>
              <w:t>e</w:t>
            </w:r>
          </w:rt>
          <w:rubyBase>
            <w:r>
              <w:rPr>
                <w:sz w:val="20"/>
                <w:szCs w:val="20"/>
                <w:w w:val="76"/>
                <w:position w:val="-10"/>
              </w:rPr>
              <w:t>a</w:t>
            </w:r>
          </w:rubyBase>
        </w:ruby>
      </w:r>
      <w:r>
        <w:rPr>
          <w:sz w:val="20"/>
          <w:szCs w:val="20"/>
          <w:spacing w:val="-10"/>
          <w:position w:val="-10"/>
        </w:rPr>
        <w:t>n</w:t>
      </w:r>
      <w:r>
        <w:rPr>
          <w:sz w:val="20"/>
          <w:szCs w:val="20"/>
          <w:spacing w:val="-10"/>
          <w:position w:val="7"/>
        </w:rPr>
        <w:t>I</w:t>
      </w:r>
      <w:r>
        <w:rPr>
          <w:sz w:val="20"/>
          <w:szCs w:val="20"/>
          <w:spacing w:val="-10"/>
          <w:position w:val="-10"/>
        </w:rPr>
        <w:t>g</w:t>
      </w:r>
      <w:r>
        <w:rPr>
          <w:sz w:val="20"/>
          <w:szCs w:val="20"/>
          <w:spacing w:val="-10"/>
          <w:position w:val="7"/>
        </w:rPr>
        <w:t>II</w:t>
      </w:r>
      <w:r>
        <w:rPr>
          <w:sz w:val="20"/>
          <w:szCs w:val="20"/>
          <w:spacing w:val="-24"/>
          <w:position w:val="7"/>
        </w:rPr>
        <w:t xml:space="preserve"> 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114"/>
                <w:position w:val="-4"/>
              </w:rPr>
              <w:t>tri</w:t>
            </w:r>
          </w:rt>
          <w:rubyBase>
            <w:r>
              <w:rPr>
                <w:sz w:val="20"/>
                <w:szCs w:val="20"/>
                <w:w w:val="98"/>
                <w:position w:val="-10"/>
              </w:rPr>
              <w:t>W</w:t>
            </w:r>
          </w:rubyBase>
        </w:ruby>
      </w:r>
      <w:r>
        <w:rPr>
          <w:sz w:val="20"/>
          <w:szCs w:val="20"/>
          <w:spacing w:val="-10"/>
          <w:position w:val="-10"/>
        </w:rPr>
        <w:t>,</w:t>
      </w:r>
      <w:r>
        <w:rPr>
          <w:sz w:val="20"/>
          <w:szCs w:val="20"/>
          <w:spacing w:val="-10"/>
          <w:position w:val="7"/>
        </w:rPr>
        <w:t>a</w:t>
      </w:r>
      <w:r>
        <w:rPr>
          <w:sz w:val="20"/>
          <w:szCs w:val="20"/>
          <w:spacing w:val="-10"/>
          <w:position w:val="-10"/>
        </w:rPr>
        <w:t>e</w:t>
      </w:r>
      <w:r>
        <w:rPr>
          <w:sz w:val="20"/>
          <w:szCs w:val="20"/>
          <w:spacing w:val="-10"/>
          <w:position w:val="7"/>
        </w:rPr>
        <w:t>l.</w:t>
      </w:r>
      <w:r>
        <w:rPr>
          <w:sz w:val="20"/>
          <w:szCs w:val="20"/>
          <w:spacing w:val="-10"/>
          <w:position w:val="-10"/>
        </w:rPr>
        <w:t>t</w:t>
      </w:r>
      <w:r>
        <w:rPr>
          <w:sz w:val="20"/>
          <w:szCs w:val="20"/>
          <w:spacing w:val="-10"/>
          <w:position w:val="7"/>
        </w:rPr>
        <w:t>J</w:t>
      </w:r>
      <w:r>
        <w:rPr>
          <w:sz w:val="20"/>
          <w:szCs w:val="20"/>
          <w:spacing w:val="-10"/>
          <w:position w:val="-10"/>
        </w:rPr>
        <w:t>a</w:t>
      </w:r>
      <w:r>
        <w:rPr>
          <w:sz w:val="20"/>
          <w:szCs w:val="20"/>
          <w:em w:val="dot"/>
          <w:spacing w:val="-10"/>
          <w:position w:val="7"/>
        </w:rPr>
        <w:t>C</w:t>
      </w:r>
      <w:r>
        <w:rPr>
          <w:sz w:val="20"/>
          <w:szCs w:val="20"/>
          <w:spacing w:val="-10"/>
          <w:position w:val="-10"/>
        </w:rPr>
        <w:t>l</w:t>
      </w:r>
      <w:r>
        <w:rPr>
          <w:sz w:val="20"/>
          <w:szCs w:val="20"/>
          <w:spacing w:val="-43"/>
          <w:position w:val="-10"/>
        </w:rPr>
        <w:t xml:space="preserve"> </w:t>
      </w:r>
      <w:r>
        <w:rPr>
          <w:sz w:val="20"/>
          <w:szCs w:val="20"/>
          <w:spacing w:val="-10"/>
          <w:position w:val="7"/>
        </w:rPr>
        <w:t>l</w:t>
      </w:r>
      <w:r>
        <w:rPr>
          <w:sz w:val="20"/>
          <w:szCs w:val="20"/>
          <w:spacing w:val="-10"/>
          <w:position w:val="-10"/>
        </w:rPr>
        <w:t>P</w:t>
      </w:r>
      <w:r>
        <w:rPr>
          <w:sz w:val="20"/>
          <w:szCs w:val="20"/>
          <w:spacing w:val="-10"/>
          <w:position w:val="7"/>
        </w:rPr>
        <w:t>in</w:t>
      </w:r>
      <w:r>
        <w:rPr>
          <w:sz w:val="20"/>
          <w:szCs w:val="20"/>
          <w:spacing w:val="-10"/>
          <w:position w:val="-10"/>
        </w:rPr>
        <w:t>e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8"/>
                <w:position w:val="-4"/>
              </w:rPr>
              <w:t>Onco</w:t>
            </w:r>
          </w:rt>
          <w:rubyBase>
            <w:r>
              <w:rPr>
                <w:sz w:val="20"/>
                <w:szCs w:val="20"/>
                <w:w w:val="99"/>
                <w:position w:val="-10"/>
              </w:rPr>
              <w:t>mbro</w:t>
            </w:r>
          </w:rubyBase>
        </w:ruby>
      </w:r>
      <w:r>
        <w:rPr>
          <w:sz w:val="20"/>
          <w:szCs w:val="20"/>
          <w:spacing w:val="-10"/>
          <w:position w:val="-10"/>
        </w:rPr>
        <w:t>l</w:t>
      </w:r>
      <w:r>
        <w:rPr>
          <w:sz w:val="20"/>
          <w:szCs w:val="20"/>
          <w:spacing w:val="-10"/>
          <w:position w:val="7"/>
        </w:rPr>
        <w:t>l</w:t>
      </w:r>
      <w:r>
        <w:rPr>
          <w:sz w:val="20"/>
          <w:szCs w:val="20"/>
          <w:spacing w:val="-10"/>
          <w:position w:val="-10"/>
        </w:rPr>
        <w:t>i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123"/>
                <w:position w:val="-4"/>
              </w:rPr>
              <w:t>2</w:t>
            </w:r>
          </w:rt>
          <w:rubyBase>
            <w:r>
              <w:rPr>
                <w:sz w:val="20"/>
                <w:szCs w:val="20"/>
                <w:position w:val="-10"/>
              </w:rPr>
              <w:t>z</w:t>
            </w:r>
          </w:rubyBase>
        </w:ruby>
      </w:r>
      <w:r>
        <w:rPr>
          <w:sz w:val="20"/>
          <w:szCs w:val="20"/>
          <w:position w:val="-8"/>
        </w:rPr>
        <w:drawing>
          <wp:inline distT="0" distB="0" distL="0" distR="0">
            <wp:extent cx="80593" cy="219433"/>
            <wp:effectExtent l="0" t="0" r="0" b="0"/>
            <wp:docPr id="1042" name="IM 1042"/>
            <wp:cNvGraphicFramePr/>
            <a:graphic>
              <a:graphicData uri="http://schemas.openxmlformats.org/drawingml/2006/picture">
                <pic:pic>
                  <pic:nvPicPr>
                    <pic:cNvPr id="1042" name="IM 1042"/>
                    <pic:cNvPicPr/>
                  </pic:nvPicPr>
                  <pic:blipFill>
                    <a:blip r:embed="rId5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0593" cy="219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4"/>
              </w:rPr>
              <w:t>2</w:t>
            </w:r>
          </w:rt>
          <w:rubyBase>
            <w:r>
              <w:rPr>
                <w:sz w:val="20"/>
                <w:szCs w:val="20"/>
                <w:w w:val="77"/>
                <w:position w:val="-10"/>
              </w:rPr>
              <w:t>m</w:t>
            </w:r>
          </w:rubyBase>
        </w:ruby>
      </w:r>
      <w:r>
        <w:rPr>
          <w:sz w:val="20"/>
          <w:szCs w:val="20"/>
          <w:position w:val="-8"/>
        </w:rPr>
        <w:drawing>
          <wp:inline distT="0" distB="0" distL="0" distR="0">
            <wp:extent cx="71557" cy="219433"/>
            <wp:effectExtent l="0" t="0" r="0" b="0"/>
            <wp:docPr id="1044" name="IM 1044"/>
            <wp:cNvGraphicFramePr/>
            <a:graphic>
              <a:graphicData uri="http://schemas.openxmlformats.org/drawingml/2006/picture">
                <pic:pic>
                  <pic:nvPicPr>
                    <pic:cNvPr id="1044" name="IM 1044"/>
                    <pic:cNvPicPr/>
                  </pic:nvPicPr>
                  <pic:blipFill>
                    <a:blip r:embed="rId5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1557" cy="219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10"/>
          <w:position w:val="7"/>
        </w:rPr>
        <w:t>;</w:t>
      </w:r>
      <w:r>
        <w:rPr>
          <w:sz w:val="20"/>
          <w:szCs w:val="20"/>
          <w:spacing w:val="-10"/>
          <w:position w:val="-10"/>
        </w:rPr>
        <w:t>b</w:t>
      </w:r>
      <w:r>
        <w:rPr>
          <w:sz w:val="20"/>
          <w:szCs w:val="20"/>
          <w:position w:val="-8"/>
        </w:rPr>
        <w:drawing>
          <wp:inline distT="0" distB="0" distL="0" distR="0">
            <wp:extent cx="163820" cy="219433"/>
            <wp:effectExtent l="0" t="0" r="0" b="0"/>
            <wp:docPr id="1046" name="IM 1046"/>
            <wp:cNvGraphicFramePr/>
            <a:graphic>
              <a:graphicData uri="http://schemas.openxmlformats.org/drawingml/2006/picture">
                <pic:pic>
                  <pic:nvPicPr>
                    <pic:cNvPr id="1046" name="IM 1046"/>
                    <pic:cNvPicPr/>
                  </pic:nvPicPr>
                  <pic:blipFill>
                    <a:blip r:embed="rId5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3820" cy="219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10"/>
          <w:position w:val="7"/>
        </w:rPr>
        <w:t>:</w:t>
      </w:r>
      <w:r>
        <w:rPr>
          <w:sz w:val="20"/>
          <w:szCs w:val="20"/>
          <w:spacing w:val="-43"/>
          <w:position w:val="7"/>
        </w:rPr>
        <w:t xml:space="preserve"> 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82"/>
                <w:position w:val="-4"/>
              </w:rPr>
              <w:t>1</w:t>
            </w:r>
          </w:rt>
          <w:rubyBase>
            <w:r>
              <w:rPr>
                <w:sz w:val="20"/>
                <w:szCs w:val="20"/>
                <w:w w:val="84"/>
                <w:position w:val="-10"/>
              </w:rPr>
              <w:t>r</w:t>
            </w:r>
          </w:rubyBase>
        </w:ruby>
      </w:r>
      <w:r>
        <w:rPr>
          <w:sz w:val="20"/>
          <w:szCs w:val="20"/>
          <w:position w:val="-8"/>
        </w:rPr>
        <w:drawing>
          <wp:inline distT="0" distB="0" distL="0" distR="0">
            <wp:extent cx="180850" cy="219433"/>
            <wp:effectExtent l="0" t="0" r="0" b="0"/>
            <wp:docPr id="1048" name="IM 1048"/>
            <wp:cNvGraphicFramePr/>
            <a:graphic>
              <a:graphicData uri="http://schemas.openxmlformats.org/drawingml/2006/picture">
                <pic:pic>
                  <pic:nvPicPr>
                    <pic:cNvPr id="1048" name="IM 1048"/>
                    <pic:cNvPicPr/>
                  </pic:nvPicPr>
                  <pic:blipFill>
                    <a:blip r:embed="rId5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0850" cy="219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10"/>
          <w:position w:val="7"/>
        </w:rPr>
        <w:t>-</w:t>
      </w:r>
      <w:r>
        <w:rPr>
          <w:sz w:val="20"/>
          <w:szCs w:val="20"/>
          <w:spacing w:val="-49"/>
          <w:position w:val="7"/>
        </w:rPr>
        <w:t xml:space="preserve"> </w:t>
      </w:r>
      <w:r>
        <w:rPr>
          <w:sz w:val="20"/>
          <w:szCs w:val="20"/>
          <w:position w:val="-12"/>
        </w:rPr>
        <w:drawing>
          <wp:inline distT="0" distB="0" distL="0" distR="0">
            <wp:extent cx="128433" cy="240465"/>
            <wp:effectExtent l="0" t="0" r="0" b="0"/>
            <wp:docPr id="1050" name="IM 1050"/>
            <wp:cNvGraphicFramePr/>
            <a:graphic>
              <a:graphicData uri="http://schemas.openxmlformats.org/drawingml/2006/picture">
                <pic:pic>
                  <pic:nvPicPr>
                    <pic:cNvPr id="1050" name="IM 1050"/>
                    <pic:cNvPicPr/>
                  </pic:nvPicPr>
                  <pic:blipFill>
                    <a:blip r:embed="rId5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8433" cy="24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4"/>
              </w:rPr>
              <w:t>2</w:t>
            </w:r>
          </w:rt>
          <w:rubyBase>
            <w:r>
              <w:rPr>
                <w:sz w:val="20"/>
                <w:szCs w:val="20"/>
                <w:w w:val="75"/>
                <w:position w:val="-10"/>
              </w:rPr>
              <w:t>a</w:t>
            </w:r>
          </w:rubyBase>
        </w:ruby>
      </w:r>
      <w:r>
        <w:rPr>
          <w:sz w:val="20"/>
          <w:szCs w:val="20"/>
          <w:spacing w:val="-10"/>
          <w:position w:val="-10"/>
        </w:rPr>
        <w:t>c</w:t>
      </w:r>
      <w:r>
        <w:rPr>
          <w:sz w:val="20"/>
          <w:szCs w:val="20"/>
          <w:spacing w:val="-10"/>
          <w:position w:val="7"/>
        </w:rPr>
        <w:t>.</w:t>
      </w:r>
      <w:r>
        <w:rPr>
          <w:sz w:val="20"/>
          <w:szCs w:val="20"/>
          <w:spacing w:val="-10"/>
          <w:position w:val="-10"/>
        </w:rPr>
        <w:t>ebo</w:t>
      </w:r>
      <w:r>
        <w:rPr>
          <w:sz w:val="20"/>
          <w:szCs w:val="20"/>
          <w:spacing w:val="7"/>
          <w:position w:val="-10"/>
        </w:rPr>
        <w:t xml:space="preserve"> </w:t>
      </w:r>
      <w:r>
        <w:rPr>
          <w:sz w:val="20"/>
          <w:szCs w:val="20"/>
          <w:spacing w:val="-10"/>
          <w:position w:val="-10"/>
        </w:rPr>
        <w:t>as</w:t>
      </w:r>
      <w:r>
        <w:rPr>
          <w:sz w:val="20"/>
          <w:szCs w:val="20"/>
          <w:spacing w:val="6"/>
          <w:position w:val="-10"/>
        </w:rPr>
        <w:t xml:space="preserve"> </w:t>
      </w:r>
      <w:r>
        <w:rPr>
          <w:sz w:val="20"/>
          <w:szCs w:val="20"/>
          <w:spacing w:val="-10"/>
          <w:position w:val="-10"/>
        </w:rPr>
        <w:t>second-line therapy</w:t>
      </w:r>
      <w:r>
        <w:rPr>
          <w:sz w:val="20"/>
          <w:szCs w:val="20"/>
          <w:spacing w:val="13"/>
          <w:position w:val="-10"/>
        </w:rPr>
        <w:t xml:space="preserve"> </w:t>
      </w:r>
      <w:r>
        <w:rPr>
          <w:sz w:val="20"/>
          <w:szCs w:val="20"/>
          <w:spacing w:val="-10"/>
          <w:position w:val="-10"/>
        </w:rPr>
        <w:t>in</w:t>
      </w:r>
      <w:r>
        <w:rPr>
          <w:sz w:val="20"/>
          <w:szCs w:val="20"/>
          <w:spacing w:val="14"/>
          <w:position w:val="-10"/>
        </w:rPr>
        <w:t xml:space="preserve"> </w:t>
      </w:r>
      <w:r>
        <w:rPr>
          <w:sz w:val="20"/>
          <w:szCs w:val="20"/>
          <w:spacing w:val="-10"/>
          <w:position w:val="-10"/>
        </w:rPr>
        <w:t>patients from Asia with</w:t>
      </w:r>
      <w:r>
        <w:rPr>
          <w:sz w:val="20"/>
          <w:szCs w:val="20"/>
          <w:spacing w:val="7"/>
          <w:position w:val="-10"/>
        </w:rPr>
        <w:t xml:space="preserve"> </w:t>
      </w:r>
      <w:r>
        <w:rPr>
          <w:sz w:val="20"/>
          <w:szCs w:val="20"/>
          <w:spacing w:val="-10"/>
          <w:position w:val="-10"/>
        </w:rPr>
        <w:t>a</w:t>
      </w:r>
      <w:r>
        <w:rPr>
          <w:sz w:val="20"/>
          <w:szCs w:val="20"/>
          <w:spacing w:val="-11"/>
          <w:position w:val="-10"/>
        </w:rPr>
        <w:t>dvanced</w:t>
      </w:r>
      <w:r>
        <w:rPr>
          <w:sz w:val="20"/>
          <w:szCs w:val="20"/>
          <w:spacing w:val="13"/>
          <w:position w:val="-10"/>
        </w:rPr>
        <w:t xml:space="preserve"> </w:t>
      </w:r>
      <w:r>
        <w:rPr>
          <w:sz w:val="20"/>
          <w:szCs w:val="20"/>
          <w:spacing w:val="-11"/>
          <w:position w:val="-10"/>
        </w:rPr>
        <w:t>hepatocellular carcinoma: A randomized,</w:t>
      </w:r>
      <w:r>
        <w:rPr>
          <w:sz w:val="20"/>
          <w:szCs w:val="20"/>
          <w:position w:val="-10"/>
        </w:rPr>
        <w:t xml:space="preserve"> </w:t>
      </w:r>
      <w:r>
        <w:rPr>
          <w:sz w:val="16"/>
          <w:szCs w:val="16"/>
          <w:spacing w:val="-9"/>
          <w:position w:val="-5"/>
        </w:rPr>
        <w:t>2</w:t>
      </w:r>
      <w:r>
        <w:ruby>
          <w:rubyPr>
            <w:rubyAlign w:val="left"/>
            <w:hpsRaise w:val="12"/>
            <w:hps w:val="20"/>
            <w:hpsBaseText w:val="16"/>
          </w:rubyPr>
          <w:rt>
            <w:r>
              <w:rPr>
                <w:sz w:val="20"/>
                <w:szCs w:val="20"/>
                <w:w w:val="123"/>
                <w:position w:val="-8"/>
              </w:rPr>
              <w:t>d</w:t>
            </w:r>
          </w:rt>
          <w:rubyBase>
            <w:r>
              <w:rPr>
                <w:sz w:val="16"/>
                <w:szCs w:val="16"/>
                <w:w w:val="99"/>
                <w:position w:val="-5"/>
              </w:rPr>
              <w:t>0</w:t>
            </w:r>
          </w:rubyBase>
        </w:ruby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8"/>
              </w:rPr>
              <w:t>ou</w:t>
            </w:r>
          </w:rt>
          <w:rubyBase>
            <w:r>
              <w:rPr>
                <w:sz w:val="20"/>
                <w:szCs w:val="20"/>
                <w:w w:val="98"/>
                <w:position w:val="-10"/>
              </w:rPr>
              <w:t>Zh</w:t>
            </w:r>
          </w:rubyBase>
        </w:ruby>
      </w:r>
      <w:r>
        <w:rPr>
          <w:sz w:val="16"/>
          <w:szCs w:val="16"/>
          <w:position w:val="-8"/>
        </w:rPr>
        <w:drawing>
          <wp:inline distT="0" distB="0" distL="0" distR="0">
            <wp:extent cx="64901" cy="219433"/>
            <wp:effectExtent l="0" t="0" r="0" b="0"/>
            <wp:docPr id="1052" name="IM 1052"/>
            <wp:cNvGraphicFramePr/>
            <a:graphic>
              <a:graphicData uri="http://schemas.openxmlformats.org/drawingml/2006/picture">
                <pic:pic>
                  <pic:nvPicPr>
                    <pic:cNvPr id="1052" name="IM 1052"/>
                    <pic:cNvPicPr/>
                  </pic:nvPicPr>
                  <pic:blipFill>
                    <a:blip r:embed="rId5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901" cy="219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9"/>
          <w:position w:val="7"/>
        </w:rPr>
        <w:t>l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8"/>
              </w:rPr>
              <w:t>e</w:t>
            </w:r>
          </w:rt>
          <w:rubyBase>
            <w:r>
              <w:rPr>
                <w:sz w:val="20"/>
                <w:szCs w:val="20"/>
                <w:w w:val="105"/>
                <w:position w:val="-10"/>
              </w:rPr>
              <w:t>A</w:t>
            </w:r>
          </w:rubyBase>
        </w:ruby>
      </w:r>
      <w:r>
        <w:rPr>
          <w:sz w:val="20"/>
          <w:szCs w:val="20"/>
          <w:spacing w:val="-9"/>
          <w:position w:val="7"/>
        </w:rPr>
        <w:t>-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8"/>
              </w:rPr>
              <w:t>b</w:t>
            </w:r>
          </w:rt>
          <w:rubyBase>
            <w:r>
              <w:rPr>
                <w:sz w:val="20"/>
                <w:szCs w:val="20"/>
                <w:w w:val="72"/>
                <w:position w:val="-10"/>
              </w:rPr>
              <w:t>X</w:t>
            </w:r>
          </w:rubyBase>
        </w:ruby>
      </w:r>
      <w:r>
        <w:rPr>
          <w:sz w:val="20"/>
          <w:szCs w:val="20"/>
          <w:position w:val="-11"/>
        </w:rPr>
        <w:drawing>
          <wp:inline distT="0" distB="0" distL="0" distR="0">
            <wp:extent cx="26429" cy="198851"/>
            <wp:effectExtent l="0" t="0" r="0" b="0"/>
            <wp:docPr id="1054" name="IM 1054"/>
            <wp:cNvGraphicFramePr/>
            <a:graphic>
              <a:graphicData uri="http://schemas.openxmlformats.org/drawingml/2006/picture">
                <pic:pic>
                  <pic:nvPicPr>
                    <pic:cNvPr id="1054" name="IM 1054"/>
                    <pic:cNvPicPr/>
                  </pic:nvPicPr>
                  <pic:blipFill>
                    <a:blip r:embed="rId5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429" cy="198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9"/>
          <w:position w:val="7"/>
        </w:rPr>
        <w:t>i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8"/>
              </w:rPr>
              <w:t>n</w:t>
            </w:r>
          </w:rt>
          <w:rubyBase>
            <w:r>
              <w:rPr>
                <w:sz w:val="20"/>
                <w:szCs w:val="20"/>
                <w:w w:val="105"/>
                <w:position w:val="-10"/>
              </w:rPr>
              <w:t>K</w:t>
            </w:r>
          </w:rubyBase>
        </w:ruby>
      </w:r>
      <w:r>
        <w:rPr>
          <w:sz w:val="20"/>
          <w:szCs w:val="20"/>
          <w:position w:val="-8"/>
        </w:rPr>
        <w:drawing>
          <wp:inline distT="0" distB="0" distL="0" distR="0">
            <wp:extent cx="82644" cy="219433"/>
            <wp:effectExtent l="0" t="0" r="0" b="0"/>
            <wp:docPr id="1056" name="IM 1056"/>
            <wp:cNvGraphicFramePr/>
            <a:graphic>
              <a:graphicData uri="http://schemas.openxmlformats.org/drawingml/2006/picture">
                <pic:pic>
                  <pic:nvPicPr>
                    <pic:cNvPr id="1056" name="IM 1056"/>
                    <pic:cNvPicPr/>
                  </pic:nvPicPr>
                  <pic:blipFill>
                    <a:blip r:embed="rId5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2644" cy="219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9"/>
          <w:position w:val="7"/>
        </w:rPr>
        <w:t>,</w:t>
      </w:r>
      <w:r>
        <w:rPr>
          <w:sz w:val="20"/>
          <w:szCs w:val="20"/>
          <w:spacing w:val="-9"/>
          <w:position w:val="-10"/>
        </w:rPr>
        <w:t>n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73"/>
                <w:position w:val="-8"/>
              </w:rPr>
              <w:t>p</w:t>
            </w:r>
          </w:rt>
          <w:rubyBase>
            <w:r>
              <w:rPr>
                <w:sz w:val="20"/>
                <w:szCs w:val="20"/>
                <w:w w:val="99"/>
                <w:position w:val="-10"/>
              </w:rPr>
              <w:t>g</w:t>
            </w:r>
          </w:rubyBase>
        </w:ruby>
      </w:r>
      <w:r>
        <w:rPr>
          <w:sz w:val="20"/>
          <w:szCs w:val="20"/>
          <w:spacing w:val="-9"/>
          <w:position w:val="7"/>
        </w:rPr>
        <w:t>h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8"/>
              </w:rPr>
              <w:t>as</w:t>
            </w:r>
          </w:rt>
          <w:rubyBase>
            <w:r>
              <w:rPr>
                <w:sz w:val="20"/>
                <w:szCs w:val="20"/>
                <w:w w:val="88"/>
                <w:position w:val="-10"/>
              </w:rPr>
              <w:t>YK</w:t>
            </w:r>
          </w:rubyBase>
        </w:ruby>
      </w:r>
      <w:r>
        <w:rPr>
          <w:sz w:val="20"/>
          <w:szCs w:val="20"/>
          <w:spacing w:val="-9"/>
          <w:position w:val="7"/>
        </w:rPr>
        <w:t>e</w:t>
      </w:r>
      <w:r>
        <w:rPr>
          <w:sz w:val="20"/>
          <w:szCs w:val="20"/>
          <w:spacing w:val="-9"/>
          <w:position w:val="-10"/>
        </w:rPr>
        <w:t>,</w:t>
      </w:r>
      <w:r>
        <w:rPr>
          <w:sz w:val="20"/>
          <w:szCs w:val="20"/>
          <w:spacing w:val="-24"/>
          <w:position w:val="-10"/>
        </w:rPr>
        <w:t xml:space="preserve"> </w:t>
      </w:r>
      <w:r>
        <w:rPr>
          <w:sz w:val="20"/>
          <w:szCs w:val="20"/>
          <w:spacing w:val="-9"/>
          <w:position w:val="-10"/>
        </w:rPr>
        <w:t>Y</w:t>
      </w:r>
      <w:r>
        <w:rPr>
          <w:sz w:val="20"/>
          <w:szCs w:val="20"/>
          <w:spacing w:val="-9"/>
          <w:position w:val="7"/>
        </w:rPr>
        <w:t>II</w:t>
      </w:r>
      <w:r>
        <w:rPr>
          <w:sz w:val="20"/>
          <w:szCs w:val="20"/>
          <w:spacing w:val="-9"/>
          <w:position w:val="-10"/>
        </w:rPr>
        <w:t>e</w:t>
      </w:r>
      <w:r>
        <w:rPr>
          <w:sz w:val="20"/>
          <w:szCs w:val="20"/>
          <w:spacing w:val="-9"/>
          <w:position w:val="7"/>
        </w:rPr>
        <w:t>I</w:t>
      </w:r>
      <w:r>
        <w:rPr>
          <w:sz w:val="20"/>
          <w:szCs w:val="20"/>
          <w:spacing w:val="-42"/>
          <w:position w:val="7"/>
        </w:rPr>
        <w:t xml:space="preserve"> 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115"/>
                <w:position w:val="-8"/>
              </w:rPr>
              <w:t>tr</w:t>
            </w:r>
          </w:rt>
          <w:rubyBase>
            <w:r>
              <w:rPr>
                <w:sz w:val="20"/>
                <w:szCs w:val="20"/>
                <w:w w:val="88"/>
                <w:position w:val="-10"/>
              </w:rPr>
              <w:t>n</w:t>
            </w:r>
          </w:rubyBase>
        </w:ruby>
      </w:r>
      <w:r>
        <w:rPr>
          <w:sz w:val="20"/>
          <w:szCs w:val="20"/>
          <w:spacing w:val="-9"/>
          <w:position w:val="7"/>
        </w:rPr>
        <w:t>i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8"/>
              </w:rPr>
              <w:t>a</w:t>
            </w:r>
          </w:rt>
          <w:rubyBase>
            <w:r>
              <w:rPr>
                <w:sz w:val="20"/>
                <w:szCs w:val="20"/>
                <w:w w:val="79"/>
                <w:position w:val="-10"/>
              </w:rPr>
              <w:t>C</w:t>
            </w:r>
          </w:rubyBase>
        </w:ruby>
      </w:r>
      <w:r>
        <w:rPr>
          <w:sz w:val="20"/>
          <w:szCs w:val="20"/>
          <w:spacing w:val="-9"/>
          <w:position w:val="-10"/>
        </w:rPr>
        <w:t>J</w:t>
      </w:r>
      <w:r>
        <w:rPr>
          <w:sz w:val="20"/>
          <w:szCs w:val="20"/>
          <w:spacing w:val="-9"/>
          <w:position w:val="7"/>
        </w:rPr>
        <w:t>l.</w:t>
      </w:r>
      <w:r>
        <w:rPr>
          <w:sz w:val="20"/>
          <w:szCs w:val="20"/>
          <w:spacing w:val="-9"/>
          <w:position w:val="-10"/>
        </w:rPr>
        <w:t>,</w:t>
      </w:r>
      <w:r>
        <w:rPr>
          <w:sz w:val="20"/>
          <w:szCs w:val="20"/>
          <w:spacing w:val="-9"/>
          <w:position w:val="7"/>
        </w:rPr>
        <w:t>J</w:t>
      </w:r>
      <w:r>
        <w:rPr>
          <w:sz w:val="20"/>
          <w:szCs w:val="20"/>
          <w:spacing w:val="-9"/>
          <w:position w:val="-10"/>
        </w:rPr>
        <w:t>e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3"/>
                <w:position w:val="-8"/>
              </w:rPr>
              <w:t>Cli</w:t>
            </w:r>
          </w:rt>
          <w:rubyBase>
            <w:r>
              <w:rPr>
                <w:sz w:val="20"/>
                <w:szCs w:val="20"/>
                <w:w w:val="95"/>
                <w:position w:val="-10"/>
              </w:rPr>
              <w:t>t</w:t>
            </w:r>
            <w:r>
              <w:rPr>
                <w:sz w:val="20"/>
                <w:szCs w:val="20"/>
                <w:w w:val="113"/>
                <w:position w:val="-10"/>
              </w:rPr>
              <w:t xml:space="preserve"> </w:t>
            </w:r>
            <w:r>
              <w:rPr>
                <w:sz w:val="20"/>
                <w:szCs w:val="20"/>
                <w:w w:val="95"/>
                <w:position w:val="-10"/>
              </w:rPr>
              <w:t>a</w:t>
            </w:r>
          </w:rubyBase>
        </w:ruby>
      </w:r>
      <w:r>
        <w:rPr>
          <w:sz w:val="20"/>
          <w:szCs w:val="20"/>
          <w:em w:val="dot"/>
          <w:spacing w:val="-9"/>
          <w:position w:val="7"/>
        </w:rPr>
        <w:t>n</w:t>
      </w:r>
      <w:r>
        <w:rPr>
          <w:sz w:val="20"/>
          <w:szCs w:val="20"/>
          <w:spacing w:val="-9"/>
          <w:position w:val="-10"/>
        </w:rPr>
        <w:t>l</w:t>
      </w:r>
      <w:r>
        <w:rPr>
          <w:sz w:val="20"/>
          <w:szCs w:val="20"/>
          <w:spacing w:val="9"/>
          <w:position w:val="-10"/>
        </w:rPr>
        <w:t xml:space="preserve"> 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8"/>
                <w:position w:val="-8"/>
              </w:rPr>
              <w:t>Onco</w:t>
            </w:r>
          </w:rt>
          <w:rubyBase>
            <w:r>
              <w:rPr>
                <w:sz w:val="20"/>
                <w:szCs w:val="20"/>
                <w:w w:val="97"/>
                <w:position w:val="-10"/>
              </w:rPr>
              <w:t>Ramu</w:t>
            </w:r>
          </w:rubyBase>
        </w:ruby>
      </w:r>
      <w:r>
        <w:rPr>
          <w:sz w:val="20"/>
          <w:szCs w:val="20"/>
          <w:spacing w:val="-9"/>
          <w:position w:val="7"/>
        </w:rPr>
        <w:t>l</w:t>
      </w:r>
      <w:r>
        <w:rPr>
          <w:sz w:val="20"/>
          <w:szCs w:val="20"/>
          <w:spacing w:val="-9"/>
          <w:position w:val="-10"/>
        </w:rPr>
        <w:t>c</w:t>
      </w:r>
      <w:r>
        <w:rPr>
          <w:sz w:val="20"/>
          <w:szCs w:val="20"/>
          <w:spacing w:val="-9"/>
          <w:position w:val="7"/>
        </w:rPr>
        <w:t>2</w:t>
      </w:r>
      <w:r>
        <w:rPr>
          <w:sz w:val="20"/>
          <w:szCs w:val="20"/>
          <w:spacing w:val="-9"/>
          <w:position w:val="-10"/>
        </w:rPr>
        <w:t>i</w:t>
      </w:r>
      <w:r>
        <w:rPr>
          <w:sz w:val="20"/>
          <w:szCs w:val="20"/>
          <w:position w:val="-8"/>
        </w:rPr>
        <w:drawing>
          <wp:inline distT="0" distB="0" distL="0" distR="0">
            <wp:extent cx="209090" cy="219433"/>
            <wp:effectExtent l="0" t="0" r="0" b="0"/>
            <wp:docPr id="1058" name="IM 1058"/>
            <wp:cNvGraphicFramePr/>
            <a:graphic>
              <a:graphicData uri="http://schemas.openxmlformats.org/drawingml/2006/picture">
                <pic:pic>
                  <pic:nvPicPr>
                    <pic:cNvPr id="1058" name="IM 1058"/>
                    <pic:cNvPicPr/>
                  </pic:nvPicPr>
                  <pic:blipFill>
                    <a:blip r:embed="rId5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9090" cy="219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9"/>
          <w:position w:val="-10"/>
        </w:rPr>
        <w:t>a</w:t>
      </w:r>
      <w:r>
        <w:rPr>
          <w:sz w:val="20"/>
          <w:szCs w:val="20"/>
          <w:spacing w:val="-9"/>
          <w:position w:val="7"/>
        </w:rPr>
        <w:t>;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78"/>
                <w:position w:val="-8"/>
              </w:rPr>
              <w:t>41</w:t>
            </w:r>
          </w:rt>
          <w:rubyBase>
            <w:r>
              <w:rPr>
                <w:sz w:val="20"/>
                <w:szCs w:val="20"/>
                <w:w w:val="99"/>
                <w:position w:val="-10"/>
              </w:rPr>
              <w:t>b</w:t>
            </w:r>
          </w:rubyBase>
        </w:ruby>
      </w:r>
      <w:r>
        <w:rPr>
          <w:sz w:val="20"/>
          <w:szCs w:val="20"/>
          <w:spacing w:val="-9"/>
          <w:position w:val="-10"/>
        </w:rPr>
        <w:t>a</w:t>
      </w:r>
      <w:r>
        <w:rPr>
          <w:sz w:val="20"/>
          <w:szCs w:val="20"/>
          <w:spacing w:val="-9"/>
          <w:position w:val="7"/>
        </w:rPr>
        <w:t>: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56"/>
                <w:position w:val="-8"/>
              </w:rPr>
              <w:t>1</w:t>
            </w:r>
          </w:rt>
          <w:rubyBase>
            <w:r>
              <w:rPr>
                <w:sz w:val="20"/>
                <w:szCs w:val="20"/>
                <w:w w:val="112"/>
                <w:position w:val="-10"/>
              </w:rPr>
              <w:t>f</w:t>
            </w:r>
          </w:rubyBase>
        </w:ruby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8"/>
              </w:rPr>
              <w:t>43</w:t>
            </w:r>
          </w:rt>
          <w:rubyBase>
            <w:r>
              <w:rPr>
                <w:sz w:val="20"/>
                <w:szCs w:val="20"/>
                <w:w w:val="97"/>
                <w:position w:val="-10"/>
              </w:rPr>
              <w:t>ter</w:t>
            </w:r>
          </w:rubyBase>
        </w:ruby>
      </w:r>
      <w:r>
        <w:rPr>
          <w:sz w:val="20"/>
          <w:szCs w:val="20"/>
          <w:spacing w:val="-9"/>
          <w:position w:val="7"/>
        </w:rPr>
        <w:t>4</w:t>
      </w:r>
      <w:r>
        <w:rPr>
          <w:sz w:val="20"/>
          <w:szCs w:val="20"/>
          <w:spacing w:val="-9"/>
          <w:position w:val="-10"/>
        </w:rPr>
        <w:t>s</w:t>
      </w:r>
      <w:r>
        <w:rPr>
          <w:sz w:val="20"/>
          <w:szCs w:val="20"/>
          <w:spacing w:val="-9"/>
          <w:position w:val="7"/>
        </w:rPr>
        <w:t>-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8"/>
              </w:rPr>
              <w:t>1</w:t>
            </w:r>
          </w:rt>
          <w:rubyBase>
            <w:r>
              <w:rPr>
                <w:sz w:val="20"/>
                <w:szCs w:val="20"/>
                <w:w w:val="83"/>
                <w:position w:val="-10"/>
              </w:rPr>
              <w:t>o</w:t>
            </w:r>
          </w:rubyBase>
        </w:ruby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8"/>
              </w:rPr>
              <w:t>44</w:t>
            </w:r>
          </w:rt>
          <w:rubyBase>
            <w:r>
              <w:rPr>
                <w:sz w:val="20"/>
                <w:szCs w:val="20"/>
                <w:w w:val="94"/>
                <w:position w:val="-10"/>
              </w:rPr>
              <w:t>raf</w:t>
            </w:r>
          </w:rubyBase>
        </w:ruby>
      </w:r>
      <w:r>
        <w:rPr>
          <w:sz w:val="20"/>
          <w:szCs w:val="20"/>
          <w:position w:val="-8"/>
        </w:rPr>
        <w:drawing>
          <wp:inline distT="0" distB="0" distL="0" distR="0">
            <wp:extent cx="68800" cy="219433"/>
            <wp:effectExtent l="0" t="0" r="0" b="0"/>
            <wp:docPr id="1060" name="IM 1060"/>
            <wp:cNvGraphicFramePr/>
            <a:graphic>
              <a:graphicData uri="http://schemas.openxmlformats.org/drawingml/2006/picture">
                <pic:pic>
                  <pic:nvPicPr>
                    <pic:cNvPr id="1060" name="IM 1060"/>
                    <pic:cNvPicPr/>
                  </pic:nvPicPr>
                  <pic:blipFill>
                    <a:blip r:embed="rId5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800" cy="219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9"/>
          <w:position w:val="-10"/>
        </w:rPr>
        <w:t>n</w:t>
      </w:r>
      <w:r>
        <w:rPr>
          <w:sz w:val="20"/>
          <w:szCs w:val="20"/>
          <w:spacing w:val="-9"/>
          <w:position w:val="7"/>
        </w:rPr>
        <w:t>.</w:t>
      </w:r>
      <w:r>
        <w:rPr>
          <w:sz w:val="20"/>
          <w:szCs w:val="20"/>
          <w:spacing w:val="-9"/>
          <w:position w:val="-10"/>
        </w:rPr>
        <w:t>ib</w:t>
      </w:r>
      <w:r>
        <w:rPr>
          <w:sz w:val="20"/>
          <w:szCs w:val="20"/>
          <w:spacing w:val="13"/>
          <w:position w:val="-10"/>
        </w:rPr>
        <w:t xml:space="preserve"> </w:t>
      </w:r>
      <w:r>
        <w:rPr>
          <w:sz w:val="20"/>
          <w:szCs w:val="20"/>
          <w:spacing w:val="-9"/>
          <w:position w:val="-10"/>
        </w:rPr>
        <w:t>in</w:t>
      </w:r>
      <w:r>
        <w:rPr>
          <w:sz w:val="20"/>
          <w:szCs w:val="20"/>
          <w:spacing w:val="13"/>
          <w:position w:val="-10"/>
        </w:rPr>
        <w:t xml:space="preserve"> </w:t>
      </w:r>
      <w:r>
        <w:rPr>
          <w:sz w:val="20"/>
          <w:szCs w:val="20"/>
          <w:spacing w:val="-9"/>
          <w:position w:val="-10"/>
        </w:rPr>
        <w:t>patients with</w:t>
      </w:r>
      <w:r>
        <w:rPr>
          <w:sz w:val="20"/>
          <w:szCs w:val="20"/>
          <w:spacing w:val="7"/>
          <w:position w:val="-10"/>
        </w:rPr>
        <w:t xml:space="preserve"> </w:t>
      </w:r>
      <w:r>
        <w:rPr>
          <w:sz w:val="20"/>
          <w:szCs w:val="20"/>
          <w:spacing w:val="-9"/>
          <w:position w:val="-10"/>
        </w:rPr>
        <w:t>advanced</w:t>
      </w:r>
      <w:r>
        <w:rPr>
          <w:sz w:val="20"/>
          <w:szCs w:val="20"/>
          <w:spacing w:val="13"/>
          <w:w w:val="101"/>
          <w:position w:val="-10"/>
        </w:rPr>
        <w:t xml:space="preserve"> </w:t>
      </w:r>
      <w:r>
        <w:rPr>
          <w:sz w:val="20"/>
          <w:szCs w:val="20"/>
          <w:spacing w:val="-9"/>
          <w:position w:val="-10"/>
        </w:rPr>
        <w:t>hepatocellular carcinoma</w:t>
      </w:r>
      <w:r>
        <w:rPr>
          <w:sz w:val="20"/>
          <w:szCs w:val="20"/>
          <w:spacing w:val="7"/>
          <w:position w:val="-10"/>
        </w:rPr>
        <w:t xml:space="preserve"> </w:t>
      </w:r>
      <w:r>
        <w:rPr>
          <w:sz w:val="20"/>
          <w:szCs w:val="20"/>
          <w:spacing w:val="-9"/>
          <w:position w:val="-10"/>
        </w:rPr>
        <w:t>and</w:t>
      </w:r>
      <w:r>
        <w:rPr>
          <w:sz w:val="20"/>
          <w:szCs w:val="20"/>
          <w:spacing w:val="13"/>
          <w:position w:val="-10"/>
        </w:rPr>
        <w:t xml:space="preserve"> </w:t>
      </w:r>
      <w:r>
        <w:rPr>
          <w:sz w:val="20"/>
          <w:szCs w:val="20"/>
          <w:spacing w:val="-9"/>
          <w:position w:val="-10"/>
        </w:rPr>
        <w:t>increased</w:t>
      </w:r>
      <w:r>
        <w:rPr>
          <w:sz w:val="20"/>
          <w:szCs w:val="20"/>
          <w:spacing w:val="7"/>
          <w:position w:val="-10"/>
        </w:rPr>
        <w:t xml:space="preserve"> </w:t>
      </w:r>
      <w:r>
        <w:rPr>
          <w:sz w:val="20"/>
          <w:szCs w:val="20"/>
          <w:spacing w:val="-9"/>
          <w:position w:val="-10"/>
        </w:rPr>
        <w:t>α-fetoprotein</w:t>
      </w:r>
      <w:r>
        <w:rPr>
          <w:sz w:val="20"/>
          <w:szCs w:val="20"/>
          <w:spacing w:val="8"/>
          <w:position w:val="-10"/>
        </w:rPr>
        <w:t xml:space="preserve"> </w:t>
      </w:r>
      <w:r>
        <w:rPr>
          <w:sz w:val="20"/>
          <w:szCs w:val="20"/>
          <w:spacing w:val="-9"/>
          <w:position w:val="-10"/>
        </w:rPr>
        <w:t>concentrations</w:t>
      </w:r>
    </w:p>
    <w:p>
      <w:pPr>
        <w:pStyle w:val="BodyText"/>
        <w:ind w:left="164" w:right="157"/>
        <w:spacing w:before="82" w:line="319" w:lineRule="exact"/>
        <w:rPr>
          <w:sz w:val="20"/>
          <w:szCs w:val="20"/>
        </w:rPr>
      </w:pPr>
      <w:r>
        <w:rPr>
          <w:sz w:val="16"/>
          <w:szCs w:val="16"/>
          <w:spacing w:val="-16"/>
          <w:position w:val="-4"/>
        </w:rPr>
        <w:t>2</w:t>
      </w:r>
      <w:r>
        <w:rPr>
          <w:sz w:val="16"/>
          <w:szCs w:val="16"/>
          <w:spacing w:val="-16"/>
          <w:position w:val="5"/>
        </w:rPr>
        <w:t>1</w:t>
      </w:r>
      <w:r>
        <w:rPr>
          <w:sz w:val="20"/>
          <w:szCs w:val="20"/>
          <w:spacing w:val="-16"/>
          <w:position w:val="5"/>
        </w:rPr>
        <w:t>(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3"/>
              </w:rPr>
              <w:t>R</w:t>
            </w:r>
          </w:rt>
          <w:rubyBase>
            <w:r>
              <w:rPr>
                <w:sz w:val="20"/>
                <w:szCs w:val="20"/>
                <w:w w:val="130"/>
                <w:position w:val="-10"/>
              </w:rPr>
              <w:t>E</w:t>
            </w:r>
          </w:rubyBase>
        </w:ruby>
      </w:r>
      <w:r>
        <w:rPr>
          <w:sz w:val="20"/>
          <w:szCs w:val="20"/>
          <w:spacing w:val="-16"/>
          <w:position w:val="7"/>
        </w:rPr>
        <w:t>E</w:t>
      </w:r>
      <w:r>
        <w:rPr>
          <w:sz w:val="20"/>
          <w:szCs w:val="20"/>
          <w:spacing w:val="-16"/>
          <w:position w:val="-10"/>
        </w:rPr>
        <w:t>l-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8"/>
                <w:position w:val="-3"/>
              </w:rPr>
              <w:t>ACH</w:t>
            </w:r>
          </w:rt>
          <w:rubyBase>
            <w:r>
              <w:rPr>
                <w:sz w:val="20"/>
                <w:szCs w:val="20"/>
                <w:w w:val="99"/>
                <w:position w:val="-10"/>
              </w:rPr>
              <w:t>Khou</w:t>
            </w:r>
          </w:rubyBase>
        </w:ruby>
      </w:r>
      <w:r>
        <w:rPr>
          <w:sz w:val="20"/>
          <w:szCs w:val="20"/>
          <w:spacing w:val="-16"/>
          <w:position w:val="7"/>
        </w:rPr>
        <w:t>-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3"/>
              </w:rPr>
              <w:t>2</w:t>
            </w:r>
          </w:rt>
          <w:rubyBase>
            <w:r>
              <w:rPr>
                <w:sz w:val="20"/>
                <w:szCs w:val="20"/>
                <w:w w:val="86"/>
                <w:position w:val="-10"/>
              </w:rPr>
              <w:t>e</w:t>
            </w:r>
          </w:rubyBase>
        </w:ruby>
      </w:r>
      <w:r>
        <w:rPr>
          <w:sz w:val="20"/>
          <w:szCs w:val="20"/>
          <w:spacing w:val="-16"/>
          <w:position w:val="-10"/>
        </w:rPr>
        <w:t>i</w:t>
      </w:r>
      <w:r>
        <w:rPr>
          <w:sz w:val="20"/>
          <w:szCs w:val="20"/>
          <w:spacing w:val="-16"/>
          <w:position w:val="7"/>
        </w:rPr>
        <w:t>)</w:t>
      </w:r>
      <w:r>
        <w:rPr>
          <w:sz w:val="20"/>
          <w:szCs w:val="20"/>
          <w:spacing w:val="-16"/>
          <w:position w:val="-10"/>
        </w:rPr>
        <w:t>r</w:t>
      </w:r>
      <w:r>
        <w:rPr>
          <w:sz w:val="20"/>
          <w:szCs w:val="20"/>
          <w:spacing w:val="-16"/>
          <w:position w:val="7"/>
        </w:rPr>
        <w:t>: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110"/>
                <w:position w:val="-3"/>
              </w:rPr>
              <w:t>A</w:t>
            </w:r>
            <w:r>
              <w:rPr>
                <w:sz w:val="20"/>
                <w:szCs w:val="20"/>
                <w:w w:val="103"/>
                <w:position w:val="-3"/>
              </w:rPr>
              <w:t xml:space="preserve"> </w:t>
            </w:r>
            <w:r>
              <w:rPr>
                <w:sz w:val="20"/>
                <w:szCs w:val="20"/>
                <w:w w:val="110"/>
                <w:position w:val="-3"/>
              </w:rPr>
              <w:t>ra</w:t>
            </w:r>
          </w:rt>
          <w:rubyBase>
            <w:r>
              <w:rPr>
                <w:sz w:val="20"/>
                <w:szCs w:val="20"/>
                <w:w w:val="92"/>
                <w:position w:val="-10"/>
              </w:rPr>
              <w:t>y</w:t>
            </w:r>
            <w:r>
              <w:rPr>
                <w:sz w:val="20"/>
                <w:szCs w:val="20"/>
                <w:w w:val="85"/>
                <w:position w:val="-10"/>
              </w:rPr>
              <w:t xml:space="preserve"> </w:t>
            </w:r>
            <w:r>
              <w:rPr>
                <w:sz w:val="20"/>
                <w:szCs w:val="20"/>
                <w:w w:val="92"/>
                <w:position w:val="-10"/>
              </w:rPr>
              <w:t>AB</w:t>
            </w:r>
          </w:rubyBase>
        </w:ruby>
      </w:r>
      <w:r>
        <w:rPr>
          <w:sz w:val="20"/>
          <w:szCs w:val="20"/>
          <w:spacing w:val="-16"/>
          <w:position w:val="-10"/>
        </w:rPr>
        <w:t>,</w:t>
      </w:r>
      <w:r>
        <w:rPr>
          <w:sz w:val="20"/>
          <w:szCs w:val="20"/>
          <w:spacing w:val="-16"/>
          <w:position w:val="7"/>
        </w:rPr>
        <w:t>n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3"/>
              </w:rPr>
              <w:t>d</w:t>
            </w:r>
          </w:rt>
          <w:rubyBase>
            <w:r>
              <w:rPr>
                <w:sz w:val="20"/>
                <w:szCs w:val="20"/>
                <w:w w:val="88"/>
                <w:position w:val="-10"/>
              </w:rPr>
              <w:t>S</w:t>
            </w:r>
          </w:rubyBase>
        </w:ruby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7"/>
                <w:position w:val="-3"/>
              </w:rPr>
              <w:t>om</w:t>
            </w:r>
          </w:rt>
          <w:rubyBase>
            <w:r>
              <w:rPr>
                <w:sz w:val="20"/>
                <w:szCs w:val="20"/>
                <w:w w:val="99"/>
                <w:position w:val="-10"/>
              </w:rPr>
              <w:t>ang</w:t>
            </w:r>
          </w:rubyBase>
        </w:ruby>
      </w:r>
      <w:r>
        <w:rPr>
          <w:sz w:val="20"/>
          <w:szCs w:val="20"/>
          <w:spacing w:val="-16"/>
          <w:position w:val="7"/>
        </w:rPr>
        <w:t>i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1"/>
                <w:position w:val="-3"/>
              </w:rPr>
              <w:t>se</w:t>
            </w:r>
          </w:rt>
          <w:rubyBase>
            <w:r>
              <w:rPr>
                <w:sz w:val="20"/>
                <w:szCs w:val="20"/>
                <w:w w:val="99"/>
                <w:position w:val="-10"/>
              </w:rPr>
              <w:t>ro</w:t>
            </w:r>
          </w:rubyBase>
        </w:ruby>
      </w:r>
      <w:r>
        <w:rPr>
          <w:sz w:val="20"/>
          <w:szCs w:val="20"/>
          <w:position w:val="-8"/>
        </w:rPr>
        <w:drawing>
          <wp:inline distT="0" distB="0" distL="0" distR="0">
            <wp:extent cx="99631" cy="218196"/>
            <wp:effectExtent l="0" t="0" r="0" b="0"/>
            <wp:docPr id="1062" name="IM 1062"/>
            <wp:cNvGraphicFramePr/>
            <a:graphic>
              <a:graphicData uri="http://schemas.openxmlformats.org/drawingml/2006/picture">
                <pic:pic>
                  <pic:nvPicPr>
                    <pic:cNvPr id="1062" name="IM 1062"/>
                    <pic:cNvPicPr/>
                  </pic:nvPicPr>
                  <pic:blipFill>
                    <a:blip r:embed="rId5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9631" cy="218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39"/>
          <w:position w:val="-10"/>
        </w:rPr>
        <w:t xml:space="preserve"> </w:t>
      </w:r>
      <w:r>
        <w:rPr>
          <w:sz w:val="20"/>
          <w:szCs w:val="20"/>
          <w:spacing w:val="-16"/>
          <w:position w:val="-10"/>
        </w:rPr>
        <w:t>,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7"/>
                <w:position w:val="-3"/>
              </w:rPr>
              <w:t>dou</w:t>
            </w:r>
          </w:rt>
          <w:rubyBase>
            <w:r>
              <w:rPr>
                <w:sz w:val="20"/>
                <w:szCs w:val="20"/>
                <w:w w:val="115"/>
                <w:position w:val="-10"/>
              </w:rPr>
              <w:t>Ya</w:t>
            </w:r>
          </w:rubyBase>
        </w:ruby>
      </w:r>
      <w:r>
        <w:rPr>
          <w:sz w:val="20"/>
          <w:szCs w:val="20"/>
          <w:position w:val="-8"/>
        </w:rPr>
        <w:drawing>
          <wp:inline distT="0" distB="0" distL="0" distR="0">
            <wp:extent cx="84709" cy="219433"/>
            <wp:effectExtent l="0" t="0" r="0" b="0"/>
            <wp:docPr id="1064" name="IM 1064"/>
            <wp:cNvGraphicFramePr/>
            <a:graphic>
              <a:graphicData uri="http://schemas.openxmlformats.org/drawingml/2006/picture">
                <pic:pic>
                  <pic:nvPicPr>
                    <pic:cNvPr id="1064" name="IM 1064"/>
                    <pic:cNvPicPr/>
                  </pic:nvPicPr>
                  <pic:blipFill>
                    <a:blip r:embed="rId5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4709" cy="219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16"/>
          <w:position w:val="-10"/>
        </w:rPr>
        <w:t>T</w:t>
      </w:r>
      <w:r>
        <w:rPr>
          <w:sz w:val="20"/>
          <w:szCs w:val="20"/>
          <w:spacing w:val="-16"/>
          <w:position w:val="7"/>
        </w:rPr>
        <w:t>le</w:t>
      </w:r>
      <w:r>
        <w:rPr>
          <w:sz w:val="20"/>
          <w:szCs w:val="20"/>
          <w:spacing w:val="-16"/>
          <w:position w:val="-10"/>
        </w:rPr>
        <w:t>,</w:t>
      </w:r>
      <w:r>
        <w:rPr>
          <w:sz w:val="20"/>
          <w:szCs w:val="20"/>
          <w:spacing w:val="-16"/>
          <w:position w:val="7"/>
        </w:rPr>
        <w:t>-</w:t>
      </w:r>
      <w:r>
        <w:rPr>
          <w:sz w:val="20"/>
          <w:szCs w:val="20"/>
          <w:position w:val="-8"/>
        </w:rPr>
        <w:drawing>
          <wp:inline distT="0" distB="0" distL="0" distR="0">
            <wp:extent cx="63550" cy="219433"/>
            <wp:effectExtent l="0" t="0" r="0" b="0"/>
            <wp:docPr id="1066" name="IM 1066"/>
            <wp:cNvGraphicFramePr/>
            <a:graphic>
              <a:graphicData uri="http://schemas.openxmlformats.org/drawingml/2006/picture">
                <pic:pic>
                  <pic:nvPicPr>
                    <pic:cNvPr id="1066" name="IM 1066"/>
                    <pic:cNvPicPr/>
                  </pic:nvPicPr>
                  <pic:blipFill>
                    <a:blip r:embed="rId5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50" cy="219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3"/>
              </w:rPr>
              <w:t>l</w:t>
            </w:r>
          </w:rt>
          <w:rubyBase>
            <w:r>
              <w:rPr>
                <w:sz w:val="20"/>
                <w:szCs w:val="20"/>
                <w:w w:val="94"/>
                <w:position w:val="-10"/>
              </w:rPr>
              <w:t>t</w:t>
            </w:r>
          </w:rubyBase>
        </w:ruby>
      </w:r>
      <w:r>
        <w:rPr>
          <w:sz w:val="20"/>
          <w:szCs w:val="20"/>
          <w:spacing w:val="-17"/>
          <w:position w:val="7"/>
        </w:rPr>
        <w:t>i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3"/>
              </w:rPr>
              <w:t>n</w:t>
            </w:r>
          </w:rt>
          <w:rubyBase>
            <w:r>
              <w:rPr>
                <w:sz w:val="20"/>
                <w:szCs w:val="20"/>
                <w:w w:val="117"/>
                <w:position w:val="-10"/>
              </w:rPr>
              <w:t>a</w:t>
            </w:r>
          </w:rubyBase>
        </w:ruby>
      </w:r>
      <w:r>
        <w:rPr>
          <w:sz w:val="20"/>
          <w:szCs w:val="20"/>
          <w:em w:val="dot"/>
          <w:spacing w:val="-17"/>
          <w:position w:val="7"/>
        </w:rPr>
        <w:t>d</w:t>
      </w:r>
      <w:r>
        <w:rPr>
          <w:sz w:val="20"/>
          <w:szCs w:val="20"/>
          <w:spacing w:val="-17"/>
          <w:position w:val="-10"/>
        </w:rPr>
        <w:t>l</w:t>
      </w:r>
      <w:r>
        <w:rPr>
          <w:sz w:val="20"/>
          <w:szCs w:val="20"/>
          <w:spacing w:val="-17"/>
          <w:position w:val="7"/>
        </w:rPr>
        <w:t>,</w:t>
      </w:r>
      <w:r>
        <w:rPr>
          <w:sz w:val="20"/>
          <w:szCs w:val="20"/>
          <w:spacing w:val="-33"/>
          <w:position w:val="7"/>
        </w:rPr>
        <w:t xml:space="preserve"> </w:t>
      </w:r>
      <w:r>
        <w:rPr>
          <w:sz w:val="20"/>
          <w:szCs w:val="20"/>
          <w:spacing w:val="-17"/>
          <w:position w:val="-2"/>
        </w:rPr>
        <w:t>Np</w:t>
      </w:r>
      <w:r>
        <w:rPr>
          <w:sz w:val="20"/>
          <w:szCs w:val="20"/>
          <w:spacing w:val="-17"/>
          <w:position w:val="-10"/>
        </w:rPr>
        <w:t>i</w:t>
      </w:r>
      <w:r>
        <w:rPr>
          <w:sz w:val="20"/>
          <w:szCs w:val="20"/>
          <w:spacing w:val="-17"/>
          <w:position w:val="7"/>
        </w:rPr>
        <w:t>l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3"/>
              </w:rPr>
              <w:t>ac</w:t>
            </w:r>
          </w:rt>
          <w:rubyBase>
            <w:r>
              <w:rPr>
                <w:sz w:val="20"/>
                <w:szCs w:val="20"/>
                <w:w w:val="93"/>
                <w:position w:val="-10"/>
              </w:rPr>
              <w:t>vo</w:t>
            </w:r>
          </w:rubyBase>
        </w:ruby>
      </w:r>
      <w:r>
        <w:rPr>
          <w:sz w:val="20"/>
          <w:szCs w:val="20"/>
          <w:spacing w:val="-17"/>
          <w:position w:val="-10"/>
        </w:rPr>
        <w:t>l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72"/>
                <w:position w:val="-3"/>
              </w:rPr>
              <w:t>e</w:t>
            </w:r>
          </w:rt>
          <w:rubyBase>
            <w:r>
              <w:rPr>
                <w:sz w:val="20"/>
                <w:szCs w:val="20"/>
                <w:w w:val="99"/>
                <w:position w:val="-10"/>
              </w:rPr>
              <w:t>u</w:t>
            </w:r>
          </w:rubyBase>
        </w:ruby>
      </w:r>
      <w:r>
        <w:rPr>
          <w:sz w:val="20"/>
          <w:szCs w:val="20"/>
          <w:position w:val="-8"/>
        </w:rPr>
        <w:drawing>
          <wp:inline distT="0" distB="0" distL="0" distR="0">
            <wp:extent cx="124391" cy="218196"/>
            <wp:effectExtent l="0" t="0" r="0" b="0"/>
            <wp:docPr id="1068" name="IM 1068"/>
            <wp:cNvGraphicFramePr/>
            <a:graphic>
              <a:graphicData uri="http://schemas.openxmlformats.org/drawingml/2006/picture">
                <pic:pic>
                  <pic:nvPicPr>
                    <pic:cNvPr id="1068" name="IM 1068"/>
                    <pic:cNvPicPr/>
                  </pic:nvPicPr>
                  <pic:blipFill>
                    <a:blip r:embed="rId5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4391" cy="218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17"/>
          <w:position w:val="-10"/>
        </w:rPr>
        <w:t>a</w:t>
      </w:r>
      <w:r>
        <w:rPr>
          <w:sz w:val="20"/>
          <w:szCs w:val="20"/>
          <w:spacing w:val="-17"/>
          <w:position w:val="7"/>
        </w:rPr>
        <w:t>-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81"/>
                <w:position w:val="-3"/>
              </w:rPr>
              <w:t>c</w:t>
            </w:r>
          </w:rt>
          <w:rubyBase>
            <w:r>
              <w:rPr>
                <w:sz w:val="20"/>
                <w:szCs w:val="20"/>
                <w:w w:val="99"/>
                <w:position w:val="-10"/>
              </w:rPr>
              <w:t>b</w:t>
            </w:r>
          </w:rubyBase>
        </w:ruby>
      </w:r>
      <w:r>
        <w:rPr>
          <w:sz w:val="20"/>
          <w:szCs w:val="20"/>
          <w:spacing w:val="-17"/>
          <w:position w:val="7"/>
        </w:rPr>
        <w:t>o</w:t>
      </w:r>
      <w:r>
        <w:rPr>
          <w:sz w:val="20"/>
          <w:szCs w:val="20"/>
          <w:spacing w:val="-17"/>
          <w:position w:val="-10"/>
        </w:rPr>
        <w:t>i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83"/>
                <w:position w:val="-3"/>
              </w:rPr>
              <w:t>n</w:t>
            </w:r>
          </w:rt>
          <w:rubyBase>
            <w:r>
              <w:rPr>
                <w:sz w:val="20"/>
                <w:szCs w:val="20"/>
                <w:w w:val="99"/>
                <w:position w:val="-10"/>
              </w:rPr>
              <w:t>n</w:t>
            </w:r>
          </w:rubyBase>
        </w:ruby>
      </w:r>
      <w:r>
        <w:rPr>
          <w:sz w:val="20"/>
          <w:szCs w:val="20"/>
          <w:spacing w:val="-17"/>
          <w:position w:val="7"/>
        </w:rPr>
        <w:t>t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3"/>
              </w:rPr>
              <w:t>ro</w:t>
            </w:r>
          </w:rt>
          <w:rubyBase>
            <w:r>
              <w:rPr>
                <w:sz w:val="20"/>
                <w:szCs w:val="20"/>
                <w:w w:val="108"/>
                <w:position w:val="-10"/>
              </w:rPr>
              <w:t>pa</w:t>
            </w:r>
          </w:rubyBase>
        </w:ruby>
      </w:r>
      <w:r>
        <w:rPr>
          <w:sz w:val="20"/>
          <w:szCs w:val="20"/>
          <w:spacing w:val="-17"/>
          <w:position w:val="7"/>
        </w:rPr>
        <w:t>ll</w:t>
      </w:r>
      <w:r>
        <w:rPr>
          <w:sz w:val="20"/>
          <w:szCs w:val="20"/>
          <w:spacing w:val="-17"/>
          <w:position w:val="-10"/>
        </w:rPr>
        <w:t>t</w:t>
      </w:r>
      <w:r>
        <w:rPr>
          <w:sz w:val="20"/>
          <w:szCs w:val="20"/>
          <w:spacing w:val="-17"/>
          <w:position w:val="7"/>
        </w:rPr>
        <w:t>e</w:t>
      </w:r>
      <w:r>
        <w:rPr>
          <w:sz w:val="20"/>
          <w:szCs w:val="20"/>
          <w:spacing w:val="-17"/>
          <w:position w:val="-10"/>
        </w:rPr>
        <w:t>i</w:t>
      </w:r>
      <w:r>
        <w:rPr>
          <w:sz w:val="20"/>
          <w:szCs w:val="20"/>
          <w:position w:val="-8"/>
        </w:rPr>
        <w:drawing>
          <wp:inline distT="0" distB="0" distL="0" distR="0">
            <wp:extent cx="83391" cy="219433"/>
            <wp:effectExtent l="0" t="0" r="0" b="0"/>
            <wp:docPr id="1070" name="IM 1070"/>
            <wp:cNvGraphicFramePr/>
            <a:graphic>
              <a:graphicData uri="http://schemas.openxmlformats.org/drawingml/2006/picture">
                <pic:pic>
                  <pic:nvPicPr>
                    <pic:cNvPr id="1070" name="IM 1070"/>
                    <pic:cNvPicPr/>
                  </pic:nvPicPr>
                  <pic:blipFill>
                    <a:blip r:embed="rId5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3391" cy="219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17"/>
          <w:position w:val="-10"/>
        </w:rPr>
        <w:t>n</w:t>
      </w:r>
      <w:r>
        <w:rPr>
          <w:sz w:val="20"/>
          <w:szCs w:val="20"/>
          <w:spacing w:val="-17"/>
          <w:position w:val="7"/>
        </w:rPr>
        <w:t>,</w:t>
      </w:r>
      <w:r>
        <w:rPr>
          <w:sz w:val="20"/>
          <w:szCs w:val="20"/>
          <w:spacing w:val="-17"/>
          <w:position w:val="-10"/>
        </w:rPr>
        <w:t>t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4"/>
                <w:position w:val="-3"/>
              </w:rPr>
              <w:t>pha</w:t>
            </w:r>
          </w:rt>
          <w:rubyBase>
            <w:r>
              <w:rPr>
                <w:sz w:val="20"/>
                <w:szCs w:val="20"/>
                <w:position w:val="-10"/>
              </w:rPr>
              <w:t>s w</w:t>
            </w:r>
          </w:rubyBase>
        </w:ruby>
      </w:r>
      <w:r>
        <w:rPr>
          <w:sz w:val="20"/>
          <w:szCs w:val="20"/>
          <w:spacing w:val="-17"/>
          <w:position w:val="-10"/>
        </w:rPr>
        <w:t>i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85"/>
                <w:position w:val="-3"/>
              </w:rPr>
              <w:t>se</w:t>
            </w:r>
          </w:rt>
          <w:rubyBase>
            <w:r>
              <w:rPr>
                <w:sz w:val="20"/>
                <w:szCs w:val="20"/>
                <w:position w:val="-10"/>
              </w:rPr>
              <w:t>th</w:t>
            </w:r>
          </w:rubyBase>
        </w:ruby>
      </w:r>
      <w:r>
        <w:rPr>
          <w:sz w:val="20"/>
          <w:szCs w:val="20"/>
          <w:spacing w:val="-7"/>
          <w:position w:val="-10"/>
        </w:rPr>
        <w:t xml:space="preserve"> </w:t>
      </w:r>
      <w:r>
        <w:rPr>
          <w:sz w:val="20"/>
          <w:szCs w:val="20"/>
          <w:position w:val="-8"/>
        </w:rPr>
        <w:drawing>
          <wp:inline distT="0" distB="0" distL="0" distR="0">
            <wp:extent cx="70441" cy="219433"/>
            <wp:effectExtent l="0" t="0" r="0" b="0"/>
            <wp:docPr id="1072" name="IM 1072"/>
            <wp:cNvGraphicFramePr/>
            <a:graphic>
              <a:graphicData uri="http://schemas.openxmlformats.org/drawingml/2006/picture">
                <pic:pic>
                  <pic:nvPicPr>
                    <pic:cNvPr id="1072" name="IM 1072"/>
                    <pic:cNvPicPr/>
                  </pic:nvPicPr>
                  <pic:blipFill>
                    <a:blip r:embed="rId5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0441" cy="219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106"/>
                <w:position w:val="-3"/>
              </w:rPr>
              <w:t xml:space="preserve"> </w:t>
            </w:r>
            <w:r>
              <w:rPr>
                <w:sz w:val="20"/>
                <w:szCs w:val="20"/>
                <w:w w:val="93"/>
                <w:position w:val="-3"/>
              </w:rPr>
              <w:t>t</w:t>
            </w:r>
          </w:rt>
          <w:rubyBase>
            <w:r>
              <w:rPr>
                <w:sz w:val="20"/>
                <w:szCs w:val="20"/>
                <w:w w:val="86"/>
                <w:position w:val="-10"/>
              </w:rPr>
              <w:t>d</w:t>
            </w:r>
          </w:rubyBase>
        </w:ruby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104"/>
                <w:position w:val="-3"/>
              </w:rPr>
              <w:t>r</w:t>
            </w:r>
          </w:rt>
          <w:rubyBase>
            <w:r>
              <w:rPr>
                <w:sz w:val="20"/>
                <w:szCs w:val="20"/>
                <w:w w:val="85"/>
                <w:position w:val="-10"/>
              </w:rPr>
              <w:t>v</w:t>
            </w:r>
          </w:rubyBase>
        </w:ruby>
      </w:r>
      <w:r>
        <w:rPr>
          <w:sz w:val="20"/>
          <w:szCs w:val="20"/>
          <w:spacing w:val="-17"/>
          <w:position w:val="7"/>
        </w:rPr>
        <w:t>i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3"/>
              </w:rPr>
              <w:t>a</w:t>
            </w:r>
          </w:rt>
          <w:rubyBase>
            <w:r>
              <w:rPr>
                <w:sz w:val="20"/>
                <w:szCs w:val="20"/>
                <w:w w:val="76"/>
                <w:position w:val="-10"/>
              </w:rPr>
              <w:t>a</w:t>
            </w:r>
          </w:rubyBase>
        </w:ruby>
      </w:r>
      <w:r>
        <w:rPr>
          <w:sz w:val="20"/>
          <w:szCs w:val="20"/>
          <w:spacing w:val="-17"/>
          <w:position w:val="-10"/>
        </w:rPr>
        <w:t>n</w:t>
      </w:r>
      <w:r>
        <w:rPr>
          <w:sz w:val="20"/>
          <w:szCs w:val="20"/>
          <w:spacing w:val="-17"/>
          <w:position w:val="7"/>
        </w:rPr>
        <w:t>l.</w:t>
      </w:r>
      <w:r>
        <w:rPr>
          <w:sz w:val="20"/>
          <w:szCs w:val="20"/>
          <w:spacing w:val="-17"/>
          <w:position w:val="-10"/>
        </w:rPr>
        <w:t>c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72"/>
                <w:position w:val="-3"/>
              </w:rPr>
              <w:t>L</w:t>
            </w:r>
          </w:rt>
          <w:rubyBase>
            <w:r>
              <w:rPr>
                <w:sz w:val="20"/>
                <w:szCs w:val="20"/>
                <w:w w:val="99"/>
                <w:position w:val="-10"/>
              </w:rPr>
              <w:t>e</w:t>
            </w:r>
          </w:rubyBase>
        </w:ruby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72"/>
                <w:position w:val="-3"/>
              </w:rPr>
              <w:t>a</w:t>
            </w:r>
          </w:rt>
          <w:rubyBase>
            <w:r>
              <w:rPr>
                <w:sz w:val="20"/>
                <w:szCs w:val="20"/>
                <w:w w:val="99"/>
                <w:position w:val="-10"/>
              </w:rPr>
              <w:t>d</w:t>
            </w:r>
          </w:rubyBase>
        </w:ruby>
      </w:r>
      <w:r>
        <w:rPr>
          <w:sz w:val="20"/>
          <w:szCs w:val="20"/>
          <w:spacing w:val="-17"/>
          <w:position w:val="7"/>
        </w:rPr>
        <w:t>n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8"/>
                <w:position w:val="-3"/>
              </w:rPr>
              <w:t>cet</w:t>
            </w:r>
            <w:r>
              <w:rPr>
                <w:sz w:val="20"/>
                <w:szCs w:val="20"/>
                <w:w w:val="125"/>
                <w:position w:val="-3"/>
              </w:rPr>
              <w:t xml:space="preserve"> </w:t>
            </w:r>
            <w:r>
              <w:rPr>
                <w:sz w:val="20"/>
                <w:szCs w:val="20"/>
                <w:w w:val="98"/>
                <w:position w:val="-3"/>
              </w:rPr>
              <w:t>Onco</w:t>
            </w:r>
          </w:rt>
          <w:rubyBase>
            <w:r>
              <w:rPr>
                <w:sz w:val="20"/>
                <w:szCs w:val="20"/>
                <w:w w:val="96"/>
                <w:position w:val="-10"/>
              </w:rPr>
              <w:t>hepatoce</w:t>
            </w:r>
          </w:rubyBase>
        </w:ruby>
      </w:r>
      <w:r>
        <w:rPr>
          <w:sz w:val="20"/>
          <w:szCs w:val="20"/>
          <w:position w:val="-8"/>
        </w:rPr>
        <w:drawing>
          <wp:inline distT="0" distB="0" distL="0" distR="0">
            <wp:extent cx="20661" cy="182992"/>
            <wp:effectExtent l="0" t="0" r="0" b="0"/>
            <wp:docPr id="1074" name="IM 1074"/>
            <wp:cNvGraphicFramePr/>
            <a:graphic>
              <a:graphicData uri="http://schemas.openxmlformats.org/drawingml/2006/picture">
                <pic:pic>
                  <pic:nvPicPr>
                    <pic:cNvPr id="1074" name="IM 1074"/>
                    <pic:cNvPicPr/>
                  </pic:nvPicPr>
                  <pic:blipFill>
                    <a:blip r:embed="rId5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61" cy="182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17"/>
          <w:position w:val="-10"/>
        </w:rPr>
        <w:t>l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112"/>
                <w:position w:val="-3"/>
              </w:rPr>
              <w:t>2</w:t>
            </w:r>
          </w:rt>
          <w:rubyBase>
            <w:r>
              <w:rPr>
                <w:sz w:val="20"/>
                <w:szCs w:val="20"/>
                <w:w w:val="99"/>
                <w:position w:val="-10"/>
              </w:rPr>
              <w:t>u</w:t>
            </w:r>
          </w:rubyBase>
        </w:ruby>
      </w:r>
      <w:r>
        <w:rPr>
          <w:sz w:val="20"/>
          <w:szCs w:val="20"/>
          <w:spacing w:val="-17"/>
          <w:position w:val="-10"/>
        </w:rPr>
        <w:t>l</w:t>
      </w:r>
      <w:r>
        <w:rPr>
          <w:sz w:val="20"/>
          <w:szCs w:val="20"/>
          <w:position w:val="-8"/>
        </w:rPr>
        <w:drawing>
          <wp:inline distT="0" distB="0" distL="0" distR="0">
            <wp:extent cx="78899" cy="219433"/>
            <wp:effectExtent l="0" t="0" r="0" b="0"/>
            <wp:docPr id="1076" name="IM 1076"/>
            <wp:cNvGraphicFramePr/>
            <a:graphic>
              <a:graphicData uri="http://schemas.openxmlformats.org/drawingml/2006/picture">
                <pic:pic>
                  <pic:nvPicPr>
                    <pic:cNvPr id="1076" name="IM 1076"/>
                    <pic:cNvPicPr/>
                  </pic:nvPicPr>
                  <pic:blipFill>
                    <a:blip r:embed="rId5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8899" cy="219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72"/>
                <w:position w:val="-3"/>
              </w:rPr>
              <w:t>1</w:t>
            </w:r>
          </w:rt>
          <w:rubyBase>
            <w:r>
              <w:rPr>
                <w:sz w:val="20"/>
                <w:szCs w:val="20"/>
                <w:w w:val="104"/>
                <w:position w:val="-10"/>
              </w:rPr>
              <w:t>r</w:t>
            </w:r>
          </w:rubyBase>
        </w:ruby>
      </w:r>
      <w:r>
        <w:rPr>
          <w:sz w:val="20"/>
          <w:szCs w:val="20"/>
          <w:position w:val="-8"/>
        </w:rPr>
        <w:drawing>
          <wp:inline distT="0" distB="0" distL="0" distR="0">
            <wp:extent cx="78781" cy="219433"/>
            <wp:effectExtent l="0" t="0" r="0" b="0"/>
            <wp:docPr id="1078" name="IM 1078"/>
            <wp:cNvGraphicFramePr/>
            <a:graphic>
              <a:graphicData uri="http://schemas.openxmlformats.org/drawingml/2006/picture">
                <pic:pic>
                  <pic:nvPicPr>
                    <pic:cNvPr id="1078" name="IM 1078"/>
                    <pic:cNvPicPr/>
                  </pic:nvPicPr>
                  <pic:blipFill>
                    <a:blip r:embed="rId5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8781" cy="219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17"/>
          <w:position w:val="7"/>
        </w:rPr>
        <w:t>;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3"/>
              </w:rPr>
              <w:t>2</w:t>
            </w:r>
          </w:rt>
          <w:rubyBase>
            <w:r>
              <w:rPr>
                <w:sz w:val="20"/>
                <w:szCs w:val="20"/>
                <w:w w:val="76"/>
                <w:position w:val="-10"/>
              </w:rPr>
              <w:t>a</w:t>
            </w:r>
          </w:rubyBase>
        </w:ruby>
      </w:r>
      <w:r>
        <w:rPr>
          <w:sz w:val="20"/>
          <w:szCs w:val="20"/>
          <w:position w:val="-8"/>
        </w:rPr>
        <w:drawing>
          <wp:inline distT="0" distB="0" distL="0" distR="0">
            <wp:extent cx="91244" cy="219433"/>
            <wp:effectExtent l="0" t="0" r="0" b="0"/>
            <wp:docPr id="1080" name="IM 1080"/>
            <wp:cNvGraphicFramePr/>
            <a:graphic>
              <a:graphicData uri="http://schemas.openxmlformats.org/drawingml/2006/picture">
                <pic:pic>
                  <pic:nvPicPr>
                    <pic:cNvPr id="1080" name="IM 1080"/>
                    <pic:cNvPicPr/>
                  </pic:nvPicPr>
                  <pic:blipFill>
                    <a:blip r:embed="rId5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244" cy="219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17"/>
          <w:position w:val="7"/>
        </w:rPr>
        <w:t>:</w:t>
      </w:r>
      <w:r>
        <w:rPr>
          <w:sz w:val="20"/>
          <w:szCs w:val="20"/>
          <w:spacing w:val="-17"/>
          <w:position w:val="-10"/>
        </w:rPr>
        <w:t>i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83"/>
                <w:position w:val="-3"/>
              </w:rPr>
              <w:t>2</w:t>
            </w:r>
          </w:rt>
          <w:rubyBase>
            <w:r>
              <w:rPr>
                <w:sz w:val="20"/>
                <w:szCs w:val="20"/>
                <w:w w:val="99"/>
                <w:position w:val="-10"/>
              </w:rPr>
              <w:t>n</w:t>
            </w:r>
          </w:rubyBase>
        </w:ruby>
      </w:r>
      <w:r>
        <w:rPr>
          <w:sz w:val="20"/>
          <w:szCs w:val="20"/>
          <w:position w:val="-8"/>
        </w:rPr>
        <w:drawing>
          <wp:inline distT="0" distB="0" distL="0" distR="0">
            <wp:extent cx="72127" cy="219433"/>
            <wp:effectExtent l="0" t="0" r="0" b="0"/>
            <wp:docPr id="1082" name="IM 1082"/>
            <wp:cNvGraphicFramePr/>
            <a:graphic>
              <a:graphicData uri="http://schemas.openxmlformats.org/drawingml/2006/picture">
                <pic:pic>
                  <pic:nvPicPr>
                    <pic:cNvPr id="1082" name="IM 1082"/>
                    <pic:cNvPicPr/>
                  </pic:nvPicPr>
                  <pic:blipFill>
                    <a:blip r:embed="rId5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2127" cy="219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8"/>
        </w:rPr>
        <w:drawing>
          <wp:inline distT="0" distB="0" distL="0" distR="0">
            <wp:extent cx="106462" cy="183329"/>
            <wp:effectExtent l="0" t="0" r="0" b="0"/>
            <wp:docPr id="1084" name="IM 1084"/>
            <wp:cNvGraphicFramePr/>
            <a:graphic>
              <a:graphicData uri="http://schemas.openxmlformats.org/drawingml/2006/picture">
                <pic:pic>
                  <pic:nvPicPr>
                    <pic:cNvPr id="1084" name="IM 1084"/>
                    <pic:cNvPicPr/>
                  </pic:nvPicPr>
                  <pic:blipFill>
                    <a:blip r:embed="rId5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462" cy="183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3"/>
                <w:position w:val="-3"/>
              </w:rPr>
              <w:t>2</w:t>
            </w:r>
          </w:rt>
          <w:rubyBase>
            <w:r>
              <w:rPr>
                <w:sz w:val="20"/>
                <w:szCs w:val="20"/>
                <w:w w:val="99"/>
                <w:position w:val="-10"/>
              </w:rPr>
              <w:t>a</w:t>
            </w:r>
          </w:rubyBase>
        </w:ruby>
      </w:r>
      <w:r>
        <w:rPr>
          <w:sz w:val="20"/>
          <w:szCs w:val="20"/>
          <w:spacing w:val="-17"/>
          <w:position w:val="-2"/>
        </w:rPr>
        <w:t>9(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83"/>
                <w:position w:val="-3"/>
              </w:rPr>
              <w:t>6</w:t>
            </w:r>
          </w:rt>
          <w:rubyBase>
            <w:r>
              <w:rPr>
                <w:sz w:val="20"/>
                <w:szCs w:val="20"/>
                <w:w w:val="99"/>
                <w:position w:val="-10"/>
              </w:rPr>
              <w:t>C</w:t>
            </w:r>
          </w:rubyBase>
        </w:ruby>
      </w:r>
      <w:r>
        <w:rPr>
          <w:sz w:val="20"/>
          <w:szCs w:val="20"/>
          <w:spacing w:val="-17"/>
          <w:position w:val="7"/>
        </w:rPr>
        <w:t>.</w:t>
      </w:r>
      <w:r>
        <w:rPr>
          <w:sz w:val="20"/>
          <w:szCs w:val="20"/>
          <w:spacing w:val="-17"/>
          <w:position w:val="-10"/>
        </w:rPr>
        <w:t>heckMate</w:t>
      </w:r>
      <w:r>
        <w:rPr>
          <w:sz w:val="20"/>
          <w:szCs w:val="20"/>
          <w:spacing w:val="8"/>
          <w:position w:val="-10"/>
        </w:rPr>
        <w:t xml:space="preserve"> </w:t>
      </w:r>
      <w:r>
        <w:rPr>
          <w:sz w:val="20"/>
          <w:szCs w:val="20"/>
          <w:spacing w:val="-17"/>
          <w:position w:val="-10"/>
        </w:rPr>
        <w:t>040):</w:t>
      </w:r>
      <w:r>
        <w:rPr>
          <w:sz w:val="20"/>
          <w:szCs w:val="20"/>
          <w:spacing w:val="8"/>
          <w:position w:val="-10"/>
        </w:rPr>
        <w:t xml:space="preserve"> </w:t>
      </w:r>
      <w:r>
        <w:rPr>
          <w:sz w:val="20"/>
          <w:szCs w:val="20"/>
          <w:spacing w:val="-17"/>
          <w:position w:val="-10"/>
        </w:rPr>
        <w:t>an</w:t>
      </w:r>
      <w:r>
        <w:rPr>
          <w:sz w:val="20"/>
          <w:szCs w:val="20"/>
          <w:spacing w:val="6"/>
          <w:position w:val="-10"/>
        </w:rPr>
        <w:t xml:space="preserve"> </w:t>
      </w:r>
      <w:r>
        <w:rPr>
          <w:sz w:val="20"/>
          <w:szCs w:val="20"/>
          <w:spacing w:val="-17"/>
          <w:position w:val="-10"/>
        </w:rPr>
        <w:t>open-label,</w:t>
      </w:r>
      <w:r>
        <w:rPr>
          <w:sz w:val="20"/>
          <w:szCs w:val="20"/>
          <w:spacing w:val="13"/>
          <w:w w:val="101"/>
          <w:position w:val="-10"/>
        </w:rPr>
        <w:t xml:space="preserve"> </w:t>
      </w:r>
      <w:r>
        <w:rPr>
          <w:sz w:val="20"/>
          <w:szCs w:val="20"/>
          <w:spacing w:val="-17"/>
          <w:position w:val="-10"/>
        </w:rPr>
        <w:t>non-comparative,</w:t>
      </w:r>
      <w:r>
        <w:rPr>
          <w:sz w:val="20"/>
          <w:szCs w:val="20"/>
          <w:spacing w:val="13"/>
          <w:position w:val="-10"/>
        </w:rPr>
        <w:t xml:space="preserve"> </w:t>
      </w:r>
      <w:r>
        <w:rPr>
          <w:sz w:val="20"/>
          <w:szCs w:val="20"/>
          <w:spacing w:val="-17"/>
          <w:position w:val="-10"/>
        </w:rPr>
        <w:t>phase</w:t>
      </w:r>
      <w:r>
        <w:rPr>
          <w:sz w:val="20"/>
          <w:szCs w:val="20"/>
          <w:spacing w:val="22"/>
          <w:position w:val="-10"/>
        </w:rPr>
        <w:t xml:space="preserve"> </w:t>
      </w:r>
      <w:r>
        <w:rPr>
          <w:sz w:val="20"/>
          <w:szCs w:val="20"/>
          <w:spacing w:val="-17"/>
          <w:position w:val="-10"/>
        </w:rPr>
        <w:t>1/2</w:t>
      </w:r>
      <w:r>
        <w:rPr>
          <w:sz w:val="20"/>
          <w:szCs w:val="20"/>
          <w:position w:val="-10"/>
        </w:rPr>
        <w:t xml:space="preserve"> </w:t>
      </w:r>
      <w:r>
        <w:rPr>
          <w:sz w:val="16"/>
          <w:szCs w:val="16"/>
          <w:spacing w:val="-7"/>
          <w:position w:val="-5"/>
        </w:rPr>
        <w:t>2</w:t>
      </w:r>
      <w:r>
        <w:rPr>
          <w:sz w:val="16"/>
          <w:szCs w:val="16"/>
          <w:position w:val="-4"/>
        </w:rPr>
        <w:drawing>
          <wp:inline distT="0" distB="0" distL="0" distR="0">
            <wp:extent cx="79680" cy="184454"/>
            <wp:effectExtent l="0" t="0" r="0" b="0"/>
            <wp:docPr id="1086" name="IM 1086"/>
            <wp:cNvGraphicFramePr/>
            <a:graphic>
              <a:graphicData uri="http://schemas.openxmlformats.org/drawingml/2006/picture">
                <pic:pic>
                  <pic:nvPicPr>
                    <pic:cNvPr id="1086" name="IM 1086"/>
                    <pic:cNvPicPr/>
                  </pic:nvPicPr>
                  <pic:blipFill>
                    <a:blip r:embed="rId5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680" cy="184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5"/>
              </w:rPr>
              <w:t>o</w:t>
            </w:r>
          </w:rt>
          <w:rubyBase>
            <w:r>
              <w:rPr>
                <w:sz w:val="20"/>
                <w:szCs w:val="20"/>
                <w:w w:val="97"/>
                <w:position w:val="-10"/>
              </w:rPr>
              <w:t>K</w:t>
            </w:r>
          </w:rubyBase>
        </w:ruby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81"/>
                <w:position w:val="-5"/>
              </w:rPr>
              <w:t>s</w:t>
            </w:r>
          </w:rt>
          <w:rubyBase>
            <w:r>
              <w:rPr>
                <w:sz w:val="20"/>
                <w:szCs w:val="20"/>
                <w:w w:val="99"/>
                <w:position w:val="-10"/>
              </w:rPr>
              <w:t>u</w:t>
            </w:r>
          </w:rubyBase>
        </w:ruby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73"/>
                <w:position w:val="-5"/>
              </w:rPr>
              <w:t>e</w:t>
            </w:r>
          </w:rt>
          <w:rubyBase>
            <w:r>
              <w:rPr>
                <w:sz w:val="20"/>
                <w:szCs w:val="20"/>
                <w:w w:val="99"/>
                <w:position w:val="-10"/>
              </w:rPr>
              <w:t>d</w:t>
            </w:r>
          </w:rubyBase>
        </w:ruby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123"/>
                <w:position w:val="-5"/>
              </w:rPr>
              <w:t>e</w:t>
            </w:r>
          </w:rt>
          <w:rubyBase>
            <w:r>
              <w:rPr>
                <w:sz w:val="20"/>
                <w:szCs w:val="20"/>
                <w:w w:val="99"/>
                <w:position w:val="-10"/>
              </w:rPr>
              <w:t>o</w:t>
            </w:r>
          </w:rubyBase>
        </w:ruby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position w:val="-5"/>
              </w:rPr>
              <w:t>sc</w:t>
            </w:r>
          </w:rt>
          <w:rubyBase>
            <w:r>
              <w:rPr>
                <w:sz w:val="20"/>
                <w:szCs w:val="20"/>
                <w:w w:val="117"/>
                <w:position w:val="-10"/>
              </w:rPr>
              <w:t>M</w:t>
            </w:r>
          </w:rubyBase>
        </w:ruby>
      </w:r>
      <w:r>
        <w:rPr>
          <w:sz w:val="20"/>
          <w:szCs w:val="20"/>
          <w:spacing w:val="-7"/>
          <w:position w:val="7"/>
        </w:rPr>
        <w:t>a</w:t>
      </w:r>
      <w:r>
        <w:rPr>
          <w:sz w:val="20"/>
          <w:szCs w:val="20"/>
          <w:spacing w:val="-7"/>
          <w:position w:val="-10"/>
        </w:rPr>
        <w:t>,</w:t>
      </w:r>
      <w:r>
        <w:rPr>
          <w:sz w:val="20"/>
          <w:szCs w:val="20"/>
          <w:spacing w:val="-44"/>
          <w:position w:val="-10"/>
        </w:rPr>
        <w:t xml:space="preserve"> 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3"/>
                <w:position w:val="-5"/>
              </w:rPr>
              <w:t>la</w:t>
            </w:r>
          </w:rt>
          <w:rubyBase>
            <w:r>
              <w:rPr>
                <w:sz w:val="20"/>
                <w:szCs w:val="20"/>
                <w:w w:val="91"/>
                <w:position w:val="-10"/>
              </w:rPr>
              <w:t>M</w:t>
            </w:r>
          </w:rubyBase>
        </w:ruby>
      </w:r>
      <w:r>
        <w:rPr>
          <w:sz w:val="20"/>
          <w:szCs w:val="20"/>
          <w:position w:val="-8"/>
        </w:rPr>
        <w:drawing>
          <wp:inline distT="0" distB="0" distL="0" distR="0">
            <wp:extent cx="68748" cy="184229"/>
            <wp:effectExtent l="0" t="0" r="0" b="0"/>
            <wp:docPr id="1088" name="IM 1088"/>
            <wp:cNvGraphicFramePr/>
            <a:graphic>
              <a:graphicData uri="http://schemas.openxmlformats.org/drawingml/2006/picture">
                <pic:pic>
                  <pic:nvPicPr>
                    <pic:cNvPr id="1088" name="IM 1088"/>
                    <pic:cNvPicPr/>
                  </pic:nvPicPr>
                  <pic:blipFill>
                    <a:blip r:embed="rId5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748" cy="184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1"/>
                <w:position w:val="-5"/>
              </w:rPr>
              <w:t>on</w:t>
            </w:r>
          </w:rt>
          <w:rubyBase>
            <w:r>
              <w:rPr>
                <w:sz w:val="20"/>
                <w:szCs w:val="20"/>
                <w:w w:val="99"/>
                <w:position w:val="-10"/>
              </w:rPr>
              <w:t>till</w:t>
            </w:r>
          </w:rubyBase>
        </w:ruby>
      </w:r>
      <w:r>
        <w:rPr>
          <w:sz w:val="20"/>
          <w:szCs w:val="20"/>
          <w:spacing w:val="-7"/>
          <w:position w:val="-10"/>
        </w:rPr>
        <w:t>a</w:t>
      </w:r>
      <w:r>
        <w:rPr>
          <w:sz w:val="20"/>
          <w:szCs w:val="20"/>
          <w:spacing w:val="-7"/>
          <w:position w:val="7"/>
        </w:rPr>
        <w:t>a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5"/>
              </w:rPr>
              <w:t>n</w:t>
            </w:r>
          </w:rt>
          <w:rubyBase>
            <w:r>
              <w:rPr>
                <w:sz w:val="20"/>
                <w:szCs w:val="20"/>
                <w:w w:val="80"/>
                <w:position w:val="-10"/>
              </w:rPr>
              <w:t>A</w:t>
            </w:r>
          </w:rubyBase>
        </w:ruby>
      </w:r>
      <w:r>
        <w:rPr>
          <w:sz w:val="20"/>
          <w:szCs w:val="20"/>
          <w:spacing w:val="-7"/>
          <w:position w:val="7"/>
        </w:rPr>
        <w:t>d</w:t>
      </w:r>
      <w:r>
        <w:rPr>
          <w:sz w:val="20"/>
          <w:szCs w:val="20"/>
          <w:spacing w:val="-7"/>
          <w:position w:val="-10"/>
        </w:rPr>
        <w:t>,</w:t>
      </w:r>
      <w:r>
        <w:rPr>
          <w:sz w:val="20"/>
          <w:szCs w:val="20"/>
          <w:spacing w:val="-51"/>
          <w:position w:val="-10"/>
        </w:rPr>
        <w:t xml:space="preserve"> 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145"/>
                <w:position w:val="-5"/>
              </w:rPr>
              <w:t>e</w:t>
            </w:r>
          </w:rt>
          <w:rubyBase>
            <w:r>
              <w:rPr>
                <w:sz w:val="20"/>
                <w:szCs w:val="20"/>
                <w:w w:val="93"/>
                <w:position w:val="-10"/>
              </w:rPr>
              <w:t>S</w:t>
            </w:r>
          </w:rubyBase>
        </w:ruby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5"/>
              </w:rPr>
              <w:t>x</w:t>
            </w:r>
          </w:rt>
          <w:rubyBase>
            <w:r>
              <w:rPr>
                <w:sz w:val="20"/>
                <w:szCs w:val="20"/>
                <w:w w:val="66"/>
                <w:position w:val="-10"/>
              </w:rPr>
              <w:t>a</w:t>
            </w:r>
          </w:rubyBase>
        </w:ruby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5"/>
              </w:rPr>
              <w:t>p</w:t>
            </w:r>
          </w:rt>
          <w:rubyBase>
            <w:r>
              <w:rPr>
                <w:sz w:val="20"/>
                <w:szCs w:val="20"/>
                <w:w w:val="84"/>
                <w:position w:val="-10"/>
              </w:rPr>
              <w:t>nt</w:t>
            </w:r>
          </w:rubyBase>
        </w:ruby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73"/>
                <w:position w:val="-5"/>
              </w:rPr>
              <w:t>a</w:t>
            </w:r>
          </w:rt>
          <w:rubyBase>
            <w:r>
              <w:rPr>
                <w:sz w:val="20"/>
                <w:szCs w:val="20"/>
                <w:w w:val="99"/>
                <w:position w:val="-10"/>
              </w:rPr>
              <w:t>o</w:t>
            </w:r>
          </w:rubyBase>
        </w:ruby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86"/>
                <w:position w:val="-5"/>
              </w:rPr>
              <w:t>ns</w:t>
            </w:r>
          </w:rt>
          <w:rubyBase>
            <w:r>
              <w:rPr>
                <w:sz w:val="20"/>
                <w:szCs w:val="20"/>
                <w:w w:val="99"/>
                <w:position w:val="-10"/>
              </w:rPr>
              <w:t>ro</w:t>
            </w:r>
          </w:rubyBase>
        </w:ruby>
      </w:r>
      <w:r>
        <w:rPr>
          <w:sz w:val="20"/>
          <w:szCs w:val="20"/>
          <w:spacing w:val="-7"/>
          <w:position w:val="7"/>
        </w:rPr>
        <w:t>i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5"/>
              </w:rPr>
              <w:t>o</w:t>
            </w:r>
          </w:rt>
          <w:rubyBase>
            <w:r>
              <w:rPr>
                <w:sz w:val="20"/>
                <w:szCs w:val="20"/>
                <w:w w:val="97"/>
                <w:position w:val="-10"/>
              </w:rPr>
              <w:t>A</w:t>
            </w:r>
          </w:rubyBase>
        </w:ruby>
      </w:r>
      <w:r>
        <w:rPr>
          <w:sz w:val="20"/>
          <w:szCs w:val="20"/>
          <w:spacing w:val="-7"/>
          <w:position w:val="7"/>
        </w:rPr>
        <w:t>n</w:t>
      </w:r>
      <w:r>
        <w:rPr>
          <w:sz w:val="20"/>
          <w:szCs w:val="20"/>
          <w:spacing w:val="-7"/>
          <w:position w:val="-10"/>
        </w:rPr>
        <w:t>,</w:t>
      </w:r>
      <w:r>
        <w:rPr>
          <w:sz w:val="20"/>
          <w:szCs w:val="20"/>
          <w:spacing w:val="-30"/>
          <w:position w:val="-10"/>
        </w:rPr>
        <w:t xml:space="preserve"> 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126"/>
                <w:position w:val="-5"/>
              </w:rPr>
              <w:t>tr</w:t>
            </w:r>
          </w:rt>
          <w:rubyBase>
            <w:r>
              <w:rPr>
                <w:sz w:val="20"/>
                <w:szCs w:val="20"/>
                <w:w w:val="95"/>
                <w:position w:val="-10"/>
              </w:rPr>
              <w:t>et</w:t>
            </w:r>
          </w:rubyBase>
        </w:ruby>
      </w:r>
      <w:r>
        <w:rPr>
          <w:sz w:val="20"/>
          <w:szCs w:val="20"/>
          <w:spacing w:val="-7"/>
          <w:position w:val="7"/>
        </w:rPr>
        <w:t>i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5"/>
              </w:rPr>
              <w:t>a</w:t>
            </w:r>
          </w:rt>
          <w:rubyBase>
            <w:r>
              <w:rPr>
                <w:sz w:val="20"/>
                <w:szCs w:val="20"/>
                <w:w w:val="116"/>
                <w:position w:val="-10"/>
              </w:rPr>
              <w:t>a</w:t>
            </w:r>
          </w:rubyBase>
        </w:ruby>
      </w:r>
      <w:r>
        <w:rPr>
          <w:sz w:val="20"/>
          <w:szCs w:val="20"/>
          <w:spacing w:val="-7"/>
          <w:position w:val="7"/>
        </w:rPr>
        <w:t>l</w:t>
      </w:r>
      <w:r>
        <w:rPr>
          <w:sz w:val="20"/>
          <w:szCs w:val="20"/>
          <w:spacing w:val="-7"/>
          <w:position w:val="-10"/>
        </w:rPr>
        <w:t>l</w:t>
      </w:r>
      <w:r>
        <w:rPr>
          <w:sz w:val="20"/>
          <w:szCs w:val="20"/>
          <w:spacing w:val="-7"/>
          <w:position w:val="7"/>
        </w:rPr>
        <w:t>.</w:t>
      </w:r>
      <w:r>
        <w:rPr>
          <w:sz w:val="20"/>
          <w:szCs w:val="20"/>
          <w:spacing w:val="-7"/>
          <w:position w:val="-10"/>
        </w:rPr>
        <w:t>. 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7"/>
                <w:position w:val="-5"/>
              </w:rPr>
              <w:t>Lancet</w:t>
            </w:r>
            <w:r>
              <w:rPr>
                <w:sz w:val="20"/>
                <w:szCs w:val="20"/>
                <w:w w:val="110"/>
                <w:position w:val="-5"/>
              </w:rPr>
              <w:t xml:space="preserve"> </w:t>
            </w:r>
            <w:r>
              <w:rPr>
                <w:sz w:val="20"/>
                <w:szCs w:val="20"/>
                <w:w w:val="97"/>
                <w:position w:val="-5"/>
              </w:rPr>
              <w:t>2</w:t>
            </w:r>
          </w:rt>
          <w:rubyBase>
            <w:r>
              <w:rPr>
                <w:sz w:val="20"/>
                <w:szCs w:val="20"/>
                <w:position w:val="-10"/>
              </w:rPr>
              <w:t>Checkm</w:t>
            </w:r>
          </w:rubyBase>
        </w:ruby>
      </w:r>
      <w:r>
        <w:rPr>
          <w:sz w:val="20"/>
          <w:szCs w:val="20"/>
          <w:position w:val="-8"/>
        </w:rPr>
        <w:drawing>
          <wp:inline distT="0" distB="0" distL="0" distR="0">
            <wp:extent cx="71627" cy="219433"/>
            <wp:effectExtent l="0" t="0" r="0" b="0"/>
            <wp:docPr id="1090" name="IM 1090"/>
            <wp:cNvGraphicFramePr/>
            <a:graphic>
              <a:graphicData uri="http://schemas.openxmlformats.org/drawingml/2006/picture">
                <pic:pic>
                  <pic:nvPicPr>
                    <pic:cNvPr id="1090" name="IM 1090"/>
                    <pic:cNvPicPr/>
                  </pic:nvPicPr>
                  <pic:blipFill>
                    <a:blip r:embed="rId5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1627" cy="219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5"/>
              </w:rPr>
              <w:t>1</w:t>
            </w:r>
          </w:rt>
          <w:rubyBase>
            <w:r>
              <w:rPr>
                <w:sz w:val="20"/>
                <w:szCs w:val="20"/>
                <w:w w:val="90"/>
                <w:position w:val="-10"/>
              </w:rPr>
              <w:t>te</w:t>
            </w:r>
          </w:rubyBase>
        </w:ruby>
      </w:r>
      <w:r>
        <w:rPr>
          <w:sz w:val="20"/>
          <w:szCs w:val="20"/>
          <w:spacing w:val="-7"/>
          <w:position w:val="7"/>
        </w:rPr>
        <w:t>7</w:t>
      </w:r>
      <w:r>
        <w:rPr>
          <w:sz w:val="20"/>
          <w:szCs w:val="20"/>
          <w:spacing w:val="-7"/>
          <w:position w:val="-6"/>
        </w:rPr>
        <w:t>0;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63"/>
                <w:position w:val="-5"/>
              </w:rPr>
              <w:t>3</w:t>
            </w:r>
          </w:rt>
          <w:rubyBase>
            <w:r>
              <w:rPr>
                <w:sz w:val="20"/>
                <w:szCs w:val="20"/>
                <w:w w:val="99"/>
                <w:position w:val="-10"/>
              </w:rPr>
              <w:t>4</w:t>
            </w:r>
          </w:rubyBase>
        </w:ruby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63"/>
                <w:position w:val="-5"/>
              </w:rPr>
              <w:t>8</w:t>
            </w:r>
          </w:rt>
          <w:rubyBase>
            <w:r>
              <w:rPr>
                <w:sz w:val="20"/>
                <w:szCs w:val="20"/>
                <w:w w:val="99"/>
                <w:position w:val="-10"/>
              </w:rPr>
              <w:t>0</w:t>
            </w:r>
          </w:rubyBase>
        </w:ruby>
      </w:r>
      <w:r>
        <w:rPr>
          <w:sz w:val="20"/>
          <w:szCs w:val="20"/>
          <w:spacing w:val="-7"/>
          <w:position w:val="7"/>
        </w:rPr>
        <w:t>9</w:t>
      </w:r>
      <w:r>
        <w:rPr>
          <w:sz w:val="20"/>
          <w:szCs w:val="20"/>
          <w:spacing w:val="-7"/>
          <w:position w:val="-10"/>
        </w:rPr>
        <w:t>c</w:t>
      </w:r>
      <w:r>
        <w:rPr>
          <w:sz w:val="20"/>
          <w:szCs w:val="20"/>
          <w:spacing w:val="-7"/>
          <w:position w:val="7"/>
        </w:rPr>
        <w:t>: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73"/>
                <w:position w:val="-5"/>
              </w:rPr>
              <w:t>2</w:t>
            </w:r>
          </w:rt>
          <w:rubyBase>
            <w:r>
              <w:rPr>
                <w:sz w:val="20"/>
                <w:szCs w:val="20"/>
                <w:w w:val="99"/>
                <w:position w:val="-10"/>
              </w:rPr>
              <w:t>o</w:t>
            </w:r>
          </w:rubyBase>
        </w:ruby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73"/>
                <w:position w:val="-5"/>
              </w:rPr>
              <w:t>4</w:t>
            </w:r>
          </w:rt>
          <w:rubyBase>
            <w:r>
              <w:rPr>
                <w:sz w:val="20"/>
                <w:szCs w:val="20"/>
                <w:w w:val="99"/>
                <w:position w:val="-10"/>
              </w:rPr>
              <w:t>h</w:t>
            </w:r>
          </w:rubyBase>
        </w:ruby>
      </w:r>
      <w:r>
        <w:rPr>
          <w:sz w:val="20"/>
          <w:szCs w:val="20"/>
          <w:position w:val="-8"/>
        </w:rPr>
        <w:drawing>
          <wp:inline distT="0" distB="0" distL="0" distR="0">
            <wp:extent cx="79067" cy="219433"/>
            <wp:effectExtent l="0" t="0" r="0" b="0"/>
            <wp:docPr id="1092" name="IM 1092"/>
            <wp:cNvGraphicFramePr/>
            <a:graphic>
              <a:graphicData uri="http://schemas.openxmlformats.org/drawingml/2006/picture">
                <pic:pic>
                  <pic:nvPicPr>
                    <pic:cNvPr id="1092" name="IM 1092"/>
                    <pic:cNvPicPr/>
                  </pic:nvPicPr>
                  <pic:blipFill>
                    <a:blip r:embed="rId5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067" cy="219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73"/>
                <w:position w:val="-5"/>
              </w:rPr>
              <w:t>2</w:t>
            </w:r>
          </w:rt>
          <w:rubyBase>
            <w:r>
              <w:rPr>
                <w:sz w:val="20"/>
                <w:szCs w:val="20"/>
                <w:w w:val="104"/>
                <w:position w:val="-10"/>
              </w:rPr>
              <w:t>r</w:t>
            </w:r>
          </w:rubyBase>
        </w:ruby>
      </w:r>
      <w:r>
        <w:rPr>
          <w:sz w:val="20"/>
          <w:szCs w:val="20"/>
          <w:spacing w:val="-7"/>
          <w:position w:val="-10"/>
        </w:rPr>
        <w:t>t</w:t>
      </w:r>
      <w:r>
        <w:rPr>
          <w:sz w:val="20"/>
          <w:szCs w:val="20"/>
          <w:spacing w:val="-7"/>
          <w:position w:val="7"/>
        </w:rPr>
        <w:t>-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5"/>
              </w:rPr>
              <w:t>2</w:t>
            </w:r>
          </w:rt>
          <w:rubyBase>
            <w:r>
              <w:rPr>
                <w:sz w:val="20"/>
                <w:szCs w:val="20"/>
                <w:w w:val="126"/>
                <w:position w:val="-10"/>
              </w:rPr>
              <w:t>5</w:t>
            </w:r>
          </w:rubyBase>
        </w:ruby>
      </w:r>
      <w:r>
        <w:rPr>
          <w:sz w:val="20"/>
          <w:szCs w:val="20"/>
          <w:spacing w:val="-7"/>
          <w:position w:val="7"/>
        </w:rPr>
        <w:t>5</w:t>
      </w:r>
      <w:r>
        <w:rPr>
          <w:sz w:val="20"/>
          <w:szCs w:val="20"/>
          <w:spacing w:val="-7"/>
          <w:position w:val="-10"/>
        </w:rPr>
        <w:t>:</w:t>
      </w:r>
      <w:r>
        <w:rPr>
          <w:sz w:val="20"/>
          <w:szCs w:val="20"/>
          <w:spacing w:val="-47"/>
          <w:position w:val="-10"/>
        </w:rPr>
        <w:t xml:space="preserve"> 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6"/>
                <w:position w:val="-5"/>
              </w:rPr>
              <w:t>02</w:t>
            </w:r>
          </w:rt>
          <w:rubyBase>
            <w:r>
              <w:rPr>
                <w:sz w:val="20"/>
                <w:szCs w:val="20"/>
                <w:w w:val="107"/>
                <w:position w:val="-10"/>
              </w:rPr>
              <w:t>A</w:t>
            </w:r>
          </w:rubyBase>
        </w:ruby>
      </w:r>
      <w:r>
        <w:rPr>
          <w:sz w:val="20"/>
          <w:szCs w:val="20"/>
          <w:spacing w:val="-7"/>
          <w:position w:val="-10"/>
        </w:rPr>
        <w:t>p</w:t>
      </w:r>
      <w:r>
        <w:rPr>
          <w:sz w:val="20"/>
          <w:szCs w:val="20"/>
          <w:spacing w:val="-7"/>
          <w:position w:val="7"/>
        </w:rPr>
        <w:t>.</w:t>
      </w:r>
      <w:r>
        <w:rPr>
          <w:sz w:val="20"/>
          <w:szCs w:val="20"/>
          <w:spacing w:val="-8"/>
          <w:position w:val="-10"/>
        </w:rPr>
        <w:t>hase</w:t>
      </w:r>
      <w:r>
        <w:rPr>
          <w:sz w:val="20"/>
          <w:szCs w:val="20"/>
          <w:spacing w:val="18"/>
          <w:w w:val="101"/>
          <w:position w:val="-10"/>
        </w:rPr>
        <w:t xml:space="preserve"> </w:t>
      </w:r>
      <w:r>
        <w:rPr>
          <w:sz w:val="20"/>
          <w:szCs w:val="20"/>
          <w:spacing w:val="-8"/>
          <w:position w:val="-10"/>
        </w:rPr>
        <w:t>I/II study of nivolumab</w:t>
      </w:r>
      <w:r>
        <w:rPr>
          <w:sz w:val="20"/>
          <w:szCs w:val="20"/>
          <w:spacing w:val="13"/>
          <w:position w:val="-10"/>
        </w:rPr>
        <w:t xml:space="preserve"> </w:t>
      </w:r>
      <w:r>
        <w:rPr>
          <w:sz w:val="20"/>
          <w:szCs w:val="20"/>
          <w:spacing w:val="-8"/>
          <w:position w:val="-10"/>
        </w:rPr>
        <w:t>in</w:t>
      </w:r>
      <w:r>
        <w:rPr>
          <w:sz w:val="20"/>
          <w:szCs w:val="20"/>
          <w:spacing w:val="13"/>
          <w:position w:val="-10"/>
        </w:rPr>
        <w:t xml:space="preserve"> </w:t>
      </w:r>
      <w:r>
        <w:rPr>
          <w:sz w:val="20"/>
          <w:szCs w:val="20"/>
          <w:spacing w:val="-8"/>
          <w:position w:val="-10"/>
        </w:rPr>
        <w:t>patients with</w:t>
      </w:r>
      <w:r>
        <w:rPr>
          <w:sz w:val="20"/>
          <w:szCs w:val="20"/>
          <w:spacing w:val="8"/>
          <w:position w:val="-10"/>
        </w:rPr>
        <w:t xml:space="preserve"> </w:t>
      </w:r>
      <w:r>
        <w:rPr>
          <w:sz w:val="20"/>
          <w:szCs w:val="20"/>
          <w:spacing w:val="-8"/>
          <w:position w:val="-10"/>
        </w:rPr>
        <w:t>advanced</w:t>
      </w:r>
      <w:r>
        <w:rPr>
          <w:sz w:val="20"/>
          <w:szCs w:val="20"/>
          <w:spacing w:val="13"/>
          <w:position w:val="-10"/>
        </w:rPr>
        <w:t xml:space="preserve"> </w:t>
      </w:r>
      <w:r>
        <w:rPr>
          <w:sz w:val="20"/>
          <w:szCs w:val="20"/>
          <w:spacing w:val="-8"/>
          <w:position w:val="-10"/>
        </w:rPr>
        <w:t>hepatocellular</w:t>
      </w:r>
      <w:r>
        <w:rPr>
          <w:sz w:val="20"/>
          <w:szCs w:val="20"/>
          <w:spacing w:val="5"/>
          <w:position w:val="-10"/>
        </w:rPr>
        <w:t xml:space="preserve"> </w:t>
      </w:r>
      <w:r>
        <w:rPr>
          <w:sz w:val="20"/>
          <w:szCs w:val="20"/>
          <w:spacing w:val="-8"/>
          <w:position w:val="-10"/>
        </w:rPr>
        <w:t>carcinoma</w:t>
      </w:r>
      <w:r>
        <w:rPr>
          <w:sz w:val="20"/>
          <w:szCs w:val="20"/>
          <w:spacing w:val="7"/>
          <w:position w:val="-10"/>
        </w:rPr>
        <w:t xml:space="preserve"> </w:t>
      </w:r>
      <w:r>
        <w:rPr>
          <w:sz w:val="20"/>
          <w:szCs w:val="20"/>
          <w:spacing w:val="-8"/>
          <w:position w:val="-10"/>
        </w:rPr>
        <w:t>and</w:t>
      </w:r>
      <w:r>
        <w:rPr>
          <w:sz w:val="20"/>
          <w:szCs w:val="20"/>
          <w:spacing w:val="10"/>
          <w:position w:val="-10"/>
        </w:rPr>
        <w:t xml:space="preserve"> </w:t>
      </w:r>
      <w:r>
        <w:rPr>
          <w:sz w:val="20"/>
          <w:szCs w:val="20"/>
          <w:spacing w:val="-8"/>
          <w:position w:val="-10"/>
        </w:rPr>
        <w:t>Child-Pugh</w:t>
      </w:r>
      <w:r>
        <w:rPr>
          <w:sz w:val="20"/>
          <w:szCs w:val="20"/>
          <w:spacing w:val="15"/>
          <w:position w:val="-10"/>
        </w:rPr>
        <w:t xml:space="preserve"> </w:t>
      </w:r>
      <w:r>
        <w:rPr>
          <w:sz w:val="20"/>
          <w:szCs w:val="20"/>
          <w:spacing w:val="-8"/>
          <w:position w:val="-10"/>
        </w:rPr>
        <w:t>B</w:t>
      </w:r>
    </w:p>
    <w:p>
      <w:pPr>
        <w:pStyle w:val="BodyText"/>
        <w:ind w:left="164" w:right="47"/>
        <w:spacing w:before="82" w:line="319" w:lineRule="exact"/>
        <w:rPr>
          <w:sz w:val="20"/>
          <w:szCs w:val="20"/>
        </w:rPr>
      </w:pPr>
      <w:r>
        <w:rPr>
          <w:sz w:val="16"/>
          <w:szCs w:val="16"/>
          <w:spacing w:val="-10"/>
          <w:position w:val="-5"/>
        </w:rPr>
        <w:t>2</w:t>
      </w:r>
      <w:r>
        <w:ruby>
          <w:rubyPr>
            <w:rubyAlign w:val="left"/>
            <w:hpsRaise w:val="12"/>
            <w:hps w:val="20"/>
            <w:hpsBaseText w:val="16"/>
          </w:rubyPr>
          <w:rt>
            <w:r>
              <w:rPr>
                <w:sz w:val="20"/>
                <w:szCs w:val="20"/>
                <w:w w:val="126"/>
                <w:position w:val="-7"/>
              </w:rPr>
              <w:t>c</w:t>
            </w:r>
          </w:rt>
          <w:rubyBase>
            <w:r>
              <w:rPr>
                <w:sz w:val="16"/>
                <w:szCs w:val="16"/>
                <w:w w:val="99"/>
                <w:position w:val="-5"/>
              </w:rPr>
              <w:t>3</w:t>
            </w:r>
          </w:rubyBase>
        </w:ruby>
      </w:r>
      <w:r>
        <w:rPr>
          <w:sz w:val="20"/>
          <w:szCs w:val="20"/>
          <w:spacing w:val="-10"/>
          <w:position w:val="7"/>
        </w:rPr>
        <w:t>i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7"/>
              </w:rPr>
              <w:t>rrho</w:t>
            </w:r>
          </w:rt>
          <w:rubyBase>
            <w:r>
              <w:rPr>
                <w:sz w:val="20"/>
                <w:szCs w:val="20"/>
                <w:w w:val="88"/>
                <w:position w:val="-10"/>
              </w:rPr>
              <w:t>Mat</w:t>
            </w:r>
          </w:rubyBase>
        </w:ruby>
      </w:r>
      <w:r>
        <w:rPr>
          <w:sz w:val="20"/>
          <w:szCs w:val="20"/>
          <w:spacing w:val="-10"/>
          <w:position w:val="-10"/>
        </w:rPr>
        <w:t>il</w:t>
      </w:r>
      <w:r>
        <w:rPr>
          <w:sz w:val="20"/>
          <w:szCs w:val="20"/>
          <w:spacing w:val="-10"/>
          <w:position w:val="7"/>
        </w:rPr>
        <w:t>s</w:t>
      </w:r>
      <w:r>
        <w:rPr>
          <w:sz w:val="20"/>
          <w:szCs w:val="20"/>
          <w:spacing w:val="-10"/>
          <w:position w:val="-10"/>
        </w:rPr>
        <w:t>l</w:t>
      </w:r>
      <w:r>
        <w:rPr>
          <w:sz w:val="20"/>
          <w:szCs w:val="20"/>
          <w:position w:val="-8"/>
        </w:rPr>
        <w:drawing>
          <wp:inline distT="0" distB="0" distL="0" distR="0">
            <wp:extent cx="101628" cy="219433"/>
            <wp:effectExtent l="0" t="0" r="0" b="0"/>
            <wp:docPr id="1094" name="IM 1094"/>
            <wp:cNvGraphicFramePr/>
            <a:graphic>
              <a:graphicData uri="http://schemas.openxmlformats.org/drawingml/2006/picture">
                <pic:pic>
                  <pic:nvPicPr>
                    <pic:cNvPr id="1094" name="IM 1094"/>
                    <pic:cNvPicPr/>
                  </pic:nvPicPr>
                  <pic:blipFill>
                    <a:blip r:embed="rId5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1628" cy="219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10"/>
          <w:position w:val="-10"/>
        </w:rPr>
        <w:t>A</w:t>
      </w:r>
      <w:r>
        <w:rPr>
          <w:sz w:val="20"/>
          <w:szCs w:val="20"/>
          <w:spacing w:val="-10"/>
          <w:position w:val="7"/>
        </w:rPr>
        <w:t>.J</w:t>
      </w:r>
      <w:r>
        <w:rPr>
          <w:sz w:val="20"/>
          <w:szCs w:val="20"/>
          <w:spacing w:val="-10"/>
          <w:position w:val="-10"/>
        </w:rPr>
        <w:t>,</w:t>
      </w:r>
      <w:r>
        <w:rPr>
          <w:sz w:val="20"/>
          <w:szCs w:val="20"/>
          <w:spacing w:val="-28"/>
          <w:position w:val="-10"/>
        </w:rPr>
        <w:t xml:space="preserve"> </w:t>
      </w:r>
      <w:r>
        <w:rPr>
          <w:sz w:val="20"/>
          <w:szCs w:val="20"/>
          <w:spacing w:val="-10"/>
          <w:position w:val="-2"/>
        </w:rPr>
        <w:t>SHaenpgartoo</w:t>
      </w:r>
      <w:r>
        <w:rPr>
          <w:sz w:val="20"/>
          <w:szCs w:val="20"/>
          <w:spacing w:val="-10"/>
          <w:position w:val="7"/>
        </w:rPr>
        <w:t>l</w:t>
      </w:r>
      <w:r>
        <w:rPr>
          <w:sz w:val="20"/>
          <w:szCs w:val="20"/>
          <w:spacing w:val="-10"/>
          <w:position w:val="-10"/>
        </w:rPr>
        <w:t>B</w:t>
      </w:r>
      <w:r>
        <w:rPr>
          <w:sz w:val="20"/>
          <w:szCs w:val="20"/>
          <w:spacing w:val="-10"/>
          <w:position w:val="7"/>
        </w:rPr>
        <w:t>2</w:t>
      </w:r>
      <w:r>
        <w:rPr>
          <w:sz w:val="20"/>
          <w:szCs w:val="20"/>
          <w:spacing w:val="-10"/>
          <w:position w:val="-10"/>
        </w:rPr>
        <w:t>,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7"/>
              </w:rPr>
              <w:t>02</w:t>
            </w:r>
          </w:rt>
          <w:rubyBase>
            <w:r>
              <w:rPr>
                <w:sz w:val="20"/>
                <w:szCs w:val="20"/>
                <w:w w:val="139"/>
                <w:position w:val="-10"/>
              </w:rPr>
              <w:t>E</w:t>
            </w:r>
          </w:rubyBase>
        </w:ruby>
      </w:r>
      <w:r>
        <w:rPr>
          <w:sz w:val="20"/>
          <w:szCs w:val="20"/>
          <w:spacing w:val="-10"/>
          <w:position w:val="-10"/>
        </w:rPr>
        <w:t>l-</w:t>
      </w:r>
      <w:r>
        <w:rPr>
          <w:sz w:val="20"/>
          <w:szCs w:val="20"/>
          <w:spacing w:val="-10"/>
          <w:position w:val="7"/>
        </w:rPr>
        <w:t>1</w:t>
      </w:r>
      <w:r>
        <w:rPr>
          <w:sz w:val="20"/>
          <w:szCs w:val="20"/>
          <w:spacing w:val="-10"/>
          <w:position w:val="-10"/>
        </w:rPr>
        <w:t>K</w:t>
      </w:r>
      <w:r>
        <w:rPr>
          <w:sz w:val="20"/>
          <w:szCs w:val="20"/>
          <w:spacing w:val="-11"/>
          <w:position w:val="7"/>
        </w:rPr>
        <w:t>;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63"/>
                <w:position w:val="-7"/>
              </w:rPr>
              <w:t>7</w:t>
            </w:r>
          </w:rt>
          <w:rubyBase>
            <w:r>
              <w:rPr>
                <w:sz w:val="20"/>
                <w:szCs w:val="20"/>
                <w:w w:val="99"/>
                <w:position w:val="-10"/>
              </w:rPr>
              <w:t>h</w:t>
            </w:r>
          </w:rubyBase>
        </w:ruby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63"/>
                <w:position w:val="-7"/>
              </w:rPr>
              <w:t>5</w:t>
            </w:r>
          </w:rt>
          <w:rubyBase>
            <w:r>
              <w:rPr>
                <w:sz w:val="20"/>
                <w:szCs w:val="20"/>
                <w:w w:val="99"/>
                <w:position w:val="-10"/>
              </w:rPr>
              <w:t>o</w:t>
            </w:r>
          </w:rubyBase>
        </w:ruby>
      </w:r>
      <w:r>
        <w:rPr>
          <w:sz w:val="20"/>
          <w:szCs w:val="20"/>
          <w:spacing w:val="-11"/>
          <w:position w:val="7"/>
        </w:rPr>
        <w:t>:</w:t>
      </w:r>
      <w:r>
        <w:rPr>
          <w:sz w:val="20"/>
          <w:szCs w:val="20"/>
          <w:position w:val="-8"/>
        </w:rPr>
        <w:drawing>
          <wp:inline distT="0" distB="0" distL="0" distR="0">
            <wp:extent cx="70493" cy="219433"/>
            <wp:effectExtent l="0" t="0" r="0" b="0"/>
            <wp:docPr id="1096" name="IM 1096"/>
            <wp:cNvGraphicFramePr/>
            <a:graphic>
              <a:graphicData uri="http://schemas.openxmlformats.org/drawingml/2006/picture">
                <pic:pic>
                  <pic:nvPicPr>
                    <pic:cNvPr id="1096" name="IM 1096"/>
                    <pic:cNvPicPr/>
                  </pic:nvPicPr>
                  <pic:blipFill>
                    <a:blip r:embed="rId5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0493" cy="219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8"/>
        </w:rPr>
        <w:drawing>
          <wp:inline distT="0" distB="0" distL="0" distR="0">
            <wp:extent cx="139531" cy="219433"/>
            <wp:effectExtent l="0" t="0" r="0" b="0"/>
            <wp:docPr id="1098" name="IM 1098"/>
            <wp:cNvGraphicFramePr/>
            <a:graphic>
              <a:graphicData uri="http://schemas.openxmlformats.org/drawingml/2006/picture">
                <pic:pic>
                  <pic:nvPicPr>
                    <pic:cNvPr id="1098" name="IM 1098"/>
                    <pic:cNvPicPr/>
                  </pic:nvPicPr>
                  <pic:blipFill>
                    <a:blip r:embed="rId5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9531" cy="219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11"/>
          <w:position w:val="-10"/>
        </w:rPr>
        <w:t>ir</w:t>
      </w:r>
      <w:r>
        <w:rPr>
          <w:sz w:val="20"/>
          <w:szCs w:val="20"/>
          <w:spacing w:val="-11"/>
          <w:position w:val="7"/>
        </w:rPr>
        <w:t>-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7"/>
              </w:rPr>
              <w:t>6</w:t>
            </w:r>
          </w:rt>
          <w:rubyBase>
            <w:r>
              <w:rPr>
                <w:sz w:val="20"/>
                <w:szCs w:val="20"/>
                <w:w w:val="84"/>
                <w:position w:val="-10"/>
              </w:rPr>
              <w:t>y</w:t>
            </w:r>
          </w:rubyBase>
        </w:ruby>
      </w:r>
      <w:r>
        <w:rPr>
          <w:sz w:val="20"/>
          <w:szCs w:val="20"/>
          <w:position w:val="-11"/>
        </w:rPr>
        <w:drawing>
          <wp:inline distT="0" distB="0" distL="0" distR="0">
            <wp:extent cx="133100" cy="234054"/>
            <wp:effectExtent l="0" t="0" r="0" b="0"/>
            <wp:docPr id="1100" name="IM 1100"/>
            <wp:cNvGraphicFramePr/>
            <a:graphic>
              <a:graphicData uri="http://schemas.openxmlformats.org/drawingml/2006/picture">
                <pic:pic>
                  <pic:nvPicPr>
                    <pic:cNvPr id="1100" name="IM 1100"/>
                    <pic:cNvPicPr/>
                  </pic:nvPicPr>
                  <pic:blipFill>
                    <a:blip r:embed="rId5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3100" cy="23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37"/>
          <w:position w:val="-10"/>
        </w:rPr>
        <w:t xml:space="preserve"> </w:t>
      </w:r>
      <w:r>
        <w:rPr>
          <w:sz w:val="20"/>
          <w:szCs w:val="20"/>
          <w:spacing w:val="-11"/>
          <w:position w:val="7"/>
        </w:rPr>
        <w:t>.</w:t>
      </w:r>
      <w:r>
        <w:rPr>
          <w:sz w:val="20"/>
          <w:szCs w:val="20"/>
          <w:spacing w:val="-11"/>
          <w:position w:val="-10"/>
        </w:rPr>
        <w:t>et</w:t>
      </w:r>
      <w:r>
        <w:rPr>
          <w:sz w:val="20"/>
          <w:szCs w:val="20"/>
          <w:spacing w:val="7"/>
          <w:position w:val="-10"/>
        </w:rPr>
        <w:t xml:space="preserve"> </w:t>
      </w:r>
      <w:r>
        <w:rPr>
          <w:sz w:val="20"/>
          <w:szCs w:val="20"/>
          <w:spacing w:val="-11"/>
          <w:position w:val="-10"/>
        </w:rPr>
        <w:t>al.</w:t>
      </w:r>
      <w:r>
        <w:rPr>
          <w:sz w:val="20"/>
          <w:szCs w:val="20"/>
          <w:spacing w:val="10"/>
          <w:position w:val="-10"/>
        </w:rPr>
        <w:t xml:space="preserve"> </w:t>
      </w:r>
      <w:r>
        <w:rPr>
          <w:sz w:val="20"/>
          <w:szCs w:val="20"/>
          <w:spacing w:val="-11"/>
          <w:position w:val="-10"/>
        </w:rPr>
        <w:t>Checkmate</w:t>
      </w:r>
      <w:r>
        <w:rPr>
          <w:sz w:val="20"/>
          <w:szCs w:val="20"/>
          <w:spacing w:val="9"/>
          <w:position w:val="-10"/>
        </w:rPr>
        <w:t xml:space="preserve"> </w:t>
      </w:r>
      <w:r>
        <w:rPr>
          <w:sz w:val="20"/>
          <w:szCs w:val="20"/>
          <w:spacing w:val="-11"/>
          <w:position w:val="-10"/>
        </w:rPr>
        <w:t>040</w:t>
      </w:r>
      <w:r>
        <w:rPr>
          <w:sz w:val="20"/>
          <w:szCs w:val="20"/>
          <w:spacing w:val="7"/>
          <w:position w:val="-10"/>
        </w:rPr>
        <w:t xml:space="preserve"> </w:t>
      </w:r>
      <w:r>
        <w:rPr>
          <w:sz w:val="20"/>
          <w:szCs w:val="20"/>
          <w:spacing w:val="-11"/>
          <w:position w:val="-10"/>
        </w:rPr>
        <w:t>cohort</w:t>
      </w:r>
      <w:r>
        <w:rPr>
          <w:sz w:val="20"/>
          <w:szCs w:val="20"/>
          <w:spacing w:val="9"/>
          <w:position w:val="-10"/>
        </w:rPr>
        <w:t xml:space="preserve"> </w:t>
      </w:r>
      <w:r>
        <w:rPr>
          <w:sz w:val="20"/>
          <w:szCs w:val="20"/>
          <w:spacing w:val="-11"/>
          <w:position w:val="-10"/>
        </w:rPr>
        <w:t>5:</w:t>
      </w:r>
      <w:r>
        <w:rPr>
          <w:sz w:val="20"/>
          <w:szCs w:val="20"/>
          <w:spacing w:val="15"/>
          <w:position w:val="-10"/>
        </w:rPr>
        <w:t xml:space="preserve"> </w:t>
      </w:r>
      <w:r>
        <w:rPr>
          <w:sz w:val="20"/>
          <w:szCs w:val="20"/>
          <w:spacing w:val="-11"/>
          <w:position w:val="-10"/>
        </w:rPr>
        <w:t>Long-term</w:t>
      </w:r>
      <w:r>
        <w:rPr>
          <w:sz w:val="20"/>
          <w:szCs w:val="20"/>
          <w:spacing w:val="7"/>
          <w:position w:val="-10"/>
        </w:rPr>
        <w:t xml:space="preserve"> </w:t>
      </w:r>
      <w:r>
        <w:rPr>
          <w:sz w:val="20"/>
          <w:szCs w:val="20"/>
          <w:spacing w:val="-11"/>
          <w:position w:val="-10"/>
        </w:rPr>
        <w:t>efficacy</w:t>
      </w:r>
      <w:r>
        <w:rPr>
          <w:sz w:val="20"/>
          <w:szCs w:val="20"/>
          <w:spacing w:val="7"/>
          <w:position w:val="-10"/>
        </w:rPr>
        <w:t xml:space="preserve"> </w:t>
      </w:r>
      <w:r>
        <w:rPr>
          <w:sz w:val="20"/>
          <w:szCs w:val="20"/>
          <w:spacing w:val="-11"/>
          <w:position w:val="-10"/>
        </w:rPr>
        <w:t>and</w:t>
      </w:r>
      <w:r>
        <w:rPr>
          <w:sz w:val="20"/>
          <w:szCs w:val="20"/>
          <w:spacing w:val="6"/>
          <w:position w:val="-10"/>
        </w:rPr>
        <w:t xml:space="preserve"> </w:t>
      </w:r>
      <w:r>
        <w:rPr>
          <w:sz w:val="20"/>
          <w:szCs w:val="20"/>
          <w:spacing w:val="-11"/>
          <w:position w:val="-10"/>
        </w:rPr>
        <w:t>safety</w:t>
      </w:r>
      <w:r>
        <w:rPr>
          <w:sz w:val="20"/>
          <w:szCs w:val="20"/>
          <w:spacing w:val="7"/>
          <w:position w:val="-10"/>
        </w:rPr>
        <w:t xml:space="preserve"> </w:t>
      </w:r>
      <w:r>
        <w:rPr>
          <w:sz w:val="20"/>
          <w:szCs w:val="20"/>
          <w:spacing w:val="-11"/>
          <w:position w:val="-10"/>
        </w:rPr>
        <w:t>of</w:t>
      </w:r>
      <w:r>
        <w:rPr>
          <w:sz w:val="20"/>
          <w:szCs w:val="20"/>
          <w:spacing w:val="6"/>
          <w:position w:val="-10"/>
        </w:rPr>
        <w:t xml:space="preserve"> </w:t>
      </w:r>
      <w:r>
        <w:rPr>
          <w:sz w:val="20"/>
          <w:szCs w:val="20"/>
          <w:spacing w:val="-11"/>
          <w:position w:val="-10"/>
        </w:rPr>
        <w:t>nivolumab</w:t>
      </w:r>
      <w:r>
        <w:rPr>
          <w:sz w:val="20"/>
          <w:szCs w:val="20"/>
          <w:spacing w:val="14"/>
          <w:position w:val="-10"/>
        </w:rPr>
        <w:t xml:space="preserve"> </w:t>
      </w:r>
      <w:r>
        <w:rPr>
          <w:sz w:val="20"/>
          <w:szCs w:val="20"/>
          <w:spacing w:val="-11"/>
          <w:position w:val="-10"/>
        </w:rPr>
        <w:t>in</w:t>
      </w:r>
      <w:r>
        <w:rPr>
          <w:sz w:val="20"/>
          <w:szCs w:val="20"/>
          <w:spacing w:val="13"/>
          <w:position w:val="-10"/>
        </w:rPr>
        <w:t xml:space="preserve"> </w:t>
      </w:r>
      <w:r>
        <w:rPr>
          <w:sz w:val="20"/>
          <w:szCs w:val="20"/>
          <w:spacing w:val="-11"/>
          <w:position w:val="-10"/>
        </w:rPr>
        <w:t>patients with</w:t>
      </w:r>
      <w:r>
        <w:rPr>
          <w:sz w:val="20"/>
          <w:szCs w:val="20"/>
          <w:spacing w:val="10"/>
          <w:position w:val="-10"/>
        </w:rPr>
        <w:t xml:space="preserve"> </w:t>
      </w:r>
      <w:r>
        <w:rPr>
          <w:sz w:val="20"/>
          <w:szCs w:val="20"/>
          <w:spacing w:val="-11"/>
          <w:position w:val="-10"/>
        </w:rPr>
        <w:t>Child-Pugh</w:t>
      </w:r>
      <w:r>
        <w:rPr>
          <w:sz w:val="20"/>
          <w:szCs w:val="20"/>
          <w:spacing w:val="14"/>
          <w:w w:val="101"/>
          <w:position w:val="-10"/>
        </w:rPr>
        <w:t xml:space="preserve"> </w:t>
      </w:r>
      <w:r>
        <w:rPr>
          <w:sz w:val="20"/>
          <w:szCs w:val="20"/>
          <w:spacing w:val="-11"/>
          <w:position w:val="-10"/>
        </w:rPr>
        <w:t>B</w:t>
      </w:r>
      <w:r>
        <w:rPr>
          <w:sz w:val="20"/>
          <w:szCs w:val="20"/>
          <w:spacing w:val="7"/>
          <w:position w:val="-10"/>
        </w:rPr>
        <w:t xml:space="preserve"> </w:t>
      </w:r>
      <w:r>
        <w:rPr>
          <w:sz w:val="20"/>
          <w:szCs w:val="20"/>
          <w:spacing w:val="-11"/>
          <w:position w:val="-10"/>
        </w:rPr>
        <w:t>advanced</w:t>
      </w:r>
      <w:r>
        <w:rPr>
          <w:sz w:val="20"/>
          <w:szCs w:val="20"/>
          <w:spacing w:val="13"/>
          <w:position w:val="-10"/>
        </w:rPr>
        <w:t xml:space="preserve"> </w:t>
      </w:r>
      <w:r>
        <w:rPr>
          <w:sz w:val="20"/>
          <w:szCs w:val="20"/>
          <w:spacing w:val="-11"/>
          <w:position w:val="-10"/>
        </w:rPr>
        <w:t>hepatocellular</w:t>
      </w:r>
      <w:r>
        <w:rPr>
          <w:sz w:val="20"/>
          <w:szCs w:val="20"/>
          <w:position w:val="-10"/>
        </w:rPr>
        <w:t xml:space="preserve"> </w:t>
      </w:r>
      <w:r>
        <w:rPr>
          <w:sz w:val="16"/>
          <w:szCs w:val="16"/>
          <w:spacing w:val="-19"/>
          <w:position w:val="-4"/>
        </w:rPr>
        <w:t>2</w:t>
      </w:r>
      <w:r>
        <w:ruby>
          <w:rubyPr>
            <w:rubyAlign w:val="left"/>
            <w:hpsRaise w:val="8"/>
            <w:hps w:val="20"/>
            <w:hpsBaseText w:val="16"/>
          </w:rubyPr>
          <w:rt>
            <w:r>
              <w:rPr>
                <w:sz w:val="20"/>
                <w:szCs w:val="20"/>
                <w:w w:val="126"/>
                <w:position w:val="-2"/>
              </w:rPr>
              <w:t>c</w:t>
            </w:r>
          </w:rt>
          <w:rubyBase>
            <w:r>
              <w:rPr>
                <w:sz w:val="16"/>
                <w:szCs w:val="16"/>
                <w:w w:val="99"/>
                <w:position w:val="-4"/>
              </w:rPr>
              <w:t>4</w:t>
            </w:r>
          </w:rubyBase>
        </w:ruby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2"/>
              </w:rPr>
              <w:t>arcinoma</w:t>
            </w:r>
          </w:rt>
          <w:rubyBase>
            <w:r>
              <w:rPr>
                <w:sz w:val="20"/>
                <w:szCs w:val="20"/>
                <w:position w:val="-10"/>
              </w:rPr>
              <w:t>Kambham</w:t>
            </w:r>
          </w:rubyBase>
        </w:ruby>
      </w:r>
      <w:r>
        <w:rPr>
          <w:sz w:val="20"/>
          <w:szCs w:val="20"/>
          <w:spacing w:val="-19"/>
          <w:position w:val="7"/>
        </w:rPr>
        <w:t>:</w:t>
      </w:r>
      <w:r>
        <w:rPr>
          <w:sz w:val="20"/>
          <w:szCs w:val="20"/>
          <w:spacing w:val="-44"/>
          <w:position w:val="7"/>
        </w:rPr>
        <w:t xml:space="preserve"> 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position w:val="-2"/>
              </w:rPr>
              <w:t>As</w:t>
            </w:r>
          </w:rt>
          <w:rubyBase>
            <w:r>
              <w:rPr>
                <w:sz w:val="20"/>
                <w:szCs w:val="20"/>
                <w:w w:val="98"/>
                <w:position w:val="-10"/>
              </w:rPr>
              <w:t>pa</w:t>
            </w:r>
          </w:rubyBase>
        </w:ruby>
      </w:r>
      <w:r>
        <w:rPr>
          <w:sz w:val="20"/>
          <w:szCs w:val="20"/>
          <w:position w:val="-8"/>
        </w:rPr>
        <w:drawing>
          <wp:inline distT="0" distB="0" distL="0" distR="0">
            <wp:extent cx="67277" cy="162410"/>
            <wp:effectExtent l="0" t="0" r="0" b="0"/>
            <wp:docPr id="1102" name="IM 1102"/>
            <wp:cNvGraphicFramePr/>
            <a:graphic>
              <a:graphicData uri="http://schemas.openxmlformats.org/drawingml/2006/picture">
                <pic:pic>
                  <pic:nvPicPr>
                    <pic:cNvPr id="1102" name="IM 1102"/>
                    <pic:cNvPicPr/>
                  </pic:nvPicPr>
                  <pic:blipFill>
                    <a:blip r:embed="rId5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277" cy="16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2"/>
              </w:rPr>
              <w:t>oc</w:t>
            </w:r>
          </w:rt>
          <w:rubyBase>
            <w:r>
              <w:rPr>
                <w:sz w:val="20"/>
                <w:szCs w:val="20"/>
                <w:w w:val="130"/>
                <w:position w:val="-10"/>
              </w:rPr>
              <w:t>S</w:t>
            </w:r>
          </w:rubyBase>
        </w:ruby>
      </w:r>
      <w:r>
        <w:rPr>
          <w:sz w:val="20"/>
          <w:szCs w:val="20"/>
          <w:spacing w:val="-19"/>
          <w:position w:val="-10"/>
        </w:rPr>
        <w:t>,</w:t>
      </w:r>
      <w:r>
        <w:rPr>
          <w:sz w:val="20"/>
          <w:szCs w:val="20"/>
          <w:spacing w:val="-19"/>
          <w:position w:val="7"/>
        </w:rPr>
        <w:t>i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position w:val="-2"/>
              </w:rPr>
              <w:t>at</w:t>
            </w:r>
          </w:rt>
          <w:rubyBase>
            <w:r>
              <w:rPr>
                <w:sz w:val="20"/>
                <w:szCs w:val="20"/>
                <w:w w:val="122"/>
                <w:position w:val="-10"/>
              </w:rPr>
              <w:t>B</w:t>
            </w:r>
          </w:rubyBase>
        </w:ruby>
      </w:r>
      <w:r>
        <w:rPr>
          <w:sz w:val="20"/>
          <w:szCs w:val="20"/>
          <w:spacing w:val="-19"/>
          <w:position w:val="-10"/>
        </w:rPr>
        <w:t>a</w:t>
      </w:r>
      <w:r>
        <w:rPr>
          <w:sz w:val="20"/>
          <w:szCs w:val="20"/>
          <w:spacing w:val="-19"/>
          <w:position w:val="7"/>
        </w:rPr>
        <w:t>i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80"/>
                <w:position w:val="-2"/>
              </w:rPr>
              <w:t>ons</w:t>
            </w:r>
          </w:rt>
          <w:rubyBase>
            <w:r>
              <w:rPr>
                <w:sz w:val="20"/>
                <w:szCs w:val="20"/>
                <w:position w:val="-10"/>
              </w:rPr>
              <w:t>uer</w:t>
            </w:r>
          </w:rubyBase>
        </w:ruby>
      </w:r>
      <w:r>
        <w:rPr>
          <w:sz w:val="20"/>
          <w:szCs w:val="20"/>
          <w:spacing w:val="-20"/>
          <w:position w:val="-10"/>
        </w:rPr>
        <w:t xml:space="preserve"> 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5"/>
                <w:position w:val="-2"/>
              </w:rPr>
              <w:t>bet</w:t>
            </w:r>
          </w:rt>
          <w:rubyBase>
            <w:r>
              <w:rPr>
                <w:sz w:val="20"/>
                <w:szCs w:val="20"/>
                <w:w w:val="106"/>
                <w:position w:val="-10"/>
              </w:rPr>
              <w:t>KE</w:t>
            </w:r>
          </w:rubyBase>
        </w:ruby>
      </w:r>
      <w:r>
        <w:rPr>
          <w:sz w:val="20"/>
          <w:szCs w:val="20"/>
          <w:spacing w:val="-19"/>
          <w:position w:val="7"/>
        </w:rPr>
        <w:t>w</w:t>
      </w:r>
      <w:r>
        <w:rPr>
          <w:sz w:val="20"/>
          <w:szCs w:val="20"/>
          <w:spacing w:val="-19"/>
          <w:position w:val="-10"/>
        </w:rPr>
        <w:t>,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2"/>
              </w:rPr>
              <w:t>ee</w:t>
            </w:r>
          </w:rt>
          <w:rubyBase>
            <w:r>
              <w:rPr>
                <w:sz w:val="20"/>
                <w:szCs w:val="20"/>
                <w:w w:val="93"/>
                <w:position w:val="-10"/>
              </w:rPr>
              <w:t>Br</w:t>
            </w:r>
          </w:rubyBase>
        </w:ruby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2"/>
              </w:rPr>
              <w:t>n</w:t>
            </w:r>
          </w:rt>
          <w:rubyBase>
            <w:r>
              <w:rPr>
                <w:sz w:val="20"/>
                <w:szCs w:val="20"/>
                <w:w w:val="66"/>
                <w:position w:val="-10"/>
              </w:rPr>
              <w:t>a</w:t>
            </w:r>
          </w:rubyBase>
        </w:ruby>
      </w:r>
      <w:r>
        <w:rPr>
          <w:sz w:val="20"/>
          <w:szCs w:val="20"/>
          <w:spacing w:val="-19"/>
          <w:position w:val="-10"/>
        </w:rPr>
        <w:t>c</w:t>
      </w:r>
      <w:r>
        <w:rPr>
          <w:sz w:val="20"/>
          <w:szCs w:val="20"/>
          <w:position w:val="-8"/>
        </w:rPr>
        <w:drawing>
          <wp:inline distT="0" distB="0" distL="0" distR="0">
            <wp:extent cx="59273" cy="219433"/>
            <wp:effectExtent l="0" t="0" r="0" b="0"/>
            <wp:docPr id="1104" name="IM 1104"/>
            <wp:cNvGraphicFramePr/>
            <a:graphic>
              <a:graphicData uri="http://schemas.openxmlformats.org/drawingml/2006/picture">
                <pic:pic>
                  <pic:nvPicPr>
                    <pic:cNvPr id="1104" name="IM 1104"/>
                    <pic:cNvPicPr/>
                  </pic:nvPicPr>
                  <pic:blipFill>
                    <a:blip r:embed="rId5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273" cy="219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19"/>
          <w:position w:val="7"/>
        </w:rPr>
        <w:t>a</w:t>
      </w:r>
      <w:r>
        <w:rPr>
          <w:sz w:val="20"/>
          <w:szCs w:val="20"/>
          <w:spacing w:val="-19"/>
          <w:position w:val="-10"/>
        </w:rPr>
        <w:t>i</w:t>
      </w:r>
      <w:r>
        <w:rPr>
          <w:sz w:val="20"/>
          <w:szCs w:val="20"/>
          <w:spacing w:val="-55"/>
          <w:position w:val="-10"/>
        </w:rPr>
        <w:t xml:space="preserve"> 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2"/>
              </w:rPr>
              <w:t>seli</w:t>
            </w:r>
          </w:rt>
          <w:rubyBase>
            <w:r>
              <w:rPr>
                <w:sz w:val="20"/>
                <w:szCs w:val="20"/>
                <w:w w:val="94"/>
                <w:position w:val="-10"/>
              </w:rPr>
              <w:t>PM</w:t>
            </w:r>
          </w:rubyBase>
        </w:ruby>
      </w:r>
      <w:r>
        <w:rPr>
          <w:sz w:val="20"/>
          <w:szCs w:val="20"/>
          <w:spacing w:val="-19"/>
          <w:position w:val="-10"/>
        </w:rPr>
        <w:t>,</w:t>
      </w:r>
      <w:r>
        <w:rPr>
          <w:sz w:val="20"/>
          <w:szCs w:val="20"/>
          <w:spacing w:val="-19"/>
          <w:position w:val="7"/>
        </w:rPr>
        <w:t>n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2"/>
              </w:rPr>
              <w:t>e</w:t>
            </w:r>
          </w:rt>
          <w:rubyBase>
            <w:r>
              <w:rPr>
                <w:sz w:val="20"/>
                <w:szCs w:val="20"/>
                <w:w w:val="86"/>
                <w:position w:val="-10"/>
              </w:rPr>
              <w:t>e</w:t>
            </w:r>
          </w:rubyBase>
        </w:ruby>
      </w:r>
      <w:r>
        <w:rPr>
          <w:sz w:val="20"/>
          <w:szCs w:val="20"/>
          <w:spacing w:val="-19"/>
          <w:position w:val="-10"/>
        </w:rPr>
        <w:t>t</w:t>
      </w:r>
      <w:r>
        <w:rPr>
          <w:sz w:val="20"/>
          <w:szCs w:val="20"/>
          <w:spacing w:val="-27"/>
          <w:position w:val="-10"/>
        </w:rPr>
        <w:t xml:space="preserve"> </w:t>
      </w:r>
      <w:r>
        <w:rPr>
          <w:sz w:val="20"/>
          <w:szCs w:val="20"/>
          <w:position w:val="-8"/>
        </w:rPr>
        <w:drawing>
          <wp:inline distT="0" distB="0" distL="0" distR="0">
            <wp:extent cx="83622" cy="219433"/>
            <wp:effectExtent l="0" t="0" r="0" b="0"/>
            <wp:docPr id="1106" name="IM 1106"/>
            <wp:cNvGraphicFramePr/>
            <a:graphic>
              <a:graphicData uri="http://schemas.openxmlformats.org/drawingml/2006/picture">
                <pic:pic>
                  <pic:nvPicPr>
                    <pic:cNvPr id="1106" name="IM 1106"/>
                    <pic:cNvPicPr/>
                  </pic:nvPicPr>
                  <pic:blipFill>
                    <a:blip r:embed="rId5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3622" cy="219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19"/>
          <w:position w:val="7"/>
        </w:rPr>
        <w:t>i</w:t>
      </w:r>
      <w:r>
        <w:rPr>
          <w:sz w:val="20"/>
          <w:szCs w:val="20"/>
          <w:em w:val="dot"/>
          <w:spacing w:val="-19"/>
          <w:position w:val="7"/>
        </w:rPr>
        <w:t>o</w:t>
      </w:r>
      <w:r>
        <w:rPr>
          <w:sz w:val="20"/>
          <w:szCs w:val="20"/>
          <w:spacing w:val="-19"/>
          <w:position w:val="-10"/>
        </w:rPr>
        <w:t>l</w:t>
      </w:r>
      <w:r>
        <w:rPr>
          <w:sz w:val="20"/>
          <w:szCs w:val="20"/>
          <w:spacing w:val="-43"/>
          <w:position w:val="-10"/>
        </w:rPr>
        <w:t xml:space="preserve"> 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2"/>
                <w:position w:val="-2"/>
              </w:rPr>
              <w:t>m</w:t>
            </w:r>
          </w:rt>
          <w:rubyBase>
            <w:r>
              <w:rPr>
                <w:sz w:val="20"/>
                <w:szCs w:val="20"/>
                <w:w w:val="118"/>
                <w:position w:val="-10"/>
              </w:rPr>
              <w:t>N</w:t>
            </w:r>
          </w:rubyBase>
        </w:ruby>
      </w:r>
      <w:r>
        <w:rPr>
          <w:sz w:val="20"/>
          <w:szCs w:val="20"/>
          <w:spacing w:val="-19"/>
          <w:position w:val="7"/>
        </w:rPr>
        <w:t>a</w:t>
      </w:r>
      <w:r>
        <w:rPr>
          <w:sz w:val="20"/>
          <w:szCs w:val="20"/>
          <w:spacing w:val="-19"/>
          <w:position w:val="-10"/>
        </w:rPr>
        <w:t>i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104"/>
                <w:position w:val="-2"/>
              </w:rPr>
              <w:t>r</w:t>
            </w:r>
          </w:rt>
          <w:rubyBase>
            <w:r>
              <w:rPr>
                <w:sz w:val="20"/>
                <w:szCs w:val="20"/>
                <w:w w:val="51"/>
                <w:position w:val="-10"/>
              </w:rPr>
              <w:t>v</w:t>
            </w:r>
          </w:rubyBase>
        </w:ruby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8"/>
                <w:position w:val="-2"/>
              </w:rPr>
              <w:t>ke</w:t>
            </w:r>
          </w:rt>
          <w:rubyBase>
            <w:r>
              <w:rPr>
                <w:sz w:val="20"/>
                <w:szCs w:val="20"/>
                <w:w w:val="93"/>
                <w:position w:val="-10"/>
              </w:rPr>
              <w:t>olu</w:t>
            </w:r>
          </w:rubyBase>
        </w:ruby>
      </w:r>
      <w:r>
        <w:rPr>
          <w:sz w:val="20"/>
          <w:szCs w:val="20"/>
          <w:spacing w:val="-19"/>
          <w:position w:val="7"/>
        </w:rPr>
        <w:t>r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147"/>
                <w:position w:val="-2"/>
              </w:rPr>
              <w:t>a</w:t>
            </w:r>
          </w:rt>
          <w:rubyBase>
            <w:r>
              <w:rPr>
                <w:sz w:val="20"/>
                <w:szCs w:val="20"/>
                <w:w w:val="82"/>
                <w:position w:val="-10"/>
              </w:rPr>
              <w:t>m</w:t>
            </w:r>
          </w:rubyBase>
        </w:ruby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2"/>
              </w:rPr>
              <w:t>n</w:t>
            </w:r>
          </w:rt>
          <w:rubyBase>
            <w:r>
              <w:rPr>
                <w:sz w:val="20"/>
                <w:szCs w:val="20"/>
                <w:w w:val="76"/>
                <w:position w:val="-10"/>
              </w:rPr>
              <w:t>a</w:t>
            </w:r>
          </w:rubyBase>
        </w:ruby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2"/>
              </w:rPr>
              <w:t>a</w:t>
            </w:r>
          </w:rt>
          <w:rubyBase>
            <w:r>
              <w:rPr>
                <w:sz w:val="20"/>
                <w:szCs w:val="20"/>
                <w:w w:val="76"/>
                <w:position w:val="-10"/>
              </w:rPr>
              <w:t>b</w:t>
            </w:r>
          </w:rubyBase>
        </w:ruby>
      </w:r>
      <w:r>
        <w:rPr>
          <w:sz w:val="20"/>
          <w:szCs w:val="20"/>
          <w:spacing w:val="-19"/>
          <w:position w:val="7"/>
        </w:rPr>
        <w:t>l</w:t>
      </w:r>
      <w:r>
        <w:rPr>
          <w:sz w:val="20"/>
          <w:szCs w:val="20"/>
          <w:spacing w:val="-19"/>
          <w:position w:val="-10"/>
        </w:rPr>
        <w:t>i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70"/>
                <w:position w:val="-2"/>
              </w:rPr>
              <w:t>y</w:t>
            </w:r>
          </w:rt>
          <w:rubyBase>
            <w:r>
              <w:rPr>
                <w:sz w:val="20"/>
                <w:szCs w:val="20"/>
                <w:w w:val="99"/>
                <w:position w:val="-10"/>
              </w:rPr>
              <w:t>n</w:t>
            </w:r>
          </w:rubyBase>
        </w:ruby>
      </w:r>
      <w:r>
        <w:rPr>
          <w:sz w:val="20"/>
          <w:szCs w:val="20"/>
          <w:spacing w:val="-19"/>
          <w:position w:val="7"/>
        </w:rPr>
        <w:t>s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2"/>
              </w:rPr>
              <w:t>es</w:t>
            </w:r>
          </w:rt>
          <w:rubyBase>
            <w:r>
              <w:rPr>
                <w:sz w:val="20"/>
                <w:szCs w:val="20"/>
                <w:w w:val="98"/>
                <w:position w:val="-10"/>
              </w:rPr>
              <w:t>pa</w:t>
            </w:r>
          </w:rubyBase>
        </w:ruby>
      </w:r>
      <w:r>
        <w:rPr>
          <w:sz w:val="20"/>
          <w:szCs w:val="20"/>
          <w:spacing w:val="-19"/>
          <w:position w:val="-10"/>
        </w:rPr>
        <w:t>t</w:t>
      </w:r>
      <w:r>
        <w:rPr>
          <w:sz w:val="20"/>
          <w:szCs w:val="20"/>
          <w:spacing w:val="-19"/>
          <w:position w:val="7"/>
        </w:rPr>
        <w:t>a</w:t>
      </w:r>
      <w:r>
        <w:rPr>
          <w:sz w:val="20"/>
          <w:szCs w:val="20"/>
          <w:spacing w:val="-19"/>
          <w:position w:val="-10"/>
        </w:rPr>
        <w:t>i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2"/>
              </w:rPr>
              <w:t>nd</w:t>
            </w:r>
          </w:rt>
          <w:rubyBase>
            <w:r>
              <w:rPr>
                <w:sz w:val="20"/>
                <w:szCs w:val="20"/>
                <w:w w:val="78"/>
                <w:position w:val="-10"/>
              </w:rPr>
              <w:t>ent</w:t>
            </w:r>
          </w:rubyBase>
        </w:ruby>
      </w:r>
      <w:r>
        <w:rPr>
          <w:sz w:val="20"/>
          <w:szCs w:val="20"/>
          <w:spacing w:val="-19"/>
          <w:position w:val="-10"/>
        </w:rPr>
        <w:t>s</w:t>
      </w:r>
      <w:r>
        <w:rPr>
          <w:sz w:val="20"/>
          <w:szCs w:val="20"/>
          <w:spacing w:val="-19"/>
          <w:position w:val="7"/>
        </w:rPr>
        <w:t>o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position w:val="-2"/>
              </w:rPr>
              <w:t>ut</w:t>
            </w:r>
          </w:rt>
          <w:rubyBase>
            <w:r>
              <w:rPr>
                <w:sz w:val="20"/>
                <w:szCs w:val="20"/>
                <w:w w:val="89"/>
                <w:position w:val="-10"/>
              </w:rPr>
              <w:t>w</w:t>
            </w:r>
          </w:rubyBase>
        </w:ruby>
      </w:r>
      <w:r>
        <w:rPr>
          <w:sz w:val="20"/>
          <w:szCs w:val="20"/>
          <w:spacing w:val="-19"/>
          <w:position w:val="-10"/>
        </w:rPr>
        <w:t>i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8"/>
                <w:position w:val="-2"/>
              </w:rPr>
              <w:t>com</w:t>
            </w:r>
          </w:rt>
          <w:rubyBase>
            <w:r>
              <w:rPr>
                <w:sz w:val="20"/>
                <w:szCs w:val="20"/>
                <w:w w:val="97"/>
                <w:position w:val="-10"/>
              </w:rPr>
              <w:t>th</w:t>
            </w:r>
            <w:r>
              <w:rPr>
                <w:sz w:val="20"/>
                <w:szCs w:val="20"/>
                <w:w w:val="113"/>
                <w:position w:val="-10"/>
              </w:rPr>
              <w:t xml:space="preserve"> </w:t>
            </w:r>
            <w:r>
              <w:rPr>
                <w:sz w:val="20"/>
                <w:szCs w:val="20"/>
                <w:w w:val="97"/>
                <w:position w:val="-10"/>
              </w:rPr>
              <w:t>a</w:t>
            </w:r>
          </w:rubyBase>
        </w:ruby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2"/>
              </w:rPr>
              <w:t>e</w:t>
            </w:r>
          </w:rt>
          <w:rubyBase>
            <w:r>
              <w:rPr>
                <w:sz w:val="20"/>
                <w:szCs w:val="20"/>
                <w:w w:val="66"/>
                <w:position w:val="-10"/>
              </w:rPr>
              <w:t>d</w:t>
            </w:r>
          </w:rubyBase>
        </w:ruby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position w:val="-2"/>
              </w:rPr>
              <w:t>s</w:t>
            </w:r>
          </w:rt>
          <w:rubyBase>
            <w:r>
              <w:rPr>
                <w:sz w:val="20"/>
                <w:szCs w:val="20"/>
                <w:w w:val="62"/>
                <w:position w:val="-10"/>
              </w:rPr>
              <w:t>v</w:t>
            </w:r>
          </w:rubyBase>
        </w:ruby>
      </w:r>
      <w:r>
        <w:rPr>
          <w:sz w:val="20"/>
          <w:szCs w:val="20"/>
          <w:spacing w:val="-19"/>
          <w:position w:val="-10"/>
        </w:rPr>
        <w:t>a</w:t>
      </w:r>
      <w:r>
        <w:rPr>
          <w:sz w:val="20"/>
          <w:szCs w:val="20"/>
          <w:position w:val="-8"/>
        </w:rPr>
        <w:drawing>
          <wp:inline distT="0" distB="0" distL="0" distR="0">
            <wp:extent cx="92470" cy="218196"/>
            <wp:effectExtent l="0" t="0" r="0" b="0"/>
            <wp:docPr id="1108" name="IM 1108"/>
            <wp:cNvGraphicFramePr/>
            <a:graphic>
              <a:graphicData uri="http://schemas.openxmlformats.org/drawingml/2006/picture">
                <pic:pic>
                  <pic:nvPicPr>
                    <pic:cNvPr id="1108" name="IM 1108"/>
                    <pic:cNvPicPr/>
                  </pic:nvPicPr>
                  <pic:blipFill>
                    <a:blip r:embed="rId5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470" cy="218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position w:val="-2"/>
              </w:rPr>
              <w:t>bst</w:t>
            </w:r>
          </w:rt>
          <w:rubyBase>
            <w:r>
              <w:rPr>
                <w:sz w:val="20"/>
                <w:szCs w:val="20"/>
                <w:w w:val="88"/>
                <w:position w:val="-10"/>
              </w:rPr>
              <w:t>ced</w:t>
            </w:r>
          </w:rubyBase>
        </w:ruby>
      </w:r>
      <w:r>
        <w:rPr>
          <w:sz w:val="20"/>
          <w:szCs w:val="20"/>
          <w:spacing w:val="-19"/>
          <w:position w:val="7"/>
        </w:rPr>
        <w:t>r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8"/>
                <w:position w:val="-2"/>
              </w:rPr>
              <w:t>ac</w:t>
            </w:r>
          </w:rt>
          <w:rubyBase>
            <w:r>
              <w:rPr>
                <w:sz w:val="20"/>
                <w:szCs w:val="20"/>
                <w:w w:val="101"/>
                <w:position w:val="-10"/>
              </w:rPr>
              <w:t>he</w:t>
            </w:r>
          </w:rubyBase>
        </w:ruby>
      </w:r>
      <w:r>
        <w:rPr>
          <w:sz w:val="20"/>
          <w:szCs w:val="20"/>
          <w:spacing w:val="-19"/>
          <w:position w:val="7"/>
        </w:rPr>
        <w:t>t</w:t>
      </w:r>
      <w:r>
        <w:rPr>
          <w:sz w:val="20"/>
          <w:szCs w:val="20"/>
          <w:spacing w:val="-19"/>
          <w:position w:val="-10"/>
        </w:rPr>
        <w:t>p</w:t>
      </w:r>
      <w:r>
        <w:rPr>
          <w:sz w:val="20"/>
          <w:szCs w:val="20"/>
          <w:spacing w:val="-19"/>
          <w:position w:val="7"/>
        </w:rPr>
        <w:t>].</w:t>
      </w:r>
      <w:r>
        <w:rPr>
          <w:sz w:val="20"/>
          <w:szCs w:val="20"/>
          <w:spacing w:val="-19"/>
          <w:position w:val="-10"/>
        </w:rPr>
        <w:t>a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81"/>
                <w:position w:val="-2"/>
              </w:rPr>
              <w:t>J</w:t>
            </w:r>
          </w:rt>
          <w:rubyBase>
            <w:r>
              <w:rPr>
                <w:sz w:val="20"/>
                <w:szCs w:val="20"/>
                <w:position w:val="-10"/>
              </w:rPr>
              <w:t>t</w:t>
            </w:r>
          </w:rubyBase>
        </w:ruby>
      </w:r>
      <w:r>
        <w:rPr>
          <w:sz w:val="20"/>
          <w:szCs w:val="20"/>
          <w:spacing w:val="-19"/>
          <w:position w:val="-10"/>
        </w:rPr>
        <w:t>o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88"/>
                <w:position w:val="-2"/>
              </w:rPr>
              <w:t>He</w:t>
            </w:r>
          </w:rt>
          <w:rubyBase>
            <w:r>
              <w:rPr>
                <w:sz w:val="20"/>
                <w:szCs w:val="20"/>
                <w:w w:val="99"/>
                <w:position w:val="-10"/>
              </w:rPr>
              <w:t>ce</w:t>
            </w:r>
          </w:rubyBase>
        </w:ruby>
      </w:r>
      <w:r>
        <w:rPr>
          <w:sz w:val="20"/>
          <w:szCs w:val="20"/>
          <w:spacing w:val="-19"/>
          <w:position w:val="-10"/>
        </w:rPr>
        <w:t>l</w:t>
      </w:r>
      <w:r>
        <w:rPr>
          <w:sz w:val="20"/>
          <w:szCs w:val="20"/>
          <w:spacing w:val="-19"/>
          <w:position w:val="7"/>
        </w:rPr>
        <w:t>p</w:t>
      </w:r>
      <w:r>
        <w:rPr>
          <w:sz w:val="20"/>
          <w:szCs w:val="20"/>
          <w:spacing w:val="-19"/>
          <w:position w:val="-10"/>
        </w:rPr>
        <w:t>l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2"/>
              </w:rPr>
              <w:t>a</w:t>
            </w:r>
          </w:rt>
          <w:rubyBase>
            <w:r>
              <w:rPr>
                <w:sz w:val="20"/>
                <w:szCs w:val="20"/>
                <w:w w:val="66"/>
                <w:position w:val="-10"/>
              </w:rPr>
              <w:t>u</w:t>
            </w:r>
          </w:rubyBase>
        </w:ruby>
      </w:r>
      <w:r>
        <w:rPr>
          <w:sz w:val="20"/>
          <w:szCs w:val="20"/>
          <w:spacing w:val="-19"/>
          <w:position w:val="-10"/>
        </w:rPr>
        <w:t>l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5"/>
                <w:position w:val="-2"/>
              </w:rPr>
              <w:t>to</w:t>
            </w:r>
          </w:rt>
          <w:rubyBase>
            <w:r>
              <w:rPr>
                <w:sz w:val="20"/>
                <w:szCs w:val="20"/>
                <w:w w:val="101"/>
                <w:position w:val="-10"/>
              </w:rPr>
              <w:t>ar</w:t>
            </w:r>
          </w:rubyBase>
        </w:ruby>
      </w:r>
      <w:r>
        <w:rPr>
          <w:sz w:val="20"/>
          <w:szCs w:val="20"/>
          <w:spacing w:val="-19"/>
          <w:position w:val="7"/>
        </w:rPr>
        <w:t>l</w:t>
      </w:r>
      <w:r>
        <w:rPr>
          <w:sz w:val="20"/>
          <w:szCs w:val="20"/>
          <w:spacing w:val="-18"/>
          <w:position w:val="7"/>
        </w:rPr>
        <w:t xml:space="preserve"> 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116"/>
                <w:position w:val="-2"/>
              </w:rPr>
              <w:t>2</w:t>
            </w:r>
          </w:rt>
          <w:rubyBase>
            <w:r>
              <w:rPr>
                <w:sz w:val="20"/>
                <w:szCs w:val="20"/>
                <w:w w:val="92"/>
                <w:position w:val="-10"/>
              </w:rPr>
              <w:t>c</w:t>
            </w:r>
          </w:rubyBase>
        </w:ruby>
      </w:r>
      <w:r>
        <w:rPr>
          <w:sz w:val="20"/>
          <w:szCs w:val="20"/>
          <w:position w:val="-8"/>
        </w:rPr>
        <w:drawing>
          <wp:inline distT="0" distB="0" distL="0" distR="0">
            <wp:extent cx="104663" cy="219433"/>
            <wp:effectExtent l="0" t="0" r="0" b="0"/>
            <wp:docPr id="1110" name="IM 1110"/>
            <wp:cNvGraphicFramePr/>
            <a:graphic>
              <a:graphicData uri="http://schemas.openxmlformats.org/drawingml/2006/picture">
                <pic:pic>
                  <pic:nvPicPr>
                    <pic:cNvPr id="1110" name="IM 1110"/>
                    <pic:cNvPicPr/>
                  </pic:nvPicPr>
                  <pic:blipFill>
                    <a:blip r:embed="rId5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4663" cy="219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85"/>
                <w:position w:val="-2"/>
              </w:rPr>
              <w:t>21</w:t>
            </w:r>
          </w:rt>
          <w:rubyBase>
            <w:r>
              <w:rPr>
                <w:sz w:val="20"/>
                <w:szCs w:val="20"/>
                <w:w w:val="98"/>
                <w:position w:val="-10"/>
              </w:rPr>
              <w:t>ci</w:t>
            </w:r>
          </w:rubyBase>
        </w:ruby>
      </w:r>
      <w:r>
        <w:rPr>
          <w:sz w:val="20"/>
          <w:szCs w:val="20"/>
          <w:spacing w:val="-19"/>
          <w:position w:val="-10"/>
        </w:rPr>
        <w:t>n</w:t>
      </w:r>
      <w:r>
        <w:rPr>
          <w:sz w:val="20"/>
          <w:szCs w:val="20"/>
          <w:spacing w:val="-19"/>
          <w:position w:val="7"/>
        </w:rPr>
        <w:t>;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6"/>
                <w:position w:val="-2"/>
              </w:rPr>
              <w:t>75</w:t>
            </w:r>
          </w:rt>
          <w:rubyBase>
            <w:r>
              <w:rPr>
                <w:sz w:val="20"/>
                <w:szCs w:val="20"/>
                <w:w w:val="99"/>
                <w:position w:val="-10"/>
              </w:rPr>
              <w:t>om</w:t>
            </w:r>
          </w:rubyBase>
        </w:ruby>
      </w:r>
      <w:r>
        <w:rPr>
          <w:sz w:val="20"/>
          <w:szCs w:val="20"/>
          <w:spacing w:val="-19"/>
          <w:position w:val="7"/>
        </w:rPr>
        <w:t>: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5"/>
                <w:position w:val="-2"/>
              </w:rPr>
              <w:t>A</w:t>
            </w:r>
          </w:rt>
          <w:rubyBase>
            <w:r>
              <w:rPr>
                <w:sz w:val="20"/>
                <w:szCs w:val="20"/>
                <w:w w:val="99"/>
                <w:position w:val="-10"/>
              </w:rPr>
              <w:t>a</w:t>
            </w:r>
          </w:rubyBase>
        </w:ruby>
      </w:r>
      <w:r>
        <w:rPr>
          <w:sz w:val="20"/>
          <w:szCs w:val="20"/>
          <w:position w:val="-8"/>
        </w:rPr>
        <w:drawing>
          <wp:inline distT="0" distB="0" distL="0" distR="0">
            <wp:extent cx="153193" cy="219433"/>
            <wp:effectExtent l="0" t="0" r="0" b="0"/>
            <wp:docPr id="1112" name="IM 1112"/>
            <wp:cNvGraphicFramePr/>
            <a:graphic>
              <a:graphicData uri="http://schemas.openxmlformats.org/drawingml/2006/picture">
                <pic:pic>
                  <pic:nvPicPr>
                    <pic:cNvPr id="1112" name="IM 1112"/>
                    <pic:cNvPicPr/>
                  </pic:nvPicPr>
                  <pic:blipFill>
                    <a:blip r:embed="rId5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3193" cy="219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position w:val="-2"/>
              </w:rPr>
              <w:t>ract</w:t>
            </w:r>
          </w:rt>
          <w:rubyBase>
            <w:r>
              <w:rPr>
                <w:sz w:val="20"/>
                <w:szCs w:val="20"/>
                <w:w w:val="94"/>
                <w:position w:val="-10"/>
              </w:rPr>
              <w:t>d</w:t>
            </w:r>
            <w:r>
              <w:rPr>
                <w:sz w:val="20"/>
                <w:szCs w:val="20"/>
                <w:w w:val="118"/>
                <w:position w:val="-10"/>
              </w:rPr>
              <w:t xml:space="preserve"> </w:t>
            </w:r>
            <w:r>
              <w:rPr>
                <w:sz w:val="20"/>
                <w:szCs w:val="20"/>
                <w:w w:val="94"/>
                <w:position w:val="-10"/>
              </w:rPr>
              <w:t>C</w:t>
            </w:r>
          </w:rubyBase>
        </w:ruby>
      </w:r>
      <w:r>
        <w:rPr>
          <w:sz w:val="20"/>
          <w:szCs w:val="20"/>
          <w:spacing w:val="-19"/>
          <w:position w:val="-10"/>
        </w:rPr>
        <w:t>h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81"/>
                <w:position w:val="-2"/>
              </w:rPr>
              <w:t>O</w:t>
            </w:r>
          </w:rt>
          <w:rubyBase>
            <w:r>
              <w:rPr>
                <w:sz w:val="20"/>
                <w:szCs w:val="20"/>
                <w:w w:val="99"/>
                <w:position w:val="-10"/>
              </w:rPr>
              <w:t>il</w:t>
            </w:r>
          </w:rubyBase>
        </w:ruby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position w:val="-2"/>
              </w:rPr>
              <w:t>S</w:t>
            </w:r>
          </w:rt>
          <w:rubyBase>
            <w:r>
              <w:rPr>
                <w:sz w:val="20"/>
                <w:szCs w:val="20"/>
                <w:w w:val="65"/>
                <w:position w:val="-10"/>
              </w:rPr>
              <w:t>d</w:t>
            </w:r>
          </w:rubyBase>
        </w:ruby>
      </w:r>
      <w:r>
        <w:rPr>
          <w:sz w:val="20"/>
          <w:szCs w:val="20"/>
          <w:spacing w:val="-19"/>
          <w:position w:val="-10"/>
        </w:rPr>
        <w:t>-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6"/>
                <w:position w:val="-2"/>
              </w:rPr>
              <w:t>-2</w:t>
            </w:r>
          </w:rt>
          <w:rubyBase>
            <w:r>
              <w:rPr>
                <w:sz w:val="20"/>
                <w:szCs w:val="20"/>
                <w:position w:val="-10"/>
              </w:rPr>
              <w:t>P</w:t>
            </w:r>
          </w:rubyBase>
        </w:ruby>
      </w:r>
      <w:r>
        <w:rPr>
          <w:sz w:val="20"/>
          <w:szCs w:val="20"/>
          <w:position w:val="-8"/>
        </w:rPr>
        <w:drawing>
          <wp:inline distT="0" distB="0" distL="0" distR="0">
            <wp:extent cx="82246" cy="219433"/>
            <wp:effectExtent l="0" t="0" r="0" b="0"/>
            <wp:docPr id="1114" name="IM 1114"/>
            <wp:cNvGraphicFramePr/>
            <a:graphic>
              <a:graphicData uri="http://schemas.openxmlformats.org/drawingml/2006/picture">
                <pic:pic>
                  <pic:nvPicPr>
                    <pic:cNvPr id="1114" name="IM 1114"/>
                    <pic:cNvPicPr/>
                  </pic:nvPicPr>
                  <pic:blipFill>
                    <a:blip r:embed="rId5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2246" cy="219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2"/>
              </w:rPr>
              <w:t>5</w:t>
            </w:r>
          </w:rt>
          <w:rubyBase>
            <w:r>
              <w:rPr>
                <w:sz w:val="20"/>
                <w:szCs w:val="20"/>
                <w:w w:val="65"/>
                <w:position w:val="-10"/>
              </w:rPr>
              <w:t>g</w:t>
            </w:r>
          </w:rubyBase>
        </w:ruby>
      </w:r>
      <w:r>
        <w:rPr>
          <w:sz w:val="20"/>
          <w:szCs w:val="20"/>
          <w:spacing w:val="-19"/>
          <w:position w:val="-10"/>
        </w:rPr>
        <w:t>h</w:t>
      </w:r>
      <w:r>
        <w:rPr>
          <w:sz w:val="20"/>
          <w:szCs w:val="20"/>
          <w:spacing w:val="-19"/>
          <w:position w:val="7"/>
        </w:rPr>
        <w:t>.</w:t>
      </w:r>
      <w:r>
        <w:rPr>
          <w:sz w:val="20"/>
          <w:szCs w:val="20"/>
          <w:spacing w:val="8"/>
          <w:position w:val="7"/>
        </w:rPr>
        <w:t xml:space="preserve"> </w:t>
      </w:r>
      <w:r>
        <w:rPr>
          <w:sz w:val="20"/>
          <w:szCs w:val="20"/>
          <w:spacing w:val="-19"/>
          <w:position w:val="-10"/>
        </w:rPr>
        <w:t>class</w:t>
      </w:r>
      <w:r>
        <w:rPr>
          <w:sz w:val="20"/>
          <w:szCs w:val="20"/>
          <w:spacing w:val="14"/>
          <w:w w:val="101"/>
          <w:position w:val="-10"/>
        </w:rPr>
        <w:t xml:space="preserve"> </w:t>
      </w:r>
      <w:r>
        <w:rPr>
          <w:sz w:val="20"/>
          <w:szCs w:val="20"/>
          <w:spacing w:val="-19"/>
          <w:position w:val="-10"/>
        </w:rPr>
        <w:t>B</w:t>
      </w:r>
      <w:r>
        <w:rPr>
          <w:sz w:val="20"/>
          <w:szCs w:val="20"/>
          <w:spacing w:val="8"/>
          <w:position w:val="-10"/>
        </w:rPr>
        <w:t xml:space="preserve"> </w:t>
      </w:r>
      <w:r>
        <w:rPr>
          <w:sz w:val="20"/>
          <w:szCs w:val="20"/>
          <w:spacing w:val="-19"/>
          <w:position w:val="-10"/>
        </w:rPr>
        <w:t>cirrhosis:</w:t>
      </w:r>
      <w:r>
        <w:rPr>
          <w:sz w:val="20"/>
          <w:szCs w:val="20"/>
          <w:spacing w:val="6"/>
          <w:position w:val="-10"/>
        </w:rPr>
        <w:t xml:space="preserve"> </w:t>
      </w:r>
      <w:r>
        <w:rPr>
          <w:sz w:val="20"/>
          <w:szCs w:val="20"/>
          <w:spacing w:val="-19"/>
          <w:position w:val="-10"/>
        </w:rPr>
        <w:t>safety</w:t>
      </w:r>
      <w:r>
        <w:rPr>
          <w:sz w:val="20"/>
          <w:szCs w:val="20"/>
          <w:spacing w:val="7"/>
          <w:position w:val="-10"/>
        </w:rPr>
        <w:t xml:space="preserve"> </w:t>
      </w:r>
      <w:r>
        <w:rPr>
          <w:sz w:val="20"/>
          <w:szCs w:val="20"/>
          <w:spacing w:val="-19"/>
          <w:position w:val="-10"/>
        </w:rPr>
        <w:t>and</w:t>
      </w:r>
      <w:r>
        <w:rPr>
          <w:sz w:val="20"/>
          <w:szCs w:val="20"/>
          <w:spacing w:val="8"/>
          <w:position w:val="-10"/>
        </w:rPr>
        <w:t xml:space="preserve"> </w:t>
      </w:r>
      <w:r>
        <w:rPr>
          <w:sz w:val="20"/>
          <w:szCs w:val="20"/>
          <w:spacing w:val="-19"/>
          <w:position w:val="-10"/>
        </w:rPr>
        <w:t>clinical</w:t>
      </w:r>
    </w:p>
    <w:p>
      <w:pPr>
        <w:pStyle w:val="BodyText"/>
        <w:ind w:left="164"/>
        <w:spacing w:before="83" w:line="360" w:lineRule="exact"/>
        <w:rPr>
          <w:sz w:val="20"/>
          <w:szCs w:val="20"/>
        </w:rPr>
      </w:pPr>
      <w:r>
        <w:rPr>
          <w:sz w:val="16"/>
          <w:szCs w:val="16"/>
          <w:spacing w:val="-9"/>
          <w:position w:val="2"/>
        </w:rPr>
        <w:t>2</w:t>
      </w:r>
      <w:r>
        <w:ruby>
          <w:rubyPr>
            <w:rubyAlign w:val="left"/>
            <w:hpsRaise w:val="10"/>
            <w:hps w:val="20"/>
            <w:hpsBaseText w:val="16"/>
          </w:rubyPr>
          <w:rt>
            <w:r>
              <w:rPr>
                <w:sz w:val="20"/>
                <w:szCs w:val="20"/>
                <w:w w:val="123"/>
                <w:position w:val="1"/>
              </w:rPr>
              <w:t>o</w:t>
            </w:r>
          </w:rt>
          <w:rubyBase>
            <w:r>
              <w:rPr>
                <w:sz w:val="16"/>
                <w:szCs w:val="16"/>
                <w:w w:val="99"/>
                <w:position w:val="2"/>
              </w:rPr>
              <w:t>5</w:t>
            </w:r>
          </w:rubyBase>
        </w:ruby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position w:val="1"/>
              </w:rPr>
              <w:t>utc</w:t>
            </w:r>
          </w:rt>
          <w:rubyBase>
            <w:r>
              <w:rPr>
                <w:sz w:val="20"/>
                <w:szCs w:val="20"/>
                <w:w w:val="98"/>
                <w:position w:val="-3"/>
              </w:rPr>
              <w:t>An</w:t>
            </w:r>
          </w:rubyBase>
        </w:ruby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1"/>
              </w:rPr>
              <w:t>o</w:t>
            </w:r>
          </w:rt>
          <w:rubyBase>
            <w:r>
              <w:rPr>
                <w:sz w:val="20"/>
                <w:szCs w:val="20"/>
                <w:w w:val="76"/>
                <w:position w:val="-3"/>
              </w:rPr>
              <w:t>d</w:t>
            </w:r>
          </w:rubyBase>
        </w:ruby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1"/>
              </w:rPr>
              <w:t>mes</w:t>
            </w:r>
          </w:rt>
          <w:rubyBase>
            <w:r>
              <w:rPr>
                <w:sz w:val="20"/>
                <w:szCs w:val="20"/>
                <w:w w:val="89"/>
                <w:position w:val="-3"/>
              </w:rPr>
              <w:t>ré</w:t>
            </w:r>
            <w:r>
              <w:rPr>
                <w:sz w:val="20"/>
                <w:szCs w:val="20"/>
                <w:w w:val="104"/>
                <w:position w:val="-3"/>
              </w:rPr>
              <w:t xml:space="preserve"> </w:t>
            </w:r>
            <w:r>
              <w:rPr>
                <w:sz w:val="20"/>
                <w:szCs w:val="20"/>
                <w:w w:val="89"/>
                <w:position w:val="-3"/>
              </w:rPr>
              <w:t>T</w:t>
            </w:r>
          </w:rubyBase>
        </w:ruby>
      </w:r>
      <w:r>
        <w:rPr>
          <w:sz w:val="20"/>
          <w:szCs w:val="20"/>
          <w:spacing w:val="-9"/>
          <w:position w:val="-3"/>
        </w:rPr>
        <w:t>, B</w:t>
      </w:r>
      <w:r>
        <w:rPr>
          <w:sz w:val="20"/>
          <w:szCs w:val="20"/>
          <w:spacing w:val="-9"/>
          <w:position w:val="14"/>
        </w:rPr>
        <w:t>in</w:t>
      </w:r>
      <w:r>
        <w:rPr>
          <w:sz w:val="20"/>
          <w:szCs w:val="20"/>
          <w:spacing w:val="-9"/>
          <w:position w:val="-3"/>
        </w:rPr>
        <w:t>e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0"/>
                <w:position w:val="1"/>
              </w:rPr>
              <w:t>a</w:t>
            </w:r>
            <w:r>
              <w:rPr>
                <w:sz w:val="20"/>
                <w:szCs w:val="20"/>
                <w:w w:val="123"/>
                <w:position w:val="1"/>
              </w:rPr>
              <w:t xml:space="preserve"> </w:t>
            </w:r>
            <w:r>
              <w:rPr>
                <w:sz w:val="20"/>
                <w:szCs w:val="20"/>
                <w:w w:val="90"/>
                <w:position w:val="1"/>
              </w:rPr>
              <w:t>re</w:t>
            </w:r>
          </w:rt>
          <w:rubyBase>
            <w:r>
              <w:rPr>
                <w:sz w:val="20"/>
                <w:szCs w:val="20"/>
                <w:w w:val="99"/>
                <w:position w:val="-3"/>
              </w:rPr>
              <w:t>rton</w:t>
            </w:r>
          </w:rubyBase>
        </w:ruby>
      </w:r>
      <w:r>
        <w:rPr>
          <w:sz w:val="20"/>
          <w:szCs w:val="20"/>
          <w:spacing w:val="-9"/>
          <w:position w:val="14"/>
        </w:rPr>
        <w:t>t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1"/>
              </w:rPr>
              <w:t>ro</w:t>
            </w:r>
          </w:rt>
          <w:rubyBase>
            <w:r>
              <w:rPr>
                <w:sz w:val="20"/>
                <w:szCs w:val="20"/>
                <w:w w:val="110"/>
                <w:position w:val="-3"/>
              </w:rPr>
              <w:t>D</w:t>
            </w:r>
          </w:rubyBase>
        </w:ruby>
      </w:r>
      <w:r>
        <w:rPr>
          <w:sz w:val="20"/>
          <w:szCs w:val="20"/>
          <w:spacing w:val="-9"/>
          <w:position w:val="-3"/>
        </w:rPr>
        <w:t>,</w:t>
      </w:r>
      <w:r>
        <w:rPr>
          <w:sz w:val="20"/>
          <w:szCs w:val="20"/>
          <w:spacing w:val="-9"/>
          <w:position w:val="14"/>
        </w:rPr>
        <w:t>s</w:t>
      </w:r>
      <w:r>
        <w:rPr>
          <w:sz w:val="20"/>
          <w:szCs w:val="20"/>
        </w:rPr>
        <w:drawing>
          <wp:inline distT="0" distB="0" distL="0" distR="0">
            <wp:extent cx="80699" cy="146243"/>
            <wp:effectExtent l="0" t="0" r="0" b="0"/>
            <wp:docPr id="1116" name="IM 1116"/>
            <wp:cNvGraphicFramePr/>
            <a:graphic>
              <a:graphicData uri="http://schemas.openxmlformats.org/drawingml/2006/picture">
                <pic:pic>
                  <pic:nvPicPr>
                    <pic:cNvPr id="1116" name="IM 1116"/>
                    <pic:cNvPicPr/>
                  </pic:nvPicPr>
                  <pic:blipFill>
                    <a:blip r:embed="rId5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0699" cy="146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76"/>
                <w:position w:val="1"/>
              </w:rPr>
              <w:t>e</w:t>
            </w:r>
          </w:rt>
          <w:rubyBase>
            <w:r>
              <w:rPr>
                <w:sz w:val="20"/>
                <w:szCs w:val="20"/>
                <w:w w:val="99"/>
                <w:position w:val="-3"/>
              </w:rPr>
              <w:t>u</w:t>
            </w:r>
          </w:rubyBase>
        </w:ruby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83"/>
                <w:position w:val="1"/>
              </w:rPr>
              <w:t>ct</w:t>
            </w:r>
          </w:rt>
          <w:rubyBase>
            <w:r>
              <w:rPr>
                <w:sz w:val="20"/>
                <w:szCs w:val="20"/>
                <w:w w:val="99"/>
                <w:position w:val="-3"/>
              </w:rPr>
              <w:t>ri</w:t>
            </w:r>
          </w:rubyBase>
        </w:ruby>
      </w:r>
      <w:r>
        <w:rPr>
          <w:sz w:val="20"/>
          <w:szCs w:val="20"/>
          <w:spacing w:val="-9"/>
          <w:position w:val="-3"/>
        </w:rPr>
        <w:t>g</w:t>
      </w:r>
      <w:r>
        <w:rPr>
          <w:sz w:val="20"/>
          <w:szCs w:val="20"/>
          <w:spacing w:val="-9"/>
          <w:position w:val="14"/>
        </w:rPr>
        <w:t>iv</w:t>
      </w:r>
      <w:r>
        <w:rPr>
          <w:sz w:val="20"/>
          <w:szCs w:val="20"/>
          <w:spacing w:val="-9"/>
          <w:position w:val="-3"/>
        </w:rPr>
        <w:t>li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66"/>
                <w:position w:val="1"/>
              </w:rPr>
              <w:t>e</w:t>
            </w:r>
          </w:rt>
          <w:rubyBase>
            <w:r>
              <w:rPr>
                <w:sz w:val="20"/>
                <w:szCs w:val="20"/>
                <w:w w:val="99"/>
                <w:position w:val="-3"/>
              </w:rPr>
              <w:t>a</w:t>
            </w:r>
          </w:rubyBase>
        </w:ruby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104"/>
                <w:position w:val="1"/>
              </w:rPr>
              <w:t>case</w:t>
            </w:r>
          </w:rt>
          <w:rubyBase>
            <w:r>
              <w:rPr>
                <w:sz w:val="20"/>
                <w:szCs w:val="20"/>
                <w:w w:val="97"/>
                <w:position w:val="-3"/>
              </w:rPr>
              <w:t>no</w:t>
            </w:r>
            <w:r>
              <w:rPr>
                <w:sz w:val="20"/>
                <w:szCs w:val="20"/>
                <w:w w:val="119"/>
                <w:position w:val="-3"/>
              </w:rPr>
              <w:t xml:space="preserve"> </w:t>
            </w:r>
            <w:r>
              <w:rPr>
                <w:sz w:val="20"/>
                <w:szCs w:val="20"/>
                <w:w w:val="97"/>
                <w:position w:val="-3"/>
              </w:rPr>
              <w:t>G</w:t>
            </w:r>
          </w:rubyBase>
        </w:ruby>
      </w:r>
      <w:r>
        <w:rPr>
          <w:sz w:val="20"/>
          <w:szCs w:val="20"/>
          <w:spacing w:val="-9"/>
          <w:position w:val="-3"/>
        </w:rPr>
        <w:t>,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103"/>
                <w:position w:val="1"/>
              </w:rPr>
              <w:t>se</w:t>
            </w:r>
          </w:rt>
          <w:rubyBase>
            <w:r>
              <w:rPr>
                <w:sz w:val="20"/>
                <w:szCs w:val="20"/>
                <w:w w:val="133"/>
                <w:position w:val="-3"/>
              </w:rPr>
              <w:t>et</w:t>
            </w:r>
          </w:rubyBase>
        </w:ruby>
      </w:r>
      <w:r>
        <w:rPr>
          <w:sz w:val="20"/>
          <w:szCs w:val="20"/>
          <w:spacing w:val="-9"/>
          <w:position w:val="14"/>
        </w:rPr>
        <w:t>r</w:t>
      </w:r>
      <w:r>
        <w:rPr>
          <w:sz w:val="20"/>
          <w:szCs w:val="20"/>
          <w:spacing w:val="-9"/>
          <w:position w:val="-3"/>
        </w:rPr>
        <w:t>a</w:t>
      </w:r>
      <w:r>
        <w:rPr>
          <w:sz w:val="20"/>
          <w:szCs w:val="20"/>
          <w:spacing w:val="-9"/>
          <w:position w:val="14"/>
        </w:rPr>
        <w:t>ie</w:t>
      </w:r>
      <w:r>
        <w:rPr>
          <w:sz w:val="20"/>
          <w:szCs w:val="20"/>
          <w:spacing w:val="-9"/>
          <w:position w:val="-3"/>
        </w:rPr>
        <w:t>l</w:t>
      </w:r>
      <w:r>
        <w:rPr>
          <w:sz w:val="20"/>
          <w:szCs w:val="20"/>
          <w:em w:val="dot"/>
          <w:spacing w:val="-9"/>
          <w:position w:val="14"/>
        </w:rPr>
        <w:t>s</w:t>
      </w:r>
      <w:r>
        <w:rPr>
          <w:sz w:val="20"/>
          <w:szCs w:val="20"/>
          <w:spacing w:val="-9"/>
          <w:position w:val="-3"/>
        </w:rPr>
        <w:t>A</w:t>
      </w:r>
      <w:r>
        <w:rPr>
          <w:sz w:val="20"/>
          <w:szCs w:val="20"/>
          <w:spacing w:val="-9"/>
          <w:position w:val="14"/>
        </w:rPr>
        <w:t>.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4"/>
                <w:position w:val="1"/>
              </w:rPr>
              <w:t>Ca</w:t>
            </w:r>
          </w:rt>
          <w:rubyBase>
            <w:r>
              <w:rPr>
                <w:sz w:val="20"/>
                <w:szCs w:val="20"/>
                <w:w w:val="99"/>
                <w:position w:val="-3"/>
              </w:rPr>
              <w:t>ntit</w:t>
            </w:r>
          </w:rubyBase>
        </w:ruby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76"/>
                <w:position w:val="1"/>
              </w:rPr>
              <w:t>n</w:t>
            </w:r>
          </w:rt>
          <w:rubyBase>
            <w:r>
              <w:rPr>
                <w:sz w:val="20"/>
                <w:szCs w:val="20"/>
                <w:w w:val="99"/>
                <w:position w:val="-3"/>
              </w:rPr>
              <w:t>u</w:t>
            </w:r>
          </w:rubyBase>
        </w:ruby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1"/>
                <w:position w:val="1"/>
              </w:rPr>
              <w:t>cer</w:t>
            </w:r>
          </w:rt>
          <w:rubyBase>
            <w:r>
              <w:rPr>
                <w:sz w:val="20"/>
                <w:szCs w:val="20"/>
                <w:w w:val="99"/>
                <w:position w:val="-3"/>
              </w:rPr>
              <w:t>mo</w:t>
            </w:r>
          </w:rubyBase>
        </w:ruby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126"/>
                <w:position w:val="1"/>
              </w:rPr>
              <w:t>2</w:t>
            </w:r>
          </w:rt>
          <w:rubyBase>
            <w:r>
              <w:rPr>
                <w:sz w:val="20"/>
                <w:szCs w:val="20"/>
                <w:w w:val="104"/>
                <w:position w:val="-3"/>
              </w:rPr>
              <w:t>r</w:t>
            </w:r>
          </w:rubyBase>
        </w:ruby>
      </w:r>
      <w:r>
        <w:rPr>
          <w:sz w:val="20"/>
          <w:szCs w:val="20"/>
        </w:rPr>
        <w:drawing>
          <wp:inline distT="0" distB="0" distL="0" distR="0">
            <wp:extent cx="73470" cy="196908"/>
            <wp:effectExtent l="0" t="0" r="0" b="0"/>
            <wp:docPr id="1118" name="IM 1118"/>
            <wp:cNvGraphicFramePr/>
            <a:graphic>
              <a:graphicData uri="http://schemas.openxmlformats.org/drawingml/2006/picture">
                <pic:pic>
                  <pic:nvPicPr>
                    <pic:cNvPr id="1118" name="IM 1118"/>
                    <pic:cNvPicPr/>
                  </pic:nvPicPr>
                  <pic:blipFill>
                    <a:blip r:embed="rId5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3470" cy="196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1"/>
              </w:rPr>
              <w:t>1</w:t>
            </w:r>
          </w:rt>
          <w:rubyBase>
            <w:r>
              <w:rPr>
                <w:sz w:val="20"/>
                <w:szCs w:val="20"/>
                <w:w w:val="81"/>
                <w:position w:val="-3"/>
              </w:rPr>
              <w:t>c</w:t>
            </w:r>
          </w:rubyBase>
        </w:ruby>
      </w:r>
      <w:r>
        <w:rPr>
          <w:sz w:val="20"/>
          <w:szCs w:val="20"/>
          <w:spacing w:val="-9"/>
          <w:position w:val="-3"/>
        </w:rPr>
        <w:t>t</w:t>
      </w:r>
      <w:r>
        <w:rPr>
          <w:sz w:val="20"/>
          <w:szCs w:val="20"/>
          <w:spacing w:val="-9"/>
          <w:position w:val="14"/>
        </w:rPr>
        <w:t>9</w:t>
      </w:r>
      <w:r>
        <w:rPr>
          <w:sz w:val="20"/>
          <w:szCs w:val="20"/>
          <w:spacing w:val="-9"/>
          <w:position w:val="-3"/>
        </w:rPr>
        <w:t>iv</w:t>
      </w:r>
      <w:r>
        <w:rPr>
          <w:sz w:val="20"/>
          <w:szCs w:val="20"/>
          <w:spacing w:val="-9"/>
          <w:position w:val="14"/>
        </w:rPr>
        <w:t>;</w:t>
      </w:r>
      <w:r>
        <w:rPr>
          <w:sz w:val="20"/>
          <w:szCs w:val="20"/>
          <w:spacing w:val="-9"/>
          <w:position w:val="-3"/>
        </w:rPr>
        <w:t>i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78"/>
                <w:position w:val="1"/>
              </w:rPr>
              <w:t>12</w:t>
            </w:r>
          </w:rt>
          <w:rubyBase>
            <w:r>
              <w:rPr>
                <w:sz w:val="20"/>
                <w:szCs w:val="20"/>
                <w:position w:val="-3"/>
              </w:rPr>
              <w:t>ty</w:t>
            </w:r>
          </w:rubyBase>
        </w:ruby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1"/>
              </w:rPr>
              <w:t>5</w:t>
            </w:r>
          </w:rt>
          <w:rubyBase>
            <w:r>
              <w:rPr>
                <w:sz w:val="20"/>
                <w:szCs w:val="20"/>
                <w:w w:val="133"/>
                <w:position w:val="-3"/>
              </w:rPr>
              <w:t>a</w:t>
            </w:r>
          </w:rubyBase>
        </w:ruby>
      </w:r>
      <w:r>
        <w:rPr>
          <w:sz w:val="20"/>
          <w:szCs w:val="20"/>
          <w:spacing w:val="-9"/>
          <w:position w:val="14"/>
        </w:rPr>
        <w:t>:</w:t>
      </w:r>
      <w:r>
        <w:rPr>
          <w:sz w:val="20"/>
          <w:szCs w:val="20"/>
        </w:rPr>
        <w:drawing>
          <wp:inline distT="0" distB="0" distL="0" distR="0">
            <wp:extent cx="70107" cy="195798"/>
            <wp:effectExtent l="0" t="0" r="0" b="0"/>
            <wp:docPr id="1120" name="IM 1120"/>
            <wp:cNvGraphicFramePr/>
            <a:graphic>
              <a:graphicData uri="http://schemas.openxmlformats.org/drawingml/2006/picture">
                <pic:pic>
                  <pic:nvPicPr>
                    <pic:cNvPr id="1120" name="IM 1120"/>
                    <pic:cNvPicPr/>
                  </pic:nvPicPr>
                  <pic:blipFill>
                    <a:blip r:embed="rId5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0107" cy="195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1"/>
              </w:rPr>
              <w:t>2</w:t>
            </w:r>
          </w:rt>
          <w:rubyBase>
            <w:r>
              <w:rPr>
                <w:sz w:val="20"/>
                <w:szCs w:val="20"/>
                <w:w w:val="83"/>
                <w:position w:val="-3"/>
              </w:rPr>
              <w:t>d</w:t>
            </w:r>
          </w:rubyBase>
        </w:ruby>
      </w:r>
      <w:r>
        <w:rPr>
          <w:sz w:val="20"/>
          <w:szCs w:val="20"/>
        </w:rPr>
        <w:drawing>
          <wp:inline distT="0" distB="0" distL="0" distR="0">
            <wp:extent cx="77121" cy="196908"/>
            <wp:effectExtent l="0" t="0" r="0" b="0"/>
            <wp:docPr id="1122" name="IM 1122"/>
            <wp:cNvGraphicFramePr/>
            <a:graphic>
              <a:graphicData uri="http://schemas.openxmlformats.org/drawingml/2006/picture">
                <pic:pic>
                  <pic:nvPicPr>
                    <pic:cNvPr id="1122" name="IM 1122"/>
                    <pic:cNvPicPr/>
                  </pic:nvPicPr>
                  <pic:blipFill>
                    <a:blip r:embed="rId5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7121" cy="196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76"/>
                <w:position w:val="1"/>
              </w:rPr>
              <w:t>4</w:t>
            </w:r>
          </w:rt>
          <w:rubyBase>
            <w:r>
              <w:rPr>
                <w:sz w:val="20"/>
                <w:szCs w:val="20"/>
                <w:w w:val="99"/>
                <w:position w:val="-3"/>
              </w:rPr>
              <w:t>a</w:t>
            </w:r>
          </w:rubyBase>
        </w:ruby>
      </w:r>
      <w:r>
        <w:rPr>
          <w:sz w:val="20"/>
          <w:szCs w:val="20"/>
        </w:rPr>
        <w:drawing>
          <wp:inline distT="0" distB="0" distL="0" distR="0">
            <wp:extent cx="49140" cy="121819"/>
            <wp:effectExtent l="0" t="0" r="0" b="0"/>
            <wp:docPr id="1124" name="IM 1124"/>
            <wp:cNvGraphicFramePr/>
            <a:graphic>
              <a:graphicData uri="http://schemas.openxmlformats.org/drawingml/2006/picture">
                <pic:pic>
                  <pic:nvPicPr>
                    <pic:cNvPr id="1124" name="IM 1124"/>
                    <pic:cNvPicPr/>
                  </pic:nvPicPr>
                  <pic:blipFill>
                    <a:blip r:embed="rId5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140" cy="121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drawing>
          <wp:inline distT="0" distB="0" distL="0" distR="0">
            <wp:extent cx="70516" cy="196908"/>
            <wp:effectExtent l="0" t="0" r="0" b="0"/>
            <wp:docPr id="1126" name="IM 1126"/>
            <wp:cNvGraphicFramePr/>
            <a:graphic>
              <a:graphicData uri="http://schemas.openxmlformats.org/drawingml/2006/picture">
                <pic:pic>
                  <pic:nvPicPr>
                    <pic:cNvPr id="1126" name="IM 1126"/>
                    <pic:cNvPicPr/>
                  </pic:nvPicPr>
                  <pic:blipFill>
                    <a:blip r:embed="rId5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0516" cy="196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5"/>
                <w:position w:val="1"/>
              </w:rPr>
              <w:t>241</w:t>
            </w:r>
          </w:rt>
          <w:rubyBase>
            <w:r>
              <w:rPr>
                <w:sz w:val="20"/>
                <w:szCs w:val="20"/>
                <w:w w:val="97"/>
                <w:position w:val="-3"/>
              </w:rPr>
              <w:t>ty</w:t>
            </w:r>
            <w:r>
              <w:rPr>
                <w:sz w:val="20"/>
                <w:szCs w:val="20"/>
                <w:w w:val="112"/>
                <w:position w:val="-3"/>
              </w:rPr>
              <w:t xml:space="preserve"> </w:t>
            </w:r>
            <w:r>
              <w:rPr>
                <w:sz w:val="20"/>
                <w:szCs w:val="20"/>
                <w:w w:val="97"/>
                <w:position w:val="-3"/>
              </w:rPr>
              <w:t>o</w:t>
            </w:r>
          </w:rubyBase>
        </w:ruby>
      </w:r>
      <w:r>
        <w:rPr>
          <w:sz w:val="20"/>
          <w:szCs w:val="20"/>
          <w:spacing w:val="-9"/>
          <w:position w:val="-3"/>
        </w:rPr>
        <w:t>f</w:t>
      </w:r>
      <w:r>
        <w:rPr>
          <w:sz w:val="20"/>
          <w:szCs w:val="20"/>
          <w:spacing w:val="-9"/>
          <w:position w:val="14"/>
        </w:rPr>
        <w:t>. </w:t>
      </w:r>
      <w:r>
        <w:rPr>
          <w:sz w:val="20"/>
          <w:szCs w:val="20"/>
          <w:spacing w:val="-9"/>
          <w:position w:val="-3"/>
        </w:rPr>
        <w:t>dostarlimab</w:t>
      </w:r>
      <w:r>
        <w:rPr>
          <w:sz w:val="20"/>
          <w:szCs w:val="20"/>
          <w:spacing w:val="13"/>
          <w:position w:val="-3"/>
        </w:rPr>
        <w:t xml:space="preserve"> </w:t>
      </w:r>
      <w:r>
        <w:rPr>
          <w:sz w:val="20"/>
          <w:szCs w:val="20"/>
          <w:spacing w:val="-9"/>
          <w:position w:val="-3"/>
        </w:rPr>
        <w:t>monotherapy</w:t>
      </w:r>
      <w:r>
        <w:rPr>
          <w:sz w:val="20"/>
          <w:szCs w:val="20"/>
          <w:spacing w:val="14"/>
          <w:position w:val="-3"/>
        </w:rPr>
        <w:t xml:space="preserve"> </w:t>
      </w:r>
      <w:r>
        <w:rPr>
          <w:sz w:val="20"/>
          <w:szCs w:val="20"/>
          <w:spacing w:val="-9"/>
          <w:position w:val="-3"/>
        </w:rPr>
        <w:t>in</w:t>
      </w:r>
      <w:r>
        <w:rPr>
          <w:sz w:val="20"/>
          <w:szCs w:val="20"/>
          <w:spacing w:val="13"/>
          <w:position w:val="-3"/>
        </w:rPr>
        <w:t xml:space="preserve"> </w:t>
      </w:r>
      <w:r>
        <w:rPr>
          <w:sz w:val="20"/>
          <w:szCs w:val="20"/>
          <w:spacing w:val="-9"/>
          <w:position w:val="-3"/>
        </w:rPr>
        <w:t>patients with</w:t>
      </w:r>
      <w:r>
        <w:rPr>
          <w:sz w:val="20"/>
          <w:szCs w:val="20"/>
          <w:spacing w:val="13"/>
          <w:position w:val="-3"/>
        </w:rPr>
        <w:t xml:space="preserve"> </w:t>
      </w:r>
      <w:r>
        <w:rPr>
          <w:sz w:val="20"/>
          <w:szCs w:val="20"/>
          <w:spacing w:val="-9"/>
          <w:position w:val="-3"/>
        </w:rPr>
        <w:t>mismatch</w:t>
      </w:r>
      <w:r>
        <w:rPr>
          <w:sz w:val="20"/>
          <w:szCs w:val="20"/>
          <w:spacing w:val="13"/>
          <w:position w:val="-3"/>
        </w:rPr>
        <w:t xml:space="preserve"> </w:t>
      </w:r>
      <w:r>
        <w:rPr>
          <w:sz w:val="20"/>
          <w:szCs w:val="20"/>
          <w:spacing w:val="-9"/>
          <w:position w:val="-3"/>
        </w:rPr>
        <w:t>repair deficient</w:t>
      </w:r>
      <w:r>
        <w:rPr>
          <w:sz w:val="20"/>
          <w:szCs w:val="20"/>
          <w:spacing w:val="-10"/>
          <w:position w:val="-3"/>
        </w:rPr>
        <w:t xml:space="preserve"> solid tumors.</w:t>
      </w:r>
      <w:r>
        <w:rPr>
          <w:sz w:val="20"/>
          <w:szCs w:val="20"/>
          <w:spacing w:val="6"/>
          <w:position w:val="-3"/>
        </w:rPr>
        <w:t xml:space="preserve"> </w:t>
      </w:r>
      <w:r>
        <w:rPr>
          <w:sz w:val="20"/>
          <w:szCs w:val="20"/>
          <w:spacing w:val="-10"/>
          <w:position w:val="-3"/>
        </w:rPr>
        <w:t>JAMA</w:t>
      </w:r>
      <w:r>
        <w:rPr>
          <w:sz w:val="20"/>
          <w:szCs w:val="20"/>
          <w:spacing w:val="4"/>
          <w:position w:val="-3"/>
        </w:rPr>
        <w:t xml:space="preserve"> </w:t>
      </w:r>
      <w:r>
        <w:rPr>
          <w:sz w:val="20"/>
          <w:szCs w:val="20"/>
          <w:spacing w:val="-10"/>
          <w:position w:val="-3"/>
        </w:rPr>
        <w:t>Netw</w:t>
      </w:r>
    </w:p>
    <w:p>
      <w:pPr>
        <w:pStyle w:val="BodyText"/>
        <w:ind w:left="164"/>
        <w:spacing w:line="233" w:lineRule="auto"/>
        <w:rPr>
          <w:sz w:val="20"/>
          <w:szCs w:val="20"/>
        </w:rPr>
      </w:pPr>
      <w:r>
        <w:pict>
          <v:shape id="_x0000_s706" style="position:absolute;margin-left:12.9461pt;margin-top:14.7089pt;mso-position-vertical-relative:text;mso-position-horizontal-relative:text;width:436.9pt;height:15.7pt;z-index:2527232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1"/>
                    <w:spacing w:before="20" w:line="273" w:lineRule="exact"/>
                    <w:jc w:val="righ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position w:val="3"/>
                    </w:rPr>
                    <w:t>tumours (LIBRETTO-001):</w:t>
                  </w:r>
                  <w:r>
                    <w:rPr>
                      <w:sz w:val="20"/>
                      <w:szCs w:val="20"/>
                      <w:spacing w:val="-1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position w:val="3"/>
                    </w:rPr>
                    <w:t>A phase</w:t>
                  </w:r>
                  <w:r>
                    <w:rPr>
                      <w:sz w:val="20"/>
                      <w:szCs w:val="20"/>
                      <w:spacing w:val="22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position w:val="3"/>
                    </w:rPr>
                    <w:t>1/2, open-label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, basket trial.</w:t>
                  </w:r>
                  <w:r>
                    <w:rPr>
                      <w:sz w:val="20"/>
                      <w:szCs w:val="20"/>
                      <w:spacing w:val="14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Lancet Oncol</w:t>
                  </w:r>
                  <w:r>
                    <w:rPr>
                      <w:sz w:val="20"/>
                      <w:szCs w:val="20"/>
                      <w:spacing w:val="6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2022;23:1261-1273.</w:t>
                  </w:r>
                </w:p>
              </w:txbxContent>
            </v:textbox>
          </v:shape>
        </w:pict>
      </w:r>
      <w:r>
        <w:pict>
          <v:shape id="_x0000_s708" style="position:absolute;margin-left:717.79pt;margin-top:49.318pt;mso-position-vertical-relative:text;mso-position-horizontal-relative:text;width:36.15pt;height:24.35pt;z-index:2527221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60"/>
                    <w:spacing w:before="20" w:line="221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HCC</w:t>
                  </w:r>
                  <w:r>
                    <w:rPr>
                      <w:sz w:val="22"/>
                      <w:szCs w:val="22"/>
                      <w:b/>
                      <w:bCs/>
                      <w:spacing w:val="3"/>
                    </w:rPr>
                    <w:t>-I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2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2</w:t>
                  </w:r>
                </w:p>
              </w:txbxContent>
            </v:textbox>
          </v:shape>
        </w:pict>
      </w:r>
      <w:r>
        <w:rPr>
          <w:sz w:val="16"/>
          <w:szCs w:val="16"/>
          <w:spacing w:val="-4"/>
          <w:position w:val="3"/>
        </w:rPr>
        <w:t>2</w:t>
      </w:r>
      <w:r>
        <w:rPr>
          <w:sz w:val="16"/>
          <w:szCs w:val="16"/>
          <w:spacing w:val="-4"/>
          <w:position w:val="7"/>
        </w:rPr>
        <w:t>6</w:t>
      </w:r>
      <w:r>
        <w:rPr>
          <w:sz w:val="20"/>
          <w:szCs w:val="20"/>
          <w:spacing w:val="-4"/>
          <w:position w:val="7"/>
        </w:rPr>
        <w:t>OSp</w:t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99"/>
              </w:rPr>
              <w:t>e</w:t>
            </w:r>
          </w:rt>
          <w:rubyBase>
            <w:r>
              <w:rPr>
                <w:sz w:val="20"/>
                <w:szCs w:val="20"/>
                <w:w w:val="76"/>
                <w:position w:val="-2"/>
              </w:rPr>
              <w:t>u</w:t>
            </w:r>
          </w:rubyBase>
        </w:ruby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99"/>
              </w:rPr>
              <w:t>n</w:t>
            </w:r>
          </w:rt>
          <w:rubyBase>
            <w:r>
              <w:rPr>
                <w:sz w:val="20"/>
                <w:szCs w:val="20"/>
                <w:w w:val="76"/>
                <w:position w:val="-2"/>
              </w:rPr>
              <w:t>b</w:t>
            </w:r>
          </w:rubyBase>
        </w:ruby>
      </w:r>
      <w:r>
        <w:rPr>
          <w:sz w:val="20"/>
          <w:szCs w:val="20"/>
          <w:spacing w:val="-4"/>
          <w:position w:val="-2"/>
        </w:rPr>
        <w:t>b</w:t>
      </w:r>
      <w:r>
        <w:rPr>
          <w:sz w:val="20"/>
          <w:szCs w:val="20"/>
          <w:spacing w:val="-4"/>
          <w:position w:val="15"/>
        </w:rPr>
        <w:t>2</w:t>
      </w:r>
      <w:r>
        <w:rPr>
          <w:sz w:val="20"/>
          <w:szCs w:val="20"/>
          <w:spacing w:val="-4"/>
          <w:position w:val="-2"/>
        </w:rPr>
        <w:t>i</w:t>
      </w:r>
      <w:r>
        <w:rPr>
          <w:sz w:val="20"/>
          <w:szCs w:val="20"/>
        </w:rPr>
        <w:drawing>
          <wp:inline distT="0" distB="0" distL="0" distR="0">
            <wp:extent cx="70611" cy="222343"/>
            <wp:effectExtent l="0" t="0" r="0" b="0"/>
            <wp:docPr id="1128" name="IM 1128"/>
            <wp:cNvGraphicFramePr/>
            <a:graphic>
              <a:graphicData uri="http://schemas.openxmlformats.org/drawingml/2006/picture">
                <pic:pic>
                  <pic:nvPicPr>
                    <pic:cNvPr id="1128" name="IM 1128"/>
                    <pic:cNvPicPr/>
                  </pic:nvPicPr>
                  <pic:blipFill>
                    <a:blip r:embed="rId5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0611" cy="222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99"/>
              </w:rPr>
              <w:t>2</w:t>
            </w:r>
          </w:rt>
          <w:rubyBase>
            <w:r>
              <w:rPr>
                <w:sz w:val="20"/>
                <w:szCs w:val="20"/>
                <w:w w:val="66"/>
                <w:position w:val="-2"/>
              </w:rPr>
              <w:t>h</w:t>
            </w:r>
          </w:rubyBase>
        </w:ruby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99"/>
              </w:rPr>
              <w:t>3</w:t>
            </w:r>
          </w:rt>
          <w:rubyBase>
            <w:r>
              <w:rPr>
                <w:sz w:val="20"/>
                <w:szCs w:val="20"/>
                <w:w w:val="113"/>
                <w:position w:val="-2"/>
              </w:rPr>
              <w:t>V</w:t>
            </w:r>
          </w:rubyBase>
        </w:ruby>
      </w:r>
      <w:r>
        <w:rPr>
          <w:sz w:val="20"/>
          <w:szCs w:val="20"/>
          <w:spacing w:val="-4"/>
          <w:position w:val="15"/>
        </w:rPr>
        <w:t>;</w:t>
      </w:r>
      <w:r>
        <w:rPr>
          <w:sz w:val="20"/>
          <w:szCs w:val="20"/>
          <w:spacing w:val="-4"/>
          <w:position w:val="-2"/>
        </w:rPr>
        <w:t>,</w:t>
      </w:r>
      <w:r>
        <w:rPr>
          <w:sz w:val="20"/>
          <w:szCs w:val="20"/>
          <w:spacing w:val="-4"/>
          <w:position w:val="15"/>
        </w:rPr>
        <w:t>6</w:t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99"/>
              </w:rPr>
              <w:t>:e2</w:t>
            </w:r>
          </w:rt>
          <w:rubyBase>
            <w:r>
              <w:rPr>
                <w:sz w:val="20"/>
                <w:szCs w:val="20"/>
                <w:w w:val="87"/>
                <w:position w:val="-2"/>
              </w:rPr>
              <w:t>Wo</w:t>
            </w:r>
          </w:rubyBase>
        </w:ruby>
      </w:r>
      <w:r>
        <w:rPr>
          <w:sz w:val="20"/>
          <w:szCs w:val="20"/>
          <w:spacing w:val="-4"/>
          <w:position w:val="-2"/>
        </w:rPr>
        <w:t>l</w:t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73"/>
              </w:rPr>
              <w:t>3</w:t>
            </w:r>
          </w:rt>
          <w:rubyBase>
            <w:r>
              <w:rPr>
                <w:sz w:val="20"/>
                <w:szCs w:val="20"/>
                <w:w w:val="112"/>
                <w:position w:val="-2"/>
              </w:rPr>
              <w:t>f</w:t>
            </w:r>
          </w:rubyBase>
        </w:ruby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99"/>
              </w:rPr>
              <w:t>4</w:t>
            </w:r>
          </w:rt>
          <w:rubyBase>
            <w:r>
              <w:rPr>
                <w:sz w:val="20"/>
                <w:szCs w:val="20"/>
                <w:w w:val="129"/>
                <w:position w:val="-2"/>
              </w:rPr>
              <w:t>J</w:t>
            </w:r>
          </w:rubyBase>
        </w:ruby>
      </w:r>
      <w:r>
        <w:rPr>
          <w:sz w:val="20"/>
          <w:szCs w:val="20"/>
          <w:spacing w:val="-4"/>
          <w:position w:val="15"/>
        </w:rPr>
        <w:t>1</w:t>
      </w:r>
      <w:r>
        <w:rPr>
          <w:sz w:val="20"/>
          <w:szCs w:val="20"/>
          <w:spacing w:val="-4"/>
          <w:position w:val="-2"/>
        </w:rPr>
        <w:t>,</w:t>
      </w:r>
      <w:r>
        <w:rPr>
          <w:sz w:val="20"/>
          <w:szCs w:val="20"/>
          <w:spacing w:val="-48"/>
          <w:position w:val="-2"/>
        </w:rPr>
        <w:t xml:space="preserve"> </w:t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93"/>
              </w:rPr>
              <w:t>165</w:t>
            </w:r>
          </w:rt>
          <w:rubyBase>
            <w:r>
              <w:rPr>
                <w:sz w:val="20"/>
                <w:szCs w:val="20"/>
                <w:w w:val="103"/>
                <w:position w:val="-2"/>
              </w:rPr>
              <w:t>Kon</w:t>
            </w:r>
          </w:rubyBase>
        </w:ruby>
      </w:r>
      <w:r>
        <w:rPr>
          <w:sz w:val="20"/>
          <w:szCs w:val="20"/>
          <w:spacing w:val="-4"/>
          <w:position w:val="15"/>
        </w:rPr>
        <w:t>.</w:t>
      </w:r>
      <w:r>
        <w:rPr>
          <w:sz w:val="20"/>
          <w:szCs w:val="20"/>
          <w:spacing w:val="-4"/>
          <w:position w:val="-2"/>
        </w:rPr>
        <w:t>da</w:t>
      </w:r>
      <w:r>
        <w:rPr>
          <w:sz w:val="20"/>
          <w:szCs w:val="20"/>
          <w:spacing w:val="14"/>
          <w:w w:val="101"/>
          <w:position w:val="-2"/>
        </w:rPr>
        <w:t xml:space="preserve"> </w:t>
      </w:r>
      <w:r>
        <w:rPr>
          <w:sz w:val="20"/>
          <w:szCs w:val="20"/>
          <w:spacing w:val="-4"/>
          <w:position w:val="-2"/>
        </w:rPr>
        <w:t>B, et al. Tumour-agnostic efficacy a</w:t>
      </w:r>
      <w:r>
        <w:rPr>
          <w:sz w:val="20"/>
          <w:szCs w:val="20"/>
          <w:spacing w:val="-5"/>
          <w:position w:val="-2"/>
        </w:rPr>
        <w:t>nd</w:t>
      </w:r>
      <w:r>
        <w:rPr>
          <w:sz w:val="20"/>
          <w:szCs w:val="20"/>
          <w:spacing w:val="6"/>
          <w:position w:val="-2"/>
        </w:rPr>
        <w:t xml:space="preserve"> </w:t>
      </w:r>
      <w:r>
        <w:rPr>
          <w:sz w:val="20"/>
          <w:szCs w:val="20"/>
          <w:spacing w:val="-5"/>
          <w:position w:val="-2"/>
        </w:rPr>
        <w:t>safety</w:t>
      </w:r>
      <w:r>
        <w:rPr>
          <w:sz w:val="20"/>
          <w:szCs w:val="20"/>
          <w:spacing w:val="7"/>
          <w:position w:val="-2"/>
        </w:rPr>
        <w:t xml:space="preserve"> </w:t>
      </w:r>
      <w:r>
        <w:rPr>
          <w:sz w:val="20"/>
          <w:szCs w:val="20"/>
          <w:spacing w:val="-5"/>
          <w:position w:val="-2"/>
        </w:rPr>
        <w:t>of selpercatinib</w:t>
      </w:r>
      <w:r>
        <w:rPr>
          <w:sz w:val="20"/>
          <w:szCs w:val="20"/>
          <w:spacing w:val="13"/>
          <w:position w:val="-2"/>
        </w:rPr>
        <w:t xml:space="preserve"> </w:t>
      </w:r>
      <w:r>
        <w:rPr>
          <w:sz w:val="20"/>
          <w:szCs w:val="20"/>
          <w:spacing w:val="-5"/>
          <w:position w:val="-2"/>
        </w:rPr>
        <w:t>in</w:t>
      </w:r>
      <w:r>
        <w:rPr>
          <w:sz w:val="20"/>
          <w:szCs w:val="20"/>
          <w:spacing w:val="13"/>
          <w:position w:val="-2"/>
        </w:rPr>
        <w:t xml:space="preserve"> </w:t>
      </w:r>
      <w:r>
        <w:rPr>
          <w:sz w:val="20"/>
          <w:szCs w:val="20"/>
          <w:spacing w:val="-5"/>
          <w:position w:val="-2"/>
        </w:rPr>
        <w:t>patients with</w:t>
      </w:r>
      <w:r>
        <w:rPr>
          <w:sz w:val="20"/>
          <w:szCs w:val="20"/>
          <w:spacing w:val="16"/>
          <w:w w:val="101"/>
          <w:position w:val="-2"/>
        </w:rPr>
        <w:t xml:space="preserve"> </w:t>
      </w:r>
      <w:r>
        <w:rPr>
          <w:sz w:val="20"/>
          <w:szCs w:val="20"/>
          <w:spacing w:val="-5"/>
          <w:position w:val="-2"/>
        </w:rPr>
        <w:t>RET</w:t>
      </w:r>
      <w:r>
        <w:rPr>
          <w:sz w:val="20"/>
          <w:szCs w:val="20"/>
          <w:spacing w:val="-2"/>
          <w:position w:val="-2"/>
        </w:rPr>
        <w:t xml:space="preserve"> </w:t>
      </w:r>
      <w:r>
        <w:rPr>
          <w:sz w:val="20"/>
          <w:szCs w:val="20"/>
          <w:spacing w:val="-5"/>
          <w:position w:val="-2"/>
        </w:rPr>
        <w:t>fusion-positive</w:t>
      </w:r>
      <w:r>
        <w:rPr>
          <w:sz w:val="20"/>
          <w:szCs w:val="20"/>
          <w:spacing w:val="6"/>
          <w:position w:val="-2"/>
        </w:rPr>
        <w:t xml:space="preserve"> </w:t>
      </w:r>
      <w:r>
        <w:rPr>
          <w:sz w:val="20"/>
          <w:szCs w:val="20"/>
          <w:spacing w:val="-5"/>
          <w:position w:val="-2"/>
        </w:rPr>
        <w:t>solid</w:t>
      </w:r>
      <w:r>
        <w:rPr>
          <w:sz w:val="20"/>
          <w:szCs w:val="20"/>
          <w:spacing w:val="4"/>
          <w:position w:val="-2"/>
        </w:rPr>
        <w:t xml:space="preserve"> </w:t>
      </w:r>
      <w:r>
        <w:rPr>
          <w:sz w:val="20"/>
          <w:szCs w:val="20"/>
          <w:spacing w:val="-5"/>
          <w:position w:val="-2"/>
        </w:rPr>
        <w:t>tumours</w:t>
      </w:r>
      <w:r>
        <w:rPr>
          <w:sz w:val="20"/>
          <w:szCs w:val="20"/>
          <w:spacing w:val="7"/>
          <w:position w:val="-2"/>
        </w:rPr>
        <w:t xml:space="preserve"> </w:t>
      </w:r>
      <w:r>
        <w:rPr>
          <w:sz w:val="20"/>
          <w:szCs w:val="20"/>
          <w:spacing w:val="-5"/>
          <w:position w:val="-2"/>
        </w:rPr>
        <w:t>other</w:t>
      </w:r>
      <w:r>
        <w:rPr>
          <w:sz w:val="20"/>
          <w:szCs w:val="20"/>
          <w:position w:val="-2"/>
        </w:rPr>
        <w:t xml:space="preserve"> </w:t>
      </w:r>
      <w:r>
        <w:rPr>
          <w:sz w:val="20"/>
          <w:szCs w:val="20"/>
          <w:spacing w:val="-5"/>
          <w:position w:val="-2"/>
        </w:rPr>
        <w:t>than</w:t>
      </w:r>
      <w:r>
        <w:rPr>
          <w:sz w:val="20"/>
          <w:szCs w:val="20"/>
          <w:spacing w:val="13"/>
          <w:position w:val="-2"/>
        </w:rPr>
        <w:t xml:space="preserve"> </w:t>
      </w:r>
      <w:r>
        <w:rPr>
          <w:sz w:val="20"/>
          <w:szCs w:val="20"/>
          <w:spacing w:val="-5"/>
          <w:position w:val="-2"/>
        </w:rPr>
        <w:t>lung</w:t>
      </w:r>
      <w:r>
        <w:rPr>
          <w:sz w:val="20"/>
          <w:szCs w:val="20"/>
          <w:spacing w:val="7"/>
          <w:position w:val="-2"/>
        </w:rPr>
        <w:t xml:space="preserve"> </w:t>
      </w:r>
      <w:r>
        <w:rPr>
          <w:sz w:val="20"/>
          <w:szCs w:val="20"/>
          <w:spacing w:val="-5"/>
          <w:position w:val="-2"/>
        </w:rPr>
        <w:t>or</w:t>
      </w:r>
      <w:r>
        <w:rPr>
          <w:sz w:val="20"/>
          <w:szCs w:val="20"/>
          <w:spacing w:val="1"/>
          <w:position w:val="-2"/>
        </w:rPr>
        <w:t xml:space="preserve"> </w:t>
      </w:r>
      <w:r>
        <w:rPr>
          <w:sz w:val="20"/>
          <w:szCs w:val="20"/>
          <w:spacing w:val="-5"/>
          <w:position w:val="-2"/>
        </w:rPr>
        <w:t>thyroid</w:t>
      </w:r>
    </w:p>
    <w:p>
      <w:pPr>
        <w:spacing w:before="166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6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09" w:line="154" w:lineRule="exact"/>
        <w:rPr/>
      </w:pPr>
      <w:r>
        <w:rPr>
          <w:position w:val="2"/>
        </w:rPr>
        <w:t>Version 4.2024,</w:t>
      </w:r>
      <w:r>
        <w:rPr>
          <w:spacing w:val="13"/>
          <w:w w:val="102"/>
          <w:position w:val="2"/>
        </w:rPr>
        <w:t xml:space="preserve"> </w:t>
      </w:r>
      <w:r>
        <w:rPr>
          <w:position w:val="2"/>
        </w:rPr>
        <w:t>1/10/25 © 2025</w:t>
      </w:r>
      <w:r>
        <w:rPr>
          <w:spacing w:val="9"/>
          <w:position w:val="2"/>
        </w:rPr>
        <w:t xml:space="preserve"> </w:t>
      </w:r>
      <w:r>
        <w:rPr>
          <w:position w:val="2"/>
        </w:rPr>
        <w:t>National Comprehensive Cancer Network</w:t>
      </w:r>
      <w:r>
        <w:rPr>
          <w:sz w:val="6"/>
          <w:szCs w:val="6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position w:val="2"/>
        </w:rPr>
        <w:t>(NC</w:t>
      </w:r>
      <w:r>
        <w:rPr>
          <w:spacing w:val="-1"/>
          <w:position w:val="2"/>
        </w:rPr>
        <w:t>CN</w:t>
      </w:r>
      <w:r>
        <w:rPr>
          <w:sz w:val="6"/>
          <w:szCs w:val="6"/>
          <w:spacing w:val="-1"/>
          <w:position w:val="5"/>
        </w:rPr>
        <w:t>®</w:t>
      </w:r>
      <w:r>
        <w:rPr>
          <w:spacing w:val="-1"/>
          <w:position w:val="2"/>
        </w:rPr>
        <w:t>),</w:t>
      </w:r>
      <w:r>
        <w:rPr>
          <w:spacing w:val="-6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w w:val="102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1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8"/>
          <w:w w:val="101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any form without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 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pgSz w:w="15840" w:h="12240"/>
          <w:pgMar w:top="54" w:right="470" w:bottom="344" w:left="310" w:header="0" w:footer="0" w:gutter="0"/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11:19:01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spacing w:before="140"/>
        <w:jc w:val="right"/>
        <w:rPr>
          <w:sz w:val="24"/>
          <w:szCs w:val="24"/>
        </w:rPr>
      </w:pPr>
      <w:r>
        <w:pict>
          <v:shape id="_x0000_s710" style="position:absolute;margin-left:64.1596pt;margin-top:24.2263pt;mso-position-vertical-relative:text;mso-position-horizontal-relative:text;width:689.75pt;height:28.95pt;z-index:2527621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5" w:lineRule="auto"/>
                    <w:rPr>
                      <w:sz w:val="22"/>
                      <w:szCs w:val="22"/>
                    </w:rPr>
                  </w:pPr>
                  <w:r>
                    <w:rPr>
                      <w:sz w:val="28"/>
                      <w:szCs w:val="28"/>
                      <w:color w:val="221F1F"/>
                    </w:rPr>
                    <w:t>cancer</w:t>
                  </w:r>
                  <w:r>
                    <w:rPr>
                      <w:sz w:val="28"/>
                      <w:szCs w:val="28"/>
                      <w:color w:val="221F1F"/>
                    </w:rPr>
                    <w:t xml:space="preserve">  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>·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 xml:space="preserve">                                                                                                     </w:t>
                  </w:r>
                  <w:r>
                    <w:rPr>
                      <w:sz w:val="28"/>
                      <w:szCs w:val="28"/>
                      <w:color w:val="221F1F"/>
                      <w:spacing w:val="-1"/>
                      <w:position w:val="-18"/>
                    </w:rPr>
                    <w:t xml:space="preserve">                                        </w:t>
                  </w:r>
                  <w:r>
                    <w:rPr>
                      <w:sz w:val="28"/>
                      <w:szCs w:val="28"/>
                      <w:strike/>
                      <w:color w:val="221F1F"/>
                      <w:spacing w:val="-73"/>
                      <w:position w:val="-18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10"/>
                    </w:rPr>
                    <w:t>Table</w:t>
                  </w:r>
                  <w:r>
                    <w:rPr>
                      <w:sz w:val="22"/>
                      <w:szCs w:val="22"/>
                      <w:strike/>
                      <w:color w:val="0065A4"/>
                      <w:spacing w:val="7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-1"/>
                      <w:position w:val="10"/>
                    </w:rPr>
                    <w:t>of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3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u w:val="single" w:color="auto"/>
                      <w:color w:val="0065A4"/>
                      <w:spacing w:val="-1"/>
                      <w:position w:val="10"/>
                    </w:rPr>
                    <w:t>Contents</w:t>
                  </w:r>
                </w:p>
              </w:txbxContent>
            </v:textbox>
          </v:shape>
        </w:pict>
      </w:r>
      <w:r>
        <w:pict>
          <v:shape id="_x0000_s712" style="position:absolute;margin-left:64.5935pt;margin-top:35.9103pt;mso-position-vertical-relative:text;mso-position-horizontal-relative:text;width:689.35pt;height:27.35pt;z-index:2527610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8" w:line="229" w:lineRule="auto"/>
                    <w:rPr>
                      <w:sz w:val="22"/>
                      <w:szCs w:val="22"/>
                    </w:rPr>
                  </w:pPr>
                  <w:r>
                    <w:rPr>
                      <w:sz w:val="31"/>
                      <w:szCs w:val="31"/>
                      <w:color w:val="221F1F"/>
                      <w:spacing w:val="-5"/>
                    </w:rPr>
                    <w:t>Net</w:t>
                  </w:r>
                  <w:r>
                    <w:rPr>
                      <w:rFonts w:ascii="Microsoft YaHei" w:hAnsi="Microsoft YaHei" w:eastAsia="Microsoft YaHei" w:cs="Microsoft YaHei"/>
                      <w:sz w:val="31"/>
                      <w:szCs w:val="31"/>
                      <w:color w:val="221F1F"/>
                      <w:spacing w:val="-5"/>
                    </w:rPr>
                    <w:t>w。</w:t>
                  </w:r>
                  <w:r>
                    <w:rPr>
                      <w:sz w:val="31"/>
                      <w:szCs w:val="31"/>
                      <w:color w:val="221F1F"/>
                      <w:spacing w:val="-5"/>
                    </w:rPr>
                    <w:t>rk</w:t>
                  </w:r>
                  <w:r>
                    <w:rPr>
                      <w:sz w:val="31"/>
                      <w:szCs w:val="31"/>
                      <w:color w:val="221F1F"/>
                      <w:spacing w:val="1"/>
                    </w:rPr>
                    <w:t xml:space="preserve">             </w:t>
                  </w:r>
                  <w:r>
                    <w:rPr>
                      <w:sz w:val="36"/>
                      <w:szCs w:val="36"/>
                      <w:b/>
                      <w:bCs/>
                      <w:spacing w:val="-5"/>
                      <w:position w:val="3"/>
                    </w:rPr>
                    <w:t>Hepatocellular Carcinoma      </w:t>
                  </w:r>
                  <w:r>
                    <w:rPr>
                      <w:sz w:val="36"/>
                      <w:szCs w:val="36"/>
                      <w:b/>
                      <w:bCs/>
                      <w:spacing w:val="-6"/>
                      <w:position w:val="3"/>
                    </w:rPr>
                    <w:t xml:space="preserve">                                                          </w:t>
                  </w:r>
                  <w:hyperlink w:history="true" w:anchor="bookmark3">
                    <w:r>
                      <w:rPr>
                        <w:sz w:val="22"/>
                        <w:szCs w:val="22"/>
                        <w:color w:val="0065A4"/>
                        <w:spacing w:val="-6"/>
                        <w:position w:val="3"/>
                      </w:rPr>
                      <w:t>Discussion</w:t>
                    </w:r>
                  </w:hyperlink>
                </w:p>
              </w:txbxContent>
            </v:textbox>
          </v:shape>
        </w:pict>
      </w:r>
      <w:r>
        <w:drawing>
          <wp:anchor distT="0" distB="0" distL="0" distR="0" simplePos="0" relativeHeight="252760064" behindDoc="1" locked="0" layoutInCell="1" allowOverlap="1">
            <wp:simplePos x="0" y="0"/>
            <wp:positionH relativeFrom="column">
              <wp:posOffset>105321</wp:posOffset>
            </wp:positionH>
            <wp:positionV relativeFrom="paragraph">
              <wp:posOffset>92988</wp:posOffset>
            </wp:positionV>
            <wp:extent cx="645833" cy="643635"/>
            <wp:effectExtent l="0" t="0" r="0" b="0"/>
            <wp:wrapNone/>
            <wp:docPr id="1130" name="IM 1130"/>
            <wp:cNvGraphicFramePr/>
            <a:graphic>
              <a:graphicData uri="http://schemas.openxmlformats.org/drawingml/2006/picture">
                <pic:pic>
                  <pic:nvPicPr>
                    <pic:cNvPr id="1130" name="IM 1130"/>
                    <pic:cNvPicPr/>
                  </pic:nvPicPr>
                  <pic:blipFill>
                    <a:blip r:embed="rId5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833" cy="64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21" w:id="37"/>
      <w:bookmarkEnd w:id="37"/>
      <w:r>
        <w:rPr>
          <w:sz w:val="36"/>
          <w:szCs w:val="36"/>
          <w:position w:val="-61"/>
        </w:rPr>
        <w:drawing>
          <wp:inline distT="0" distB="0" distL="0" distR="0">
            <wp:extent cx="1926513" cy="650947"/>
            <wp:effectExtent l="0" t="0" r="0" b="0"/>
            <wp:docPr id="1132" name="IM 1132"/>
            <wp:cNvGraphicFramePr/>
            <a:graphic>
              <a:graphicData uri="http://schemas.openxmlformats.org/drawingml/2006/picture">
                <pic:pic>
                  <pic:nvPicPr>
                    <pic:cNvPr id="1132" name="IM 1132"/>
                    <pic:cNvPicPr/>
                  </pic:nvPicPr>
                  <pic:blipFill>
                    <a:blip r:embed="rId5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6513" cy="65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b/>
          <w:bCs/>
          <w:spacing w:val="27"/>
          <w:position w:val="-2"/>
        </w:rPr>
        <w:t xml:space="preserve">  </w:t>
      </w:r>
      <w:r>
        <w:rPr>
          <w:sz w:val="36"/>
          <w:szCs w:val="36"/>
          <w:b/>
          <w:bCs/>
          <w:spacing w:val="-6"/>
          <w:position w:val="-2"/>
        </w:rPr>
        <w:t>NCCN</w:t>
      </w:r>
      <w:r>
        <w:rPr>
          <w:sz w:val="36"/>
          <w:szCs w:val="36"/>
          <w:b/>
          <w:bCs/>
          <w:spacing w:val="-5"/>
          <w:position w:val="-2"/>
        </w:rPr>
        <w:t xml:space="preserve"> Guidelines Version 4.2024                                       </w:t>
      </w:r>
      <w:hyperlink w:history="true" r:id="rId10">
        <w:r>
          <w:rPr>
            <w:sz w:val="24"/>
            <w:szCs w:val="24"/>
            <w:u w:val="single" w:color="auto"/>
            <w:color w:val="0065A4"/>
            <w:spacing w:val="-5"/>
            <w:position w:val="7"/>
          </w:rPr>
          <w:t>NCCN Gui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delines</w:t>
        </w:r>
        <w:r>
          <w:rPr>
            <w:sz w:val="24"/>
            <w:szCs w:val="24"/>
            <w:u w:val="single" w:color="auto"/>
            <w:color w:val="0065A4"/>
            <w:spacing w:val="15"/>
            <w:position w:val="7"/>
          </w:rPr>
          <w:t xml:space="preserve"> 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Inde</w:t>
        </w:r>
        <w:r>
          <w:rPr>
            <w:sz w:val="24"/>
            <w:szCs w:val="24"/>
            <w:u w:val="single" w:color="auto"/>
            <w:color w:val="0065A4"/>
            <w:spacing w:val="-2"/>
            <w:position w:val="7"/>
          </w:rPr>
          <w:t>x</w:t>
        </w:r>
      </w:hyperlink>
    </w:p>
    <w:p>
      <w:pPr>
        <w:ind w:firstLine="160"/>
        <w:spacing w:before="162" w:line="40" w:lineRule="exact"/>
        <w:rPr/>
      </w:pPr>
      <w:r>
        <w:rPr/>
        <w:pict>
          <v:shape id="_x0000_s71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541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PRINCIPLES OF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MOLECULAR TESTI</w:t>
      </w:r>
      <w:r>
        <w:rPr>
          <w:sz w:val="22"/>
          <w:szCs w:val="22"/>
          <w:b/>
          <w:bCs/>
          <w:spacing w:val="-2"/>
        </w:rPr>
        <w:t>NG</w:t>
      </w:r>
    </w:p>
    <w:p>
      <w:pPr>
        <w:pStyle w:val="BodyText"/>
        <w:ind w:left="311" w:right="137" w:hanging="144"/>
        <w:spacing w:before="196" w:line="218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Hepatocellular carcinomas are ass</w:t>
      </w:r>
      <w:r>
        <w:rPr>
          <w:sz w:val="22"/>
          <w:szCs w:val="22"/>
          <w:b/>
          <w:bCs/>
          <w:spacing w:val="-1"/>
        </w:rPr>
        <w:t>ociated with a range of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molecular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alterations,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including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activation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oncogenic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signaling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pathways,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such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as</w:t>
      </w:r>
      <w:r>
        <w:rPr>
          <w:sz w:val="22"/>
          <w:szCs w:val="22"/>
          <w:b/>
          <w:bCs/>
          <w:spacing w:val="26"/>
        </w:rPr>
        <w:t xml:space="preserve"> </w:t>
      </w:r>
      <w:r>
        <w:rPr>
          <w:sz w:val="22"/>
          <w:szCs w:val="22"/>
          <w:b/>
          <w:bCs/>
          <w:i/>
          <w:iCs/>
          <w:spacing w:val="-2"/>
        </w:rPr>
        <w:t>Wnt-TGFβ, PI3K-AKT-mTOR, RAS-MAPK, MET, IGF,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26"/>
        </w:rPr>
        <w:t xml:space="preserve"> </w:t>
      </w:r>
      <w:r>
        <w:rPr>
          <w:sz w:val="22"/>
          <w:szCs w:val="22"/>
          <w:b/>
          <w:bCs/>
          <w:i/>
          <w:iCs/>
          <w:spacing w:val="-2"/>
        </w:rPr>
        <w:t>Wnt-β-catenin;</w:t>
      </w:r>
      <w:r>
        <w:rPr>
          <w:sz w:val="22"/>
          <w:szCs w:val="22"/>
          <w:b/>
          <w:bCs/>
          <w:i/>
          <w:iCs/>
          <w:spacing w:val="26"/>
          <w:w w:val="101"/>
        </w:rPr>
        <w:t xml:space="preserve"> </w:t>
      </w:r>
      <w:r>
        <w:rPr>
          <w:sz w:val="22"/>
          <w:szCs w:val="22"/>
          <w:b/>
          <w:bCs/>
          <w:i/>
          <w:iCs/>
          <w:spacing w:val="-2"/>
        </w:rPr>
        <w:t>TP53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26"/>
        </w:rPr>
        <w:t xml:space="preserve"> </w:t>
      </w:r>
      <w:r>
        <w:rPr>
          <w:sz w:val="22"/>
          <w:szCs w:val="22"/>
          <w:b/>
          <w:bCs/>
          <w:i/>
          <w:iCs/>
          <w:spacing w:val="-2"/>
        </w:rPr>
        <w:t>TERT </w:t>
      </w:r>
      <w:r>
        <w:rPr>
          <w:sz w:val="22"/>
          <w:szCs w:val="22"/>
          <w:b/>
          <w:bCs/>
          <w:spacing w:val="-2"/>
        </w:rPr>
        <w:t>promotor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2"/>
        </w:rPr>
        <w:t>mutations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are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also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common</w:t>
      </w:r>
      <w:r>
        <w:rPr>
          <w:sz w:val="22"/>
          <w:szCs w:val="22"/>
          <w:b/>
          <w:bCs/>
          <w:spacing w:val="-3"/>
        </w:rPr>
        <w:t>.</w:t>
      </w:r>
      <w:r>
        <w:rPr>
          <w:sz w:val="18"/>
          <w:szCs w:val="18"/>
          <w:b/>
          <w:bCs/>
          <w:spacing w:val="-3"/>
          <w:position w:val="7"/>
        </w:rPr>
        <w:t>1</w:t>
      </w:r>
      <w:r>
        <w:rPr>
          <w:sz w:val="18"/>
          <w:szCs w:val="18"/>
          <w:b/>
          <w:bCs/>
          <w:spacing w:val="16"/>
          <w:position w:val="7"/>
        </w:rPr>
        <w:t xml:space="preserve"> </w:t>
      </w:r>
      <w:r>
        <w:rPr>
          <w:sz w:val="22"/>
          <w:szCs w:val="22"/>
          <w:b/>
          <w:bCs/>
          <w:spacing w:val="-3"/>
        </w:rPr>
        <w:t>To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3"/>
        </w:rPr>
        <w:t>date,</w:t>
      </w:r>
      <w:r>
        <w:rPr>
          <w:sz w:val="22"/>
          <w:szCs w:val="22"/>
          <w:b/>
          <w:bCs/>
        </w:rPr>
        <w:t xml:space="preserve">    </w:t>
      </w:r>
      <w:r>
        <w:rPr>
          <w:sz w:val="22"/>
          <w:szCs w:val="22"/>
          <w:b/>
          <w:bCs/>
        </w:rPr>
        <w:t>however, there are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</w:rPr>
        <w:t>no trea</w:t>
      </w:r>
      <w:r>
        <w:rPr>
          <w:sz w:val="22"/>
          <w:szCs w:val="22"/>
          <w:b/>
          <w:bCs/>
          <w:spacing w:val="-1"/>
        </w:rPr>
        <w:t>tments with differential benefit for specific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molecularly defined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subgroups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HCC.</w:t>
      </w:r>
    </w:p>
    <w:p>
      <w:pPr>
        <w:pStyle w:val="BodyText"/>
        <w:ind w:left="317" w:right="39" w:hanging="151"/>
        <w:spacing w:before="165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32"/>
        </w:rPr>
        <w:t xml:space="preserve"> </w:t>
      </w:r>
      <w:r>
        <w:rPr>
          <w:sz w:val="22"/>
          <w:szCs w:val="22"/>
          <w:b/>
          <w:bCs/>
          <w:spacing w:val="-2"/>
        </w:rPr>
        <w:t>Molecular profiling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HCC: There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no established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indication for routine molecular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2"/>
        </w:rPr>
        <w:t>profiling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HCC,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but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it 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considered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on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case-</w:t>
      </w:r>
      <w:r>
        <w:rPr>
          <w:sz w:val="22"/>
          <w:szCs w:val="22"/>
          <w:b/>
          <w:bCs/>
        </w:rPr>
        <w:t xml:space="preserve">   </w:t>
      </w:r>
      <w:r>
        <w:rPr>
          <w:sz w:val="22"/>
          <w:szCs w:val="22"/>
          <w:b/>
          <w:bCs/>
          <w:spacing w:val="-1"/>
        </w:rPr>
        <w:t>by-case</w:t>
      </w:r>
      <w:r>
        <w:rPr>
          <w:sz w:val="22"/>
          <w:szCs w:val="22"/>
          <w:b/>
          <w:bCs/>
          <w:spacing w:val="21"/>
        </w:rPr>
        <w:t xml:space="preserve"> </w:t>
      </w:r>
      <w:r>
        <w:rPr>
          <w:sz w:val="22"/>
          <w:szCs w:val="22"/>
          <w:b/>
          <w:bCs/>
          <w:spacing w:val="-1"/>
        </w:rPr>
        <w:t>basis. Clinical trials of molecular profiling and/or targeted therapies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are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encouraged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this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population.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Tumor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molecular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testing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may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be warranted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patients with atypical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histology, cHCC-CCA histology,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unusual clinical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presentations, or for clinical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</w:t>
      </w:r>
      <w:r>
        <w:rPr>
          <w:sz w:val="22"/>
          <w:szCs w:val="22"/>
          <w:b/>
          <w:bCs/>
          <w:spacing w:val="-2"/>
        </w:rPr>
        <w:t>rial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enrollment.</w:t>
      </w:r>
    </w:p>
    <w:p>
      <w:pPr>
        <w:pStyle w:val="BodyText"/>
        <w:ind w:left="313" w:right="204" w:hanging="146"/>
        <w:spacing w:before="201" w:line="24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Germline testing</w:t>
      </w:r>
      <w:r>
        <w:rPr>
          <w:sz w:val="22"/>
          <w:szCs w:val="22"/>
          <w:b/>
          <w:bCs/>
          <w:spacing w:val="21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hepatobiliary cancers: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Evidence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remains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insufficient for definitive recommendations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regarding specific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criteria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guide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genetic</w:t>
      </w:r>
      <w:r>
        <w:rPr>
          <w:sz w:val="22"/>
          <w:szCs w:val="22"/>
          <w:b/>
          <w:bCs/>
          <w:spacing w:val="29"/>
        </w:rPr>
        <w:t xml:space="preserve"> </w:t>
      </w:r>
      <w:r>
        <w:rPr>
          <w:sz w:val="22"/>
          <w:szCs w:val="22"/>
          <w:b/>
          <w:bCs/>
          <w:spacing w:val="-1"/>
        </w:rPr>
        <w:t>risk assessment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hepatobiliary cancers or for universal germline testing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these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tumors.</w:t>
      </w:r>
    </w:p>
    <w:p>
      <w:pPr>
        <w:pStyle w:val="BodyText"/>
        <w:ind w:left="175"/>
        <w:spacing w:before="27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Immunotherapy</w:t>
      </w:r>
      <w:r>
        <w:rPr>
          <w:sz w:val="22"/>
          <w:szCs w:val="22"/>
          <w:b/>
          <w:bCs/>
          <w:u w:val="single" w:color="auto"/>
          <w:spacing w:val="16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Biomarkers (MSI-H/dMMR/TMB-H,</w:t>
      </w:r>
      <w:r>
        <w:rPr>
          <w:sz w:val="22"/>
          <w:szCs w:val="22"/>
          <w:b/>
          <w:bCs/>
          <w:u w:val="single" w:color="auto"/>
          <w:spacing w:val="16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PD-L1)</w:t>
      </w:r>
    </w:p>
    <w:p>
      <w:pPr>
        <w:pStyle w:val="BodyText"/>
        <w:ind w:left="176"/>
        <w:spacing w:before="27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Recommendation:</w:t>
      </w:r>
    </w:p>
    <w:p>
      <w:pPr>
        <w:pStyle w:val="BodyText"/>
        <w:ind w:left="167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There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 established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role for microsatellite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instability (MSI), mismatch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repair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(MMR),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tumor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mutat</w:t>
      </w:r>
      <w:r>
        <w:rPr>
          <w:sz w:val="22"/>
          <w:szCs w:val="22"/>
          <w:b/>
          <w:bCs/>
          <w:spacing w:val="-2"/>
        </w:rPr>
        <w:t>ional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burden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2"/>
        </w:rPr>
        <w:t>(TMB),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2"/>
        </w:rPr>
        <w:t>programmed</w:t>
      </w:r>
    </w:p>
    <w:p>
      <w:pPr>
        <w:pStyle w:val="BodyText"/>
        <w:ind w:left="318" w:right="10" w:hanging="5"/>
        <w:spacing w:before="31" w:line="198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death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ligand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1 (PD-L1) testing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HCC at this time.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Immune check</w:t>
      </w:r>
      <w:r>
        <w:rPr>
          <w:sz w:val="22"/>
          <w:szCs w:val="22"/>
          <w:b/>
          <w:bCs/>
          <w:spacing w:val="-2"/>
        </w:rPr>
        <w:t>point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inhibition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has shown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clinical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benefit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leading to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regulatory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approvals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patients with</w:t>
      </w:r>
      <w:r>
        <w:rPr>
          <w:sz w:val="22"/>
          <w:szCs w:val="22"/>
          <w:b/>
          <w:bCs/>
          <w:spacing w:val="34"/>
        </w:rPr>
        <w:t xml:space="preserve"> </w:t>
      </w:r>
      <w:r>
        <w:rPr>
          <w:sz w:val="22"/>
          <w:szCs w:val="22"/>
          <w:b/>
          <w:bCs/>
          <w:spacing w:val="-1"/>
        </w:rPr>
        <w:t>HCC without selection for MSI,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MMR, TMB, or PD-L1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status.</w:t>
      </w:r>
      <w:r>
        <w:rPr>
          <w:sz w:val="18"/>
          <w:szCs w:val="18"/>
          <w:b/>
          <w:bCs/>
          <w:spacing w:val="-1"/>
          <w:position w:val="7"/>
        </w:rPr>
        <w:t>2-5</w:t>
      </w:r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ind w:left="187"/>
        <w:spacing w:before="58" w:line="189" w:lineRule="auto"/>
        <w:rPr>
          <w:sz w:val="20"/>
          <w:szCs w:val="20"/>
        </w:rPr>
      </w:pPr>
      <w:r>
        <w:rPr>
          <w:sz w:val="20"/>
          <w:szCs w:val="20"/>
          <w:u w:val="single" w:color="auto"/>
          <w:spacing w:val="-2"/>
        </w:rPr>
        <w:t>References</w:t>
      </w:r>
    </w:p>
    <w:p>
      <w:pPr>
        <w:pStyle w:val="BodyText"/>
        <w:ind w:left="189"/>
        <w:spacing w:before="26" w:line="247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6"/>
        </w:rPr>
        <w:t>1</w:t>
      </w:r>
      <w:r>
        <w:rPr>
          <w:sz w:val="16"/>
          <w:szCs w:val="16"/>
          <w:spacing w:val="14"/>
          <w:w w:val="102"/>
          <w:position w:val="6"/>
        </w:rPr>
        <w:t xml:space="preserve"> </w:t>
      </w:r>
      <w:r>
        <w:rPr>
          <w:sz w:val="20"/>
          <w:szCs w:val="20"/>
          <w:spacing w:val="-1"/>
          <w:position w:val="1"/>
        </w:rPr>
        <w:t>Llovet JM,</w:t>
      </w:r>
      <w:r>
        <w:rPr>
          <w:sz w:val="20"/>
          <w:szCs w:val="20"/>
          <w:spacing w:val="14"/>
          <w:w w:val="10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Kelley</w:t>
      </w:r>
      <w:r>
        <w:rPr>
          <w:sz w:val="20"/>
          <w:szCs w:val="20"/>
          <w:spacing w:val="16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RK, Villanueva</w:t>
      </w:r>
      <w:r>
        <w:rPr>
          <w:sz w:val="20"/>
          <w:szCs w:val="20"/>
          <w:spacing w:val="-1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A, et al.</w:t>
      </w:r>
      <w:r>
        <w:rPr>
          <w:sz w:val="20"/>
          <w:szCs w:val="20"/>
          <w:spacing w:val="16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Hepatocellular</w:t>
      </w:r>
      <w:r>
        <w:rPr>
          <w:sz w:val="20"/>
          <w:szCs w:val="20"/>
          <w:spacing w:val="-2"/>
          <w:position w:val="1"/>
        </w:rPr>
        <w:t xml:space="preserve"> carcinoma.</w:t>
      </w:r>
      <w:r>
        <w:rPr>
          <w:sz w:val="20"/>
          <w:szCs w:val="20"/>
          <w:spacing w:val="15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Nat</w:t>
      </w:r>
      <w:r>
        <w:rPr>
          <w:sz w:val="20"/>
          <w:szCs w:val="20"/>
          <w:spacing w:val="16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Rev</w:t>
      </w:r>
      <w:r>
        <w:rPr>
          <w:sz w:val="20"/>
          <w:szCs w:val="20"/>
          <w:spacing w:val="15"/>
          <w:w w:val="101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Dis</w:t>
      </w:r>
      <w:r>
        <w:rPr>
          <w:sz w:val="20"/>
          <w:szCs w:val="20"/>
          <w:spacing w:val="15"/>
          <w:w w:val="101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Primers 2021;7:6.</w:t>
      </w:r>
    </w:p>
    <w:p>
      <w:pPr>
        <w:pStyle w:val="BodyText"/>
        <w:ind w:left="293" w:right="235" w:hanging="117"/>
        <w:spacing w:before="1" w:line="224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2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El-Khoueiry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AB, Sangro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B, Yau T,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Nivolumab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 with advanced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hepatocellula</w:t>
      </w:r>
      <w:r>
        <w:rPr>
          <w:sz w:val="20"/>
          <w:szCs w:val="20"/>
          <w:spacing w:val="-2"/>
        </w:rPr>
        <w:t>r carcinoma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(CheckMate 040):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an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open-label,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non-comparative,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phase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2"/>
        </w:rPr>
        <w:t>1/2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dose escalation and expansion trial.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Lancet 2017;389:2492</w:t>
      </w:r>
      <w:r>
        <w:rPr>
          <w:sz w:val="20"/>
          <w:szCs w:val="20"/>
          <w:spacing w:val="-1"/>
        </w:rPr>
        <w:t>-2502.</w:t>
      </w:r>
    </w:p>
    <w:p>
      <w:pPr>
        <w:pStyle w:val="BodyText"/>
        <w:ind w:left="299" w:right="614" w:hanging="121"/>
        <w:spacing w:line="229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1"/>
        </w:rPr>
        <w:t>3 </w:t>
      </w:r>
      <w:r>
        <w:rPr>
          <w:sz w:val="20"/>
          <w:szCs w:val="20"/>
          <w:spacing w:val="-1"/>
          <w:position w:val="1"/>
        </w:rPr>
        <w:t>Zhu</w:t>
      </w:r>
      <w:r>
        <w:rPr>
          <w:sz w:val="20"/>
          <w:szCs w:val="20"/>
          <w:spacing w:val="-1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AX,</w:t>
      </w:r>
      <w:r>
        <w:rPr>
          <w:sz w:val="20"/>
          <w:szCs w:val="20"/>
          <w:spacing w:val="17"/>
          <w:position w:val="1"/>
        </w:rPr>
        <w:t xml:space="preserve"> </w:t>
      </w:r>
      <w:r>
        <w:rPr>
          <w:sz w:val="20"/>
          <w:szCs w:val="20"/>
          <w:spacing w:val="-1"/>
        </w:rPr>
        <w:t>Finn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RS,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Edeline J, et al.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Pembrolizumab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patients with advanced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hepatocellular carcinoma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previously treated with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sorafen</w:t>
      </w:r>
      <w:r>
        <w:rPr>
          <w:sz w:val="20"/>
          <w:szCs w:val="20"/>
          <w:spacing w:val="-2"/>
        </w:rPr>
        <w:t>ib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(KEYNOTE-224):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non-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randomised, open-label phase 2 trial.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Lancet Oncol 2018</w:t>
      </w:r>
      <w:r>
        <w:rPr>
          <w:sz w:val="20"/>
          <w:szCs w:val="20"/>
          <w:spacing w:val="-1"/>
        </w:rPr>
        <w:t>;19:940-952.</w:t>
      </w:r>
    </w:p>
    <w:p>
      <w:pPr>
        <w:pStyle w:val="BodyText"/>
        <w:ind w:left="293" w:right="424" w:hanging="120"/>
        <w:spacing w:before="1"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4 </w:t>
      </w:r>
      <w:r>
        <w:rPr>
          <w:sz w:val="20"/>
          <w:szCs w:val="20"/>
          <w:spacing w:val="-1"/>
        </w:rPr>
        <w:t>Cheng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AL, Qin S,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Ikeda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Updated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efficacy and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safety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data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from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IMbrave150: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Atezolizumab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plus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bevacizumab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vs.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sorafenib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unresectable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</w:t>
      </w:r>
      <w:r>
        <w:rPr>
          <w:sz w:val="20"/>
          <w:szCs w:val="20"/>
          <w:spacing w:val="-2"/>
        </w:rPr>
        <w:t>epatocellular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carcinoma. J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</w:rPr>
        <w:t>Hepatol 2022;76:</w:t>
      </w:r>
      <w:r>
        <w:rPr>
          <w:sz w:val="20"/>
          <w:szCs w:val="20"/>
          <w:spacing w:val="-1"/>
        </w:rPr>
        <w:t>862-873.</w:t>
      </w:r>
    </w:p>
    <w:p>
      <w:pPr>
        <w:pStyle w:val="BodyText"/>
        <w:ind w:left="299" w:right="19" w:hanging="121"/>
        <w:spacing w:line="23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5</w:t>
      </w:r>
      <w:r>
        <w:rPr>
          <w:sz w:val="16"/>
          <w:szCs w:val="16"/>
          <w:spacing w:val="16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Finn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RS,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Ryoo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BY,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Merle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Pemb</w:t>
      </w:r>
      <w:r>
        <w:rPr>
          <w:sz w:val="20"/>
          <w:szCs w:val="20"/>
          <w:spacing w:val="-2"/>
        </w:rPr>
        <w:t>rolizumab as second-line therapy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patients with advanced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hepatocellular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carcinoma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KEYNOTE-240: A randomized, double-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blind,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</w:rPr>
        <w:t>phase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</w:rPr>
        <w:t>III trial. </w:t>
      </w:r>
      <w:r>
        <w:rPr>
          <w:sz w:val="20"/>
          <w:szCs w:val="20"/>
          <w:spacing w:val="-1"/>
        </w:rPr>
        <w:t>J Clin Oncol 2020;38:193-202.</w:t>
      </w:r>
    </w:p>
    <w:p>
      <w:pPr>
        <w:spacing w:line="162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6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right="3"/>
        <w:spacing w:before="87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position w:val="-3"/>
        </w:rPr>
        <w:t>HCC</w:t>
      </w:r>
      <w:r>
        <w:rPr>
          <w:sz w:val="22"/>
          <w:szCs w:val="22"/>
          <w:b/>
          <w:bCs/>
          <w:spacing w:val="3"/>
          <w:position w:val="-3"/>
        </w:rPr>
        <w:t>-J</w:t>
      </w:r>
    </w:p>
    <w:p>
      <w:pPr>
        <w:pStyle w:val="BodyText"/>
        <w:ind w:left="160"/>
        <w:spacing w:line="232" w:lineRule="auto"/>
        <w:rPr/>
      </w:pPr>
      <w:r>
        <w:rPr/>
        <w:t>Version 4.2024,</w:t>
      </w:r>
      <w:r>
        <w:rPr>
          <w:spacing w:val="13"/>
          <w:w w:val="102"/>
        </w:rPr>
        <w:t xml:space="preserve"> </w:t>
      </w:r>
      <w:r>
        <w:rPr/>
        <w:t>1/10/25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</w:t>
      </w:r>
      <w:r>
        <w:rPr>
          <w:spacing w:val="-1"/>
        </w:rPr>
        <w:t>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9"/>
          <w:w w:val="102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1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7"/>
        </w:rPr>
        <w:t xml:space="preserve"> </w:t>
      </w:r>
      <w:r>
        <w:rPr>
          <w:spacing w:val="-1"/>
        </w:rPr>
        <w:t>not</w:t>
      </w:r>
      <w:r>
        <w:rPr>
          <w:spacing w:val="8"/>
          <w:w w:val="101"/>
        </w:rPr>
        <w:t xml:space="preserve"> </w:t>
      </w:r>
      <w:r>
        <w:rPr>
          <w:spacing w:val="-1"/>
        </w:rPr>
        <w:t>be</w:t>
      </w:r>
      <w:r>
        <w:rPr>
          <w:spacing w:val="7"/>
        </w:rPr>
        <w:t xml:space="preserve"> </w:t>
      </w:r>
      <w:r>
        <w:rPr>
          <w:spacing w:val="-1"/>
        </w:rPr>
        <w:t>reproduced</w:t>
      </w:r>
      <w:r>
        <w:rPr>
          <w:spacing w:val="8"/>
          <w:w w:val="102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 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3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pgSz w:w="15840" w:h="12240"/>
          <w:pgMar w:top="54" w:right="470" w:bottom="344" w:left="310" w:header="0" w:footer="0" w:gutter="0"/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11:19:01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716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134" name="IM 113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134" name="IM 1134"/>
                                <pic:cNvPicPr/>
                              </pic:nvPicPr>
                              <pic:blipFill>
                                <a:blip r:embed="rId58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136" name="IM 1136"/>
            <wp:cNvGraphicFramePr/>
            <a:graphic>
              <a:graphicData uri="http://schemas.openxmlformats.org/drawingml/2006/picture">
                <pic:pic>
                  <pic:nvPicPr>
                    <pic:cNvPr id="1136" name="IM 1136"/>
                    <pic:cNvPicPr/>
                  </pic:nvPicPr>
                  <pic:blipFill>
                    <a:blip r:embed="rId5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/>
        <w:spacing w:before="217" w:line="260" w:lineRule="auto"/>
        <w:rPr>
          <w:sz w:val="36"/>
          <w:szCs w:val="36"/>
        </w:rPr>
      </w:pPr>
      <w:bookmarkStart w:name="bookmark22" w:id="38"/>
      <w:bookmarkEnd w:id="38"/>
      <w:r>
        <w:rPr>
          <w:sz w:val="36"/>
          <w:szCs w:val="36"/>
          <w:b/>
          <w:bCs/>
          <w:spacing w:val="-2"/>
        </w:rPr>
        <w:t>NCCN Guidelines Version 4.2024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1"/>
        </w:rPr>
        <w:t>Hepatocellular Carcino</w:t>
      </w:r>
      <w:r>
        <w:rPr>
          <w:sz w:val="36"/>
          <w:szCs w:val="36"/>
          <w:b/>
          <w:bCs/>
          <w:spacing w:val="-2"/>
        </w:rPr>
        <w:t>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71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138" w:lineRule="exact"/>
        <w:rPr/>
      </w:pPr>
      <w:r/>
    </w:p>
    <w:p>
      <w:pPr>
        <w:spacing w:line="138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160"/>
        <w:spacing w:before="41" w:line="19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American Joint Committee on Ca</w:t>
      </w:r>
      <w:r>
        <w:rPr>
          <w:sz w:val="22"/>
          <w:szCs w:val="22"/>
          <w:b/>
          <w:bCs/>
          <w:spacing w:val="-1"/>
        </w:rPr>
        <w:t>ncer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(AJCC)</w:t>
      </w:r>
    </w:p>
    <w:p>
      <w:pPr>
        <w:pStyle w:val="BodyText"/>
        <w:ind w:left="164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TNM Staging for Hepatocellular Cancer (8</w:t>
      </w:r>
      <w:r>
        <w:rPr>
          <w:sz w:val="22"/>
          <w:szCs w:val="22"/>
          <w:b/>
          <w:bCs/>
          <w:spacing w:val="-1"/>
        </w:rPr>
        <w:t>th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ed., 2017)</w:t>
      </w:r>
    </w:p>
    <w:p>
      <w:pPr>
        <w:pStyle w:val="BodyText"/>
        <w:ind w:left="187"/>
        <w:spacing w:before="154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i/>
          <w:iCs/>
          <w:spacing w:val="-4"/>
        </w:rPr>
        <w:t>Table</w:t>
      </w:r>
      <w:r>
        <w:rPr>
          <w:sz w:val="22"/>
          <w:szCs w:val="22"/>
          <w:b/>
          <w:bCs/>
          <w:i/>
          <w:iCs/>
          <w:spacing w:val="26"/>
          <w:w w:val="101"/>
        </w:rPr>
        <w:t xml:space="preserve"> </w:t>
      </w:r>
      <w:r>
        <w:rPr>
          <w:sz w:val="22"/>
          <w:szCs w:val="22"/>
          <w:b/>
          <w:bCs/>
          <w:i/>
          <w:iCs/>
          <w:spacing w:val="-4"/>
        </w:rPr>
        <w:t>1.</w:t>
      </w:r>
      <w:r>
        <w:rPr>
          <w:sz w:val="22"/>
          <w:szCs w:val="22"/>
          <w:b/>
          <w:bCs/>
          <w:i/>
          <w:iCs/>
          <w:spacing w:val="16"/>
        </w:rPr>
        <w:t xml:space="preserve"> </w:t>
      </w:r>
      <w:r>
        <w:rPr>
          <w:sz w:val="22"/>
          <w:szCs w:val="22"/>
          <w:b/>
          <w:bCs/>
          <w:spacing w:val="-4"/>
        </w:rPr>
        <w:t>Definitions fo</w:t>
      </w:r>
      <w:r>
        <w:rPr>
          <w:sz w:val="22"/>
          <w:szCs w:val="22"/>
          <w:b/>
          <w:bCs/>
          <w:spacing w:val="-5"/>
        </w:rPr>
        <w:t>r T,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5"/>
        </w:rPr>
        <w:t>N,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5"/>
        </w:rPr>
        <w:t>M</w:t>
      </w:r>
    </w:p>
    <w:p>
      <w:pPr>
        <w:pStyle w:val="BodyText"/>
        <w:ind w:left="245"/>
        <w:spacing w:before="12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T</w:t>
      </w:r>
      <w:r>
        <w:rPr>
          <w:sz w:val="22"/>
          <w:szCs w:val="22"/>
          <w:b/>
          <w:bCs/>
          <w:spacing w:val="2"/>
        </w:rPr>
        <w:t xml:space="preserve">            </w:t>
      </w:r>
      <w:r>
        <w:rPr>
          <w:sz w:val="22"/>
          <w:szCs w:val="22"/>
          <w:b/>
          <w:bCs/>
          <w:spacing w:val="-3"/>
        </w:rPr>
        <w:t>Primary Tumor</w:t>
      </w:r>
    </w:p>
    <w:p>
      <w:pPr>
        <w:pStyle w:val="BodyText"/>
        <w:ind w:left="245" w:right="3003"/>
        <w:spacing w:before="115" w:line="26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TX          </w:t>
      </w:r>
      <w:r>
        <w:rPr>
          <w:sz w:val="22"/>
          <w:szCs w:val="22"/>
          <w:spacing w:val="-1"/>
        </w:rPr>
        <w:t>Primary tumor cannot be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assessed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b/>
          <w:bCs/>
          <w:spacing w:val="-1"/>
        </w:rPr>
        <w:t>T0          </w:t>
      </w:r>
      <w:r>
        <w:rPr>
          <w:sz w:val="22"/>
          <w:szCs w:val="22"/>
          <w:spacing w:val="-1"/>
        </w:rPr>
        <w:t>No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evidence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primary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tumor</w:t>
      </w:r>
    </w:p>
    <w:p>
      <w:pPr>
        <w:pStyle w:val="BodyText"/>
        <w:ind w:left="509" w:right="895" w:hanging="264"/>
        <w:spacing w:before="19" w:line="304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T1          </w:t>
      </w:r>
      <w:r>
        <w:rPr>
          <w:sz w:val="22"/>
          <w:szCs w:val="22"/>
        </w:rPr>
        <w:t>Solitary tumor ≤2</w:t>
      </w:r>
      <w:r>
        <w:rPr>
          <w:sz w:val="22"/>
          <w:szCs w:val="22"/>
          <w:spacing w:val="-1"/>
        </w:rPr>
        <w:t xml:space="preserve"> cm, or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&gt;2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cm without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vascular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invasion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T1a</w:t>
      </w:r>
      <w:r>
        <w:rPr>
          <w:sz w:val="22"/>
          <w:szCs w:val="22"/>
          <w:spacing w:val="22"/>
        </w:rPr>
        <w:t xml:space="preserve">   </w:t>
      </w:r>
      <w:r>
        <w:rPr>
          <w:sz w:val="22"/>
          <w:szCs w:val="22"/>
          <w:spacing w:val="-1"/>
        </w:rPr>
        <w:t>Solitary tumor ≤2 cm</w:t>
      </w:r>
    </w:p>
    <w:p>
      <w:pPr>
        <w:pStyle w:val="BodyText"/>
        <w:ind w:left="510"/>
        <w:spacing w:line="300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T1b</w:t>
      </w:r>
      <w:r>
        <w:rPr>
          <w:sz w:val="22"/>
          <w:szCs w:val="22"/>
          <w:spacing w:val="18"/>
          <w:position w:val="3"/>
        </w:rPr>
        <w:t xml:space="preserve">   </w:t>
      </w:r>
      <w:r>
        <w:rPr>
          <w:sz w:val="22"/>
          <w:szCs w:val="22"/>
          <w:position w:val="3"/>
        </w:rPr>
        <w:t>Solitary tumor &gt;2 cm without va</w:t>
      </w:r>
      <w:r>
        <w:rPr>
          <w:sz w:val="22"/>
          <w:szCs w:val="22"/>
          <w:spacing w:val="-1"/>
          <w:position w:val="3"/>
        </w:rPr>
        <w:t>scular invasion</w:t>
      </w:r>
    </w:p>
    <w:p>
      <w:pPr>
        <w:pStyle w:val="BodyText"/>
        <w:ind w:left="1115" w:right="1041" w:hanging="870"/>
        <w:spacing w:before="20" w:line="247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T2          </w:t>
      </w:r>
      <w:r>
        <w:rPr>
          <w:sz w:val="22"/>
          <w:szCs w:val="22"/>
        </w:rPr>
        <w:t>Solitary tumor &gt;2 cm</w:t>
      </w:r>
      <w:r>
        <w:rPr>
          <w:sz w:val="22"/>
          <w:szCs w:val="22"/>
          <w:spacing w:val="-1"/>
        </w:rPr>
        <w:t xml:space="preserve"> with vascular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invasion,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multiple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tumors,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2"/>
        </w:rPr>
        <w:t>none &gt;5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cm</w:t>
      </w:r>
    </w:p>
    <w:p>
      <w:pPr>
        <w:pStyle w:val="BodyText"/>
        <w:ind w:left="245"/>
        <w:spacing w:before="40" w:line="300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3"/>
        </w:rPr>
        <w:t>T3          </w:t>
      </w:r>
      <w:r>
        <w:rPr>
          <w:sz w:val="22"/>
          <w:szCs w:val="22"/>
          <w:spacing w:val="-1"/>
          <w:position w:val="3"/>
        </w:rPr>
        <w:t>Multiple tumors,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at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least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one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 which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 </w:t>
      </w:r>
      <w:r>
        <w:rPr>
          <w:sz w:val="22"/>
          <w:szCs w:val="22"/>
          <w:spacing w:val="-2"/>
          <w:position w:val="3"/>
        </w:rPr>
        <w:t>&gt;5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cm</w:t>
      </w:r>
    </w:p>
    <w:p>
      <w:pPr>
        <w:pStyle w:val="BodyText"/>
        <w:ind w:left="1126" w:right="530" w:hanging="881"/>
        <w:spacing w:before="20" w:line="24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T4          </w:t>
      </w:r>
      <w:r>
        <w:rPr>
          <w:sz w:val="22"/>
          <w:szCs w:val="22"/>
          <w:spacing w:val="-1"/>
        </w:rPr>
        <w:t>Single tumor or multiple tumors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of any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size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involving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major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branch of the portal vein or he</w:t>
      </w:r>
      <w:r>
        <w:rPr>
          <w:sz w:val="22"/>
          <w:szCs w:val="22"/>
          <w:spacing w:val="-1"/>
        </w:rPr>
        <w:t>patic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vein,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or tumor(s) with</w:t>
      </w:r>
    </w:p>
    <w:p>
      <w:pPr>
        <w:pStyle w:val="BodyText"/>
        <w:ind w:left="1119" w:right="566"/>
        <w:spacing w:line="243" w:lineRule="auto"/>
        <w:rPr>
          <w:sz w:val="22"/>
          <w:szCs w:val="22"/>
        </w:rPr>
      </w:pPr>
      <w:r>
        <w:rPr>
          <w:sz w:val="22"/>
          <w:szCs w:val="22"/>
        </w:rPr>
        <w:t>direct invasion of adjacent organs other than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gallbladder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or with perforation of visceral per</w:t>
      </w:r>
      <w:r>
        <w:rPr>
          <w:sz w:val="22"/>
          <w:szCs w:val="22"/>
          <w:spacing w:val="-1"/>
        </w:rPr>
        <w:t>itoneum</w:t>
      </w:r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ind w:left="257"/>
        <w:spacing w:before="64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N</w:t>
      </w:r>
      <w:r>
        <w:rPr>
          <w:sz w:val="22"/>
          <w:szCs w:val="22"/>
          <w:b/>
          <w:bCs/>
          <w:spacing w:val="4"/>
        </w:rPr>
        <w:t xml:space="preserve">         </w:t>
      </w:r>
      <w:r>
        <w:rPr>
          <w:sz w:val="22"/>
          <w:szCs w:val="22"/>
          <w:b/>
          <w:bCs/>
          <w:spacing w:val="-4"/>
        </w:rPr>
        <w:t>Regional</w:t>
      </w:r>
      <w:r>
        <w:rPr>
          <w:sz w:val="22"/>
          <w:szCs w:val="22"/>
          <w:b/>
          <w:bCs/>
          <w:spacing w:val="21"/>
        </w:rPr>
        <w:t xml:space="preserve"> </w:t>
      </w:r>
      <w:r>
        <w:rPr>
          <w:sz w:val="22"/>
          <w:szCs w:val="22"/>
          <w:b/>
          <w:bCs/>
          <w:spacing w:val="-4"/>
        </w:rPr>
        <w:t>Lymph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4"/>
        </w:rPr>
        <w:t>Nodes</w:t>
      </w:r>
    </w:p>
    <w:p>
      <w:pPr>
        <w:pStyle w:val="BodyText"/>
        <w:ind w:left="257" w:right="2350"/>
        <w:spacing w:before="117" w:line="28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NX       </w:t>
      </w:r>
      <w:r>
        <w:rPr>
          <w:sz w:val="22"/>
          <w:szCs w:val="22"/>
          <w:spacing w:val="-1"/>
        </w:rPr>
        <w:t>Regional ly</w:t>
      </w:r>
      <w:r>
        <w:rPr>
          <w:sz w:val="22"/>
          <w:szCs w:val="22"/>
          <w:spacing w:val="-2"/>
        </w:rPr>
        <w:t>mph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nodes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cannot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assessed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b/>
          <w:bCs/>
          <w:spacing w:val="-3"/>
        </w:rPr>
        <w:t>N0</w:t>
      </w:r>
      <w:r>
        <w:rPr>
          <w:sz w:val="22"/>
          <w:szCs w:val="22"/>
          <w:b/>
          <w:bCs/>
          <w:spacing w:val="5"/>
        </w:rPr>
        <w:t xml:space="preserve">       </w:t>
      </w:r>
      <w:r>
        <w:rPr>
          <w:sz w:val="22"/>
          <w:szCs w:val="22"/>
          <w:spacing w:val="-3"/>
        </w:rPr>
        <w:t>No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3"/>
        </w:rPr>
        <w:t>regional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3"/>
        </w:rPr>
        <w:t>lymph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3"/>
        </w:rPr>
        <w:t>node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3"/>
        </w:rPr>
        <w:t>metastasis</w:t>
      </w:r>
    </w:p>
    <w:p>
      <w:pPr>
        <w:pStyle w:val="BodyText"/>
        <w:ind w:left="257"/>
        <w:spacing w:before="34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N1</w:t>
      </w:r>
      <w:r>
        <w:rPr>
          <w:sz w:val="22"/>
          <w:szCs w:val="22"/>
          <w:b/>
          <w:bCs/>
          <w:spacing w:val="6"/>
        </w:rPr>
        <w:t xml:space="preserve">       </w:t>
      </w:r>
      <w:r>
        <w:rPr>
          <w:sz w:val="22"/>
          <w:szCs w:val="22"/>
          <w:spacing w:val="-3"/>
        </w:rPr>
        <w:t>Regional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3"/>
        </w:rPr>
        <w:t>lymph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3"/>
        </w:rPr>
        <w:t>node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3"/>
        </w:rPr>
        <w:t>metastasis</w:t>
      </w:r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spacing w:line="265" w:lineRule="auto"/>
        <w:rPr>
          <w:sz w:val="21"/>
        </w:rPr>
      </w:pPr>
      <w:r/>
    </w:p>
    <w:p>
      <w:pPr>
        <w:pStyle w:val="BodyText"/>
        <w:ind w:left="256"/>
        <w:spacing w:before="63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M</w:t>
      </w:r>
      <w:r>
        <w:rPr>
          <w:sz w:val="22"/>
          <w:szCs w:val="22"/>
          <w:b/>
          <w:bCs/>
          <w:spacing w:val="5"/>
        </w:rPr>
        <w:t xml:space="preserve">         </w:t>
      </w:r>
      <w:r>
        <w:rPr>
          <w:sz w:val="22"/>
          <w:szCs w:val="22"/>
          <w:b/>
          <w:bCs/>
          <w:spacing w:val="-3"/>
        </w:rPr>
        <w:t>Distant</w:t>
      </w:r>
      <w:r>
        <w:rPr>
          <w:sz w:val="22"/>
          <w:szCs w:val="22"/>
          <w:b/>
          <w:bCs/>
          <w:spacing w:val="19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Metastasis</w:t>
      </w:r>
    </w:p>
    <w:p>
      <w:pPr>
        <w:pStyle w:val="BodyText"/>
        <w:ind w:left="257"/>
        <w:spacing w:before="116" w:line="194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M0</w:t>
      </w:r>
      <w:r>
        <w:rPr>
          <w:sz w:val="22"/>
          <w:szCs w:val="22"/>
          <w:spacing w:val="8"/>
        </w:rPr>
        <w:t xml:space="preserve">       </w:t>
      </w:r>
      <w:r>
        <w:rPr>
          <w:sz w:val="22"/>
          <w:szCs w:val="22"/>
          <w:spacing w:val="-3"/>
        </w:rPr>
        <w:t>No distant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3"/>
        </w:rPr>
        <w:t>metastasis</w:t>
      </w:r>
    </w:p>
    <w:p>
      <w:pPr>
        <w:pStyle w:val="BodyText"/>
        <w:ind w:left="257"/>
        <w:spacing w:before="117" w:line="194" w:lineRule="auto"/>
        <w:rPr>
          <w:sz w:val="22"/>
          <w:szCs w:val="22"/>
        </w:rPr>
      </w:pPr>
      <w:r>
        <w:rPr>
          <w:sz w:val="24"/>
          <w:szCs w:val="24"/>
          <w:spacing w:val="-3"/>
          <w:position w:val="-1"/>
        </w:rPr>
        <w:t>M1</w:t>
      </w:r>
      <w:r>
        <w:rPr>
          <w:sz w:val="24"/>
          <w:szCs w:val="24"/>
          <w:spacing w:val="8"/>
          <w:position w:val="-1"/>
        </w:rPr>
        <w:t xml:space="preserve">      </w:t>
      </w:r>
      <w:r>
        <w:rPr>
          <w:sz w:val="22"/>
          <w:szCs w:val="22"/>
          <w:spacing w:val="-3"/>
        </w:rPr>
        <w:t>Distant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3"/>
        </w:rPr>
        <w:t>metastasis</w:t>
      </w:r>
    </w:p>
    <w:p>
      <w:pPr>
        <w:spacing w:line="104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88" w:lineRule="auto"/>
        <w:rPr>
          <w:sz w:val="21"/>
        </w:rPr>
      </w:pPr>
      <w:r/>
    </w:p>
    <w:p>
      <w:pPr>
        <w:pStyle w:val="BodyText"/>
        <w:spacing w:line="288" w:lineRule="auto"/>
        <w:rPr>
          <w:sz w:val="21"/>
        </w:rPr>
      </w:pPr>
      <w:r/>
    </w:p>
    <w:p>
      <w:pPr>
        <w:pStyle w:val="BodyText"/>
        <w:ind w:left="20"/>
        <w:spacing w:before="6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i/>
          <w:iCs/>
          <w:spacing w:val="-2"/>
        </w:rPr>
        <w:t>Table 2. </w:t>
      </w:r>
      <w:r>
        <w:rPr>
          <w:sz w:val="22"/>
          <w:szCs w:val="22"/>
          <w:b/>
          <w:bCs/>
          <w:spacing w:val="-2"/>
        </w:rPr>
        <w:t>AJCC</w:t>
      </w:r>
      <w:r>
        <w:rPr>
          <w:sz w:val="22"/>
          <w:szCs w:val="22"/>
          <w:b/>
          <w:bCs/>
          <w:spacing w:val="26"/>
        </w:rPr>
        <w:t xml:space="preserve"> </w:t>
      </w:r>
      <w:r>
        <w:rPr>
          <w:sz w:val="22"/>
          <w:szCs w:val="22"/>
          <w:b/>
          <w:bCs/>
          <w:spacing w:val="-2"/>
        </w:rPr>
        <w:t>Prognostic Groups</w:t>
      </w:r>
    </w:p>
    <w:p>
      <w:pPr>
        <w:pStyle w:val="BodyText"/>
        <w:ind w:left="1353"/>
        <w:spacing w:before="12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T</w:t>
      </w:r>
      <w:r>
        <w:rPr>
          <w:sz w:val="22"/>
          <w:szCs w:val="22"/>
          <w:b/>
          <w:bCs/>
          <w:spacing w:val="6"/>
        </w:rPr>
        <w:t xml:space="preserve">           </w:t>
      </w:r>
      <w:r>
        <w:rPr>
          <w:sz w:val="22"/>
          <w:szCs w:val="22"/>
          <w:b/>
          <w:bCs/>
          <w:spacing w:val="-4"/>
        </w:rPr>
        <w:t>N            M</w:t>
      </w:r>
    </w:p>
    <w:p>
      <w:pPr>
        <w:pStyle w:val="BodyText"/>
        <w:ind w:left="82"/>
        <w:spacing w:before="11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Stage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IA         </w:t>
      </w:r>
      <w:r>
        <w:rPr>
          <w:sz w:val="22"/>
          <w:szCs w:val="22"/>
          <w:spacing w:val="-2"/>
        </w:rPr>
        <w:t>T1a         N0</w:t>
      </w:r>
      <w:r>
        <w:rPr>
          <w:sz w:val="22"/>
          <w:szCs w:val="22"/>
        </w:rPr>
        <w:t xml:space="preserve">        </w:t>
      </w:r>
      <w:r>
        <w:rPr>
          <w:sz w:val="22"/>
          <w:szCs w:val="22"/>
          <w:spacing w:val="-3"/>
        </w:rPr>
        <w:t>M0</w:t>
      </w:r>
    </w:p>
    <w:p>
      <w:pPr>
        <w:pStyle w:val="BodyText"/>
        <w:ind w:left="82"/>
        <w:spacing w:before="11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Stage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IB         </w:t>
      </w:r>
      <w:r>
        <w:rPr>
          <w:sz w:val="22"/>
          <w:szCs w:val="22"/>
          <w:spacing w:val="-2"/>
        </w:rPr>
        <w:t>T1b         N0</w:t>
      </w:r>
      <w:r>
        <w:rPr>
          <w:sz w:val="22"/>
          <w:szCs w:val="22"/>
        </w:rPr>
        <w:t xml:space="preserve">        </w:t>
      </w:r>
      <w:r>
        <w:rPr>
          <w:sz w:val="22"/>
          <w:szCs w:val="22"/>
          <w:spacing w:val="-3"/>
        </w:rPr>
        <w:t>M0</w:t>
      </w:r>
    </w:p>
    <w:p>
      <w:pPr>
        <w:pStyle w:val="BodyText"/>
        <w:ind w:left="82"/>
        <w:spacing w:before="11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Stage</w:t>
      </w:r>
      <w:r>
        <w:rPr>
          <w:sz w:val="22"/>
          <w:szCs w:val="22"/>
          <w:b/>
          <w:bCs/>
          <w:spacing w:val="30"/>
        </w:rPr>
        <w:t xml:space="preserve"> </w:t>
      </w:r>
      <w:r>
        <w:rPr>
          <w:sz w:val="22"/>
          <w:szCs w:val="22"/>
          <w:b/>
          <w:bCs/>
          <w:spacing w:val="-3"/>
        </w:rPr>
        <w:t>II            </w:t>
      </w:r>
      <w:r>
        <w:rPr>
          <w:sz w:val="22"/>
          <w:szCs w:val="22"/>
          <w:spacing w:val="-3"/>
        </w:rPr>
        <w:t>T2          N0</w:t>
      </w:r>
      <w:r>
        <w:rPr>
          <w:sz w:val="22"/>
          <w:szCs w:val="22"/>
        </w:rPr>
        <w:t xml:space="preserve">        </w:t>
      </w:r>
      <w:r>
        <w:rPr>
          <w:sz w:val="22"/>
          <w:szCs w:val="22"/>
          <w:spacing w:val="-3"/>
        </w:rPr>
        <w:t>M0</w:t>
      </w:r>
    </w:p>
    <w:p>
      <w:pPr>
        <w:pStyle w:val="BodyText"/>
        <w:ind w:left="82"/>
        <w:spacing w:before="11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Stage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IIIA        </w:t>
      </w:r>
      <w:r>
        <w:rPr>
          <w:sz w:val="22"/>
          <w:szCs w:val="22"/>
          <w:spacing w:val="-2"/>
        </w:rPr>
        <w:t>T3          N0</w:t>
      </w:r>
      <w:r>
        <w:rPr>
          <w:sz w:val="22"/>
          <w:szCs w:val="22"/>
        </w:rPr>
        <w:t xml:space="preserve">        </w:t>
      </w:r>
      <w:r>
        <w:rPr>
          <w:sz w:val="22"/>
          <w:szCs w:val="22"/>
          <w:spacing w:val="-2"/>
        </w:rPr>
        <w:t>M0</w:t>
      </w:r>
    </w:p>
    <w:p>
      <w:pPr>
        <w:pStyle w:val="BodyText"/>
        <w:ind w:left="82"/>
        <w:spacing w:before="11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Stage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IIIB        </w:t>
      </w:r>
      <w:r>
        <w:rPr>
          <w:sz w:val="22"/>
          <w:szCs w:val="22"/>
          <w:spacing w:val="-2"/>
        </w:rPr>
        <w:t>T4          N0</w:t>
      </w:r>
      <w:r>
        <w:rPr>
          <w:sz w:val="22"/>
          <w:szCs w:val="22"/>
        </w:rPr>
        <w:t xml:space="preserve">        </w:t>
      </w:r>
      <w:r>
        <w:rPr>
          <w:sz w:val="22"/>
          <w:szCs w:val="22"/>
          <w:spacing w:val="-2"/>
        </w:rPr>
        <w:t>M0</w:t>
      </w:r>
    </w:p>
    <w:p>
      <w:pPr>
        <w:pStyle w:val="BodyText"/>
        <w:ind w:left="82"/>
        <w:spacing w:before="11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5"/>
        </w:rPr>
        <w:t>Stage</w:t>
      </w:r>
      <w:r>
        <w:rPr>
          <w:sz w:val="22"/>
          <w:szCs w:val="22"/>
          <w:b/>
          <w:bCs/>
          <w:spacing w:val="29"/>
        </w:rPr>
        <w:t xml:space="preserve"> </w:t>
      </w:r>
      <w:r>
        <w:rPr>
          <w:sz w:val="22"/>
          <w:szCs w:val="22"/>
          <w:b/>
          <w:bCs/>
          <w:spacing w:val="-5"/>
        </w:rPr>
        <w:t>IVA</w:t>
      </w:r>
      <w:r>
        <w:rPr>
          <w:sz w:val="22"/>
          <w:szCs w:val="22"/>
          <w:b/>
          <w:bCs/>
          <w:spacing w:val="3"/>
        </w:rPr>
        <w:t xml:space="preserve">     </w:t>
      </w:r>
      <w:r>
        <w:rPr>
          <w:sz w:val="22"/>
          <w:szCs w:val="22"/>
          <w:spacing w:val="-5"/>
        </w:rPr>
        <w:t>Any T</w:t>
      </w:r>
      <w:r>
        <w:rPr>
          <w:sz w:val="22"/>
          <w:szCs w:val="22"/>
          <w:spacing w:val="2"/>
        </w:rPr>
        <w:t xml:space="preserve">       </w:t>
      </w:r>
      <w:r>
        <w:rPr>
          <w:sz w:val="22"/>
          <w:szCs w:val="22"/>
          <w:spacing w:val="-5"/>
        </w:rPr>
        <w:t>N1</w:t>
      </w:r>
      <w:r>
        <w:rPr>
          <w:sz w:val="22"/>
          <w:szCs w:val="22"/>
        </w:rPr>
        <w:t xml:space="preserve">        </w:t>
      </w:r>
      <w:r>
        <w:rPr>
          <w:sz w:val="22"/>
          <w:szCs w:val="22"/>
          <w:spacing w:val="-5"/>
        </w:rPr>
        <w:t>M0</w:t>
      </w:r>
    </w:p>
    <w:p>
      <w:pPr>
        <w:pStyle w:val="BodyText"/>
        <w:ind w:left="82"/>
        <w:spacing w:before="11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Stage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IVB     </w:t>
      </w:r>
      <w:r>
        <w:rPr>
          <w:sz w:val="22"/>
          <w:szCs w:val="22"/>
          <w:spacing w:val="-2"/>
        </w:rPr>
        <w:t>Any T</w:t>
      </w:r>
      <w:r>
        <w:rPr>
          <w:sz w:val="22"/>
          <w:szCs w:val="22"/>
          <w:spacing w:val="4"/>
        </w:rPr>
        <w:t xml:space="preserve">    </w:t>
      </w:r>
      <w:r>
        <w:rPr>
          <w:sz w:val="22"/>
          <w:szCs w:val="22"/>
          <w:spacing w:val="-2"/>
        </w:rPr>
        <w:t>An</w:t>
      </w:r>
      <w:r>
        <w:rPr>
          <w:sz w:val="22"/>
          <w:szCs w:val="22"/>
          <w:spacing w:val="-3"/>
        </w:rPr>
        <w:t>y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3"/>
        </w:rPr>
        <w:t>N</w:t>
      </w:r>
      <w:r>
        <w:rPr>
          <w:sz w:val="22"/>
          <w:szCs w:val="22"/>
          <w:spacing w:val="6"/>
        </w:rPr>
        <w:t xml:space="preserve">     </w:t>
      </w:r>
      <w:r>
        <w:rPr>
          <w:sz w:val="22"/>
          <w:szCs w:val="22"/>
          <w:spacing w:val="-3"/>
        </w:rPr>
        <w:t>M1</w:t>
      </w:r>
    </w:p>
    <w:p>
      <w:pPr>
        <w:pStyle w:val="BodyText"/>
        <w:ind w:left="10"/>
        <w:spacing w:before="2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Histologic Grade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(G)</w:t>
      </w:r>
    </w:p>
    <w:p>
      <w:pPr>
        <w:pStyle w:val="BodyText"/>
        <w:ind w:left="85" w:right="4199"/>
        <w:spacing w:before="124" w:line="27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GX</w:t>
      </w:r>
      <w:r>
        <w:rPr>
          <w:sz w:val="22"/>
          <w:szCs w:val="22"/>
          <w:b/>
          <w:bCs/>
          <w:spacing w:val="23"/>
        </w:rPr>
        <w:t xml:space="preserve">   </w:t>
      </w:r>
      <w:r>
        <w:rPr>
          <w:sz w:val="22"/>
          <w:szCs w:val="22"/>
          <w:spacing w:val="-2"/>
        </w:rPr>
        <w:t>Grade cannot be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accessed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b/>
          <w:bCs/>
          <w:spacing w:val="-1"/>
        </w:rPr>
        <w:t>G1    </w:t>
      </w:r>
      <w:r>
        <w:rPr>
          <w:sz w:val="22"/>
          <w:szCs w:val="22"/>
          <w:spacing w:val="-1"/>
        </w:rPr>
        <w:t>Well differentiated</w:t>
      </w:r>
    </w:p>
    <w:p>
      <w:pPr>
        <w:pStyle w:val="BodyText"/>
        <w:ind w:left="85" w:right="4412"/>
        <w:spacing w:line="2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G2    </w:t>
      </w:r>
      <w:r>
        <w:rPr>
          <w:sz w:val="22"/>
          <w:szCs w:val="22"/>
          <w:spacing w:val="-1"/>
        </w:rPr>
        <w:t>Moderately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differentiated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b/>
          <w:bCs/>
          <w:spacing w:val="-2"/>
        </w:rPr>
        <w:t>G3</w:t>
      </w:r>
      <w:r>
        <w:rPr>
          <w:sz w:val="22"/>
          <w:szCs w:val="22"/>
          <w:b/>
          <w:bCs/>
          <w:spacing w:val="8"/>
        </w:rPr>
        <w:t xml:space="preserve">    </w:t>
      </w:r>
      <w:r>
        <w:rPr>
          <w:sz w:val="22"/>
          <w:szCs w:val="22"/>
          <w:spacing w:val="-2"/>
        </w:rPr>
        <w:t>Poorly differentiated</w:t>
      </w:r>
    </w:p>
    <w:p>
      <w:pPr>
        <w:pStyle w:val="BodyText"/>
        <w:ind w:left="85"/>
        <w:spacing w:before="86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G4</w:t>
      </w:r>
      <w:r>
        <w:rPr>
          <w:sz w:val="22"/>
          <w:szCs w:val="22"/>
          <w:b/>
          <w:bCs/>
          <w:spacing w:val="5"/>
        </w:rPr>
        <w:t xml:space="preserve">    </w:t>
      </w:r>
      <w:r>
        <w:rPr>
          <w:sz w:val="22"/>
          <w:szCs w:val="22"/>
          <w:spacing w:val="-2"/>
        </w:rPr>
        <w:t>Undifferentiated</w:t>
      </w:r>
    </w:p>
    <w:p>
      <w:pPr>
        <w:pStyle w:val="BodyText"/>
        <w:ind w:left="11"/>
        <w:spacing w:before="264" w:line="17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Fibrosis Score</w:t>
      </w:r>
      <w:r>
        <w:rPr>
          <w:sz w:val="22"/>
          <w:szCs w:val="22"/>
          <w:b/>
          <w:bCs/>
          <w:spacing w:val="19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(F)</w:t>
      </w:r>
    </w:p>
    <w:p>
      <w:pPr>
        <w:pStyle w:val="BodyText"/>
        <w:spacing w:before="1" w:line="23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 fibrosis score as defined by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Ishak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recommended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becaus</w:t>
      </w:r>
      <w:r>
        <w:rPr>
          <w:sz w:val="22"/>
          <w:szCs w:val="22"/>
          <w:spacing w:val="-2"/>
        </w:rPr>
        <w:t>e 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its</w:t>
      </w:r>
    </w:p>
    <w:p>
      <w:pPr>
        <w:pStyle w:val="BodyText"/>
        <w:ind w:left="90" w:right="311" w:hanging="81"/>
        <w:spacing w:before="2" w:line="28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prognostic value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in overall survival. This scoring system uses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0-6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scale.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b/>
          <w:bCs/>
          <w:spacing w:val="-1"/>
        </w:rPr>
        <w:t>F0    </w:t>
      </w:r>
      <w:r>
        <w:rPr>
          <w:sz w:val="22"/>
          <w:szCs w:val="22"/>
          <w:spacing w:val="-1"/>
        </w:rPr>
        <w:t>Fibrosis score 0-4 (none 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moderate fibros</w:t>
      </w:r>
      <w:r>
        <w:rPr>
          <w:sz w:val="22"/>
          <w:szCs w:val="22"/>
          <w:spacing w:val="-2"/>
        </w:rPr>
        <w:t>is)</w:t>
      </w:r>
    </w:p>
    <w:p>
      <w:pPr>
        <w:pStyle w:val="BodyText"/>
        <w:ind w:left="91"/>
        <w:spacing w:before="19" w:line="301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3"/>
        </w:rPr>
        <w:t>F1    </w:t>
      </w:r>
      <w:r>
        <w:rPr>
          <w:sz w:val="22"/>
          <w:szCs w:val="22"/>
          <w:spacing w:val="-1"/>
          <w:position w:val="3"/>
        </w:rPr>
        <w:t>Fibrosis score 5-6 (severe fibrosis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or cirrhosis)</w:t>
      </w:r>
    </w:p>
    <w:p>
      <w:pPr>
        <w:spacing w:line="301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2">
            <w:col w:w="7515" w:space="100"/>
            <w:col w:w="7444" w:space="0"/>
          </w:cols>
        </w:sectPr>
        <w:rPr>
          <w:sz w:val="22"/>
          <w:szCs w:val="22"/>
        </w:rPr>
      </w:pPr>
    </w:p>
    <w:p>
      <w:pPr>
        <w:pStyle w:val="BodyText"/>
        <w:spacing w:line="307" w:lineRule="auto"/>
        <w:rPr>
          <w:sz w:val="21"/>
        </w:rPr>
      </w:pPr>
      <w:r/>
    </w:p>
    <w:p>
      <w:pPr>
        <w:pStyle w:val="BodyText"/>
        <w:spacing w:line="308" w:lineRule="auto"/>
        <w:rPr>
          <w:sz w:val="21"/>
        </w:rPr>
      </w:pPr>
      <w:r/>
    </w:p>
    <w:p>
      <w:pPr>
        <w:pStyle w:val="BodyText"/>
        <w:spacing w:line="308" w:lineRule="auto"/>
        <w:rPr>
          <w:sz w:val="21"/>
        </w:rPr>
      </w:pPr>
      <w:r/>
    </w:p>
    <w:p>
      <w:pPr>
        <w:pStyle w:val="BodyText"/>
        <w:ind w:left="175"/>
        <w:spacing w:before="57" w:line="247" w:lineRule="exact"/>
        <w:rPr>
          <w:sz w:val="20"/>
          <w:szCs w:val="20"/>
        </w:rPr>
      </w:pPr>
      <w:r>
        <w:rPr>
          <w:sz w:val="20"/>
          <w:szCs w:val="20"/>
          <w:spacing w:val="-1"/>
          <w:position w:val="2"/>
        </w:rPr>
        <w:t>Used with</w:t>
      </w:r>
      <w:r>
        <w:rPr>
          <w:sz w:val="20"/>
          <w:szCs w:val="20"/>
          <w:spacing w:val="17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permission of the</w:t>
      </w:r>
      <w:r>
        <w:rPr>
          <w:sz w:val="20"/>
          <w:szCs w:val="20"/>
          <w:spacing w:val="-1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American College of Surgeons, Chicago,</w:t>
      </w:r>
      <w:r>
        <w:rPr>
          <w:sz w:val="20"/>
          <w:szCs w:val="20"/>
          <w:spacing w:val="18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Illinois. The original</w:t>
      </w:r>
      <w:r>
        <w:rPr>
          <w:sz w:val="20"/>
          <w:szCs w:val="20"/>
          <w:spacing w:val="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source for this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information</w:t>
      </w:r>
      <w:r>
        <w:rPr>
          <w:sz w:val="20"/>
          <w:szCs w:val="20"/>
          <w:spacing w:val="14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is</w:t>
      </w:r>
      <w:r>
        <w:rPr>
          <w:sz w:val="20"/>
          <w:szCs w:val="20"/>
          <w:spacing w:val="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the</w:t>
      </w:r>
      <w:r>
        <w:rPr>
          <w:sz w:val="20"/>
          <w:szCs w:val="20"/>
          <w:spacing w:val="-10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AJCC</w:t>
      </w:r>
      <w:r>
        <w:rPr>
          <w:sz w:val="20"/>
          <w:szCs w:val="20"/>
          <w:spacing w:val="10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Cancer</w:t>
      </w:r>
      <w:r>
        <w:rPr>
          <w:sz w:val="20"/>
          <w:szCs w:val="20"/>
          <w:spacing w:val="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Staging</w:t>
      </w:r>
      <w:r>
        <w:rPr>
          <w:sz w:val="20"/>
          <w:szCs w:val="20"/>
          <w:spacing w:val="15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Manual,</w:t>
      </w:r>
      <w:r>
        <w:rPr>
          <w:sz w:val="20"/>
          <w:szCs w:val="20"/>
          <w:spacing w:val="15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Eighth</w:t>
      </w:r>
      <w:r>
        <w:rPr>
          <w:sz w:val="20"/>
          <w:szCs w:val="20"/>
          <w:spacing w:val="1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Edition</w:t>
      </w:r>
    </w:p>
    <w:p>
      <w:pPr>
        <w:pStyle w:val="BodyText"/>
        <w:ind w:left="287"/>
        <w:rPr>
          <w:sz w:val="20"/>
          <w:szCs w:val="20"/>
        </w:rPr>
      </w:pPr>
      <w:r>
        <w:rPr>
          <w:sz w:val="20"/>
          <w:szCs w:val="20"/>
          <w:spacing w:val="-1"/>
        </w:rPr>
        <w:t>(2017)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published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by Springer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-2"/>
        </w:rPr>
        <w:t>ternational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Publishing.</w:t>
      </w:r>
    </w:p>
    <w:p>
      <w:pPr>
        <w:pStyle w:val="BodyText"/>
        <w:spacing w:before="1" w:line="180" w:lineRule="auto"/>
        <w:jc w:val="right"/>
        <w:rPr>
          <w:sz w:val="22"/>
          <w:szCs w:val="22"/>
        </w:rPr>
      </w:pPr>
      <w:hyperlink w:history="true" w:anchor="bookmark43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Continued</w:t>
        </w:r>
      </w:hyperlink>
    </w:p>
    <w:p>
      <w:pPr>
        <w:pStyle w:val="BodyText"/>
        <w:spacing w:before="272" w:line="142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3"/>
          <w:position w:val="-5"/>
        </w:rPr>
        <w:t>ST-1</w:t>
      </w:r>
    </w:p>
    <w:p>
      <w:pPr>
        <w:pStyle w:val="BodyText"/>
        <w:ind w:left="160"/>
        <w:spacing w:before="1" w:line="232" w:lineRule="auto"/>
        <w:rPr/>
      </w:pPr>
      <w:r>
        <w:rPr/>
        <w:t>Version 4.2024,</w:t>
      </w:r>
      <w:r>
        <w:rPr>
          <w:spacing w:val="13"/>
          <w:w w:val="102"/>
        </w:rPr>
        <w:t xml:space="preserve"> </w:t>
      </w:r>
      <w:r>
        <w:rPr/>
        <w:t>1/10/25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</w:t>
      </w:r>
      <w:r>
        <w:rPr>
          <w:spacing w:val="-1"/>
        </w:rPr>
        <w:t>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9"/>
          <w:w w:val="102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1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7"/>
        </w:rPr>
        <w:t xml:space="preserve"> </w:t>
      </w:r>
      <w:r>
        <w:rPr>
          <w:spacing w:val="-1"/>
        </w:rPr>
        <w:t>not</w:t>
      </w:r>
      <w:r>
        <w:rPr>
          <w:spacing w:val="8"/>
          <w:w w:val="101"/>
        </w:rPr>
        <w:t xml:space="preserve"> </w:t>
      </w:r>
      <w:r>
        <w:rPr>
          <w:spacing w:val="-1"/>
        </w:rPr>
        <w:t>be</w:t>
      </w:r>
      <w:r>
        <w:rPr>
          <w:spacing w:val="7"/>
        </w:rPr>
        <w:t xml:space="preserve"> </w:t>
      </w:r>
      <w:r>
        <w:rPr>
          <w:spacing w:val="-1"/>
        </w:rPr>
        <w:t>reproduced</w:t>
      </w:r>
      <w:r>
        <w:rPr>
          <w:spacing w:val="8"/>
          <w:w w:val="102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 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3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11:19:01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720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138" name="IM 113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138" name="IM 1138"/>
                                <pic:cNvPicPr/>
                              </pic:nvPicPr>
                              <pic:blipFill>
                                <a:blip r:embed="rId58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140" name="IM 1140"/>
            <wp:cNvGraphicFramePr/>
            <a:graphic>
              <a:graphicData uri="http://schemas.openxmlformats.org/drawingml/2006/picture">
                <pic:pic>
                  <pic:nvPicPr>
                    <pic:cNvPr id="1140" name="IM 1140"/>
                    <pic:cNvPicPr/>
                  </pic:nvPicPr>
                  <pic:blipFill>
                    <a:blip r:embed="rId5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/>
        <w:spacing w:before="217" w:line="260" w:lineRule="auto"/>
        <w:rPr>
          <w:sz w:val="36"/>
          <w:szCs w:val="36"/>
        </w:rPr>
      </w:pPr>
      <w:bookmarkStart w:name="bookmark43" w:id="39"/>
      <w:bookmarkEnd w:id="39"/>
      <w:bookmarkStart w:name="bookmark23" w:id="40"/>
      <w:bookmarkEnd w:id="40"/>
      <w:r>
        <w:rPr>
          <w:sz w:val="36"/>
          <w:szCs w:val="36"/>
          <w:b/>
          <w:bCs/>
          <w:spacing w:val="-2"/>
        </w:rPr>
        <w:t>NCCN Guidelines Version 4.2024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1"/>
        </w:rPr>
        <w:t>Hepatocellular Carcino</w:t>
      </w:r>
      <w:r>
        <w:rPr>
          <w:sz w:val="36"/>
          <w:szCs w:val="36"/>
          <w:b/>
          <w:bCs/>
          <w:spacing w:val="-2"/>
        </w:rPr>
        <w:t>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72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176"/>
        <w:spacing w:before="130" w:line="255" w:lineRule="exact"/>
        <w:rPr>
          <w:sz w:val="18"/>
          <w:szCs w:val="18"/>
        </w:rPr>
      </w:pPr>
      <w:r>
        <w:rPr>
          <w:sz w:val="22"/>
          <w:szCs w:val="22"/>
          <w:b/>
          <w:bCs/>
          <w:position w:val="2"/>
        </w:rPr>
        <w:t>Barcelona Clinic</w:t>
      </w:r>
      <w:r>
        <w:rPr>
          <w:sz w:val="22"/>
          <w:szCs w:val="22"/>
          <w:b/>
          <w:bCs/>
          <w:spacing w:val="17"/>
          <w:w w:val="101"/>
          <w:position w:val="2"/>
        </w:rPr>
        <w:t xml:space="preserve"> </w:t>
      </w:r>
      <w:r>
        <w:rPr>
          <w:sz w:val="22"/>
          <w:szCs w:val="22"/>
          <w:b/>
          <w:bCs/>
          <w:position w:val="2"/>
        </w:rPr>
        <w:t>Liver Can</w:t>
      </w:r>
      <w:r>
        <w:rPr>
          <w:sz w:val="22"/>
          <w:szCs w:val="22"/>
          <w:b/>
          <w:bCs/>
          <w:spacing w:val="-1"/>
          <w:position w:val="2"/>
        </w:rPr>
        <w:t>cer (BCLC) Staging System</w:t>
      </w:r>
      <w:r>
        <w:rPr>
          <w:sz w:val="22"/>
          <w:szCs w:val="22"/>
          <w:b/>
          <w:bCs/>
          <w:spacing w:val="11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(2022)</w:t>
      </w:r>
      <w:r>
        <w:rPr>
          <w:sz w:val="18"/>
          <w:szCs w:val="18"/>
          <w:b/>
          <w:bCs/>
          <w:spacing w:val="-1"/>
          <w:position w:val="2"/>
        </w:rPr>
        <w:t>1</w:t>
      </w:r>
    </w:p>
    <w:p>
      <w:pPr>
        <w:pStyle w:val="BodyText"/>
        <w:ind w:left="186"/>
        <w:spacing w:before="193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i/>
          <w:iCs/>
          <w:spacing w:val="-2"/>
        </w:rPr>
        <w:t>Table</w:t>
      </w:r>
      <w:r>
        <w:rPr>
          <w:sz w:val="22"/>
          <w:szCs w:val="22"/>
          <w:b/>
          <w:bCs/>
          <w:i/>
          <w:iCs/>
          <w:spacing w:val="30"/>
          <w:w w:val="101"/>
        </w:rPr>
        <w:t xml:space="preserve"> </w:t>
      </w:r>
      <w:r>
        <w:rPr>
          <w:sz w:val="22"/>
          <w:szCs w:val="22"/>
          <w:b/>
          <w:bCs/>
          <w:i/>
          <w:iCs/>
          <w:spacing w:val="-2"/>
        </w:rPr>
        <w:t>1.</w:t>
      </w:r>
      <w:r>
        <w:rPr>
          <w:sz w:val="22"/>
          <w:szCs w:val="22"/>
          <w:b/>
          <w:bCs/>
          <w:i/>
          <w:i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Definitions for Prognostic Groups</w:t>
      </w:r>
    </w:p>
    <w:p>
      <w:pPr>
        <w:spacing w:before="77"/>
        <w:rPr/>
      </w:pPr>
      <w:r/>
    </w:p>
    <w:tbl>
      <w:tblPr>
        <w:tblStyle w:val="TableNormal"/>
        <w:tblW w:w="8257" w:type="dxa"/>
        <w:tblInd w:w="17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2591"/>
        <w:gridCol w:w="5666"/>
      </w:tblGrid>
      <w:tr>
        <w:trPr>
          <w:trHeight w:val="364" w:hRule="atLeast"/>
        </w:trPr>
        <w:tc>
          <w:tcPr>
            <w:shd w:val="clear" w:fill="E0E8EB"/>
            <w:tcW w:w="2591" w:type="dxa"/>
            <w:vAlign w:val="top"/>
          </w:tcPr>
          <w:p>
            <w:pPr>
              <w:pStyle w:val="TableText"/>
              <w:ind w:left="77"/>
              <w:spacing w:before="69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Stage</w:t>
            </w:r>
          </w:p>
        </w:tc>
        <w:tc>
          <w:tcPr>
            <w:shd w:val="clear" w:fill="E0E8EB"/>
            <w:tcW w:w="5666" w:type="dxa"/>
            <w:vAlign w:val="top"/>
          </w:tcPr>
          <w:p>
            <w:pPr>
              <w:pStyle w:val="TableText"/>
              <w:ind w:left="82"/>
              <w:spacing w:before="67" w:line="19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Definition</w:t>
            </w:r>
          </w:p>
        </w:tc>
      </w:tr>
      <w:tr>
        <w:trPr>
          <w:trHeight w:val="631" w:hRule="atLeast"/>
        </w:trPr>
        <w:tc>
          <w:tcPr>
            <w:tcW w:w="2591" w:type="dxa"/>
            <w:vAlign w:val="top"/>
          </w:tcPr>
          <w:p>
            <w:pPr>
              <w:pStyle w:val="TableText"/>
              <w:ind w:left="70"/>
              <w:spacing w:line="293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  <w:position w:val="3"/>
              </w:rPr>
              <w:t>Very early</w:t>
            </w:r>
            <w:r>
              <w:rPr>
                <w:sz w:val="22"/>
                <w:szCs w:val="22"/>
                <w:spacing w:val="12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3"/>
              </w:rPr>
              <w:t>stage</w:t>
            </w:r>
            <w:r>
              <w:rPr>
                <w:sz w:val="22"/>
                <w:szCs w:val="22"/>
                <w:spacing w:val="13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3"/>
              </w:rPr>
              <w:t>(0)</w:t>
            </w:r>
          </w:p>
        </w:tc>
        <w:tc>
          <w:tcPr>
            <w:tcW w:w="5666" w:type="dxa"/>
            <w:vAlign w:val="top"/>
          </w:tcPr>
          <w:p>
            <w:pPr>
              <w:pStyle w:val="TableText"/>
              <w:ind w:left="78"/>
              <w:spacing w:before="59" w:line="18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•</w:t>
            </w:r>
            <w:r>
              <w:rPr>
                <w:sz w:val="22"/>
                <w:szCs w:val="22"/>
                <w:spacing w:val="20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Single ≤2</w:t>
            </w:r>
            <w:r>
              <w:rPr>
                <w:sz w:val="22"/>
                <w:szCs w:val="22"/>
                <w:spacing w:val="8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cm</w:t>
            </w:r>
          </w:p>
          <w:p>
            <w:pPr>
              <w:pStyle w:val="TableText"/>
              <w:ind w:left="78"/>
              <w:spacing w:line="298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  <w:position w:val="2"/>
              </w:rPr>
              <w:t>•</w:t>
            </w:r>
            <w:r>
              <w:rPr>
                <w:sz w:val="22"/>
                <w:szCs w:val="22"/>
                <w:spacing w:val="25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2"/>
              </w:rPr>
              <w:t>Preserved</w:t>
            </w:r>
            <w:r>
              <w:rPr>
                <w:sz w:val="22"/>
                <w:szCs w:val="22"/>
                <w:spacing w:val="14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2"/>
              </w:rPr>
              <w:t>liver function,</w:t>
            </w:r>
            <w:r>
              <w:rPr>
                <w:sz w:val="18"/>
                <w:szCs w:val="18"/>
                <w:spacing w:val="-2"/>
                <w:position w:val="9"/>
              </w:rPr>
              <w:t>a</w:t>
            </w:r>
            <w:r>
              <w:rPr>
                <w:sz w:val="18"/>
                <w:szCs w:val="18"/>
                <w:spacing w:val="28"/>
                <w:w w:val="101"/>
                <w:position w:val="9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2"/>
              </w:rPr>
              <w:t>PS 0</w:t>
            </w:r>
          </w:p>
        </w:tc>
      </w:tr>
      <w:tr>
        <w:trPr>
          <w:trHeight w:val="553" w:hRule="atLeast"/>
        </w:trPr>
        <w:tc>
          <w:tcPr>
            <w:tcW w:w="2591" w:type="dxa"/>
            <w:vAlign w:val="top"/>
          </w:tcPr>
          <w:p>
            <w:pPr>
              <w:pStyle w:val="TableText"/>
              <w:ind w:left="87"/>
              <w:spacing w:before="66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Early stage</w:t>
            </w:r>
            <w:r>
              <w:rPr>
                <w:sz w:val="22"/>
                <w:szCs w:val="22"/>
                <w:spacing w:val="13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(A)</w:t>
            </w:r>
          </w:p>
        </w:tc>
        <w:tc>
          <w:tcPr>
            <w:tcW w:w="5666" w:type="dxa"/>
            <w:vAlign w:val="top"/>
          </w:tcPr>
          <w:p>
            <w:pPr>
              <w:pStyle w:val="TableText"/>
              <w:ind w:left="78" w:right="2178"/>
              <w:spacing w:line="24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• Single, or ≤3</w:t>
            </w:r>
            <w:r>
              <w:rPr>
                <w:sz w:val="22"/>
                <w:szCs w:val="22"/>
                <w:spacing w:val="21"/>
                <w:w w:val="101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nodules</w:t>
            </w:r>
            <w:r>
              <w:rPr>
                <w:sz w:val="22"/>
                <w:szCs w:val="22"/>
                <w:spacing w:val="8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each</w:t>
            </w:r>
            <w:r>
              <w:rPr>
                <w:sz w:val="22"/>
                <w:szCs w:val="22"/>
                <w:spacing w:val="8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≤3</w:t>
            </w:r>
            <w:r>
              <w:rPr>
                <w:sz w:val="22"/>
                <w:szCs w:val="22"/>
                <w:spacing w:val="9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cm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•</w:t>
            </w:r>
            <w:r>
              <w:rPr>
                <w:sz w:val="22"/>
                <w:szCs w:val="22"/>
                <w:spacing w:val="25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Preserved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liver function,</w:t>
            </w:r>
            <w:r>
              <w:rPr>
                <w:sz w:val="18"/>
                <w:szCs w:val="18"/>
                <w:spacing w:val="-2"/>
                <w:position w:val="7"/>
              </w:rPr>
              <w:t>a</w:t>
            </w:r>
            <w:r>
              <w:rPr>
                <w:sz w:val="18"/>
                <w:szCs w:val="18"/>
                <w:spacing w:val="28"/>
                <w:w w:val="101"/>
                <w:position w:val="7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PS 0</w:t>
            </w:r>
          </w:p>
        </w:tc>
      </w:tr>
      <w:tr>
        <w:trPr>
          <w:trHeight w:val="610" w:hRule="atLeast"/>
        </w:trPr>
        <w:tc>
          <w:tcPr>
            <w:tcW w:w="2591" w:type="dxa"/>
            <w:vAlign w:val="top"/>
          </w:tcPr>
          <w:p>
            <w:pPr>
              <w:pStyle w:val="TableText"/>
              <w:ind w:left="90"/>
              <w:spacing w:before="69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Intermediate stage</w:t>
            </w:r>
            <w:r>
              <w:rPr>
                <w:sz w:val="22"/>
                <w:szCs w:val="22"/>
                <w:spacing w:val="23"/>
                <w:w w:val="101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(B)</w:t>
            </w:r>
          </w:p>
        </w:tc>
        <w:tc>
          <w:tcPr>
            <w:tcW w:w="5666" w:type="dxa"/>
            <w:vAlign w:val="top"/>
          </w:tcPr>
          <w:p>
            <w:pPr>
              <w:pStyle w:val="TableText"/>
              <w:ind w:left="78"/>
              <w:spacing w:before="71" w:line="1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•</w:t>
            </w:r>
            <w:r>
              <w:rPr>
                <w:sz w:val="22"/>
                <w:szCs w:val="22"/>
                <w:spacing w:val="16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Multinodular</w:t>
            </w:r>
          </w:p>
          <w:p>
            <w:pPr>
              <w:pStyle w:val="TableText"/>
              <w:ind w:left="78"/>
              <w:spacing w:line="30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  <w:position w:val="2"/>
              </w:rPr>
              <w:t>•</w:t>
            </w:r>
            <w:r>
              <w:rPr>
                <w:sz w:val="22"/>
                <w:szCs w:val="22"/>
                <w:spacing w:val="25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2"/>
              </w:rPr>
              <w:t>Preserved</w:t>
            </w:r>
            <w:r>
              <w:rPr>
                <w:sz w:val="22"/>
                <w:szCs w:val="22"/>
                <w:spacing w:val="14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2"/>
              </w:rPr>
              <w:t>liver function,</w:t>
            </w:r>
            <w:r>
              <w:rPr>
                <w:sz w:val="18"/>
                <w:szCs w:val="18"/>
                <w:spacing w:val="-2"/>
                <w:position w:val="9"/>
              </w:rPr>
              <w:t>a</w:t>
            </w:r>
            <w:r>
              <w:rPr>
                <w:sz w:val="18"/>
                <w:szCs w:val="18"/>
                <w:spacing w:val="28"/>
                <w:w w:val="101"/>
                <w:position w:val="9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2"/>
              </w:rPr>
              <w:t>PS 0</w:t>
            </w:r>
          </w:p>
        </w:tc>
      </w:tr>
      <w:tr>
        <w:trPr>
          <w:trHeight w:val="581" w:hRule="atLeast"/>
        </w:trPr>
        <w:tc>
          <w:tcPr>
            <w:tcW w:w="2591" w:type="dxa"/>
            <w:vAlign w:val="top"/>
          </w:tcPr>
          <w:p>
            <w:pPr>
              <w:pStyle w:val="TableText"/>
              <w:ind w:left="70"/>
              <w:spacing w:before="72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Advanced stage</w:t>
            </w:r>
            <w:r>
              <w:rPr>
                <w:sz w:val="22"/>
                <w:szCs w:val="22"/>
                <w:spacing w:val="19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(C)</w:t>
            </w:r>
          </w:p>
        </w:tc>
        <w:tc>
          <w:tcPr>
            <w:tcW w:w="5666" w:type="dxa"/>
            <w:vAlign w:val="top"/>
          </w:tcPr>
          <w:p>
            <w:pPr>
              <w:pStyle w:val="TableText"/>
              <w:ind w:left="78" w:right="1320"/>
              <w:spacing w:before="3" w:line="26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•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Portal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invasion and/or extrahepatic spr</w:t>
            </w:r>
            <w:r>
              <w:rPr>
                <w:sz w:val="22"/>
                <w:szCs w:val="22"/>
                <w:spacing w:val="-2"/>
              </w:rPr>
              <w:t>ead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•</w:t>
            </w:r>
            <w:r>
              <w:rPr>
                <w:sz w:val="22"/>
                <w:szCs w:val="22"/>
                <w:spacing w:val="22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Preserved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liver function,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PS</w:t>
            </w:r>
            <w:r>
              <w:rPr>
                <w:sz w:val="22"/>
                <w:szCs w:val="22"/>
                <w:spacing w:val="24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1-2</w:t>
            </w:r>
          </w:p>
        </w:tc>
      </w:tr>
      <w:tr>
        <w:trPr>
          <w:trHeight w:val="706" w:hRule="atLeast"/>
        </w:trPr>
        <w:tc>
          <w:tcPr>
            <w:tcW w:w="2591" w:type="dxa"/>
            <w:vAlign w:val="top"/>
          </w:tcPr>
          <w:p>
            <w:pPr>
              <w:pStyle w:val="TableText"/>
              <w:ind w:left="75"/>
              <w:spacing w:before="76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Terminal stage</w:t>
            </w:r>
            <w:r>
              <w:rPr>
                <w:sz w:val="22"/>
                <w:szCs w:val="22"/>
                <w:spacing w:val="23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(D)</w:t>
            </w:r>
          </w:p>
        </w:tc>
        <w:tc>
          <w:tcPr>
            <w:tcW w:w="5666" w:type="dxa"/>
            <w:vAlign w:val="top"/>
          </w:tcPr>
          <w:p>
            <w:pPr>
              <w:pStyle w:val="TableText"/>
              <w:ind w:left="78"/>
              <w:spacing w:before="78" w:line="17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• Any tumor</w:t>
            </w:r>
            <w:r>
              <w:rPr>
                <w:sz w:val="22"/>
                <w:szCs w:val="22"/>
                <w:spacing w:val="23"/>
                <w:w w:val="101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burden</w:t>
            </w:r>
          </w:p>
          <w:p>
            <w:pPr>
              <w:pStyle w:val="TableText"/>
              <w:ind w:left="78"/>
              <w:spacing w:line="282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  <w:position w:val="3"/>
              </w:rPr>
              <w:t>•</w:t>
            </w:r>
            <w:r>
              <w:rPr>
                <w:sz w:val="22"/>
                <w:szCs w:val="22"/>
                <w:spacing w:val="18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3"/>
              </w:rPr>
              <w:t>End stage</w:t>
            </w:r>
            <w:r>
              <w:rPr>
                <w:sz w:val="22"/>
                <w:szCs w:val="22"/>
                <w:spacing w:val="1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3"/>
              </w:rPr>
              <w:t>liver function,</w:t>
            </w:r>
            <w:r>
              <w:rPr>
                <w:sz w:val="22"/>
                <w:szCs w:val="22"/>
                <w:spacing w:val="17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3"/>
              </w:rPr>
              <w:t>PS 3-4</w:t>
            </w:r>
          </w:p>
        </w:tc>
      </w:tr>
    </w:tbl>
    <w:p>
      <w:pPr>
        <w:pStyle w:val="BodyText"/>
        <w:ind w:left="165"/>
        <w:spacing w:before="73" w:line="273" w:lineRule="exact"/>
        <w:rPr>
          <w:sz w:val="20"/>
          <w:szCs w:val="20"/>
        </w:rPr>
      </w:pPr>
      <w:r>
        <w:rPr>
          <w:sz w:val="16"/>
          <w:szCs w:val="16"/>
          <w:position w:val="8"/>
        </w:rPr>
        <w:t>a</w:t>
      </w:r>
      <w:r>
        <w:rPr>
          <w:sz w:val="16"/>
          <w:szCs w:val="16"/>
          <w:spacing w:val="15"/>
          <w:w w:val="102"/>
          <w:position w:val="8"/>
        </w:rPr>
        <w:t xml:space="preserve"> </w:t>
      </w:r>
      <w:r>
        <w:rPr>
          <w:sz w:val="20"/>
          <w:szCs w:val="20"/>
          <w:position w:val="3"/>
        </w:rPr>
        <w:t>Except for those with tumor burden acc</w:t>
      </w:r>
      <w:r>
        <w:rPr>
          <w:sz w:val="20"/>
          <w:szCs w:val="20"/>
          <w:spacing w:val="-1"/>
          <w:position w:val="3"/>
        </w:rPr>
        <w:t>eptable for transplant.</w:t>
      </w:r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ind w:left="292" w:right="216" w:hanging="103"/>
        <w:spacing w:before="58" w:line="25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 </w:t>
      </w:r>
      <w:r>
        <w:rPr>
          <w:sz w:val="20"/>
          <w:szCs w:val="20"/>
          <w:spacing w:val="-1"/>
        </w:rPr>
        <w:t>Adapted with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-1"/>
        </w:rPr>
        <w:t>permission from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Reig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M,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FornerA,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Rimola J, et al.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BCLC strategy for prognosis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prediction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 treatment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recommendation: The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2022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update.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J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Hepatol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2022;76:681-693.</w:t>
      </w:r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before="64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3"/>
          <w:position w:val="-5"/>
        </w:rPr>
        <w:t>ST-2</w:t>
      </w:r>
    </w:p>
    <w:p>
      <w:pPr>
        <w:pStyle w:val="BodyText"/>
        <w:ind w:left="160"/>
        <w:spacing w:line="232" w:lineRule="auto"/>
        <w:rPr/>
      </w:pPr>
      <w:r>
        <w:rPr/>
        <w:t>Version 4.2024,</w:t>
      </w:r>
      <w:r>
        <w:rPr>
          <w:spacing w:val="13"/>
          <w:w w:val="102"/>
        </w:rPr>
        <w:t xml:space="preserve"> </w:t>
      </w:r>
      <w:r>
        <w:rPr/>
        <w:t>1/10/25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</w:t>
      </w:r>
      <w:r>
        <w:rPr>
          <w:spacing w:val="-1"/>
        </w:rPr>
        <w:t>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9"/>
          <w:w w:val="102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1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7"/>
        </w:rPr>
        <w:t xml:space="preserve"> </w:t>
      </w:r>
      <w:r>
        <w:rPr>
          <w:spacing w:val="-1"/>
        </w:rPr>
        <w:t>not</w:t>
      </w:r>
      <w:r>
        <w:rPr>
          <w:spacing w:val="8"/>
          <w:w w:val="101"/>
        </w:rPr>
        <w:t xml:space="preserve"> </w:t>
      </w:r>
      <w:r>
        <w:rPr>
          <w:spacing w:val="-1"/>
        </w:rPr>
        <w:t>be</w:t>
      </w:r>
      <w:r>
        <w:rPr>
          <w:spacing w:val="7"/>
        </w:rPr>
        <w:t xml:space="preserve"> </w:t>
      </w:r>
      <w:r>
        <w:rPr>
          <w:spacing w:val="-1"/>
        </w:rPr>
        <w:t>reproduced</w:t>
      </w:r>
      <w:r>
        <w:rPr>
          <w:spacing w:val="8"/>
          <w:w w:val="102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 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3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11:19:01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footerReference w:type="default" r:id="rId590"/>
          <w:pgSz w:w="15840" w:h="12240"/>
          <w:pgMar w:top="54" w:right="470" w:bottom="508" w:left="310" w:header="0" w:footer="344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724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142" name="IM 114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142" name="IM 1142"/>
                                <pic:cNvPicPr/>
                              </pic:nvPicPr>
                              <pic:blipFill>
                                <a:blip r:embed="rId59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144" name="IM 1144"/>
            <wp:cNvGraphicFramePr/>
            <a:graphic>
              <a:graphicData uri="http://schemas.openxmlformats.org/drawingml/2006/picture">
                <pic:pic>
                  <pic:nvPicPr>
                    <pic:cNvPr id="1144" name="IM 1144"/>
                    <pic:cNvPicPr/>
                  </pic:nvPicPr>
                  <pic:blipFill>
                    <a:blip r:embed="rId5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/>
        <w:spacing w:before="217" w:line="260" w:lineRule="auto"/>
        <w:rPr>
          <w:sz w:val="36"/>
          <w:szCs w:val="36"/>
        </w:rPr>
      </w:pPr>
      <w:bookmarkStart w:name="bookmark24" w:id="41"/>
      <w:bookmarkEnd w:id="41"/>
      <w:r>
        <w:rPr>
          <w:sz w:val="36"/>
          <w:szCs w:val="36"/>
          <w:b/>
          <w:bCs/>
          <w:spacing w:val="-2"/>
        </w:rPr>
        <w:t>NCCN Guidelines Version 4.2024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1"/>
        </w:rPr>
        <w:t>Hepatocellular Carcino</w:t>
      </w:r>
      <w:r>
        <w:rPr>
          <w:sz w:val="36"/>
          <w:szCs w:val="36"/>
          <w:b/>
          <w:bCs/>
          <w:spacing w:val="-2"/>
        </w:rPr>
        <w:t>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508" w:left="310" w:header="0" w:footer="344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72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180" w:lineRule="exact"/>
        <w:rPr/>
      </w:pPr>
      <w:r/>
    </w:p>
    <w:tbl>
      <w:tblPr>
        <w:tblStyle w:val="TableNormal"/>
        <w:tblW w:w="9477" w:type="dxa"/>
        <w:tblInd w:w="24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78"/>
        <w:gridCol w:w="3678"/>
        <w:gridCol w:w="1409"/>
        <w:gridCol w:w="3512"/>
      </w:tblGrid>
      <w:tr>
        <w:trPr>
          <w:trHeight w:val="374" w:hRule="atLeast"/>
        </w:trPr>
        <w:tc>
          <w:tcPr>
            <w:tcW w:w="878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678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40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512" w:type="dxa"/>
            <w:vAlign w:val="top"/>
          </w:tcPr>
          <w:p>
            <w:pPr>
              <w:pStyle w:val="TableText"/>
              <w:ind w:left="455"/>
              <w:spacing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5"/>
              </w:rPr>
              <w:t>ABBREVIATIONS</w:t>
            </w:r>
          </w:p>
        </w:tc>
      </w:tr>
      <w:tr>
        <w:trPr>
          <w:trHeight w:val="725" w:hRule="atLeast"/>
        </w:trPr>
        <w:tc>
          <w:tcPr>
            <w:tcW w:w="878" w:type="dxa"/>
            <w:vAlign w:val="top"/>
          </w:tcPr>
          <w:p>
            <w:pPr>
              <w:pStyle w:val="TableText"/>
              <w:spacing w:before="211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AASLD</w:t>
            </w:r>
          </w:p>
        </w:tc>
        <w:tc>
          <w:tcPr>
            <w:tcW w:w="3678" w:type="dxa"/>
            <w:vAlign w:val="top"/>
          </w:tcPr>
          <w:p>
            <w:pPr>
              <w:pStyle w:val="TableText"/>
              <w:ind w:left="126" w:right="510" w:hanging="7"/>
              <w:spacing w:before="211" w:line="23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American Association for the</w:t>
            </w:r>
            <w:r>
              <w:rPr>
                <w:sz w:val="22"/>
                <w:szCs w:val="22"/>
                <w:b/>
                <w:bCs/>
                <w:spacing w:val="18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Study of Liver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Diseases</w:t>
            </w:r>
          </w:p>
        </w:tc>
        <w:tc>
          <w:tcPr>
            <w:tcW w:w="1409" w:type="dxa"/>
            <w:vAlign w:val="top"/>
          </w:tcPr>
          <w:p>
            <w:pPr>
              <w:pStyle w:val="TableText"/>
              <w:ind w:left="404"/>
              <w:spacing w:before="230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LI-RADS</w:t>
            </w:r>
          </w:p>
        </w:tc>
        <w:tc>
          <w:tcPr>
            <w:tcW w:w="3512" w:type="dxa"/>
            <w:vAlign w:val="top"/>
          </w:tcPr>
          <w:p>
            <w:pPr>
              <w:pStyle w:val="TableText"/>
              <w:ind w:left="141" w:right="403" w:firstLine="1"/>
              <w:spacing w:before="232" w:line="21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Liver Imaging</w:t>
            </w:r>
            <w:r>
              <w:rPr>
                <w:sz w:val="22"/>
                <w:szCs w:val="22"/>
                <w:b/>
                <w:bCs/>
                <w:spacing w:val="3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Reporting and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Data System</w:t>
            </w:r>
          </w:p>
        </w:tc>
      </w:tr>
      <w:tr>
        <w:trPr>
          <w:trHeight w:val="287" w:hRule="atLeast"/>
        </w:trPr>
        <w:tc>
          <w:tcPr>
            <w:tcW w:w="878" w:type="dxa"/>
            <w:vAlign w:val="top"/>
          </w:tcPr>
          <w:p>
            <w:pPr>
              <w:pStyle w:val="TableText"/>
              <w:spacing w:before="48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ALBI</w:t>
            </w:r>
          </w:p>
        </w:tc>
        <w:tc>
          <w:tcPr>
            <w:tcW w:w="3678" w:type="dxa"/>
            <w:vAlign w:val="top"/>
          </w:tcPr>
          <w:p>
            <w:pPr>
              <w:pStyle w:val="TableText"/>
              <w:ind w:left="119"/>
              <w:spacing w:before="48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Albumin-Bilirubin</w:t>
            </w:r>
          </w:p>
        </w:tc>
        <w:tc>
          <w:tcPr>
            <w:tcW w:w="140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512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581" w:hRule="atLeast"/>
        </w:trPr>
        <w:tc>
          <w:tcPr>
            <w:tcW w:w="878" w:type="dxa"/>
            <w:vAlign w:val="top"/>
          </w:tcPr>
          <w:p>
            <w:pPr>
              <w:pStyle w:val="TableText"/>
              <w:spacing w:before="81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AFP</w:t>
            </w:r>
          </w:p>
        </w:tc>
        <w:tc>
          <w:tcPr>
            <w:tcW w:w="3678" w:type="dxa"/>
            <w:vAlign w:val="top"/>
          </w:tcPr>
          <w:p>
            <w:pPr>
              <w:pStyle w:val="TableText"/>
              <w:ind w:left="127"/>
              <w:spacing w:before="79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alpha fetoprotein</w:t>
            </w:r>
          </w:p>
        </w:tc>
        <w:tc>
          <w:tcPr>
            <w:tcW w:w="1409" w:type="dxa"/>
            <w:vAlign w:val="top"/>
          </w:tcPr>
          <w:p>
            <w:pPr>
              <w:pStyle w:val="TableText"/>
              <w:ind w:left="403"/>
              <w:spacing w:before="101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MELD</w:t>
            </w:r>
          </w:p>
        </w:tc>
        <w:tc>
          <w:tcPr>
            <w:tcW w:w="3512" w:type="dxa"/>
            <w:vAlign w:val="top"/>
          </w:tcPr>
          <w:p>
            <w:pPr>
              <w:pStyle w:val="TableText"/>
              <w:ind w:left="141" w:right="657"/>
              <w:spacing w:before="99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Model for End-Stage</w:t>
            </w:r>
            <w:r>
              <w:rPr>
                <w:sz w:val="22"/>
                <w:szCs w:val="22"/>
                <w:b/>
                <w:bCs/>
                <w:spacing w:val="3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Liver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Disease</w:t>
            </w:r>
          </w:p>
        </w:tc>
      </w:tr>
      <w:tr>
        <w:trPr>
          <w:trHeight w:val="371" w:hRule="atLeast"/>
        </w:trPr>
        <w:tc>
          <w:tcPr>
            <w:tcW w:w="878" w:type="dxa"/>
            <w:vAlign w:val="top"/>
          </w:tcPr>
          <w:p>
            <w:pPr>
              <w:pStyle w:val="TableText"/>
              <w:ind w:left="10"/>
              <w:spacing w:before="138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CCA</w:t>
            </w:r>
          </w:p>
        </w:tc>
        <w:tc>
          <w:tcPr>
            <w:tcW w:w="3678" w:type="dxa"/>
            <w:vAlign w:val="top"/>
          </w:tcPr>
          <w:p>
            <w:pPr>
              <w:pStyle w:val="TableText"/>
              <w:ind w:left="128"/>
              <w:spacing w:before="141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cholangiocarcinoma</w:t>
            </w:r>
          </w:p>
        </w:tc>
        <w:tc>
          <w:tcPr>
            <w:tcW w:w="1409" w:type="dxa"/>
            <w:vAlign w:val="top"/>
          </w:tcPr>
          <w:p>
            <w:pPr>
              <w:pStyle w:val="TableText"/>
              <w:ind w:left="403"/>
              <w:spacing w:before="80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MMR</w:t>
            </w:r>
          </w:p>
        </w:tc>
        <w:tc>
          <w:tcPr>
            <w:tcW w:w="3512" w:type="dxa"/>
            <w:vAlign w:val="top"/>
          </w:tcPr>
          <w:p>
            <w:pPr>
              <w:pStyle w:val="TableText"/>
              <w:ind w:left="139"/>
              <w:spacing w:before="81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mismatch</w:t>
            </w:r>
            <w:r>
              <w:rPr>
                <w:sz w:val="22"/>
                <w:szCs w:val="22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repair</w:t>
            </w:r>
          </w:p>
        </w:tc>
      </w:tr>
      <w:tr>
        <w:trPr>
          <w:trHeight w:val="299" w:hRule="atLeast"/>
        </w:trPr>
        <w:tc>
          <w:tcPr>
            <w:tcW w:w="878" w:type="dxa"/>
            <w:vAlign w:val="top"/>
          </w:tcPr>
          <w:p>
            <w:pPr>
              <w:pStyle w:val="TableText"/>
              <w:ind w:left="10"/>
              <w:spacing w:before="87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CEUS</w:t>
            </w:r>
          </w:p>
        </w:tc>
        <w:tc>
          <w:tcPr>
            <w:tcW w:w="3678" w:type="dxa"/>
            <w:vAlign w:val="top"/>
          </w:tcPr>
          <w:p>
            <w:pPr>
              <w:pStyle w:val="TableText"/>
              <w:ind w:left="128"/>
              <w:spacing w:before="90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contrast-enhanced</w:t>
            </w:r>
            <w:r>
              <w:rPr>
                <w:sz w:val="22"/>
                <w:szCs w:val="22"/>
                <w:b/>
                <w:bCs/>
                <w:spacing w:val="18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ultrasound</w:t>
            </w:r>
          </w:p>
        </w:tc>
        <w:tc>
          <w:tcPr>
            <w:tcW w:w="1409" w:type="dxa"/>
            <w:vAlign w:val="top"/>
          </w:tcPr>
          <w:p>
            <w:pPr>
              <w:pStyle w:val="TableText"/>
              <w:ind w:left="403"/>
              <w:spacing w:before="27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MSI</w:t>
            </w:r>
          </w:p>
        </w:tc>
        <w:tc>
          <w:tcPr>
            <w:tcW w:w="3512" w:type="dxa"/>
            <w:vAlign w:val="top"/>
          </w:tcPr>
          <w:p>
            <w:pPr>
              <w:pStyle w:val="TableText"/>
              <w:ind w:left="139"/>
              <w:spacing w:before="30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microsatellite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instabi</w:t>
            </w:r>
            <w:r>
              <w:rPr>
                <w:sz w:val="22"/>
                <w:szCs w:val="22"/>
                <w:b/>
                <w:bCs/>
                <w:spacing w:val="-2"/>
              </w:rPr>
              <w:t>lity</w:t>
            </w:r>
          </w:p>
        </w:tc>
      </w:tr>
      <w:tr>
        <w:trPr>
          <w:trHeight w:val="371" w:hRule="atLeast"/>
        </w:trPr>
        <w:tc>
          <w:tcPr>
            <w:tcW w:w="878" w:type="dxa"/>
            <w:vAlign w:val="top"/>
          </w:tcPr>
          <w:p>
            <w:pPr>
              <w:pStyle w:val="TableText"/>
              <w:ind w:left="10"/>
              <w:spacing w:before="108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CHB</w:t>
            </w:r>
          </w:p>
        </w:tc>
        <w:tc>
          <w:tcPr>
            <w:tcW w:w="3678" w:type="dxa"/>
            <w:vAlign w:val="top"/>
          </w:tcPr>
          <w:p>
            <w:pPr>
              <w:pStyle w:val="TableText"/>
              <w:ind w:left="128"/>
              <w:spacing w:before="111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chronic</w:t>
            </w:r>
            <w:r>
              <w:rPr>
                <w:sz w:val="22"/>
                <w:szCs w:val="22"/>
                <w:b/>
                <w:bCs/>
                <w:spacing w:val="23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hepatitis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B</w:t>
            </w:r>
          </w:p>
        </w:tc>
        <w:tc>
          <w:tcPr>
            <w:tcW w:w="1409" w:type="dxa"/>
            <w:vAlign w:val="top"/>
          </w:tcPr>
          <w:p>
            <w:pPr>
              <w:pStyle w:val="TableText"/>
              <w:ind w:left="403"/>
              <w:spacing w:before="48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MSI-H</w:t>
            </w:r>
          </w:p>
        </w:tc>
        <w:tc>
          <w:tcPr>
            <w:tcW w:w="3512" w:type="dxa"/>
            <w:vAlign w:val="top"/>
          </w:tcPr>
          <w:p>
            <w:pPr>
              <w:pStyle w:val="TableText"/>
              <w:ind w:left="139"/>
              <w:spacing w:before="51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microsatellite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instability-high</w:t>
            </w:r>
          </w:p>
        </w:tc>
      </w:tr>
      <w:tr>
        <w:trPr>
          <w:trHeight w:val="802" w:hRule="atLeast"/>
        </w:trPr>
        <w:tc>
          <w:tcPr>
            <w:tcW w:w="878" w:type="dxa"/>
            <w:vAlign w:val="top"/>
          </w:tcPr>
          <w:p>
            <w:pPr>
              <w:pStyle w:val="TableText"/>
              <w:ind w:left="10" w:right="205" w:hanging="1"/>
              <w:spacing w:before="57" w:line="23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cHCC-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CCA</w:t>
            </w:r>
          </w:p>
        </w:tc>
        <w:tc>
          <w:tcPr>
            <w:tcW w:w="3678" w:type="dxa"/>
            <w:vAlign w:val="top"/>
          </w:tcPr>
          <w:p>
            <w:pPr>
              <w:pStyle w:val="TableText"/>
              <w:ind w:left="128" w:right="963"/>
              <w:spacing w:before="59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combined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hepatocellular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carcinoma</w:t>
            </w:r>
            <w:r>
              <w:rPr>
                <w:sz w:val="22"/>
                <w:szCs w:val="22"/>
                <w:b/>
                <w:bCs/>
                <w:spacing w:val="2"/>
              </w:rPr>
              <w:t>-</w:t>
            </w:r>
          </w:p>
          <w:p>
            <w:pPr>
              <w:pStyle w:val="TableText"/>
              <w:ind w:left="128"/>
              <w:spacing w:before="19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cholangiocarcinoma</w:t>
            </w:r>
          </w:p>
        </w:tc>
        <w:tc>
          <w:tcPr>
            <w:tcW w:w="1409" w:type="dxa"/>
            <w:vAlign w:val="top"/>
          </w:tcPr>
          <w:p>
            <w:pPr>
              <w:pStyle w:val="TableText"/>
              <w:spacing w:line="255" w:lineRule="auto"/>
              <w:rPr>
                <w:sz w:val="21"/>
              </w:rPr>
            </w:pPr>
            <w:r/>
          </w:p>
          <w:p>
            <w:pPr>
              <w:pStyle w:val="TableText"/>
              <w:ind w:left="403"/>
              <w:spacing w:before="63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NAFLD</w:t>
            </w:r>
          </w:p>
        </w:tc>
        <w:tc>
          <w:tcPr>
            <w:tcW w:w="3512" w:type="dxa"/>
            <w:vAlign w:val="top"/>
          </w:tcPr>
          <w:p>
            <w:pPr>
              <w:pStyle w:val="TableText"/>
              <w:spacing w:line="252" w:lineRule="auto"/>
              <w:rPr>
                <w:sz w:val="21"/>
              </w:rPr>
            </w:pPr>
            <w:r/>
          </w:p>
          <w:p>
            <w:pPr>
              <w:pStyle w:val="TableText"/>
              <w:ind w:left="141"/>
              <w:spacing w:before="64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non-alcoholic fatty</w:t>
            </w:r>
            <w:r>
              <w:rPr>
                <w:sz w:val="22"/>
                <w:szCs w:val="22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liver disease</w:t>
            </w:r>
          </w:p>
        </w:tc>
      </w:tr>
      <w:tr>
        <w:trPr>
          <w:trHeight w:val="610" w:hRule="atLeast"/>
        </w:trPr>
        <w:tc>
          <w:tcPr>
            <w:tcW w:w="878" w:type="dxa"/>
            <w:vAlign w:val="top"/>
          </w:tcPr>
          <w:p>
            <w:pPr>
              <w:pStyle w:val="TableText"/>
              <w:ind w:left="10"/>
              <w:spacing w:before="55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CP</w:t>
            </w:r>
          </w:p>
        </w:tc>
        <w:tc>
          <w:tcPr>
            <w:tcW w:w="3678" w:type="dxa"/>
            <w:vAlign w:val="top"/>
          </w:tcPr>
          <w:p>
            <w:pPr>
              <w:pStyle w:val="TableText"/>
              <w:ind w:left="130"/>
              <w:spacing w:before="55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Child-Pugh</w:t>
            </w:r>
          </w:p>
        </w:tc>
        <w:tc>
          <w:tcPr>
            <w:tcW w:w="1409" w:type="dxa"/>
            <w:vAlign w:val="top"/>
          </w:tcPr>
          <w:p>
            <w:pPr>
              <w:pStyle w:val="TableText"/>
              <w:ind w:left="396"/>
              <w:spacing w:before="75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OPTN</w:t>
            </w:r>
          </w:p>
        </w:tc>
        <w:tc>
          <w:tcPr>
            <w:tcW w:w="3512" w:type="dxa"/>
            <w:vAlign w:val="top"/>
          </w:tcPr>
          <w:p>
            <w:pPr>
              <w:pStyle w:val="TableText"/>
              <w:ind w:left="130" w:right="818" w:firstLine="4"/>
              <w:spacing w:before="75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Organ</w:t>
            </w:r>
            <w:r>
              <w:rPr>
                <w:sz w:val="22"/>
                <w:szCs w:val="22"/>
                <w:b/>
                <w:bCs/>
                <w:spacing w:val="2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Procurement and</w:t>
            </w:r>
            <w:r>
              <w:rPr>
                <w:sz w:val="22"/>
                <w:szCs w:val="22"/>
                <w:b/>
                <w:bCs/>
              </w:rPr>
              <w:t xml:space="preserve">  </w:t>
            </w:r>
            <w:r>
              <w:rPr>
                <w:sz w:val="22"/>
                <w:szCs w:val="22"/>
                <w:b/>
                <w:bCs/>
                <w:spacing w:val="-2"/>
              </w:rPr>
              <w:t>Transplantation</w:t>
            </w:r>
            <w:r>
              <w:rPr>
                <w:sz w:val="22"/>
                <w:szCs w:val="22"/>
                <w:b/>
                <w:bCs/>
                <w:spacing w:val="2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Network</w:t>
            </w:r>
          </w:p>
        </w:tc>
      </w:tr>
      <w:tr>
        <w:trPr>
          <w:trHeight w:val="321" w:hRule="atLeast"/>
        </w:trPr>
        <w:tc>
          <w:tcPr>
            <w:tcW w:w="878" w:type="dxa"/>
            <w:vAlign w:val="top"/>
          </w:tcPr>
          <w:p>
            <w:pPr>
              <w:pStyle w:val="TableText"/>
              <w:ind w:left="15"/>
              <w:spacing w:before="88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DEB</w:t>
            </w:r>
          </w:p>
        </w:tc>
        <w:tc>
          <w:tcPr>
            <w:tcW w:w="3678" w:type="dxa"/>
            <w:vAlign w:val="top"/>
          </w:tcPr>
          <w:p>
            <w:pPr>
              <w:pStyle w:val="TableText"/>
              <w:ind w:left="128"/>
              <w:spacing w:before="89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drug-eluting beads</w:t>
            </w:r>
          </w:p>
        </w:tc>
        <w:tc>
          <w:tcPr>
            <w:tcW w:w="140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512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509" w:hRule="atLeast"/>
        </w:trPr>
        <w:tc>
          <w:tcPr>
            <w:tcW w:w="878" w:type="dxa"/>
            <w:vAlign w:val="top"/>
          </w:tcPr>
          <w:p>
            <w:pPr>
              <w:pStyle w:val="TableText"/>
              <w:ind w:left="9"/>
              <w:spacing w:before="87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dMMR</w:t>
            </w:r>
          </w:p>
        </w:tc>
        <w:tc>
          <w:tcPr>
            <w:tcW w:w="3678" w:type="dxa"/>
            <w:vAlign w:val="top"/>
          </w:tcPr>
          <w:p>
            <w:pPr>
              <w:pStyle w:val="TableText"/>
              <w:ind w:left="133"/>
              <w:spacing w:before="83" w:line="19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mismatch repair deficient</w:t>
            </w:r>
          </w:p>
        </w:tc>
        <w:tc>
          <w:tcPr>
            <w:tcW w:w="1409" w:type="dxa"/>
            <w:vAlign w:val="top"/>
          </w:tcPr>
          <w:p>
            <w:pPr>
              <w:pStyle w:val="TableText"/>
              <w:ind w:left="403"/>
              <w:spacing w:before="27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PD-L1</w:t>
            </w:r>
          </w:p>
        </w:tc>
        <w:tc>
          <w:tcPr>
            <w:tcW w:w="3512" w:type="dxa"/>
            <w:vAlign w:val="top"/>
          </w:tcPr>
          <w:p>
            <w:pPr>
              <w:pStyle w:val="TableText"/>
              <w:ind w:left="140"/>
              <w:spacing w:before="27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programmed death</w:t>
            </w:r>
            <w:r>
              <w:rPr>
                <w:sz w:val="22"/>
                <w:szCs w:val="22"/>
                <w:b/>
                <w:bCs/>
                <w:spacing w:val="3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ligand</w:t>
            </w:r>
            <w:r>
              <w:rPr>
                <w:sz w:val="22"/>
                <w:szCs w:val="22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1</w:t>
            </w:r>
          </w:p>
        </w:tc>
      </w:tr>
      <w:tr>
        <w:trPr>
          <w:trHeight w:val="480" w:hRule="atLeast"/>
        </w:trPr>
        <w:tc>
          <w:tcPr>
            <w:tcW w:w="878" w:type="dxa"/>
            <w:vAlign w:val="top"/>
          </w:tcPr>
          <w:p>
            <w:pPr>
              <w:pStyle w:val="TableText"/>
              <w:ind w:left="16"/>
              <w:spacing w:before="219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HBcAb</w:t>
            </w:r>
          </w:p>
        </w:tc>
        <w:tc>
          <w:tcPr>
            <w:tcW w:w="3678" w:type="dxa"/>
            <w:vAlign w:val="top"/>
          </w:tcPr>
          <w:p>
            <w:pPr>
              <w:pStyle w:val="TableText"/>
              <w:ind w:left="135"/>
              <w:spacing w:before="220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hepatitis</w:t>
            </w:r>
            <w:r>
              <w:rPr>
                <w:sz w:val="22"/>
                <w:szCs w:val="22"/>
                <w:b/>
                <w:bCs/>
                <w:spacing w:val="3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B core antibody</w:t>
            </w:r>
          </w:p>
        </w:tc>
        <w:tc>
          <w:tcPr>
            <w:tcW w:w="1409" w:type="dxa"/>
            <w:vAlign w:val="top"/>
          </w:tcPr>
          <w:p>
            <w:pPr>
              <w:pStyle w:val="TableText"/>
              <w:ind w:left="403"/>
              <w:spacing w:before="239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RE</w:t>
            </w:r>
          </w:p>
        </w:tc>
        <w:tc>
          <w:tcPr>
            <w:tcW w:w="3512" w:type="dxa"/>
            <w:vAlign w:val="top"/>
          </w:tcPr>
          <w:p>
            <w:pPr>
              <w:pStyle w:val="TableText"/>
              <w:ind w:left="140"/>
              <w:spacing w:before="238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radioembolization</w:t>
            </w:r>
          </w:p>
        </w:tc>
      </w:tr>
      <w:tr>
        <w:trPr>
          <w:trHeight w:val="322" w:hRule="atLeast"/>
        </w:trPr>
        <w:tc>
          <w:tcPr>
            <w:tcW w:w="878" w:type="dxa"/>
            <w:vAlign w:val="top"/>
          </w:tcPr>
          <w:p>
            <w:pPr>
              <w:pStyle w:val="TableText"/>
              <w:ind w:left="16"/>
              <w:spacing w:before="60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HBsAg</w:t>
            </w:r>
          </w:p>
        </w:tc>
        <w:tc>
          <w:tcPr>
            <w:tcW w:w="3678" w:type="dxa"/>
            <w:vAlign w:val="top"/>
          </w:tcPr>
          <w:p>
            <w:pPr>
              <w:pStyle w:val="TableText"/>
              <w:ind w:left="135"/>
              <w:spacing w:before="56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hepatitis</w:t>
            </w:r>
            <w:r>
              <w:rPr>
                <w:sz w:val="22"/>
                <w:szCs w:val="22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B surface a</w:t>
            </w:r>
            <w:r>
              <w:rPr>
                <w:sz w:val="22"/>
                <w:szCs w:val="22"/>
                <w:b/>
                <w:bCs/>
                <w:spacing w:val="-2"/>
              </w:rPr>
              <w:t>ntigen</w:t>
            </w:r>
          </w:p>
        </w:tc>
        <w:tc>
          <w:tcPr>
            <w:tcW w:w="140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512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340" w:hRule="atLeast"/>
        </w:trPr>
        <w:tc>
          <w:tcPr>
            <w:tcW w:w="878" w:type="dxa"/>
            <w:vAlign w:val="top"/>
          </w:tcPr>
          <w:p>
            <w:pPr>
              <w:pStyle w:val="TableText"/>
              <w:ind w:left="16"/>
              <w:spacing w:before="57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6"/>
              </w:rPr>
              <w:t>HBV</w:t>
            </w:r>
          </w:p>
        </w:tc>
        <w:tc>
          <w:tcPr>
            <w:tcW w:w="3678" w:type="dxa"/>
            <w:vAlign w:val="top"/>
          </w:tcPr>
          <w:p>
            <w:pPr>
              <w:pStyle w:val="TableText"/>
              <w:ind w:left="135"/>
              <w:spacing w:before="58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hepatitis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B virus</w:t>
            </w:r>
          </w:p>
        </w:tc>
        <w:tc>
          <w:tcPr>
            <w:tcW w:w="1409" w:type="dxa"/>
            <w:vAlign w:val="top"/>
          </w:tcPr>
          <w:p>
            <w:pPr>
              <w:pStyle w:val="TableText"/>
              <w:ind w:left="395"/>
              <w:spacing w:before="115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SBRT</w:t>
            </w:r>
          </w:p>
        </w:tc>
        <w:tc>
          <w:tcPr>
            <w:tcW w:w="3512" w:type="dxa"/>
            <w:vAlign w:val="top"/>
          </w:tcPr>
          <w:p>
            <w:pPr>
              <w:pStyle w:val="TableText"/>
              <w:ind w:left="130"/>
              <w:spacing w:before="118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stereotactic body</w:t>
            </w:r>
            <w:r>
              <w:rPr>
                <w:sz w:val="22"/>
                <w:szCs w:val="22"/>
                <w:b/>
                <w:bCs/>
                <w:spacing w:val="2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radiation</w:t>
            </w:r>
          </w:p>
        </w:tc>
      </w:tr>
      <w:tr>
        <w:trPr>
          <w:trHeight w:val="297" w:hRule="atLeast"/>
        </w:trPr>
        <w:tc>
          <w:tcPr>
            <w:tcW w:w="878" w:type="dxa"/>
            <w:vAlign w:val="top"/>
          </w:tcPr>
          <w:p>
            <w:pPr>
              <w:pStyle w:val="TableText"/>
              <w:ind w:left="16"/>
              <w:spacing w:before="35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6"/>
              </w:rPr>
              <w:t>HCC</w:t>
            </w:r>
          </w:p>
        </w:tc>
        <w:tc>
          <w:tcPr>
            <w:tcW w:w="3678" w:type="dxa"/>
            <w:vAlign w:val="top"/>
          </w:tcPr>
          <w:p>
            <w:pPr>
              <w:pStyle w:val="TableText"/>
              <w:ind w:left="135"/>
              <w:spacing w:before="38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hepatocellular carcinoma</w:t>
            </w:r>
          </w:p>
        </w:tc>
        <w:tc>
          <w:tcPr>
            <w:tcW w:w="140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512" w:type="dxa"/>
            <w:vAlign w:val="top"/>
          </w:tcPr>
          <w:p>
            <w:pPr>
              <w:pStyle w:val="TableText"/>
              <w:ind w:left="129"/>
              <w:spacing w:before="18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therapy</w:t>
            </w:r>
          </w:p>
        </w:tc>
      </w:tr>
      <w:tr>
        <w:trPr>
          <w:trHeight w:val="310" w:hRule="atLeast"/>
        </w:trPr>
        <w:tc>
          <w:tcPr>
            <w:tcW w:w="878" w:type="dxa"/>
            <w:vAlign w:val="top"/>
          </w:tcPr>
          <w:p>
            <w:pPr>
              <w:pStyle w:val="TableText"/>
              <w:ind w:left="16"/>
              <w:spacing w:before="58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HCV</w:t>
            </w:r>
          </w:p>
        </w:tc>
        <w:tc>
          <w:tcPr>
            <w:tcW w:w="3678" w:type="dxa"/>
            <w:vAlign w:val="top"/>
          </w:tcPr>
          <w:p>
            <w:pPr>
              <w:pStyle w:val="TableText"/>
              <w:ind w:left="135"/>
              <w:spacing w:before="58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hepatitis C virus</w:t>
            </w:r>
          </w:p>
        </w:tc>
        <w:tc>
          <w:tcPr>
            <w:tcW w:w="140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512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91" w:hRule="atLeast"/>
        </w:trPr>
        <w:tc>
          <w:tcPr>
            <w:tcW w:w="878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678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409" w:type="dxa"/>
            <w:vAlign w:val="top"/>
          </w:tcPr>
          <w:p>
            <w:pPr>
              <w:pStyle w:val="TableText"/>
              <w:ind w:left="392"/>
              <w:spacing w:before="48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TACE</w:t>
            </w:r>
          </w:p>
        </w:tc>
        <w:tc>
          <w:tcPr>
            <w:tcW w:w="3512" w:type="dxa"/>
            <w:vAlign w:val="top"/>
          </w:tcPr>
          <w:p>
            <w:pPr>
              <w:pStyle w:val="TableText"/>
              <w:spacing w:before="50" w:line="19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transarterial chemoemboliz</w:t>
            </w:r>
            <w:r>
              <w:rPr>
                <w:sz w:val="22"/>
                <w:szCs w:val="22"/>
                <w:b/>
                <w:bCs/>
                <w:spacing w:val="-1"/>
              </w:rPr>
              <w:t>ation</w:t>
            </w:r>
          </w:p>
        </w:tc>
      </w:tr>
      <w:tr>
        <w:trPr>
          <w:trHeight w:val="610" w:hRule="atLeast"/>
        </w:trPr>
        <w:tc>
          <w:tcPr>
            <w:tcW w:w="878" w:type="dxa"/>
            <w:vAlign w:val="top"/>
          </w:tcPr>
          <w:p>
            <w:pPr>
              <w:pStyle w:val="TableText"/>
              <w:ind w:left="15"/>
              <w:spacing w:before="97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iCCA</w:t>
            </w:r>
          </w:p>
        </w:tc>
        <w:tc>
          <w:tcPr>
            <w:tcW w:w="3678" w:type="dxa"/>
            <w:vAlign w:val="top"/>
          </w:tcPr>
          <w:p>
            <w:pPr>
              <w:pStyle w:val="TableText"/>
              <w:ind w:left="135"/>
              <w:spacing w:before="100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intrahepatic</w:t>
            </w:r>
          </w:p>
          <w:p>
            <w:pPr>
              <w:pStyle w:val="TableText"/>
              <w:ind w:left="128"/>
              <w:spacing w:before="36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cholangiocarcinoma</w:t>
            </w:r>
          </w:p>
        </w:tc>
        <w:tc>
          <w:tcPr>
            <w:tcW w:w="1409" w:type="dxa"/>
            <w:vAlign w:val="top"/>
          </w:tcPr>
          <w:p>
            <w:pPr>
              <w:pStyle w:val="TableText"/>
              <w:ind w:left="392"/>
              <w:spacing w:before="80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TAE</w:t>
            </w:r>
          </w:p>
          <w:p>
            <w:pPr>
              <w:pStyle w:val="TableText"/>
              <w:ind w:left="392"/>
              <w:spacing w:before="116" w:line="18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TMB</w:t>
            </w:r>
          </w:p>
        </w:tc>
        <w:tc>
          <w:tcPr>
            <w:tcW w:w="3512" w:type="dxa"/>
            <w:vAlign w:val="top"/>
          </w:tcPr>
          <w:p>
            <w:pPr>
              <w:pStyle w:val="TableText"/>
              <w:ind w:left="129" w:right="708"/>
              <w:spacing w:before="81" w:line="24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transarterial emboliz</w:t>
            </w:r>
            <w:r>
              <w:rPr>
                <w:sz w:val="22"/>
                <w:szCs w:val="22"/>
                <w:b/>
                <w:bCs/>
                <w:spacing w:val="-1"/>
              </w:rPr>
              <w:t>ation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tumor mutational</w:t>
            </w:r>
            <w:r>
              <w:rPr>
                <w:sz w:val="22"/>
                <w:szCs w:val="22"/>
                <w:b/>
                <w:bCs/>
                <w:spacing w:val="2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burden</w:t>
            </w:r>
          </w:p>
        </w:tc>
      </w:tr>
      <w:tr>
        <w:trPr>
          <w:trHeight w:val="552" w:hRule="atLeast"/>
        </w:trPr>
        <w:tc>
          <w:tcPr>
            <w:tcW w:w="878" w:type="dxa"/>
            <w:vAlign w:val="top"/>
          </w:tcPr>
          <w:p>
            <w:pPr>
              <w:pStyle w:val="TableText"/>
              <w:ind w:left="14"/>
              <w:spacing w:before="50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IMRT</w:t>
            </w:r>
          </w:p>
        </w:tc>
        <w:tc>
          <w:tcPr>
            <w:tcW w:w="3678" w:type="dxa"/>
            <w:vAlign w:val="top"/>
          </w:tcPr>
          <w:p>
            <w:pPr>
              <w:pStyle w:val="TableText"/>
              <w:ind w:left="123" w:right="477" w:firstLine="12"/>
              <w:spacing w:before="50" w:line="2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intensity-modulated radiation</w:t>
            </w:r>
            <w:r>
              <w:rPr>
                <w:sz w:val="22"/>
                <w:szCs w:val="22"/>
                <w:b/>
                <w:bCs/>
                <w:spacing w:val="1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therapy</w:t>
            </w:r>
          </w:p>
        </w:tc>
        <w:tc>
          <w:tcPr>
            <w:tcW w:w="1409" w:type="dxa"/>
            <w:vAlign w:val="top"/>
          </w:tcPr>
          <w:p>
            <w:pPr>
              <w:pStyle w:val="TableText"/>
              <w:ind w:left="392"/>
              <w:spacing w:before="110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TMB-H</w:t>
            </w:r>
          </w:p>
        </w:tc>
        <w:tc>
          <w:tcPr>
            <w:tcW w:w="3512" w:type="dxa"/>
            <w:vAlign w:val="top"/>
          </w:tcPr>
          <w:p>
            <w:pPr>
              <w:pStyle w:val="TableText"/>
              <w:ind w:left="129"/>
              <w:spacing w:before="111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tumor mutational burden-</w:t>
            </w:r>
            <w:r>
              <w:rPr>
                <w:sz w:val="22"/>
                <w:szCs w:val="22"/>
                <w:b/>
                <w:bCs/>
                <w:spacing w:val="-1"/>
              </w:rPr>
              <w:t>high</w:t>
            </w:r>
          </w:p>
        </w:tc>
      </w:tr>
      <w:tr>
        <w:trPr>
          <w:trHeight w:val="642" w:hRule="atLeast"/>
        </w:trPr>
        <w:tc>
          <w:tcPr>
            <w:tcW w:w="878" w:type="dxa"/>
            <w:vAlign w:val="top"/>
          </w:tcPr>
          <w:p>
            <w:pPr>
              <w:pStyle w:val="TableText"/>
              <w:ind w:left="14"/>
              <w:spacing w:before="58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INR</w:t>
            </w:r>
          </w:p>
        </w:tc>
        <w:tc>
          <w:tcPr>
            <w:tcW w:w="3678" w:type="dxa"/>
            <w:vAlign w:val="top"/>
          </w:tcPr>
          <w:p>
            <w:pPr>
              <w:pStyle w:val="TableText"/>
              <w:ind w:left="135"/>
              <w:spacing w:before="58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international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normalized ratio</w:t>
            </w:r>
          </w:p>
        </w:tc>
        <w:tc>
          <w:tcPr>
            <w:tcW w:w="1409" w:type="dxa"/>
            <w:vAlign w:val="top"/>
          </w:tcPr>
          <w:p>
            <w:pPr>
              <w:pStyle w:val="TableText"/>
              <w:ind w:left="403"/>
              <w:spacing w:before="196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UNOS</w:t>
            </w:r>
          </w:p>
        </w:tc>
        <w:tc>
          <w:tcPr>
            <w:tcW w:w="3512" w:type="dxa"/>
            <w:vAlign w:val="top"/>
          </w:tcPr>
          <w:p>
            <w:pPr>
              <w:pStyle w:val="TableText"/>
              <w:ind w:left="133" w:right="709" w:firstLine="7"/>
              <w:spacing w:before="195" w:line="20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United</w:t>
            </w:r>
            <w:r>
              <w:rPr>
                <w:sz w:val="22"/>
                <w:szCs w:val="22"/>
                <w:b/>
                <w:bCs/>
                <w:spacing w:val="2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Network for Organ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Sharing</w:t>
            </w:r>
          </w:p>
        </w:tc>
      </w:tr>
    </w:tbl>
    <w:p>
      <w:pPr>
        <w:pStyle w:val="BodyText"/>
        <w:spacing w:line="307" w:lineRule="auto"/>
        <w:rPr>
          <w:sz w:val="21"/>
        </w:rPr>
      </w:pPr>
      <w:r/>
    </w:p>
    <w:p>
      <w:pPr>
        <w:pStyle w:val="BodyText"/>
        <w:spacing w:line="308" w:lineRule="auto"/>
        <w:rPr>
          <w:sz w:val="21"/>
        </w:rPr>
      </w:pPr>
      <w:r/>
    </w:p>
    <w:p>
      <w:pPr>
        <w:pStyle w:val="BodyText"/>
        <w:spacing w:before="63" w:line="151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position w:val="-3"/>
        </w:rPr>
        <w:t>ABBR</w:t>
      </w:r>
      <w:r>
        <w:rPr>
          <w:sz w:val="22"/>
          <w:szCs w:val="22"/>
          <w:b/>
          <w:bCs/>
          <w:spacing w:val="13"/>
          <w:position w:val="-3"/>
        </w:rPr>
        <w:t>-1</w:t>
      </w:r>
    </w:p>
    <w:p>
      <w:pPr>
        <w:spacing w:line="151" w:lineRule="exact"/>
        <w:sectPr>
          <w:type w:val="continuous"/>
          <w:pgSz w:w="15840" w:h="12240"/>
          <w:pgMar w:top="54" w:right="470" w:bottom="508" w:left="310" w:header="0" w:footer="344" w:gutter="0"/>
          <w:cols w:equalWidth="0" w:num="1">
            <w:col w:w="15059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11:19:01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footerReference w:type="default" r:id="rId16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728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146" name="IM 114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146" name="IM 1146"/>
                                <pic:cNvPicPr/>
                              </pic:nvPicPr>
                              <pic:blipFill>
                                <a:blip r:embed="rId59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148" name="IM 1148"/>
            <wp:cNvGraphicFramePr/>
            <a:graphic>
              <a:graphicData uri="http://schemas.openxmlformats.org/drawingml/2006/picture">
                <pic:pic>
                  <pic:nvPicPr>
                    <pic:cNvPr id="1148" name="IM 1148"/>
                    <pic:cNvPicPr/>
                  </pic:nvPicPr>
                  <pic:blipFill>
                    <a:blip r:embed="rId5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/>
        <w:spacing w:before="217" w:line="260" w:lineRule="auto"/>
        <w:rPr>
          <w:sz w:val="36"/>
          <w:szCs w:val="36"/>
        </w:rPr>
      </w:pPr>
      <w:bookmarkStart w:name="bookmark4" w:id="42"/>
      <w:bookmarkEnd w:id="42"/>
      <w:r>
        <w:rPr>
          <w:sz w:val="36"/>
          <w:szCs w:val="36"/>
          <w:b/>
          <w:bCs/>
          <w:spacing w:val="-2"/>
        </w:rPr>
        <w:t>NCCN Guidelines Version 4.2024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1"/>
        </w:rPr>
        <w:t>Hepatocellular Carcino</w:t>
      </w:r>
      <w:r>
        <w:rPr>
          <w:sz w:val="36"/>
          <w:szCs w:val="36"/>
          <w:b/>
          <w:bCs/>
          <w:spacing w:val="-2"/>
        </w:rPr>
        <w:t>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730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179" w:lineRule="exact"/>
        <w:rPr/>
      </w:pPr>
      <w:r/>
    </w:p>
    <w:tbl>
      <w:tblPr>
        <w:tblStyle w:val="TableNormal"/>
        <w:tblW w:w="12522" w:type="dxa"/>
        <w:tblInd w:w="134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73"/>
        <w:gridCol w:w="456"/>
        <w:gridCol w:w="10993"/>
      </w:tblGrid>
      <w:tr>
        <w:trPr>
          <w:trHeight w:val="307" w:hRule="atLeast"/>
        </w:trPr>
        <w:tc>
          <w:tcPr>
            <w:shd w:val="clear" w:fill="E0E8EB"/>
            <w:tcW w:w="12522" w:type="dxa"/>
            <w:vAlign w:val="top"/>
            <w:gridSpan w:val="3"/>
            <w:tcBorders>
              <w:left w:val="single" w:color="000000" w:sz="8" w:space="0"/>
              <w:bottom w:val="single" w:color="000000" w:sz="8" w:space="0"/>
              <w:right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3853"/>
              <w:spacing w:before="69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NCCN Categories of Evidence and</w:t>
            </w:r>
            <w:r>
              <w:rPr>
                <w:sz w:val="22"/>
                <w:szCs w:val="22"/>
                <w:b/>
                <w:bCs/>
                <w:spacing w:val="23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Consensus</w:t>
            </w:r>
          </w:p>
        </w:tc>
      </w:tr>
      <w:tr>
        <w:trPr>
          <w:trHeight w:val="515" w:hRule="atLeast"/>
        </w:trPr>
        <w:tc>
          <w:tcPr>
            <w:tcW w:w="1073" w:type="dxa"/>
            <w:vAlign w:val="top"/>
            <w:tcBorders>
              <w:left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80"/>
              <w:spacing w:before="62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Category</w:t>
            </w:r>
          </w:p>
        </w:tc>
        <w:tc>
          <w:tcPr>
            <w:tcW w:w="456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ind w:left="38"/>
              <w:spacing w:before="6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1</w:t>
            </w:r>
          </w:p>
        </w:tc>
        <w:tc>
          <w:tcPr>
            <w:tcW w:w="10993" w:type="dxa"/>
            <w:vAlign w:val="top"/>
            <w:tcBorders>
              <w:right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141"/>
              <w:spacing w:line="24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Based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upon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high-level evidence (≥1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randomized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phase 3 trials or</w:t>
            </w:r>
            <w:r>
              <w:rPr>
                <w:sz w:val="22"/>
                <w:szCs w:val="22"/>
                <w:spacing w:val="1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high-qu</w:t>
            </w:r>
            <w:r>
              <w:rPr>
                <w:sz w:val="22"/>
                <w:szCs w:val="22"/>
                <w:spacing w:val="-2"/>
              </w:rPr>
              <w:t>ality,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robust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meta-analyses), there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is</w:t>
            </w:r>
          </w:p>
          <w:p>
            <w:pPr>
              <w:pStyle w:val="TableText"/>
              <w:ind w:left="139"/>
              <w:spacing w:line="23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uniform</w:t>
            </w:r>
            <w:r>
              <w:rPr>
                <w:sz w:val="22"/>
                <w:szCs w:val="22"/>
                <w:spacing w:val="2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NCCN consensus (≥85% support of the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Panel) that the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intervention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is appropriate.</w:t>
            </w:r>
          </w:p>
        </w:tc>
      </w:tr>
      <w:tr>
        <w:trPr>
          <w:trHeight w:val="556" w:hRule="atLeast"/>
        </w:trPr>
        <w:tc>
          <w:tcPr>
            <w:shd w:val="clear" w:fill="EEF2F3"/>
            <w:tcW w:w="1073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ind w:left="80"/>
              <w:spacing w:before="88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Category</w:t>
            </w:r>
          </w:p>
        </w:tc>
        <w:tc>
          <w:tcPr>
            <w:shd w:val="clear" w:fill="EEF2F3"/>
            <w:tcW w:w="456" w:type="dxa"/>
            <w:vAlign w:val="top"/>
          </w:tcPr>
          <w:p>
            <w:pPr>
              <w:pStyle w:val="TableText"/>
              <w:ind w:left="27"/>
              <w:spacing w:before="90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2A</w:t>
            </w:r>
          </w:p>
        </w:tc>
        <w:tc>
          <w:tcPr>
            <w:shd w:val="clear" w:fill="EEF2F3"/>
            <w:tcW w:w="10993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139" w:right="588" w:firstLine="1"/>
              <w:spacing w:before="19" w:line="23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Based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upon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lower-level evidence, there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is uniform</w:t>
            </w:r>
            <w:r>
              <w:rPr>
                <w:sz w:val="22"/>
                <w:szCs w:val="22"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NCCN consensus (≥85%</w:t>
            </w:r>
            <w:r>
              <w:rPr>
                <w:sz w:val="22"/>
                <w:szCs w:val="22"/>
                <w:spacing w:val="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support</w:t>
            </w:r>
            <w:r>
              <w:rPr>
                <w:sz w:val="22"/>
                <w:szCs w:val="22"/>
                <w:spacing w:val="7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of the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Panel) that</w:t>
            </w:r>
            <w:r>
              <w:rPr>
                <w:sz w:val="22"/>
                <w:szCs w:val="22"/>
                <w:spacing w:val="4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the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intervention is</w:t>
            </w:r>
            <w:r>
              <w:rPr>
                <w:sz w:val="22"/>
                <w:szCs w:val="22"/>
                <w:spacing w:val="1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appropriate.</w:t>
            </w:r>
          </w:p>
        </w:tc>
      </w:tr>
      <w:tr>
        <w:trPr>
          <w:trHeight w:val="536" w:hRule="atLeast"/>
        </w:trPr>
        <w:tc>
          <w:tcPr>
            <w:tcW w:w="1073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ind w:left="80"/>
              <w:spacing w:before="72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Category</w:t>
            </w:r>
          </w:p>
        </w:tc>
        <w:tc>
          <w:tcPr>
            <w:tcW w:w="456" w:type="dxa"/>
            <w:vAlign w:val="top"/>
          </w:tcPr>
          <w:p>
            <w:pPr>
              <w:pStyle w:val="TableText"/>
              <w:ind w:left="27"/>
              <w:spacing w:before="74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2B</w:t>
            </w:r>
          </w:p>
        </w:tc>
        <w:tc>
          <w:tcPr>
            <w:tcW w:w="10993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139" w:right="325" w:firstLine="1"/>
              <w:spacing w:before="3" w:line="23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Based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upon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lower-level evidence, there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is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NCCN consensus (≥50%,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but </w:t>
            </w:r>
            <w:r>
              <w:rPr>
                <w:sz w:val="22"/>
                <w:szCs w:val="22"/>
                <w:spacing w:val="-2"/>
              </w:rPr>
              <w:t>&lt;85% support</w:t>
            </w:r>
            <w:r>
              <w:rPr>
                <w:sz w:val="22"/>
                <w:szCs w:val="22"/>
                <w:spacing w:val="8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of the</w:t>
            </w:r>
            <w:r>
              <w:rPr>
                <w:sz w:val="22"/>
                <w:szCs w:val="22"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Panel)</w:t>
            </w:r>
            <w:r>
              <w:rPr>
                <w:sz w:val="22"/>
                <w:szCs w:val="22"/>
                <w:spacing w:val="4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that</w:t>
            </w:r>
            <w:r>
              <w:rPr>
                <w:sz w:val="22"/>
                <w:szCs w:val="22"/>
                <w:spacing w:val="4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the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intervention is</w:t>
            </w:r>
            <w:r>
              <w:rPr>
                <w:sz w:val="22"/>
                <w:szCs w:val="22"/>
                <w:spacing w:val="1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appropriate.</w:t>
            </w:r>
          </w:p>
        </w:tc>
      </w:tr>
      <w:tr>
        <w:trPr>
          <w:trHeight w:val="306" w:hRule="atLeast"/>
        </w:trPr>
        <w:tc>
          <w:tcPr>
            <w:shd w:val="clear" w:fill="EEF2F3"/>
            <w:tcW w:w="1073" w:type="dxa"/>
            <w:vAlign w:val="top"/>
            <w:tcBorders>
              <w:left w:val="single" w:color="000000" w:sz="8" w:space="0"/>
              <w:bottom w:val="single" w:color="000000" w:sz="8" w:space="0"/>
            </w:tcBorders>
          </w:tcPr>
          <w:p>
            <w:pPr>
              <w:pStyle w:val="TableText"/>
              <w:ind w:left="80"/>
              <w:spacing w:before="76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Category</w:t>
            </w:r>
          </w:p>
        </w:tc>
        <w:tc>
          <w:tcPr>
            <w:shd w:val="clear" w:fill="EEF2F3"/>
            <w:tcW w:w="456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ind w:left="29"/>
              <w:spacing w:before="78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3</w:t>
            </w:r>
          </w:p>
        </w:tc>
        <w:tc>
          <w:tcPr>
            <w:shd w:val="clear" w:fill="EEF2F3"/>
            <w:tcW w:w="10993" w:type="dxa"/>
            <w:vAlign w:val="top"/>
            <w:tcBorders>
              <w:bottom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141"/>
              <w:spacing w:before="7" w:line="288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  <w:position w:val="3"/>
              </w:rPr>
              <w:t>Based</w:t>
            </w:r>
            <w:r>
              <w:rPr>
                <w:sz w:val="22"/>
                <w:szCs w:val="22"/>
                <w:spacing w:val="1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upon any level of evidence, there</w:t>
            </w:r>
            <w:r>
              <w:rPr>
                <w:sz w:val="22"/>
                <w:szCs w:val="22"/>
                <w:spacing w:val="1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is</w:t>
            </w:r>
            <w:r>
              <w:rPr>
                <w:sz w:val="22"/>
                <w:szCs w:val="22"/>
                <w:spacing w:val="15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major NCCN</w:t>
            </w:r>
            <w:r>
              <w:rPr>
                <w:sz w:val="22"/>
                <w:szCs w:val="22"/>
                <w:spacing w:val="7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disagreement that</w:t>
            </w:r>
            <w:r>
              <w:rPr>
                <w:sz w:val="22"/>
                <w:szCs w:val="22"/>
                <w:spacing w:val="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the</w:t>
            </w:r>
            <w:r>
              <w:rPr>
                <w:sz w:val="22"/>
                <w:szCs w:val="22"/>
                <w:spacing w:val="15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intervention</w:t>
            </w:r>
            <w:r>
              <w:rPr>
                <w:sz w:val="22"/>
                <w:szCs w:val="22"/>
                <w:spacing w:val="1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3"/>
              </w:rPr>
              <w:t>is</w:t>
            </w:r>
            <w:r>
              <w:rPr>
                <w:sz w:val="22"/>
                <w:szCs w:val="22"/>
                <w:spacing w:val="8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3"/>
              </w:rPr>
              <w:t>appropriate.</w:t>
            </w:r>
          </w:p>
        </w:tc>
      </w:tr>
    </w:tbl>
    <w:p>
      <w:pPr>
        <w:pStyle w:val="BodyText"/>
        <w:ind w:left="1427"/>
        <w:spacing w:before="72" w:line="194" w:lineRule="auto"/>
        <w:rPr>
          <w:sz w:val="22"/>
          <w:szCs w:val="22"/>
        </w:rPr>
      </w:pPr>
      <w:r>
        <w:rPr>
          <w:sz w:val="22"/>
          <w:szCs w:val="22"/>
        </w:rPr>
        <w:t>All recommendations are category </w:t>
      </w:r>
      <w:r>
        <w:rPr>
          <w:sz w:val="22"/>
          <w:szCs w:val="22"/>
          <w:spacing w:val="-1"/>
        </w:rPr>
        <w:t>2A unless otherwise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indicated.</w:t>
      </w:r>
    </w:p>
    <w:p>
      <w:pPr>
        <w:spacing w:before="23"/>
        <w:rPr/>
      </w:pPr>
      <w:r/>
    </w:p>
    <w:tbl>
      <w:tblPr>
        <w:tblStyle w:val="TableNormal"/>
        <w:tblW w:w="12594" w:type="dxa"/>
        <w:tblInd w:w="1312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2502"/>
        <w:gridCol w:w="10092"/>
      </w:tblGrid>
      <w:tr>
        <w:trPr>
          <w:trHeight w:val="307" w:hRule="atLeast"/>
        </w:trPr>
        <w:tc>
          <w:tcPr>
            <w:shd w:val="clear" w:fill="E0E8EB"/>
            <w:tcW w:w="12594" w:type="dxa"/>
            <w:vAlign w:val="top"/>
            <w:gridSpan w:val="2"/>
          </w:tcPr>
          <w:p>
            <w:pPr>
              <w:pStyle w:val="TableText"/>
              <w:ind w:left="4652"/>
              <w:spacing w:before="69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NCCN Categories of</w:t>
            </w:r>
            <w:r>
              <w:rPr>
                <w:sz w:val="22"/>
                <w:szCs w:val="22"/>
                <w:b/>
                <w:bCs/>
                <w:spacing w:val="1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Preference</w:t>
            </w:r>
          </w:p>
        </w:tc>
      </w:tr>
      <w:tr>
        <w:trPr>
          <w:trHeight w:val="535" w:hRule="atLeast"/>
        </w:trPr>
        <w:tc>
          <w:tcPr>
            <w:tcW w:w="2502" w:type="dxa"/>
            <w:vAlign w:val="top"/>
            <w:tcBorders>
              <w:bottom w:val="nil"/>
              <w:right w:val="nil"/>
            </w:tcBorders>
          </w:tcPr>
          <w:p>
            <w:pPr>
              <w:pStyle w:val="TableText"/>
              <w:ind w:left="86"/>
              <w:spacing w:before="18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Preferred</w:t>
            </w:r>
            <w:r>
              <w:rPr>
                <w:sz w:val="22"/>
                <w:szCs w:val="22"/>
                <w:b/>
                <w:bCs/>
                <w:spacing w:val="2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intervention</w:t>
            </w:r>
          </w:p>
        </w:tc>
        <w:tc>
          <w:tcPr>
            <w:tcW w:w="10092" w:type="dxa"/>
            <w:vAlign w:val="top"/>
            <w:tcBorders>
              <w:left w:val="nil"/>
              <w:bottom w:val="nil"/>
            </w:tcBorders>
          </w:tcPr>
          <w:p>
            <w:pPr>
              <w:pStyle w:val="TableText"/>
              <w:ind w:left="139"/>
              <w:spacing w:before="4"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  <w:position w:val="2"/>
              </w:rPr>
              <w:t>Interventions that are</w:t>
            </w:r>
            <w:r>
              <w:rPr>
                <w:sz w:val="22"/>
                <w:szCs w:val="22"/>
                <w:spacing w:val="15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2"/>
              </w:rPr>
              <w:t>based on superior efficacy, safety, and</w:t>
            </w:r>
            <w:r>
              <w:rPr>
                <w:sz w:val="22"/>
                <w:szCs w:val="22"/>
                <w:spacing w:val="8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2"/>
              </w:rPr>
              <w:t>evidence;</w:t>
            </w:r>
            <w:r>
              <w:rPr>
                <w:sz w:val="22"/>
                <w:szCs w:val="22"/>
                <w:spacing w:val="8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2"/>
              </w:rPr>
              <w:t>and, when</w:t>
            </w:r>
            <w:r>
              <w:rPr>
                <w:sz w:val="22"/>
                <w:szCs w:val="22"/>
                <w:spacing w:val="8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2"/>
              </w:rPr>
              <w:t>appr</w:t>
            </w:r>
            <w:r>
              <w:rPr>
                <w:sz w:val="22"/>
                <w:szCs w:val="22"/>
                <w:spacing w:val="-2"/>
                <w:position w:val="2"/>
              </w:rPr>
              <w:t>opriate,</w:t>
            </w:r>
          </w:p>
          <w:p>
            <w:pPr>
              <w:pStyle w:val="TableText"/>
              <w:ind w:left="127"/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  <w:position w:val="2"/>
              </w:rPr>
              <w:t>affordability.</w:t>
            </w:r>
          </w:p>
        </w:tc>
      </w:tr>
      <w:tr>
        <w:trPr>
          <w:trHeight w:val="554" w:hRule="atLeast"/>
        </w:trPr>
        <w:tc>
          <w:tcPr>
            <w:shd w:val="clear" w:fill="EEF2F3"/>
            <w:tcW w:w="2502" w:type="dxa"/>
            <w:vAlign w:val="top"/>
            <w:tcBorders>
              <w:bottom w:val="nil"/>
              <w:right w:val="nil"/>
              <w:top w:val="nil"/>
            </w:tcBorders>
          </w:tcPr>
          <w:p>
            <w:pPr>
              <w:pStyle w:val="TableText"/>
              <w:ind w:left="85" w:right="270" w:hanging="6"/>
              <w:spacing w:before="88" w:line="21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Other recommended</w:t>
            </w:r>
            <w:r>
              <w:rPr>
                <w:sz w:val="22"/>
                <w:szCs w:val="22"/>
                <w:b/>
                <w:bCs/>
                <w:spacing w:val="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intervention</w:t>
            </w:r>
          </w:p>
        </w:tc>
        <w:tc>
          <w:tcPr>
            <w:shd w:val="clear" w:fill="EEF2F3"/>
            <w:tcW w:w="10092" w:type="dxa"/>
            <w:vAlign w:val="top"/>
            <w:tcBorders>
              <w:left w:val="nil"/>
              <w:bottom w:val="nil"/>
              <w:top w:val="nil"/>
            </w:tcBorders>
          </w:tcPr>
          <w:p>
            <w:pPr>
              <w:pStyle w:val="TableText"/>
              <w:ind w:left="129"/>
              <w:spacing w:before="29" w:line="261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  <w:position w:val="2"/>
              </w:rPr>
              <w:t>Other interventions that</w:t>
            </w:r>
            <w:r>
              <w:rPr>
                <w:sz w:val="22"/>
                <w:szCs w:val="22"/>
                <w:spacing w:val="15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2"/>
              </w:rPr>
              <w:t>may</w:t>
            </w:r>
            <w:r>
              <w:rPr>
                <w:sz w:val="22"/>
                <w:szCs w:val="22"/>
                <w:spacing w:val="14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2"/>
              </w:rPr>
              <w:t>be somewhat less efficacious,</w:t>
            </w:r>
            <w:r>
              <w:rPr>
                <w:sz w:val="22"/>
                <w:szCs w:val="22"/>
                <w:spacing w:val="15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2"/>
              </w:rPr>
              <w:t>mor</w:t>
            </w:r>
            <w:r>
              <w:rPr>
                <w:sz w:val="22"/>
                <w:szCs w:val="22"/>
                <w:spacing w:val="-2"/>
                <w:position w:val="2"/>
              </w:rPr>
              <w:t>e toxic,</w:t>
            </w:r>
            <w:r>
              <w:rPr>
                <w:sz w:val="22"/>
                <w:szCs w:val="22"/>
                <w:spacing w:val="7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2"/>
              </w:rPr>
              <w:t>or</w:t>
            </w:r>
            <w:r>
              <w:rPr>
                <w:sz w:val="22"/>
                <w:szCs w:val="22"/>
                <w:spacing w:val="11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2"/>
              </w:rPr>
              <w:t>based</w:t>
            </w:r>
            <w:r>
              <w:rPr>
                <w:sz w:val="22"/>
                <w:szCs w:val="22"/>
                <w:spacing w:val="8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2"/>
              </w:rPr>
              <w:t>on</w:t>
            </w:r>
            <w:r>
              <w:rPr>
                <w:sz w:val="22"/>
                <w:szCs w:val="22"/>
                <w:spacing w:val="14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2"/>
              </w:rPr>
              <w:t>less</w:t>
            </w:r>
            <w:r>
              <w:rPr>
                <w:sz w:val="22"/>
                <w:szCs w:val="22"/>
                <w:spacing w:val="14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2"/>
              </w:rPr>
              <w:t>mature</w:t>
            </w:r>
            <w:r>
              <w:rPr>
                <w:sz w:val="22"/>
                <w:szCs w:val="22"/>
                <w:spacing w:val="8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2"/>
              </w:rPr>
              <w:t>data;</w:t>
            </w:r>
          </w:p>
          <w:p>
            <w:pPr>
              <w:pStyle w:val="TableText"/>
              <w:ind w:left="12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or significantly less affordable for sim</w:t>
            </w:r>
            <w:r>
              <w:rPr>
                <w:sz w:val="22"/>
                <w:szCs w:val="22"/>
                <w:spacing w:val="-1"/>
              </w:rPr>
              <w:t>ilar outcomes.</w:t>
            </w:r>
          </w:p>
        </w:tc>
      </w:tr>
      <w:tr>
        <w:trPr>
          <w:trHeight w:val="564" w:hRule="atLeast"/>
        </w:trPr>
        <w:tc>
          <w:tcPr>
            <w:tcW w:w="2502" w:type="dxa"/>
            <w:vAlign w:val="top"/>
            <w:tcBorders>
              <w:right w:val="nil"/>
              <w:top w:val="nil"/>
            </w:tcBorders>
          </w:tcPr>
          <w:p>
            <w:pPr>
              <w:pStyle w:val="TableText"/>
              <w:ind w:left="79" w:right="710" w:firstLine="6"/>
              <w:spacing w:before="94" w:line="21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Useful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in certain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circumstances</w:t>
            </w:r>
          </w:p>
        </w:tc>
        <w:tc>
          <w:tcPr>
            <w:tcW w:w="10092" w:type="dxa"/>
            <w:vAlign w:val="top"/>
            <w:tcBorders>
              <w:left w:val="nil"/>
              <w:top w:val="nil"/>
            </w:tcBorders>
          </w:tcPr>
          <w:p>
            <w:pPr>
              <w:pStyle w:val="TableText"/>
              <w:ind w:left="129"/>
              <w:spacing w:before="146" w:line="30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3"/>
              </w:rPr>
              <w:t>Other interventions that may be</w:t>
            </w:r>
            <w:r>
              <w:rPr>
                <w:sz w:val="22"/>
                <w:szCs w:val="22"/>
                <w:spacing w:val="1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used for selected</w:t>
            </w:r>
            <w:r>
              <w:rPr>
                <w:sz w:val="22"/>
                <w:szCs w:val="22"/>
                <w:spacing w:val="15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patient</w:t>
            </w:r>
            <w:r>
              <w:rPr>
                <w:sz w:val="22"/>
                <w:szCs w:val="22"/>
                <w:spacing w:val="1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populations</w:t>
            </w:r>
            <w:r>
              <w:rPr>
                <w:sz w:val="22"/>
                <w:szCs w:val="22"/>
                <w:spacing w:val="1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(defined with</w:t>
            </w:r>
            <w:r>
              <w:rPr>
                <w:sz w:val="22"/>
                <w:szCs w:val="22"/>
                <w:spacing w:val="1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recommendation).</w:t>
            </w:r>
          </w:p>
        </w:tc>
      </w:tr>
    </w:tbl>
    <w:p>
      <w:pPr>
        <w:pStyle w:val="BodyText"/>
        <w:ind w:left="1391"/>
        <w:spacing w:before="72" w:line="194" w:lineRule="auto"/>
        <w:rPr>
          <w:sz w:val="22"/>
          <w:szCs w:val="22"/>
        </w:rPr>
      </w:pPr>
      <w:r>
        <w:rPr>
          <w:sz w:val="22"/>
          <w:szCs w:val="22"/>
        </w:rPr>
        <w:t>All recommendations are considered appropriat</w:t>
      </w:r>
      <w:r>
        <w:rPr>
          <w:sz w:val="22"/>
          <w:szCs w:val="22"/>
          <w:spacing w:val="-1"/>
        </w:rPr>
        <w:t>e.</w:t>
      </w:r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before="65" w:line="142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4"/>
          <w:position w:val="-3"/>
        </w:rPr>
        <w:t>CAT-1</w:t>
      </w:r>
    </w:p>
    <w:p>
      <w:pPr>
        <w:pStyle w:val="BodyText"/>
        <w:ind w:left="160"/>
        <w:spacing w:before="1" w:line="232" w:lineRule="auto"/>
        <w:rPr/>
      </w:pPr>
      <w:r>
        <w:rPr/>
        <w:t>Version 4.2024,</w:t>
      </w:r>
      <w:r>
        <w:rPr>
          <w:spacing w:val="13"/>
          <w:w w:val="102"/>
        </w:rPr>
        <w:t xml:space="preserve"> </w:t>
      </w:r>
      <w:r>
        <w:rPr/>
        <w:t>1/10/25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</w:t>
      </w:r>
      <w:r>
        <w:rPr>
          <w:spacing w:val="-1"/>
        </w:rPr>
        <w:t>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9"/>
          <w:w w:val="102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1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7"/>
        </w:rPr>
        <w:t xml:space="preserve"> </w:t>
      </w:r>
      <w:r>
        <w:rPr>
          <w:spacing w:val="-1"/>
        </w:rPr>
        <w:t>not</w:t>
      </w:r>
      <w:r>
        <w:rPr>
          <w:spacing w:val="8"/>
          <w:w w:val="101"/>
        </w:rPr>
        <w:t xml:space="preserve"> </w:t>
      </w:r>
      <w:r>
        <w:rPr>
          <w:spacing w:val="-1"/>
        </w:rPr>
        <w:t>be</w:t>
      </w:r>
      <w:r>
        <w:rPr>
          <w:spacing w:val="7"/>
        </w:rPr>
        <w:t xml:space="preserve"> </w:t>
      </w:r>
      <w:r>
        <w:rPr>
          <w:spacing w:val="-1"/>
        </w:rPr>
        <w:t>reproduced</w:t>
      </w:r>
      <w:r>
        <w:rPr>
          <w:spacing w:val="8"/>
          <w:w w:val="102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 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3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2956672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150" name="IM 1150"/>
            <wp:cNvGraphicFramePr/>
            <a:graphic>
              <a:graphicData uri="http://schemas.openxmlformats.org/drawingml/2006/picture">
                <pic:pic>
                  <pic:nvPicPr>
                    <pic:cNvPr id="1150" name="IM 1150"/>
                    <pic:cNvPicPr/>
                  </pic:nvPicPr>
                  <pic:blipFill>
                    <a:blip r:embed="rId5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11:19:01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45"/>
        <w:spacing w:before="288" w:line="251" w:lineRule="auto"/>
        <w:rPr>
          <w:sz w:val="36"/>
          <w:szCs w:val="36"/>
        </w:rPr>
      </w:pPr>
      <w:bookmarkStart w:name="bookmark3" w:id="43"/>
      <w:bookmarkEnd w:id="43"/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4.2024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Hepatocellular</w:t>
      </w:r>
      <w:r>
        <w:rPr>
          <w:sz w:val="36"/>
          <w:szCs w:val="36"/>
          <w:b/>
          <w:bCs/>
          <w:spacing w:val="20"/>
        </w:rPr>
        <w:t xml:space="preserve"> </w:t>
      </w:r>
      <w:r>
        <w:rPr>
          <w:sz w:val="36"/>
          <w:szCs w:val="36"/>
          <w:b/>
          <w:bCs/>
        </w:rPr>
        <w:t>Carcinoma</w:t>
      </w:r>
    </w:p>
    <w:p>
      <w:pPr>
        <w:ind w:firstLine="139"/>
        <w:spacing w:before="167" w:line="35" w:lineRule="exact"/>
        <w:rPr/>
      </w:pPr>
      <w:r>
        <w:rPr/>
        <w:pict>
          <v:shape id="_x0000_s73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pStyle w:val="BodyText"/>
        <w:ind w:firstLine="2304"/>
        <w:spacing w:before="174" w:line="426" w:lineRule="exact"/>
        <w:rPr/>
      </w:pPr>
      <w:r>
        <w:pict>
          <v:shape id="_x0000_s734" style="position:absolute;margin-left:8.13012pt;margin-top:10.3376pt;mso-position-vertical-relative:text;mso-position-horizontal-relative:text;width:87.1pt;height:16.75pt;z-index:2529576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8" w:lineRule="auto"/>
                    <w:rPr>
                      <w:sz w:val="31"/>
                      <w:szCs w:val="31"/>
                    </w:rPr>
                  </w:pPr>
                  <w:r>
                    <w:rPr>
                      <w:sz w:val="31"/>
                      <w:szCs w:val="31"/>
                      <w:b/>
                      <w:bCs/>
                      <w:spacing w:val="4"/>
                    </w:rPr>
                    <w:t>Discussion</w:t>
                  </w:r>
                </w:p>
              </w:txbxContent>
            </v:textbox>
          </v:shape>
        </w:pict>
      </w:r>
      <w:r>
        <w:rPr>
          <w:position w:val="-8"/>
        </w:rPr>
        <w:pict>
          <v:shape id="_x0000_s736" style="mso-position-vertical-relative:line;mso-position-horizontal-relative:char;width:544.5pt;height:21.3pt;" fillcolor="#D9EBE5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92"/>
                    <w:spacing w:before="52" w:line="271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4"/>
                      <w:position w:val="3"/>
                    </w:rPr>
                    <w:t>This discussion corresponds to the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20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4"/>
                      <w:position w:val="3"/>
                    </w:rPr>
                    <w:t>NCCN Guidelines for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4"/>
                      <w:position w:val="3"/>
                    </w:rPr>
                    <w:t>Hepatocellular Carcinoma.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4"/>
                      <w:position w:val="3"/>
                    </w:rPr>
                    <w:t>Last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4"/>
                      <w:position w:val="3"/>
                    </w:rPr>
                    <w:t>updated: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2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4"/>
                      <w:position w:val="3"/>
                    </w:rPr>
                    <w:t>Sep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3"/>
                      <w:position w:val="3"/>
                    </w:rPr>
                    <w:t>tember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22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3"/>
                      <w:position w:val="3"/>
                    </w:rPr>
                    <w:t>14, 2023.</w:t>
                  </w:r>
                </w:p>
              </w:txbxContent>
            </v:textbox>
          </v:shape>
        </w:pict>
      </w:r>
    </w:p>
    <w:p>
      <w:pPr>
        <w:spacing w:line="198" w:lineRule="exact"/>
        <w:rPr/>
      </w:pPr>
      <w:r/>
    </w:p>
    <w:p>
      <w:pPr>
        <w:spacing w:line="198" w:lineRule="exact"/>
        <w:sectPr>
          <w:footerReference w:type="default" r:id="rId595"/>
          <w:pgSz w:w="15840" w:h="12240"/>
          <w:pgMar w:top="54" w:right="468" w:bottom="631" w:left="310" w:header="0" w:footer="320" w:gutter="0"/>
          <w:cols w:equalWidth="0" w:num="1">
            <w:col w:w="15061" w:space="0"/>
          </w:cols>
        </w:sectPr>
        <w:rPr/>
      </w:pPr>
    </w:p>
    <w:sdt>
      <w:sdtPr>
        <w:rPr>
          <w:rFonts w:ascii="Arial" w:hAnsi="Arial" w:eastAsia="Arial" w:cs="Arial"/>
          <w:sz w:val="25"/>
          <w:szCs w:val="25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22"/>
          <w:szCs w:val="22"/>
          <w:position w:val="1"/>
        </w:rPr>
      </w:sdtEndPr>
      <w:sdtContent>
        <w:p>
          <w:pPr>
            <w:pStyle w:val="BodyText"/>
            <w:ind w:left="165"/>
            <w:spacing w:before="1" w:line="201" w:lineRule="auto"/>
            <w:rPr>
              <w:sz w:val="25"/>
              <w:szCs w:val="25"/>
            </w:rPr>
          </w:pPr>
          <w:r>
            <w:rPr>
              <w:sz w:val="25"/>
              <w:szCs w:val="25"/>
              <w:b/>
              <w:bCs/>
              <w:spacing w:val="6"/>
            </w:rPr>
            <w:t>Table of</w:t>
          </w:r>
          <w:r>
            <w:rPr>
              <w:sz w:val="25"/>
              <w:szCs w:val="25"/>
              <w:b/>
              <w:bCs/>
              <w:spacing w:val="16"/>
            </w:rPr>
            <w:t xml:space="preserve"> </w:t>
          </w:r>
          <w:r>
            <w:rPr>
              <w:sz w:val="25"/>
              <w:szCs w:val="25"/>
              <w:b/>
              <w:bCs/>
              <w:spacing w:val="6"/>
            </w:rPr>
            <w:t>Contents</w:t>
          </w:r>
        </w:p>
        <w:p>
          <w:pPr>
            <w:pStyle w:val="BodyText"/>
            <w:ind w:left="169"/>
            <w:spacing w:before="268" w:line="197" w:lineRule="auto"/>
            <w:tabs>
              <w:tab w:val="right" w:leader="dot" w:pos="7517"/>
            </w:tabs>
            <w:rPr>
              <w:sz w:val="22"/>
              <w:szCs w:val="22"/>
            </w:rPr>
          </w:pPr>
          <w:r>
            <w:drawing>
              <wp:anchor distT="0" distB="0" distL="0" distR="0" simplePos="0" relativeHeight="252955648" behindDoc="1" locked="0" layoutInCell="1" allowOverlap="1">
                <wp:simplePos x="0" y="0"/>
                <wp:positionH relativeFrom="column">
                  <wp:posOffset>2608084</wp:posOffset>
                </wp:positionH>
                <wp:positionV relativeFrom="paragraph">
                  <wp:posOffset>271277</wp:posOffset>
                </wp:positionV>
                <wp:extent cx="4443727" cy="4443715"/>
                <wp:effectExtent l="0" t="0" r="0" b="0"/>
                <wp:wrapNone/>
                <wp:docPr id="1152" name="IM 1152"/>
                <wp:cNvGraphicFramePr/>
                <a:graphic>
                  <a:graphicData uri="http://schemas.openxmlformats.org/drawingml/2006/picture">
                    <pic:pic>
                      <pic:nvPicPr>
                        <pic:cNvPr id="1152" name="IM 1152"/>
                        <pic:cNvPicPr/>
                      </pic:nvPicPr>
                      <pic:blipFill>
                        <a:blip r:embed="rId597"/>
                        <a:stretch>
                          <a:fillRect/>
                        </a:stretch>
                      </pic:blipFill>
                      <pic:spPr>
                        <a:xfrm rot="0">
                          <a:off x="0" y="0"/>
                          <a:ext cx="4443727" cy="44437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sz w:val="22"/>
              <w:szCs w:val="22"/>
              <w:b/>
              <w:bCs/>
              <w:color w:val="005B99"/>
            </w:rPr>
            <w:t>Overview</w:t>
          </w:r>
          <w:r>
            <w:rPr>
              <w:sz w:val="22"/>
              <w:szCs w:val="22"/>
              <w:b/>
              <w:bCs/>
              <w:color w:val="005B99"/>
              <w:spacing w:val="-15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</w:rPr>
            <w:tab/>
          </w:r>
          <w:r>
            <w:rPr>
              <w:sz w:val="22"/>
              <w:szCs w:val="22"/>
              <w:b/>
              <w:bCs/>
              <w:color w:val="005B99"/>
              <w:spacing w:val="-1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  <w:spacing w:val="-3"/>
            </w:rPr>
            <w:t>MS-</w:t>
          </w:r>
          <w:hyperlink w:history="true" w:anchor="bookmark44">
            <w:r>
              <w:rPr>
                <w:sz w:val="22"/>
                <w:szCs w:val="22"/>
                <w:b/>
                <w:bCs/>
                <w:color w:val="005B99"/>
                <w:spacing w:val="-3"/>
              </w:rPr>
              <w:t>2</w:t>
            </w:r>
          </w:hyperlink>
        </w:p>
        <w:p>
          <w:pPr>
            <w:pStyle w:val="BodyText"/>
            <w:ind w:left="170"/>
            <w:spacing w:before="265" w:line="197" w:lineRule="auto"/>
            <w:tabs>
              <w:tab w:val="right" w:leader="dot" w:pos="7517"/>
            </w:tabs>
            <w:rPr>
              <w:sz w:val="22"/>
              <w:szCs w:val="22"/>
            </w:rPr>
          </w:pPr>
          <w:r>
            <w:rPr>
              <w:sz w:val="22"/>
              <w:szCs w:val="22"/>
              <w:b/>
              <w:bCs/>
              <w:color w:val="005B99"/>
            </w:rPr>
            <w:t>Guidelines</w:t>
          </w:r>
          <w:r>
            <w:rPr>
              <w:sz w:val="22"/>
              <w:szCs w:val="22"/>
              <w:b/>
              <w:bCs/>
              <w:color w:val="005B99"/>
              <w:spacing w:val="29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</w:rPr>
            <w:t>Update</w:t>
          </w:r>
          <w:r>
            <w:rPr>
              <w:sz w:val="22"/>
              <w:szCs w:val="22"/>
              <w:b/>
              <w:bCs/>
              <w:color w:val="005B99"/>
              <w:spacing w:val="19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</w:rPr>
            <w:t>Methodology</w:t>
          </w:r>
          <w:r>
            <w:rPr>
              <w:sz w:val="22"/>
              <w:szCs w:val="22"/>
              <w:b/>
              <w:bCs/>
              <w:color w:val="005B99"/>
              <w:spacing w:val="16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</w:rPr>
            <w:tab/>
          </w:r>
          <w:r>
            <w:rPr>
              <w:sz w:val="22"/>
              <w:szCs w:val="22"/>
              <w:b/>
              <w:bCs/>
              <w:color w:val="005B99"/>
              <w:spacing w:val="-1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  <w:spacing w:val="-3"/>
            </w:rPr>
            <w:t>MS-</w:t>
          </w:r>
          <w:hyperlink w:history="true" w:anchor="bookmark45">
            <w:r>
              <w:rPr>
                <w:sz w:val="22"/>
                <w:szCs w:val="22"/>
                <w:b/>
                <w:bCs/>
                <w:color w:val="005B99"/>
                <w:spacing w:val="-3"/>
              </w:rPr>
              <w:t>2</w:t>
            </w:r>
          </w:hyperlink>
        </w:p>
        <w:p>
          <w:pPr>
            <w:pStyle w:val="BodyText"/>
            <w:ind w:left="176"/>
            <w:spacing w:before="265" w:line="197" w:lineRule="auto"/>
            <w:tabs>
              <w:tab w:val="right" w:leader="dot" w:pos="7517"/>
            </w:tabs>
            <w:rPr>
              <w:sz w:val="22"/>
              <w:szCs w:val="22"/>
            </w:rPr>
          </w:pPr>
          <w:r>
            <w:rPr>
              <w:sz w:val="22"/>
              <w:szCs w:val="22"/>
              <w:b/>
              <w:bCs/>
              <w:color w:val="005B99"/>
              <w:spacing w:val="1"/>
            </w:rPr>
            <w:t>Literature Search</w:t>
          </w:r>
          <w:r>
            <w:rPr>
              <w:sz w:val="22"/>
              <w:szCs w:val="22"/>
              <w:b/>
              <w:bCs/>
              <w:color w:val="005B99"/>
              <w:spacing w:val="16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  <w:spacing w:val="1"/>
            </w:rPr>
            <w:t>Cri</w:t>
          </w:r>
          <w:r>
            <w:rPr>
              <w:sz w:val="22"/>
              <w:szCs w:val="22"/>
              <w:b/>
              <w:bCs/>
              <w:color w:val="005B99"/>
            </w:rPr>
            <w:t>teria</w:t>
          </w:r>
          <w:r>
            <w:rPr>
              <w:sz w:val="22"/>
              <w:szCs w:val="22"/>
              <w:b/>
              <w:bCs/>
              <w:color w:val="005B99"/>
            </w:rPr>
            <w:tab/>
          </w:r>
          <w:r>
            <w:rPr>
              <w:sz w:val="22"/>
              <w:szCs w:val="22"/>
              <w:b/>
              <w:bCs/>
              <w:color w:val="005B99"/>
              <w:spacing w:val="-1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  <w:spacing w:val="-3"/>
            </w:rPr>
            <w:t>MS-</w:t>
          </w:r>
          <w:hyperlink w:history="true" w:anchor="bookmark46">
            <w:r>
              <w:rPr>
                <w:sz w:val="22"/>
                <w:szCs w:val="22"/>
                <w:b/>
                <w:bCs/>
                <w:color w:val="005B99"/>
                <w:spacing w:val="-3"/>
              </w:rPr>
              <w:t>2</w:t>
            </w:r>
          </w:hyperlink>
        </w:p>
        <w:p>
          <w:pPr>
            <w:pStyle w:val="BodyText"/>
            <w:ind w:left="167"/>
            <w:spacing w:before="266" w:line="197" w:lineRule="auto"/>
            <w:tabs>
              <w:tab w:val="right" w:leader="dot" w:pos="7517"/>
            </w:tabs>
            <w:rPr>
              <w:sz w:val="22"/>
              <w:szCs w:val="22"/>
            </w:rPr>
          </w:pPr>
          <w:r>
            <w:rPr>
              <w:sz w:val="22"/>
              <w:szCs w:val="22"/>
              <w:b/>
              <w:bCs/>
              <w:color w:val="005B99"/>
              <w:spacing w:val="1"/>
            </w:rPr>
            <w:t>Sensitive/Inclusive</w:t>
          </w:r>
          <w:r>
            <w:rPr>
              <w:sz w:val="22"/>
              <w:szCs w:val="22"/>
              <w:b/>
              <w:bCs/>
              <w:color w:val="005B99"/>
              <w:spacing w:val="21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  <w:spacing w:val="1"/>
            </w:rPr>
            <w:t>L</w:t>
          </w:r>
          <w:r>
            <w:rPr>
              <w:sz w:val="22"/>
              <w:szCs w:val="22"/>
              <w:b/>
              <w:bCs/>
              <w:color w:val="005B99"/>
            </w:rPr>
            <w:t>anguage</w:t>
          </w:r>
          <w:r>
            <w:rPr>
              <w:sz w:val="22"/>
              <w:szCs w:val="22"/>
              <w:b/>
              <w:bCs/>
              <w:color w:val="005B99"/>
              <w:spacing w:val="19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</w:rPr>
            <w:t>Usage</w:t>
          </w:r>
          <w:r>
            <w:rPr>
              <w:sz w:val="22"/>
              <w:szCs w:val="22"/>
              <w:b/>
              <w:bCs/>
              <w:color w:val="005B99"/>
              <w:spacing w:val="-34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</w:rPr>
            <w:tab/>
          </w:r>
          <w:r>
            <w:rPr>
              <w:sz w:val="22"/>
              <w:szCs w:val="22"/>
              <w:b/>
              <w:bCs/>
              <w:color w:val="005B99"/>
              <w:spacing w:val="-1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  <w:spacing w:val="-3"/>
            </w:rPr>
            <w:t>MS-</w:t>
          </w:r>
          <w:hyperlink w:history="true" w:anchor="bookmark47">
            <w:r>
              <w:rPr>
                <w:sz w:val="22"/>
                <w:szCs w:val="22"/>
                <w:b/>
                <w:bCs/>
                <w:color w:val="005B99"/>
                <w:spacing w:val="-3"/>
              </w:rPr>
              <w:t>2</w:t>
            </w:r>
          </w:hyperlink>
        </w:p>
        <w:p>
          <w:pPr>
            <w:pStyle w:val="BodyText"/>
            <w:ind w:left="175"/>
            <w:spacing w:before="265" w:line="197" w:lineRule="auto"/>
            <w:tabs>
              <w:tab w:val="right" w:leader="dot" w:pos="7517"/>
            </w:tabs>
            <w:rPr>
              <w:sz w:val="22"/>
              <w:szCs w:val="22"/>
            </w:rPr>
          </w:pPr>
          <w:r>
            <w:rPr>
              <w:sz w:val="22"/>
              <w:szCs w:val="22"/>
              <w:b/>
              <w:bCs/>
              <w:color w:val="005B99"/>
            </w:rPr>
            <w:t>Risk</w:t>
          </w:r>
          <w:r>
            <w:rPr>
              <w:sz w:val="22"/>
              <w:szCs w:val="22"/>
              <w:b/>
              <w:bCs/>
              <w:color w:val="005B99"/>
              <w:spacing w:val="19"/>
              <w:w w:val="101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</w:rPr>
            <w:t>Factors</w:t>
          </w:r>
          <w:r>
            <w:rPr>
              <w:sz w:val="22"/>
              <w:szCs w:val="22"/>
              <w:b/>
              <w:bCs/>
              <w:color w:val="005B99"/>
              <w:spacing w:val="2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</w:rPr>
            <w:t>and</w:t>
          </w:r>
          <w:r>
            <w:rPr>
              <w:sz w:val="22"/>
              <w:szCs w:val="22"/>
              <w:b/>
              <w:bCs/>
              <w:color w:val="005B99"/>
              <w:spacing w:val="19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</w:rPr>
            <w:t>Epidemiology</w:t>
          </w:r>
          <w:r>
            <w:rPr>
              <w:sz w:val="22"/>
              <w:szCs w:val="22"/>
              <w:b/>
              <w:bCs/>
              <w:color w:val="005B99"/>
              <w:spacing w:val="-27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</w:rPr>
            <w:tab/>
          </w:r>
          <w:r>
            <w:rPr>
              <w:sz w:val="22"/>
              <w:szCs w:val="22"/>
              <w:b/>
              <w:bCs/>
              <w:color w:val="005B99"/>
              <w:spacing w:val="-1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  <w:spacing w:val="-3"/>
            </w:rPr>
            <w:t>MS-</w:t>
          </w:r>
          <w:hyperlink w:history="true" w:anchor="bookmark48">
            <w:r>
              <w:rPr>
                <w:sz w:val="22"/>
                <w:szCs w:val="22"/>
                <w:b/>
                <w:bCs/>
                <w:color w:val="005B99"/>
                <w:spacing w:val="-3"/>
              </w:rPr>
              <w:t>3</w:t>
            </w:r>
          </w:hyperlink>
        </w:p>
        <w:p>
          <w:pPr>
            <w:pStyle w:val="BodyText"/>
            <w:ind w:left="167"/>
            <w:spacing w:before="265" w:line="197" w:lineRule="auto"/>
            <w:tabs>
              <w:tab w:val="right" w:leader="dot" w:pos="7517"/>
            </w:tabs>
            <w:rPr>
              <w:sz w:val="22"/>
              <w:szCs w:val="22"/>
            </w:rPr>
          </w:pPr>
          <w:r>
            <w:rPr>
              <w:sz w:val="22"/>
              <w:szCs w:val="22"/>
              <w:b/>
              <w:bCs/>
              <w:color w:val="005B99"/>
            </w:rPr>
            <w:t>Screening</w:t>
          </w:r>
          <w:r>
            <w:rPr>
              <w:sz w:val="22"/>
              <w:szCs w:val="22"/>
              <w:b/>
              <w:bCs/>
              <w:color w:val="005B99"/>
              <w:spacing w:val="9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</w:rPr>
            <w:t>for</w:t>
          </w:r>
          <w:r>
            <w:rPr>
              <w:sz w:val="22"/>
              <w:szCs w:val="22"/>
              <w:b/>
              <w:bCs/>
              <w:color w:val="005B99"/>
              <w:spacing w:val="17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</w:rPr>
            <w:t>HCC</w:t>
          </w:r>
          <w:r>
            <w:rPr>
              <w:sz w:val="22"/>
              <w:szCs w:val="22"/>
              <w:b/>
              <w:bCs/>
              <w:color w:val="005B99"/>
            </w:rPr>
            <w:tab/>
          </w:r>
          <w:r>
            <w:rPr>
              <w:sz w:val="22"/>
              <w:szCs w:val="22"/>
              <w:b/>
              <w:bCs/>
              <w:color w:val="005B99"/>
              <w:spacing w:val="-1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  <w:spacing w:val="-3"/>
            </w:rPr>
            <w:t>MS-</w:t>
          </w:r>
          <w:hyperlink w:history="true" w:anchor="bookmark49">
            <w:r>
              <w:rPr>
                <w:sz w:val="22"/>
                <w:szCs w:val="22"/>
                <w:b/>
                <w:bCs/>
                <w:color w:val="005B99"/>
                <w:spacing w:val="-3"/>
              </w:rPr>
              <w:t>5</w:t>
            </w:r>
          </w:hyperlink>
        </w:p>
        <w:p>
          <w:pPr>
            <w:pStyle w:val="BodyText"/>
            <w:ind w:left="175"/>
            <w:spacing w:before="265" w:line="197" w:lineRule="auto"/>
            <w:tabs>
              <w:tab w:val="right" w:leader="dot" w:pos="7517"/>
            </w:tabs>
            <w:rPr>
              <w:sz w:val="22"/>
              <w:szCs w:val="22"/>
            </w:rPr>
          </w:pPr>
          <w:r>
            <w:rPr>
              <w:sz w:val="22"/>
              <w:szCs w:val="22"/>
              <w:b/>
              <w:bCs/>
              <w:color w:val="005B99"/>
            </w:rPr>
            <w:t>Diagnosis</w:t>
          </w:r>
          <w:r>
            <w:rPr>
              <w:sz w:val="22"/>
              <w:szCs w:val="22"/>
              <w:b/>
              <w:bCs/>
              <w:color w:val="005B99"/>
              <w:spacing w:val="-29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</w:rPr>
            <w:tab/>
          </w:r>
          <w:r>
            <w:rPr>
              <w:sz w:val="22"/>
              <w:szCs w:val="22"/>
              <w:b/>
              <w:bCs/>
              <w:color w:val="005B99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  <w:spacing w:val="-3"/>
            </w:rPr>
            <w:t>MS-</w:t>
          </w:r>
          <w:hyperlink w:history="true" w:anchor="bookmark50">
            <w:r>
              <w:rPr>
                <w:sz w:val="22"/>
                <w:szCs w:val="22"/>
                <w:b/>
                <w:bCs/>
                <w:color w:val="005B99"/>
                <w:spacing w:val="-3"/>
              </w:rPr>
              <w:t>6</w:t>
            </w:r>
          </w:hyperlink>
        </w:p>
        <w:p>
          <w:pPr>
            <w:pStyle w:val="BodyText"/>
            <w:ind w:left="400"/>
            <w:spacing w:before="196" w:line="302" w:lineRule="exact"/>
            <w:tabs>
              <w:tab w:val="right" w:leader="dot" w:pos="7517"/>
            </w:tabs>
            <w:rPr>
              <w:sz w:val="22"/>
              <w:szCs w:val="22"/>
            </w:rPr>
          </w:pPr>
          <w:r>
            <w:rPr>
              <w:sz w:val="22"/>
              <w:szCs w:val="22"/>
              <w:spacing w:val="-1"/>
              <w:position w:val="3"/>
            </w:rPr>
            <w:t>Imaging</w:t>
          </w:r>
          <w:r>
            <w:rPr>
              <w:sz w:val="22"/>
              <w:szCs w:val="22"/>
              <w:spacing w:val="-39"/>
              <w:position w:val="3"/>
            </w:rPr>
            <w:t xml:space="preserve"> </w:t>
          </w:r>
          <w:r>
            <w:rPr>
              <w:sz w:val="22"/>
              <w:szCs w:val="22"/>
              <w:position w:val="3"/>
            </w:rPr>
            <w:tab/>
          </w:r>
          <w:r>
            <w:rPr>
              <w:sz w:val="22"/>
              <w:szCs w:val="22"/>
              <w:position w:val="3"/>
            </w:rPr>
            <w:t xml:space="preserve"> </w:t>
          </w:r>
          <w:r>
            <w:rPr>
              <w:sz w:val="22"/>
              <w:szCs w:val="22"/>
              <w:spacing w:val="-3"/>
              <w:position w:val="3"/>
            </w:rPr>
            <w:t>MS-</w:t>
          </w:r>
          <w:hyperlink w:history="true" w:anchor="bookmark51">
            <w:r>
              <w:rPr>
                <w:sz w:val="22"/>
                <w:szCs w:val="22"/>
                <w:spacing w:val="-3"/>
                <w:position w:val="3"/>
              </w:rPr>
              <w:t>6</w:t>
            </w:r>
          </w:hyperlink>
        </w:p>
        <w:p>
          <w:pPr>
            <w:pStyle w:val="BodyText"/>
            <w:ind w:left="389"/>
            <w:spacing w:before="171" w:line="302" w:lineRule="exact"/>
            <w:tabs>
              <w:tab w:val="right" w:leader="dot" w:pos="7517"/>
            </w:tabs>
            <w:rPr>
              <w:sz w:val="22"/>
              <w:szCs w:val="22"/>
            </w:rPr>
          </w:pPr>
          <w:r>
            <w:rPr>
              <w:sz w:val="22"/>
              <w:szCs w:val="22"/>
              <w:position w:val="1"/>
            </w:rPr>
            <w:t>Serum</w:t>
          </w:r>
          <w:r>
            <w:rPr>
              <w:sz w:val="22"/>
              <w:szCs w:val="22"/>
              <w:spacing w:val="20"/>
              <w:w w:val="101"/>
              <w:position w:val="1"/>
            </w:rPr>
            <w:t xml:space="preserve"> </w:t>
          </w:r>
          <w:r>
            <w:rPr>
              <w:sz w:val="22"/>
              <w:szCs w:val="22"/>
              <w:position w:val="1"/>
            </w:rPr>
            <w:t>Biomarkers</w:t>
          </w:r>
          <w:r>
            <w:rPr>
              <w:sz w:val="22"/>
              <w:szCs w:val="22"/>
              <w:spacing w:val="7"/>
              <w:position w:val="1"/>
            </w:rPr>
            <w:t xml:space="preserve"> </w:t>
          </w:r>
          <w:r>
            <w:rPr>
              <w:sz w:val="22"/>
              <w:szCs w:val="22"/>
              <w:position w:val="1"/>
            </w:rPr>
            <w:tab/>
          </w:r>
          <w:r>
            <w:rPr>
              <w:sz w:val="22"/>
              <w:szCs w:val="22"/>
              <w:position w:val="1"/>
            </w:rPr>
            <w:t xml:space="preserve"> </w:t>
          </w:r>
          <w:r>
            <w:rPr>
              <w:sz w:val="22"/>
              <w:szCs w:val="22"/>
              <w:spacing w:val="-3"/>
              <w:position w:val="1"/>
            </w:rPr>
            <w:t>MS-</w:t>
          </w:r>
          <w:hyperlink w:history="true" w:anchor="bookmark52">
            <w:r>
              <w:rPr>
                <w:sz w:val="22"/>
                <w:szCs w:val="22"/>
                <w:spacing w:val="-3"/>
                <w:position w:val="1"/>
              </w:rPr>
              <w:t>8</w:t>
            </w:r>
          </w:hyperlink>
        </w:p>
        <w:p>
          <w:pPr>
            <w:pStyle w:val="BodyText"/>
            <w:ind w:left="390"/>
            <w:spacing w:before="171" w:line="301" w:lineRule="exact"/>
            <w:tabs>
              <w:tab w:val="right" w:leader="dot" w:pos="7517"/>
            </w:tabs>
            <w:rPr>
              <w:sz w:val="22"/>
              <w:szCs w:val="22"/>
            </w:rPr>
          </w:pPr>
          <w:r>
            <w:rPr>
              <w:sz w:val="22"/>
              <w:szCs w:val="22"/>
              <w:spacing w:val="-2"/>
              <w:position w:val="3"/>
            </w:rPr>
            <w:t>Core</w:t>
          </w:r>
          <w:r>
            <w:rPr>
              <w:sz w:val="22"/>
              <w:szCs w:val="22"/>
              <w:spacing w:val="35"/>
              <w:position w:val="3"/>
            </w:rPr>
            <w:t xml:space="preserve"> </w:t>
          </w:r>
          <w:r>
            <w:rPr>
              <w:sz w:val="22"/>
              <w:szCs w:val="22"/>
              <w:spacing w:val="-2"/>
              <w:position w:val="3"/>
            </w:rPr>
            <w:t>Needle</w:t>
          </w:r>
          <w:r>
            <w:rPr>
              <w:sz w:val="22"/>
              <w:szCs w:val="22"/>
              <w:spacing w:val="19"/>
              <w:w w:val="101"/>
              <w:position w:val="3"/>
            </w:rPr>
            <w:t xml:space="preserve"> </w:t>
          </w:r>
          <w:r>
            <w:rPr>
              <w:sz w:val="22"/>
              <w:szCs w:val="22"/>
              <w:spacing w:val="-2"/>
              <w:position w:val="3"/>
            </w:rPr>
            <w:t>Biopsy </w:t>
          </w:r>
          <w:r>
            <w:rPr>
              <w:sz w:val="22"/>
              <w:szCs w:val="22"/>
              <w:position w:val="3"/>
            </w:rPr>
            <w:tab/>
          </w:r>
          <w:r>
            <w:rPr>
              <w:sz w:val="22"/>
              <w:szCs w:val="22"/>
              <w:position w:val="3"/>
            </w:rPr>
            <w:t xml:space="preserve"> </w:t>
          </w:r>
          <w:r>
            <w:rPr>
              <w:sz w:val="22"/>
              <w:szCs w:val="22"/>
              <w:spacing w:val="-3"/>
              <w:position w:val="3"/>
            </w:rPr>
            <w:t>MS-</w:t>
          </w:r>
          <w:hyperlink w:history="true" w:anchor="bookmark53">
            <w:r>
              <w:rPr>
                <w:sz w:val="22"/>
                <w:szCs w:val="22"/>
                <w:spacing w:val="-3"/>
                <w:position w:val="3"/>
              </w:rPr>
              <w:t>9</w:t>
            </w:r>
          </w:hyperlink>
        </w:p>
        <w:p>
          <w:pPr>
            <w:pStyle w:val="BodyText"/>
            <w:ind w:left="173"/>
            <w:spacing w:before="240" w:line="197" w:lineRule="auto"/>
            <w:tabs>
              <w:tab w:val="right" w:leader="dot" w:pos="7517"/>
            </w:tabs>
            <w:rPr>
              <w:sz w:val="22"/>
              <w:szCs w:val="22"/>
            </w:rPr>
          </w:pPr>
          <w:r>
            <w:rPr>
              <w:sz w:val="22"/>
              <w:szCs w:val="22"/>
              <w:b/>
              <w:bCs/>
              <w:color w:val="005B99"/>
            </w:rPr>
            <w:t>Initial</w:t>
          </w:r>
          <w:r>
            <w:rPr>
              <w:sz w:val="22"/>
              <w:szCs w:val="22"/>
              <w:b/>
              <w:bCs/>
              <w:color w:val="005B99"/>
              <w:spacing w:val="14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</w:rPr>
            <w:t>Workup</w:t>
          </w:r>
          <w:r>
            <w:rPr>
              <w:sz w:val="22"/>
              <w:szCs w:val="22"/>
              <w:b/>
              <w:bCs/>
              <w:color w:val="005B99"/>
              <w:spacing w:val="9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</w:rPr>
            <w:tab/>
          </w:r>
          <w:r>
            <w:rPr>
              <w:sz w:val="22"/>
              <w:szCs w:val="22"/>
              <w:b/>
              <w:bCs/>
              <w:color w:val="005B99"/>
              <w:spacing w:val="5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  <w:spacing w:val="-2"/>
            </w:rPr>
            <w:t>MS-</w:t>
          </w:r>
          <w:hyperlink w:history="true" w:anchor="bookmark54">
            <w:r>
              <w:rPr>
                <w:sz w:val="22"/>
                <w:szCs w:val="22"/>
                <w:b/>
                <w:bCs/>
                <w:color w:val="005B99"/>
                <w:spacing w:val="-2"/>
              </w:rPr>
              <w:t>10</w:t>
            </w:r>
          </w:hyperlink>
        </w:p>
        <w:p>
          <w:pPr>
            <w:pStyle w:val="BodyText"/>
            <w:ind w:left="379"/>
            <w:spacing w:before="199" w:line="302" w:lineRule="exact"/>
            <w:tabs>
              <w:tab w:val="right" w:leader="dot" w:pos="7517"/>
            </w:tabs>
            <w:rPr>
              <w:sz w:val="22"/>
              <w:szCs w:val="22"/>
            </w:rPr>
          </w:pPr>
          <w:r>
            <w:rPr>
              <w:sz w:val="22"/>
              <w:szCs w:val="22"/>
              <w:spacing w:val="1"/>
              <w:position w:val="1"/>
            </w:rPr>
            <w:t>Assessment of Liver</w:t>
          </w:r>
          <w:r>
            <w:rPr>
              <w:sz w:val="22"/>
              <w:szCs w:val="22"/>
              <w:spacing w:val="28"/>
              <w:w w:val="101"/>
              <w:position w:val="1"/>
            </w:rPr>
            <w:t xml:space="preserve"> </w:t>
          </w:r>
          <w:r>
            <w:rPr>
              <w:sz w:val="22"/>
              <w:szCs w:val="22"/>
              <w:spacing w:val="1"/>
              <w:position w:val="1"/>
            </w:rPr>
            <w:t>Function</w:t>
          </w:r>
          <w:r>
            <w:rPr>
              <w:sz w:val="22"/>
              <w:szCs w:val="22"/>
              <w:spacing w:val="19"/>
              <w:position w:val="1"/>
            </w:rPr>
            <w:t xml:space="preserve"> </w:t>
          </w:r>
          <w:r>
            <w:rPr>
              <w:sz w:val="22"/>
              <w:szCs w:val="22"/>
              <w:position w:val="1"/>
            </w:rPr>
            <w:tab/>
          </w:r>
          <w:r>
            <w:rPr>
              <w:sz w:val="22"/>
              <w:szCs w:val="22"/>
              <w:spacing w:val="4"/>
              <w:position w:val="1"/>
            </w:rPr>
            <w:t xml:space="preserve"> </w:t>
          </w:r>
          <w:r>
            <w:rPr>
              <w:sz w:val="22"/>
              <w:szCs w:val="22"/>
              <w:spacing w:val="-2"/>
              <w:position w:val="1"/>
            </w:rPr>
            <w:t>MS-</w:t>
          </w:r>
          <w:hyperlink w:history="true" w:anchor="bookmark55">
            <w:r>
              <w:rPr>
                <w:sz w:val="22"/>
                <w:szCs w:val="22"/>
                <w:spacing w:val="-2"/>
                <w:position w:val="1"/>
              </w:rPr>
              <w:t>10</w:t>
            </w:r>
          </w:hyperlink>
        </w:p>
        <w:p>
          <w:pPr>
            <w:pStyle w:val="BodyText"/>
            <w:ind w:left="175"/>
            <w:spacing w:before="239" w:line="197" w:lineRule="auto"/>
            <w:tabs>
              <w:tab w:val="right" w:leader="dot" w:pos="7517"/>
            </w:tabs>
            <w:rPr>
              <w:sz w:val="22"/>
              <w:szCs w:val="22"/>
            </w:rPr>
          </w:pPr>
          <w:r>
            <w:rPr>
              <w:sz w:val="22"/>
              <w:szCs w:val="22"/>
              <w:b/>
              <w:bCs/>
              <w:color w:val="005B99"/>
            </w:rPr>
            <w:t>Pathology</w:t>
          </w:r>
          <w:r>
            <w:rPr>
              <w:sz w:val="22"/>
              <w:szCs w:val="22"/>
              <w:b/>
              <w:bCs/>
              <w:color w:val="005B99"/>
              <w:spacing w:val="14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</w:rPr>
            <w:t>and</w:t>
          </w:r>
          <w:r>
            <w:rPr>
              <w:sz w:val="22"/>
              <w:szCs w:val="22"/>
              <w:b/>
              <w:bCs/>
              <w:color w:val="005B99"/>
              <w:spacing w:val="13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</w:rPr>
            <w:t>Staging</w:t>
          </w:r>
          <w:r>
            <w:rPr>
              <w:sz w:val="22"/>
              <w:szCs w:val="22"/>
              <w:b/>
              <w:bCs/>
              <w:color w:val="005B99"/>
              <w:spacing w:val="-27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</w:rPr>
            <w:tab/>
          </w:r>
          <w:r>
            <w:rPr>
              <w:sz w:val="22"/>
              <w:szCs w:val="22"/>
              <w:b/>
              <w:bCs/>
              <w:color w:val="005B99"/>
              <w:spacing w:val="4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  <w:spacing w:val="-2"/>
            </w:rPr>
            <w:t>MS-</w:t>
          </w:r>
          <w:hyperlink w:history="true" w:anchor="bookmark56">
            <w:r>
              <w:rPr>
                <w:sz w:val="22"/>
                <w:szCs w:val="22"/>
                <w:b/>
                <w:bCs/>
                <w:color w:val="005B99"/>
                <w:spacing w:val="-2"/>
              </w:rPr>
              <w:t>11</w:t>
            </w:r>
          </w:hyperlink>
        </w:p>
        <w:p>
          <w:pPr>
            <w:pStyle w:val="BodyText"/>
            <w:ind w:left="396"/>
            <w:spacing w:before="265" w:line="197" w:lineRule="auto"/>
            <w:tabs>
              <w:tab w:val="right" w:leader="dot" w:pos="7517"/>
            </w:tabs>
            <w:rPr>
              <w:sz w:val="22"/>
              <w:szCs w:val="22"/>
            </w:rPr>
          </w:pPr>
          <w:r>
            <w:rPr>
              <w:sz w:val="22"/>
              <w:szCs w:val="22"/>
            </w:rPr>
            <w:t>Pathology</w:t>
          </w:r>
          <w:r>
            <w:rPr>
              <w:sz w:val="22"/>
              <w:szCs w:val="22"/>
              <w:spacing w:val="21"/>
              <w:w w:val="101"/>
            </w:rPr>
            <w:t xml:space="preserve"> </w:t>
          </w:r>
          <w:r>
            <w:rPr>
              <w:sz w:val="22"/>
              <w:szCs w:val="22"/>
            </w:rPr>
            <w:tab/>
          </w:r>
          <w:r>
            <w:rPr>
              <w:sz w:val="22"/>
              <w:szCs w:val="22"/>
              <w:spacing w:val="4"/>
            </w:rPr>
            <w:t xml:space="preserve"> </w:t>
          </w:r>
          <w:r>
            <w:rPr>
              <w:sz w:val="22"/>
              <w:szCs w:val="22"/>
              <w:spacing w:val="-2"/>
            </w:rPr>
            <w:t>MS-</w:t>
          </w:r>
          <w:hyperlink w:history="true" w:anchor="bookmark57">
            <w:r>
              <w:rPr>
                <w:sz w:val="22"/>
                <w:szCs w:val="22"/>
                <w:spacing w:val="-2"/>
              </w:rPr>
              <w:t>11</w:t>
            </w:r>
          </w:hyperlink>
        </w:p>
        <w:p>
          <w:pPr>
            <w:pStyle w:val="BodyText"/>
            <w:ind w:left="390"/>
            <w:spacing w:before="265" w:line="197" w:lineRule="auto"/>
            <w:tabs>
              <w:tab w:val="right" w:leader="dot" w:pos="7517"/>
            </w:tabs>
            <w:rPr>
              <w:sz w:val="22"/>
              <w:szCs w:val="22"/>
            </w:rPr>
          </w:pPr>
          <w:r>
            <w:rPr>
              <w:sz w:val="22"/>
              <w:szCs w:val="22"/>
            </w:rPr>
            <w:t>Staging</w:t>
          </w:r>
          <w:r>
            <w:rPr>
              <w:sz w:val="22"/>
              <w:szCs w:val="22"/>
              <w:spacing w:val="2"/>
            </w:rPr>
            <w:t xml:space="preserve"> </w:t>
          </w:r>
          <w:r>
            <w:rPr>
              <w:sz w:val="22"/>
              <w:szCs w:val="22"/>
            </w:rPr>
            <w:tab/>
          </w:r>
          <w:r>
            <w:rPr>
              <w:sz w:val="22"/>
              <w:szCs w:val="22"/>
              <w:spacing w:val="5"/>
            </w:rPr>
            <w:t xml:space="preserve"> </w:t>
          </w:r>
          <w:r>
            <w:rPr>
              <w:sz w:val="22"/>
              <w:szCs w:val="22"/>
              <w:spacing w:val="-2"/>
            </w:rPr>
            <w:t>MS-</w:t>
          </w:r>
          <w:hyperlink w:history="true" w:anchor="bookmark58">
            <w:r>
              <w:rPr>
                <w:sz w:val="22"/>
                <w:szCs w:val="22"/>
                <w:spacing w:val="-2"/>
              </w:rPr>
              <w:t>12</w:t>
            </w:r>
          </w:hyperlink>
        </w:p>
        <w:p>
          <w:pPr>
            <w:pStyle w:val="BodyText"/>
            <w:ind w:left="164"/>
            <w:spacing w:before="266" w:line="197" w:lineRule="auto"/>
            <w:tabs>
              <w:tab w:val="right" w:leader="dot" w:pos="7517"/>
            </w:tabs>
            <w:rPr>
              <w:sz w:val="22"/>
              <w:szCs w:val="22"/>
            </w:rPr>
          </w:pPr>
          <w:r>
            <w:rPr>
              <w:sz w:val="22"/>
              <w:szCs w:val="22"/>
              <w:b/>
              <w:bCs/>
              <w:color w:val="005B99"/>
              <w:spacing w:val="1"/>
            </w:rPr>
            <w:t>Treatment Options</w:t>
          </w:r>
          <w:r>
            <w:rPr>
              <w:sz w:val="22"/>
              <w:szCs w:val="22"/>
              <w:b/>
              <w:bCs/>
              <w:color w:val="005B99"/>
            </w:rPr>
            <w:tab/>
          </w:r>
          <w:r>
            <w:rPr>
              <w:sz w:val="22"/>
              <w:szCs w:val="22"/>
              <w:b/>
              <w:bCs/>
              <w:color w:val="005B99"/>
              <w:spacing w:val="5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  <w:spacing w:val="-2"/>
            </w:rPr>
            <w:t>MS-</w:t>
          </w:r>
          <w:hyperlink w:history="true" w:anchor="bookmark59">
            <w:r>
              <w:rPr>
                <w:sz w:val="22"/>
                <w:szCs w:val="22"/>
                <w:b/>
                <w:bCs/>
                <w:color w:val="005B99"/>
                <w:spacing w:val="-2"/>
              </w:rPr>
              <w:t>13</w:t>
            </w:r>
          </w:hyperlink>
        </w:p>
        <w:p>
          <w:pPr>
            <w:pStyle w:val="BodyText"/>
            <w:ind w:left="390"/>
            <w:spacing w:before="196" w:line="302" w:lineRule="exact"/>
            <w:tabs>
              <w:tab w:val="right" w:leader="dot" w:pos="7517"/>
            </w:tabs>
            <w:rPr>
              <w:sz w:val="22"/>
              <w:szCs w:val="22"/>
            </w:rPr>
          </w:pPr>
          <w:r>
            <w:rPr>
              <w:sz w:val="22"/>
              <w:szCs w:val="22"/>
              <w:position w:val="3"/>
            </w:rPr>
            <w:t>Surgery</w:t>
          </w:r>
          <w:r>
            <w:rPr>
              <w:sz w:val="22"/>
              <w:szCs w:val="22"/>
              <w:spacing w:val="-24"/>
              <w:position w:val="3"/>
            </w:rPr>
            <w:t xml:space="preserve"> </w:t>
          </w:r>
          <w:r>
            <w:rPr>
              <w:sz w:val="22"/>
              <w:szCs w:val="22"/>
              <w:position w:val="3"/>
            </w:rPr>
            <w:tab/>
          </w:r>
          <w:r>
            <w:rPr>
              <w:sz w:val="22"/>
              <w:szCs w:val="22"/>
              <w:spacing w:val="5"/>
              <w:position w:val="3"/>
            </w:rPr>
            <w:t xml:space="preserve"> </w:t>
          </w:r>
          <w:r>
            <w:rPr>
              <w:sz w:val="22"/>
              <w:szCs w:val="22"/>
              <w:spacing w:val="-2"/>
              <w:position w:val="3"/>
            </w:rPr>
            <w:t>MS-</w:t>
          </w:r>
          <w:hyperlink w:history="true" w:anchor="bookmark60">
            <w:r>
              <w:rPr>
                <w:sz w:val="22"/>
                <w:szCs w:val="22"/>
                <w:spacing w:val="-2"/>
                <w:position w:val="3"/>
              </w:rPr>
              <w:t>13</w:t>
            </w:r>
          </w:hyperlink>
        </w:p>
      </w:sdtContent>
    </w:sdt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460" w:lineRule="auto"/>
        <w:rPr>
          <w:sz w:val="21"/>
        </w:rPr>
      </w:pPr>
      <w:r/>
    </w:p>
    <w:sdt>
      <w:sdtPr>
        <w:rPr>
          <w:rFonts w:ascii="Arial" w:hAnsi="Arial" w:eastAsia="Arial" w:cs="Arial"/>
          <w:sz w:val="22"/>
          <w:szCs w:val="22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22"/>
          <w:szCs w:val="22"/>
        </w:rPr>
      </w:sdtEndPr>
      <w:sdtContent>
        <w:p>
          <w:pPr>
            <w:pStyle w:val="BodyText"/>
            <w:ind w:left="223"/>
            <w:spacing w:before="64" w:line="197" w:lineRule="auto"/>
            <w:tabs>
              <w:tab w:val="right" w:leader="dot" w:pos="7349"/>
            </w:tabs>
            <w:rPr>
              <w:sz w:val="22"/>
              <w:szCs w:val="22"/>
            </w:rPr>
          </w:pPr>
          <w:r>
            <w:rPr>
              <w:sz w:val="22"/>
              <w:szCs w:val="22"/>
            </w:rPr>
            <w:t>Liver</w:t>
          </w:r>
          <w:r>
            <w:rPr>
              <w:sz w:val="22"/>
              <w:szCs w:val="22"/>
              <w:spacing w:val="14"/>
            </w:rPr>
            <w:t xml:space="preserve"> </w:t>
          </w:r>
          <w:r>
            <w:rPr>
              <w:sz w:val="22"/>
              <w:szCs w:val="22"/>
            </w:rPr>
            <w:t>Transplantation</w:t>
          </w:r>
          <w:r>
            <w:rPr>
              <w:sz w:val="22"/>
              <w:szCs w:val="22"/>
              <w:spacing w:val="14"/>
            </w:rPr>
            <w:t xml:space="preserve"> </w:t>
          </w:r>
          <w:r>
            <w:rPr>
              <w:sz w:val="22"/>
              <w:szCs w:val="22"/>
            </w:rPr>
            <w:tab/>
          </w:r>
          <w:r>
            <w:rPr>
              <w:sz w:val="22"/>
              <w:szCs w:val="22"/>
              <w:spacing w:val="-36"/>
            </w:rPr>
            <w:t xml:space="preserve"> </w:t>
          </w:r>
          <w:r>
            <w:rPr>
              <w:sz w:val="22"/>
              <w:szCs w:val="22"/>
              <w:spacing w:val="-2"/>
            </w:rPr>
            <w:t>MS-</w:t>
          </w:r>
          <w:hyperlink w:history="true" w:anchor="bookmark61">
            <w:r>
              <w:rPr>
                <w:sz w:val="22"/>
                <w:szCs w:val="22"/>
                <w:spacing w:val="-2"/>
              </w:rPr>
              <w:t>17</w:t>
            </w:r>
          </w:hyperlink>
        </w:p>
        <w:p>
          <w:pPr>
            <w:pStyle w:val="BodyText"/>
            <w:ind w:left="227"/>
            <w:spacing w:before="197" w:line="301" w:lineRule="exact"/>
            <w:tabs>
              <w:tab w:val="right" w:leader="dot" w:pos="7349"/>
            </w:tabs>
            <w:rPr>
              <w:sz w:val="22"/>
              <w:szCs w:val="22"/>
            </w:rPr>
          </w:pPr>
          <w:r>
            <w:rPr>
              <w:sz w:val="22"/>
              <w:szCs w:val="22"/>
              <w:spacing w:val="1"/>
              <w:position w:val="3"/>
            </w:rPr>
            <w:t>Locoregional Therapies </w:t>
          </w:r>
          <w:r>
            <w:rPr>
              <w:sz w:val="22"/>
              <w:szCs w:val="22"/>
              <w:position w:val="3"/>
            </w:rPr>
            <w:tab/>
          </w:r>
          <w:r>
            <w:rPr>
              <w:sz w:val="22"/>
              <w:szCs w:val="22"/>
              <w:spacing w:val="-36"/>
              <w:position w:val="3"/>
            </w:rPr>
            <w:t xml:space="preserve"> </w:t>
          </w:r>
          <w:r>
            <w:rPr>
              <w:sz w:val="22"/>
              <w:szCs w:val="22"/>
              <w:spacing w:val="-2"/>
              <w:position w:val="3"/>
            </w:rPr>
            <w:t>MS-</w:t>
          </w:r>
          <w:hyperlink w:history="true" w:anchor="bookmark62">
            <w:r>
              <w:rPr>
                <w:sz w:val="22"/>
                <w:szCs w:val="22"/>
                <w:spacing w:val="-2"/>
                <w:position w:val="3"/>
              </w:rPr>
              <w:t>20</w:t>
            </w:r>
          </w:hyperlink>
        </w:p>
        <w:p>
          <w:pPr>
            <w:pStyle w:val="BodyText"/>
            <w:ind w:left="221"/>
            <w:spacing w:before="171" w:line="302" w:lineRule="exact"/>
            <w:tabs>
              <w:tab w:val="right" w:leader="dot" w:pos="7349"/>
            </w:tabs>
            <w:rPr>
              <w:sz w:val="22"/>
              <w:szCs w:val="22"/>
            </w:rPr>
          </w:pPr>
          <w:r>
            <w:rPr>
              <w:sz w:val="22"/>
              <w:szCs w:val="22"/>
              <w:spacing w:val="1"/>
              <w:position w:val="3"/>
            </w:rPr>
            <w:t>Systemic Therapy</w:t>
          </w:r>
          <w:r>
            <w:rPr>
              <w:sz w:val="22"/>
              <w:szCs w:val="22"/>
              <w:spacing w:val="-17"/>
              <w:position w:val="3"/>
            </w:rPr>
            <w:t xml:space="preserve"> </w:t>
          </w:r>
          <w:r>
            <w:rPr>
              <w:sz w:val="22"/>
              <w:szCs w:val="22"/>
              <w:position w:val="3"/>
            </w:rPr>
            <w:tab/>
          </w:r>
          <w:r>
            <w:rPr>
              <w:sz w:val="22"/>
              <w:szCs w:val="22"/>
              <w:spacing w:val="-37"/>
              <w:position w:val="3"/>
            </w:rPr>
            <w:t xml:space="preserve"> </w:t>
          </w:r>
          <w:r>
            <w:rPr>
              <w:sz w:val="22"/>
              <w:szCs w:val="22"/>
              <w:spacing w:val="-2"/>
              <w:position w:val="3"/>
            </w:rPr>
            <w:t>MS-</w:t>
          </w:r>
          <w:hyperlink w:history="true" w:anchor="bookmark63">
            <w:r>
              <w:rPr>
                <w:sz w:val="22"/>
                <w:szCs w:val="22"/>
                <w:spacing w:val="-2"/>
                <w:position w:val="3"/>
              </w:rPr>
              <w:t>31</w:t>
            </w:r>
          </w:hyperlink>
        </w:p>
        <w:p>
          <w:pPr>
            <w:pStyle w:val="BodyText"/>
            <w:ind w:left="228"/>
            <w:spacing w:before="171" w:line="301" w:lineRule="exact"/>
            <w:tabs>
              <w:tab w:val="right" w:leader="dot" w:pos="7350"/>
            </w:tabs>
            <w:rPr>
              <w:sz w:val="22"/>
              <w:szCs w:val="22"/>
            </w:rPr>
          </w:pPr>
          <w:r>
            <w:rPr>
              <w:sz w:val="22"/>
              <w:szCs w:val="22"/>
              <w:position w:val="3"/>
            </w:rPr>
            <w:t>Management</w:t>
          </w:r>
          <w:r>
            <w:rPr>
              <w:sz w:val="22"/>
              <w:szCs w:val="22"/>
              <w:spacing w:val="12"/>
              <w:position w:val="3"/>
            </w:rPr>
            <w:t xml:space="preserve"> </w:t>
          </w:r>
          <w:r>
            <w:rPr>
              <w:sz w:val="22"/>
              <w:szCs w:val="22"/>
              <w:position w:val="3"/>
            </w:rPr>
            <w:t>of</w:t>
          </w:r>
          <w:r>
            <w:rPr>
              <w:sz w:val="22"/>
              <w:szCs w:val="22"/>
              <w:spacing w:val="12"/>
              <w:position w:val="3"/>
            </w:rPr>
            <w:t xml:space="preserve"> </w:t>
          </w:r>
          <w:r>
            <w:rPr>
              <w:sz w:val="22"/>
              <w:szCs w:val="22"/>
              <w:position w:val="3"/>
            </w:rPr>
            <w:t>Resectable</w:t>
          </w:r>
          <w:r>
            <w:rPr>
              <w:sz w:val="22"/>
              <w:szCs w:val="22"/>
              <w:spacing w:val="22"/>
              <w:w w:val="101"/>
              <w:position w:val="3"/>
            </w:rPr>
            <w:t xml:space="preserve"> </w:t>
          </w:r>
          <w:r>
            <w:rPr>
              <w:sz w:val="22"/>
              <w:szCs w:val="22"/>
              <w:position w:val="3"/>
            </w:rPr>
            <w:t>Disease</w:t>
          </w:r>
          <w:r>
            <w:rPr>
              <w:sz w:val="22"/>
              <w:szCs w:val="22"/>
              <w:spacing w:val="-25"/>
              <w:position w:val="3"/>
            </w:rPr>
            <w:t xml:space="preserve"> </w:t>
          </w:r>
          <w:r>
            <w:rPr>
              <w:sz w:val="22"/>
              <w:szCs w:val="22"/>
              <w:position w:val="3"/>
            </w:rPr>
            <w:tab/>
          </w:r>
          <w:r>
            <w:rPr>
              <w:sz w:val="22"/>
              <w:szCs w:val="22"/>
              <w:spacing w:val="-36"/>
              <w:position w:val="3"/>
            </w:rPr>
            <w:t xml:space="preserve"> </w:t>
          </w:r>
          <w:r>
            <w:rPr>
              <w:sz w:val="22"/>
              <w:szCs w:val="22"/>
              <w:spacing w:val="-2"/>
              <w:position w:val="3"/>
            </w:rPr>
            <w:t>MS-</w:t>
          </w:r>
          <w:hyperlink w:history="true" w:anchor="bookmark64">
            <w:r>
              <w:rPr>
                <w:sz w:val="22"/>
                <w:szCs w:val="22"/>
                <w:spacing w:val="-2"/>
                <w:position w:val="3"/>
              </w:rPr>
              <w:t>38</w:t>
            </w:r>
          </w:hyperlink>
        </w:p>
        <w:p>
          <w:pPr>
            <w:pStyle w:val="BodyText"/>
            <w:ind w:left="222"/>
            <w:spacing w:before="172" w:line="301" w:lineRule="exact"/>
            <w:tabs>
              <w:tab w:val="right" w:leader="dot" w:pos="7350"/>
            </w:tabs>
            <w:rPr>
              <w:sz w:val="22"/>
              <w:szCs w:val="22"/>
            </w:rPr>
          </w:pPr>
          <w:r>
            <w:rPr>
              <w:sz w:val="22"/>
              <w:szCs w:val="22"/>
              <w:spacing w:val="1"/>
              <w:position w:val="1"/>
            </w:rPr>
            <w:t>Surveillance</w:t>
          </w:r>
          <w:r>
            <w:rPr>
              <w:sz w:val="22"/>
              <w:szCs w:val="22"/>
              <w:spacing w:val="-34"/>
              <w:position w:val="1"/>
            </w:rPr>
            <w:t xml:space="preserve"> </w:t>
          </w:r>
          <w:r>
            <w:rPr>
              <w:sz w:val="22"/>
              <w:szCs w:val="22"/>
              <w:position w:val="1"/>
            </w:rPr>
            <w:tab/>
          </w:r>
          <w:r>
            <w:rPr>
              <w:sz w:val="22"/>
              <w:szCs w:val="22"/>
              <w:spacing w:val="-36"/>
              <w:position w:val="1"/>
            </w:rPr>
            <w:t xml:space="preserve"> </w:t>
          </w:r>
          <w:r>
            <w:rPr>
              <w:sz w:val="22"/>
              <w:szCs w:val="22"/>
              <w:spacing w:val="-2"/>
              <w:position w:val="1"/>
            </w:rPr>
            <w:t>MS-</w:t>
          </w:r>
          <w:hyperlink w:history="true" w:anchor="bookmark65">
            <w:r>
              <w:rPr>
                <w:sz w:val="22"/>
                <w:szCs w:val="22"/>
                <w:spacing w:val="-2"/>
                <w:position w:val="1"/>
              </w:rPr>
              <w:t>39</w:t>
            </w:r>
          </w:hyperlink>
        </w:p>
        <w:p>
          <w:pPr>
            <w:pStyle w:val="BodyText"/>
            <w:ind w:left="228"/>
            <w:spacing w:before="172" w:line="301" w:lineRule="exact"/>
            <w:tabs>
              <w:tab w:val="right" w:leader="dot" w:pos="7350"/>
            </w:tabs>
            <w:rPr>
              <w:sz w:val="22"/>
              <w:szCs w:val="22"/>
            </w:rPr>
          </w:pPr>
          <w:r>
            <w:rPr>
              <w:sz w:val="22"/>
              <w:szCs w:val="22"/>
              <w:position w:val="3"/>
            </w:rPr>
            <w:t>Management</w:t>
          </w:r>
          <w:r>
            <w:rPr>
              <w:sz w:val="22"/>
              <w:szCs w:val="22"/>
              <w:spacing w:val="10"/>
              <w:position w:val="3"/>
            </w:rPr>
            <w:t xml:space="preserve"> </w:t>
          </w:r>
          <w:r>
            <w:rPr>
              <w:sz w:val="22"/>
              <w:szCs w:val="22"/>
              <w:position w:val="3"/>
            </w:rPr>
            <w:t>of</w:t>
          </w:r>
          <w:r>
            <w:rPr>
              <w:sz w:val="22"/>
              <w:szCs w:val="22"/>
              <w:spacing w:val="10"/>
              <w:position w:val="3"/>
            </w:rPr>
            <w:t xml:space="preserve"> </w:t>
          </w:r>
          <w:r>
            <w:rPr>
              <w:sz w:val="22"/>
              <w:szCs w:val="22"/>
              <w:position w:val="3"/>
            </w:rPr>
            <w:t>Advanced</w:t>
          </w:r>
          <w:r>
            <w:rPr>
              <w:sz w:val="22"/>
              <w:szCs w:val="22"/>
              <w:spacing w:val="23"/>
              <w:position w:val="3"/>
            </w:rPr>
            <w:t xml:space="preserve"> </w:t>
          </w:r>
          <w:r>
            <w:rPr>
              <w:sz w:val="22"/>
              <w:szCs w:val="22"/>
              <w:position w:val="3"/>
            </w:rPr>
            <w:t>Disease</w:t>
          </w:r>
          <w:r>
            <w:rPr>
              <w:sz w:val="22"/>
              <w:szCs w:val="22"/>
              <w:spacing w:val="-29"/>
              <w:position w:val="3"/>
            </w:rPr>
            <w:t xml:space="preserve"> </w:t>
          </w:r>
          <w:r>
            <w:rPr>
              <w:sz w:val="22"/>
              <w:szCs w:val="22"/>
              <w:position w:val="3"/>
            </w:rPr>
            <w:tab/>
          </w:r>
          <w:r>
            <w:rPr>
              <w:sz w:val="22"/>
              <w:szCs w:val="22"/>
              <w:spacing w:val="-36"/>
              <w:position w:val="3"/>
            </w:rPr>
            <w:t xml:space="preserve"> </w:t>
          </w:r>
          <w:r>
            <w:rPr>
              <w:sz w:val="22"/>
              <w:szCs w:val="22"/>
              <w:spacing w:val="-2"/>
              <w:position w:val="3"/>
            </w:rPr>
            <w:t>MS-</w:t>
          </w:r>
          <w:hyperlink w:history="true" w:anchor="bookmark66">
            <w:r>
              <w:rPr>
                <w:sz w:val="22"/>
                <w:szCs w:val="22"/>
                <w:spacing w:val="-2"/>
                <w:position w:val="3"/>
              </w:rPr>
              <w:t>39</w:t>
            </w:r>
          </w:hyperlink>
        </w:p>
        <w:p>
          <w:pPr>
            <w:pStyle w:val="BodyText"/>
            <w:spacing w:before="240" w:line="197" w:lineRule="auto"/>
            <w:tabs>
              <w:tab w:val="right" w:leader="dot" w:pos="7350"/>
            </w:tabs>
            <w:rPr>
              <w:sz w:val="22"/>
              <w:szCs w:val="22"/>
            </w:rPr>
          </w:pPr>
          <w:r>
            <w:rPr>
              <w:sz w:val="22"/>
              <w:szCs w:val="22"/>
              <w:b/>
              <w:bCs/>
              <w:color w:val="005B99"/>
            </w:rPr>
            <w:t>Summary</w:t>
          </w:r>
          <w:r>
            <w:rPr>
              <w:sz w:val="22"/>
              <w:szCs w:val="22"/>
              <w:b/>
              <w:bCs/>
              <w:color w:val="005B99"/>
              <w:spacing w:val="5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</w:rPr>
            <w:tab/>
          </w:r>
          <w:r>
            <w:rPr>
              <w:sz w:val="22"/>
              <w:szCs w:val="22"/>
              <w:b/>
              <w:bCs/>
              <w:color w:val="005B99"/>
              <w:spacing w:val="-37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  <w:spacing w:val="-2"/>
            </w:rPr>
            <w:t>MS-</w:t>
          </w:r>
          <w:hyperlink w:history="true" w:anchor="bookmark67">
            <w:r>
              <w:rPr>
                <w:sz w:val="22"/>
                <w:szCs w:val="22"/>
                <w:b/>
                <w:bCs/>
                <w:color w:val="005B99"/>
                <w:spacing w:val="-2"/>
              </w:rPr>
              <w:t>41</w:t>
            </w:r>
          </w:hyperlink>
        </w:p>
        <w:p>
          <w:pPr>
            <w:pStyle w:val="BodyText"/>
            <w:ind w:left="8"/>
            <w:spacing w:before="265" w:line="197" w:lineRule="auto"/>
            <w:tabs>
              <w:tab w:val="right" w:leader="dot" w:pos="7349"/>
            </w:tabs>
            <w:rPr>
              <w:sz w:val="22"/>
              <w:szCs w:val="22"/>
            </w:rPr>
          </w:pPr>
          <w:r>
            <w:rPr>
              <w:sz w:val="22"/>
              <w:szCs w:val="22"/>
              <w:b/>
              <w:bCs/>
              <w:color w:val="005B99"/>
            </w:rPr>
            <w:t>References</w:t>
          </w:r>
          <w:r>
            <w:rPr>
              <w:sz w:val="22"/>
              <w:szCs w:val="22"/>
              <w:b/>
              <w:bCs/>
              <w:color w:val="005B99"/>
              <w:spacing w:val="7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</w:rPr>
            <w:tab/>
          </w:r>
          <w:r>
            <w:rPr>
              <w:sz w:val="22"/>
              <w:szCs w:val="22"/>
              <w:b/>
              <w:bCs/>
              <w:color w:val="005B99"/>
              <w:spacing w:val="-37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  <w:spacing w:val="-2"/>
            </w:rPr>
            <w:t>MS-</w:t>
          </w:r>
          <w:hyperlink w:history="true" w:anchor="bookmark68">
            <w:r>
              <w:rPr>
                <w:sz w:val="22"/>
                <w:szCs w:val="22"/>
                <w:b/>
                <w:bCs/>
                <w:color w:val="005B99"/>
                <w:spacing w:val="-2"/>
              </w:rPr>
              <w:t>42</w:t>
            </w:r>
          </w:hyperlink>
        </w:p>
      </w:sdtContent>
    </w:sdt>
    <w:p>
      <w:pPr>
        <w:spacing w:line="197" w:lineRule="auto"/>
        <w:sectPr>
          <w:type w:val="continuous"/>
          <w:pgSz w:w="15840" w:h="12240"/>
          <w:pgMar w:top="54" w:right="468" w:bottom="631" w:left="310" w:header="0" w:footer="320" w:gutter="0"/>
          <w:cols w:equalWidth="0" w:num="2">
            <w:col w:w="7610" w:space="100"/>
            <w:col w:w="7351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2996608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154" name="IM 1154"/>
            <wp:cNvGraphicFramePr/>
            <a:graphic>
              <a:graphicData uri="http://schemas.openxmlformats.org/drawingml/2006/picture">
                <pic:pic>
                  <pic:nvPicPr>
                    <pic:cNvPr id="1154" name="IM 1154"/>
                    <pic:cNvPicPr/>
                  </pic:nvPicPr>
                  <pic:blipFill>
                    <a:blip r:embed="rId5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11:19:01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8"/>
        <w:spacing w:before="288" w:line="251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4.2024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Hepatocellular</w:t>
      </w:r>
      <w:r>
        <w:rPr>
          <w:sz w:val="36"/>
          <w:szCs w:val="36"/>
          <w:b/>
          <w:bCs/>
          <w:spacing w:val="20"/>
        </w:rPr>
        <w:t xml:space="preserve"> </w:t>
      </w:r>
      <w:r>
        <w:rPr>
          <w:sz w:val="36"/>
          <w:szCs w:val="36"/>
          <w:b/>
          <w:bCs/>
        </w:rPr>
        <w:t>Carcinoma</w:t>
      </w:r>
    </w:p>
    <w:p>
      <w:pPr>
        <w:ind w:firstLine="139"/>
        <w:spacing w:before="167" w:line="35" w:lineRule="exact"/>
        <w:rPr/>
      </w:pPr>
      <w:r>
        <w:rPr/>
        <w:pict>
          <v:shape id="_x0000_s73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598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70"/>
        <w:spacing w:before="103" w:line="202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spacing w:val="5"/>
        </w:rPr>
        <w:t>Overview</w:t>
      </w:r>
    </w:p>
    <w:p>
      <w:pPr>
        <w:pStyle w:val="BodyText"/>
        <w:ind w:left="177"/>
        <w:spacing w:before="96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Hepatobiliary cancers are</w:t>
      </w:r>
      <w:r>
        <w:rPr>
          <w:sz w:val="22"/>
          <w:szCs w:val="22"/>
          <w:spacing w:val="24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highly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lethal cancers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including a spectrum of</w:t>
      </w:r>
    </w:p>
    <w:p>
      <w:pPr>
        <w:pStyle w:val="BodyText"/>
        <w:ind w:left="166" w:right="372" w:firstLine="7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invasive carcinomas ari</w:t>
      </w:r>
      <w:r>
        <w:rPr>
          <w:sz w:val="22"/>
          <w:szCs w:val="22"/>
          <w:spacing w:val="-1"/>
        </w:rPr>
        <w:t>sing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the liver (hepatocellular carcinoma;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HCC),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gall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bladder, and bile ducts (intrahepatic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extrahepatic</w:t>
      </w:r>
    </w:p>
    <w:p>
      <w:pPr>
        <w:pStyle w:val="BodyText"/>
        <w:ind w:left="168"/>
        <w:spacing w:before="1" w:line="301" w:lineRule="exact"/>
        <w:rPr>
          <w:sz w:val="22"/>
          <w:szCs w:val="22"/>
        </w:rPr>
      </w:pPr>
      <w:r>
        <w:drawing>
          <wp:anchor distT="0" distB="0" distL="0" distR="0" simplePos="0" relativeHeight="252995584" behindDoc="1" locked="0" layoutInCell="1" allowOverlap="1">
            <wp:simplePos x="0" y="0"/>
            <wp:positionH relativeFrom="column">
              <wp:posOffset>2608084</wp:posOffset>
            </wp:positionH>
            <wp:positionV relativeFrom="paragraph">
              <wp:posOffset>29170</wp:posOffset>
            </wp:positionV>
            <wp:extent cx="4443727" cy="4443715"/>
            <wp:effectExtent l="0" t="0" r="0" b="0"/>
            <wp:wrapNone/>
            <wp:docPr id="1156" name="IM 1156"/>
            <wp:cNvGraphicFramePr/>
            <a:graphic>
              <a:graphicData uri="http://schemas.openxmlformats.org/drawingml/2006/picture">
                <pic:pic>
                  <pic:nvPicPr>
                    <pic:cNvPr id="1156" name="IM 1156"/>
                    <pic:cNvPicPr/>
                  </pic:nvPicPr>
                  <pic:blipFill>
                    <a:blip r:embed="rId5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43727" cy="4443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position w:val="3"/>
        </w:rPr>
        <w:t>cholangiocarcinoma [CCA]). Gallbladder cancer and CCA</w:t>
      </w:r>
      <w:r>
        <w:rPr>
          <w:sz w:val="22"/>
          <w:szCs w:val="22"/>
          <w:spacing w:val="-1"/>
          <w:position w:val="3"/>
        </w:rPr>
        <w:t>s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are collectively</w:t>
      </w:r>
    </w:p>
    <w:p>
      <w:pPr>
        <w:pStyle w:val="BodyText"/>
        <w:ind w:left="173" w:right="115"/>
        <w:spacing w:before="4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known as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biliary tract cancers.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 2023,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it was estimated that</w:t>
      </w:r>
      <w:r>
        <w:rPr>
          <w:sz w:val="22"/>
          <w:szCs w:val="22"/>
          <w:spacing w:val="-2"/>
        </w:rPr>
        <w:t xml:space="preserve"> 41,210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people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United States would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 diagnosed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liver cancer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-2"/>
        </w:rPr>
        <w:t>trahepatic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bile duct cancer.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  </w:t>
      </w:r>
      <w:r>
        <w:rPr>
          <w:sz w:val="22"/>
          <w:szCs w:val="22"/>
        </w:rPr>
        <w:t>Approximately 29,380</w:t>
      </w:r>
      <w:r>
        <w:rPr>
          <w:sz w:val="22"/>
          <w:szCs w:val="22"/>
          <w:spacing w:val="-1"/>
        </w:rPr>
        <w:t xml:space="preserve"> deaths from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liver or intrahepatic</w:t>
      </w:r>
    </w:p>
    <w:p>
      <w:pPr>
        <w:pStyle w:val="BodyText"/>
        <w:ind w:left="174"/>
        <w:spacing w:before="70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bile duct cancer were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anticipated.</w:t>
      </w:r>
    </w:p>
    <w:p>
      <w:pPr>
        <w:pStyle w:val="BodyText"/>
        <w:ind w:left="176" w:right="366" w:hanging="12"/>
        <w:spacing w:before="247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NCCN Clinical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Practice Guidelines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 Oncology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(NCCN Guidelines</w:t>
      </w:r>
      <w:r>
        <w:rPr>
          <w:sz w:val="13"/>
          <w:szCs w:val="13"/>
          <w:spacing w:val="-1"/>
          <w:position w:val="7"/>
        </w:rPr>
        <w:t>®</w:t>
      </w:r>
      <w:r>
        <w:rPr>
          <w:sz w:val="22"/>
          <w:szCs w:val="22"/>
          <w:spacing w:val="-1"/>
        </w:rPr>
        <w:t>)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Hepatocellular Carcinoma are the </w:t>
      </w:r>
      <w:r>
        <w:rPr>
          <w:sz w:val="22"/>
          <w:szCs w:val="22"/>
          <w:spacing w:val="-1"/>
        </w:rPr>
        <w:t>work of the members of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NCCN</w:t>
      </w:r>
    </w:p>
    <w:p>
      <w:pPr>
        <w:pStyle w:val="BodyText"/>
        <w:ind w:left="177"/>
        <w:spacing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Hepatocellular Carcino</w:t>
      </w:r>
      <w:r>
        <w:rPr>
          <w:sz w:val="22"/>
          <w:szCs w:val="22"/>
          <w:spacing w:val="-1"/>
          <w:position w:val="3"/>
        </w:rPr>
        <w:t>ma Guidelines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Panel. Guidelines for HCC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are</w:t>
      </w:r>
    </w:p>
    <w:p>
      <w:pPr>
        <w:pStyle w:val="BodyText"/>
        <w:ind w:left="163" w:right="230" w:firstLine="4"/>
        <w:spacing w:before="4" w:line="287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consistent with those offered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by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Eur</w:t>
      </w:r>
      <w:r>
        <w:rPr>
          <w:sz w:val="22"/>
          <w:szCs w:val="22"/>
          <w:spacing w:val="-1"/>
        </w:rPr>
        <w:t>opean Association for the Study 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Liver/European Organisation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Research and Treatment of Cancer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and the consensus statement from the 2009 Asian Oncology Summit.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</w:t>
      </w:r>
    </w:p>
    <w:p>
      <w:pPr>
        <w:pStyle w:val="BodyText"/>
        <w:ind w:left="162" w:right="300" w:firstLine="14"/>
        <w:spacing w:before="72" w:line="265" w:lineRule="auto"/>
        <w:rPr>
          <w:sz w:val="22"/>
          <w:szCs w:val="22"/>
        </w:rPr>
      </w:pPr>
      <w:r>
        <w:rPr>
          <w:sz w:val="22"/>
          <w:szCs w:val="22"/>
        </w:rPr>
        <w:t>However, some discrepancies exist regarding </w:t>
      </w:r>
      <w:r>
        <w:rPr>
          <w:sz w:val="22"/>
          <w:szCs w:val="22"/>
          <w:spacing w:val="-1"/>
        </w:rPr>
        <w:t>treatment and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surveillance,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largely due to geographical differ</w:t>
      </w:r>
      <w:r>
        <w:rPr>
          <w:sz w:val="22"/>
          <w:szCs w:val="22"/>
          <w:spacing w:val="-1"/>
        </w:rPr>
        <w:t>ences such as available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resources.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definition, the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NCCN Guidelines</w:t>
      </w:r>
      <w:r>
        <w:rPr>
          <w:sz w:val="13"/>
          <w:szCs w:val="13"/>
          <w:spacing w:val="-1"/>
          <w:position w:val="7"/>
        </w:rPr>
        <w:t>®  </w:t>
      </w:r>
      <w:r>
        <w:rPr>
          <w:sz w:val="22"/>
          <w:szCs w:val="22"/>
          <w:spacing w:val="-1"/>
        </w:rPr>
        <w:t>cannot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incorporate all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possible clinical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variations and are not intended to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r</w:t>
      </w:r>
      <w:r>
        <w:rPr>
          <w:sz w:val="22"/>
          <w:szCs w:val="22"/>
          <w:spacing w:val="-1"/>
        </w:rPr>
        <w:t>eplace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good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clinical judgment or</w:t>
      </w:r>
    </w:p>
    <w:p>
      <w:pPr>
        <w:pStyle w:val="BodyText"/>
        <w:ind w:left="174"/>
        <w:spacing w:before="26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individualization of treatments. Although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no</w:t>
      </w:r>
      <w:r>
        <w:rPr>
          <w:sz w:val="22"/>
          <w:szCs w:val="22"/>
          <w:spacing w:val="-1"/>
          <w:position w:val="3"/>
        </w:rPr>
        <w:t>t explicitly stated at every</w:t>
      </w:r>
    </w:p>
    <w:p>
      <w:pPr>
        <w:pStyle w:val="BodyText"/>
        <w:ind w:left="163" w:right="237" w:firstLine="3"/>
        <w:spacing w:before="3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decision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point of the guidelines,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participation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prospective clini</w:t>
      </w:r>
      <w:r>
        <w:rPr>
          <w:sz w:val="22"/>
          <w:szCs w:val="22"/>
          <w:spacing w:val="-2"/>
        </w:rPr>
        <w:t>cal trials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preferred option for treatment of patients with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HCC.</w:t>
      </w:r>
    </w:p>
    <w:p>
      <w:pPr>
        <w:pStyle w:val="BodyText"/>
        <w:ind w:left="172"/>
        <w:spacing w:before="281" w:line="203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spacing w:val="5"/>
        </w:rPr>
        <w:t>Guidelines</w:t>
      </w:r>
      <w:r>
        <w:rPr>
          <w:sz w:val="25"/>
          <w:szCs w:val="25"/>
          <w:b/>
          <w:bCs/>
          <w:spacing w:val="33"/>
          <w:w w:val="101"/>
        </w:rPr>
        <w:t xml:space="preserve"> </w:t>
      </w:r>
      <w:r>
        <w:rPr>
          <w:sz w:val="25"/>
          <w:szCs w:val="25"/>
          <w:b/>
          <w:bCs/>
          <w:spacing w:val="5"/>
        </w:rPr>
        <w:t>Update</w:t>
      </w:r>
      <w:r>
        <w:rPr>
          <w:sz w:val="25"/>
          <w:szCs w:val="25"/>
          <w:b/>
          <w:bCs/>
          <w:spacing w:val="25"/>
          <w:w w:val="101"/>
        </w:rPr>
        <w:t xml:space="preserve"> </w:t>
      </w:r>
      <w:r>
        <w:rPr>
          <w:sz w:val="25"/>
          <w:szCs w:val="25"/>
          <w:b/>
          <w:bCs/>
          <w:spacing w:val="5"/>
        </w:rPr>
        <w:t>Methodology</w:t>
      </w:r>
    </w:p>
    <w:p>
      <w:pPr>
        <w:pStyle w:val="BodyText"/>
        <w:ind w:left="170" w:right="809" w:hanging="6"/>
        <w:spacing w:before="94" w:line="404" w:lineRule="auto"/>
        <w:rPr>
          <w:sz w:val="22"/>
          <w:szCs w:val="22"/>
        </w:rPr>
      </w:pPr>
      <w:r>
        <w:rPr>
          <w:sz w:val="22"/>
          <w:szCs w:val="22"/>
        </w:rPr>
        <w:t>The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complete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details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Development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Update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NCCN </w:t>
      </w:r>
      <w:r>
        <w:rPr>
          <w:sz w:val="22"/>
          <w:szCs w:val="22"/>
        </w:rPr>
        <w:t>Guidelines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-35"/>
        </w:rPr>
        <w:t xml:space="preserve"> </w:t>
      </w:r>
      <w:hyperlink w:history="true" r:id="rId599">
        <w:r>
          <w:rPr>
            <w:sz w:val="22"/>
            <w:szCs w:val="22"/>
            <w:u w:val="single" w:color="auto"/>
          </w:rPr>
          <w:t>https</w:t>
        </w:r>
        <w:r>
          <w:rPr>
            <w:sz w:val="22"/>
            <w:szCs w:val="22"/>
            <w:u w:val="single" w:color="auto"/>
            <w:spacing w:val="13"/>
          </w:rPr>
          <w:t>://</w:t>
        </w:r>
        <w:r>
          <w:rPr>
            <w:sz w:val="22"/>
            <w:szCs w:val="22"/>
            <w:u w:val="single" w:color="auto"/>
          </w:rPr>
          <w:t>www</w:t>
        </w:r>
        <w:r>
          <w:rPr>
            <w:sz w:val="22"/>
            <w:szCs w:val="22"/>
            <w:u w:val="single" w:color="auto"/>
            <w:spacing w:val="13"/>
          </w:rPr>
          <w:t>.</w:t>
        </w:r>
        <w:r>
          <w:rPr>
            <w:sz w:val="22"/>
            <w:szCs w:val="22"/>
            <w:u w:val="single" w:color="auto"/>
          </w:rPr>
          <w:t>nccn</w:t>
        </w:r>
        <w:r>
          <w:rPr>
            <w:sz w:val="22"/>
            <w:szCs w:val="22"/>
            <w:u w:val="single" w:color="auto"/>
            <w:spacing w:val="13"/>
          </w:rPr>
          <w:t>.</w:t>
        </w:r>
        <w:r>
          <w:rPr>
            <w:sz w:val="22"/>
            <w:szCs w:val="22"/>
            <w:u w:val="single" w:color="auto"/>
          </w:rPr>
          <w:t>org</w:t>
        </w:r>
      </w:hyperlink>
      <w:r>
        <w:rPr>
          <w:sz w:val="22"/>
          <w:szCs w:val="22"/>
          <w:spacing w:val="13"/>
        </w:rPr>
        <w:t>.</w:t>
      </w:r>
    </w:p>
    <w:p>
      <w:pPr>
        <w:pStyle w:val="BodyText"/>
        <w:ind w:left="179"/>
        <w:spacing w:before="40" w:line="202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spacing w:val="5"/>
        </w:rPr>
        <w:t>Literature Search</w:t>
      </w:r>
      <w:r>
        <w:rPr>
          <w:sz w:val="25"/>
          <w:szCs w:val="25"/>
          <w:b/>
          <w:bCs/>
          <w:spacing w:val="23"/>
        </w:rPr>
        <w:t xml:space="preserve"> </w:t>
      </w:r>
      <w:r>
        <w:rPr>
          <w:sz w:val="25"/>
          <w:szCs w:val="25"/>
          <w:b/>
          <w:bCs/>
          <w:spacing w:val="5"/>
        </w:rPr>
        <w:t>Criteria</w:t>
      </w:r>
    </w:p>
    <w:p>
      <w:pPr>
        <w:pStyle w:val="BodyText"/>
        <w:ind w:left="167" w:right="189" w:firstLine="9"/>
        <w:spacing w:before="95" w:line="278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Prior to the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update of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NCCN Guidelines for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Hepatocellular Carcinoma,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an electronic search of the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PubMed database was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performed to obtain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key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literature 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hepatocellular </w:t>
      </w:r>
      <w:r>
        <w:rPr>
          <w:sz w:val="22"/>
          <w:szCs w:val="22"/>
          <w:spacing w:val="-1"/>
        </w:rPr>
        <w:t>carcinoma published since 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previous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1"/>
        <w:spacing w:before="58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Guidelines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update, using the following sea</w:t>
      </w:r>
      <w:r>
        <w:rPr>
          <w:sz w:val="22"/>
          <w:szCs w:val="22"/>
          <w:spacing w:val="-1"/>
          <w:position w:val="3"/>
        </w:rPr>
        <w:t>rch terms: “hepatocellular</w:t>
      </w:r>
    </w:p>
    <w:p>
      <w:pPr>
        <w:pStyle w:val="BodyText"/>
        <w:ind w:left="7" w:right="52" w:firstLine="1"/>
        <w:spacing w:before="4" w:line="279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carcinoma” OR “liver cancer”</w:t>
      </w:r>
      <w:r>
        <w:rPr>
          <w:sz w:val="22"/>
          <w:szCs w:val="22"/>
          <w:spacing w:val="-35"/>
        </w:rPr>
        <w:t xml:space="preserve"> </w:t>
      </w:r>
      <w:r>
        <w:rPr>
          <w:sz w:val="22"/>
          <w:szCs w:val="22"/>
          <w:spacing w:val="-1"/>
        </w:rPr>
        <w:t>.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PubMed database was chosen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because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remains the most widely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used resource for medical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literature 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indexes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only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peer-reviewed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biomedical literature.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</w:t>
      </w:r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ind w:left="5"/>
        <w:spacing w:before="63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 search results were narrowed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by selecting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studies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humans</w:t>
      </w:r>
    </w:p>
    <w:p>
      <w:pPr>
        <w:pStyle w:val="BodyText"/>
        <w:ind w:left="14"/>
        <w:spacing w:before="29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published</w:t>
      </w:r>
      <w:r>
        <w:rPr>
          <w:sz w:val="22"/>
          <w:szCs w:val="22"/>
          <w:spacing w:val="22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English.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Results were confined to the following article types:</w:t>
      </w:r>
    </w:p>
    <w:p>
      <w:pPr>
        <w:pStyle w:val="BodyText"/>
        <w:ind w:left="11"/>
        <w:spacing w:before="70" w:line="19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Clinical Trial,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2"/>
        </w:rPr>
        <w:t>II; Clinical Trial,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2"/>
        </w:rPr>
        <w:t>III; Clinical Trial,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IV;</w:t>
      </w:r>
    </w:p>
    <w:p>
      <w:pPr>
        <w:pStyle w:val="BodyText"/>
        <w:ind w:left="17"/>
        <w:spacing w:before="97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Practice Guideline; Guidelines;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Randomized Controlled Trial;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Meta-</w:t>
      </w:r>
    </w:p>
    <w:p>
      <w:pPr>
        <w:pStyle w:val="BodyText"/>
        <w:ind w:left="3" w:right="2" w:hanging="3"/>
        <w:spacing w:before="27" w:line="283" w:lineRule="auto"/>
        <w:rPr>
          <w:sz w:val="22"/>
          <w:szCs w:val="22"/>
        </w:rPr>
      </w:pPr>
      <w:r>
        <w:rPr>
          <w:sz w:val="22"/>
          <w:szCs w:val="22"/>
        </w:rPr>
        <w:t>Analysis; Systematic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Reviews; and Val</w:t>
      </w:r>
      <w:r>
        <w:rPr>
          <w:sz w:val="22"/>
          <w:szCs w:val="22"/>
          <w:spacing w:val="-1"/>
        </w:rPr>
        <w:t>idation Studies. The data from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key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PubMed articles and articles from additiona</w:t>
      </w:r>
      <w:r>
        <w:rPr>
          <w:sz w:val="22"/>
          <w:szCs w:val="22"/>
          <w:spacing w:val="-1"/>
        </w:rPr>
        <w:t>l sources deemed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relevant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these Guidelines as discussed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by the panel during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Guidelines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update</w:t>
      </w:r>
    </w:p>
    <w:p>
      <w:pPr>
        <w:pStyle w:val="BodyText"/>
        <w:ind w:left="14"/>
        <w:spacing w:before="16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1"/>
        </w:rPr>
        <w:t>have</w:t>
      </w:r>
      <w:r>
        <w:rPr>
          <w:sz w:val="22"/>
          <w:szCs w:val="22"/>
          <w:spacing w:val="15"/>
          <w:w w:val="101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been</w:t>
      </w:r>
      <w:r>
        <w:rPr>
          <w:sz w:val="22"/>
          <w:szCs w:val="22"/>
          <w:spacing w:val="15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included</w:t>
      </w:r>
      <w:r>
        <w:rPr>
          <w:sz w:val="22"/>
          <w:szCs w:val="22"/>
          <w:spacing w:val="15"/>
          <w:w w:val="101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in this version of th</w:t>
      </w:r>
      <w:r>
        <w:rPr>
          <w:sz w:val="22"/>
          <w:szCs w:val="22"/>
          <w:spacing w:val="-2"/>
          <w:position w:val="1"/>
        </w:rPr>
        <w:t>e</w:t>
      </w:r>
      <w:r>
        <w:rPr>
          <w:sz w:val="22"/>
          <w:szCs w:val="22"/>
          <w:spacing w:val="15"/>
          <w:w w:val="101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Discussion section.</w:t>
      </w:r>
    </w:p>
    <w:p>
      <w:pPr>
        <w:pStyle w:val="BodyText"/>
        <w:ind w:left="4" w:right="308" w:firstLine="13"/>
        <w:spacing w:before="1" w:line="289" w:lineRule="auto"/>
        <w:rPr>
          <w:sz w:val="22"/>
          <w:szCs w:val="22"/>
        </w:rPr>
      </w:pPr>
      <w:r>
        <w:rPr>
          <w:sz w:val="22"/>
          <w:szCs w:val="22"/>
        </w:rPr>
        <w:t>Recommendations for</w:t>
      </w:r>
      <w:r>
        <w:rPr>
          <w:sz w:val="22"/>
          <w:szCs w:val="22"/>
          <w:spacing w:val="-1"/>
        </w:rPr>
        <w:t xml:space="preserve"> which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high-level evidence 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lacking are based 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panel’s review of lo</w:t>
      </w:r>
      <w:r>
        <w:rPr>
          <w:sz w:val="22"/>
          <w:szCs w:val="22"/>
          <w:spacing w:val="-1"/>
        </w:rPr>
        <w:t>wer-level evidence 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expert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opinion.</w:t>
      </w:r>
    </w:p>
    <w:p>
      <w:pPr>
        <w:pStyle w:val="BodyText"/>
        <w:ind w:left="9"/>
        <w:spacing w:before="281" w:line="203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spacing w:val="5"/>
        </w:rPr>
        <w:t>Sensitive/Inclusive</w:t>
      </w:r>
      <w:r>
        <w:rPr>
          <w:sz w:val="25"/>
          <w:szCs w:val="25"/>
          <w:b/>
          <w:bCs/>
          <w:spacing w:val="39"/>
        </w:rPr>
        <w:t xml:space="preserve"> </w:t>
      </w:r>
      <w:r>
        <w:rPr>
          <w:sz w:val="25"/>
          <w:szCs w:val="25"/>
          <w:b/>
          <w:bCs/>
          <w:spacing w:val="5"/>
        </w:rPr>
        <w:t>Language</w:t>
      </w:r>
      <w:r>
        <w:rPr>
          <w:sz w:val="25"/>
          <w:szCs w:val="25"/>
          <w:b/>
          <w:bCs/>
          <w:spacing w:val="26"/>
        </w:rPr>
        <w:t xml:space="preserve"> </w:t>
      </w:r>
      <w:r>
        <w:rPr>
          <w:sz w:val="25"/>
          <w:szCs w:val="25"/>
          <w:b/>
          <w:bCs/>
          <w:spacing w:val="5"/>
        </w:rPr>
        <w:t>Usage</w:t>
      </w:r>
    </w:p>
    <w:p>
      <w:pPr>
        <w:pStyle w:val="BodyText"/>
        <w:ind w:left="16"/>
        <w:spacing w:before="9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NCCN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Guidelines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strive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to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use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language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that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advances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goals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</w:p>
    <w:p>
      <w:pPr>
        <w:pStyle w:val="BodyText"/>
        <w:ind w:left="13" w:right="101" w:hanging="5"/>
        <w:spacing w:before="24" w:line="277" w:lineRule="auto"/>
        <w:rPr>
          <w:sz w:val="22"/>
          <w:szCs w:val="22"/>
        </w:rPr>
      </w:pPr>
      <w:r>
        <w:rPr>
          <w:sz w:val="22"/>
          <w:szCs w:val="22"/>
        </w:rPr>
        <w:t>equity</w:t>
      </w:r>
      <w:r>
        <w:rPr>
          <w:sz w:val="22"/>
          <w:szCs w:val="22"/>
          <w:spacing w:val="9"/>
        </w:rPr>
        <w:t>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inclusion</w:t>
      </w:r>
      <w:r>
        <w:rPr>
          <w:sz w:val="22"/>
          <w:szCs w:val="22"/>
          <w:spacing w:val="9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representation</w:t>
      </w:r>
      <w:r>
        <w:rPr>
          <w:sz w:val="22"/>
          <w:szCs w:val="22"/>
          <w:spacing w:val="9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9"/>
          <w:position w:val="6"/>
        </w:rPr>
        <w:t>4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6"/>
        </w:rPr>
        <w:t xml:space="preserve">  </w:t>
      </w:r>
      <w:r>
        <w:rPr>
          <w:sz w:val="22"/>
          <w:szCs w:val="22"/>
        </w:rPr>
        <w:t>NCCN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Guidelines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endeavor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use </w:t>
      </w:r>
      <w:r>
        <w:rPr>
          <w:sz w:val="22"/>
          <w:szCs w:val="22"/>
        </w:rPr>
        <w:t>language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person</w:t>
      </w:r>
      <w:r>
        <w:rPr>
          <w:sz w:val="22"/>
          <w:szCs w:val="22"/>
          <w:spacing w:val="7"/>
        </w:rPr>
        <w:t>-</w:t>
      </w:r>
      <w:r>
        <w:rPr>
          <w:sz w:val="22"/>
          <w:szCs w:val="22"/>
        </w:rPr>
        <w:t>first</w:t>
      </w:r>
      <w:r>
        <w:rPr>
          <w:sz w:val="22"/>
          <w:szCs w:val="22"/>
          <w:spacing w:val="7"/>
        </w:rPr>
        <w:t>;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stigmatizing</w:t>
      </w:r>
      <w:r>
        <w:rPr>
          <w:sz w:val="22"/>
          <w:szCs w:val="22"/>
          <w:spacing w:val="7"/>
        </w:rPr>
        <w:t>; </w:t>
      </w:r>
      <w:r>
        <w:rPr>
          <w:sz w:val="22"/>
          <w:szCs w:val="22"/>
        </w:rPr>
        <w:t>anti</w:t>
      </w:r>
      <w:r>
        <w:rPr>
          <w:sz w:val="22"/>
          <w:szCs w:val="22"/>
          <w:spacing w:val="7"/>
        </w:rPr>
        <w:t>-</w:t>
      </w:r>
      <w:r>
        <w:rPr>
          <w:sz w:val="22"/>
          <w:szCs w:val="22"/>
        </w:rPr>
        <w:t>racist</w:t>
      </w:r>
      <w:r>
        <w:rPr>
          <w:sz w:val="22"/>
          <w:szCs w:val="22"/>
          <w:spacing w:val="7"/>
        </w:rPr>
        <w:t>, </w:t>
      </w:r>
      <w:r>
        <w:rPr>
          <w:sz w:val="22"/>
          <w:szCs w:val="22"/>
        </w:rPr>
        <w:t>anti</w:t>
      </w:r>
      <w:r>
        <w:rPr>
          <w:sz w:val="22"/>
          <w:szCs w:val="22"/>
          <w:spacing w:val="7"/>
        </w:rPr>
        <w:t>-</w:t>
      </w:r>
      <w:r>
        <w:rPr>
          <w:sz w:val="22"/>
          <w:szCs w:val="22"/>
        </w:rPr>
        <w:t>classist</w:t>
      </w:r>
      <w:r>
        <w:rPr>
          <w:sz w:val="22"/>
          <w:szCs w:val="22"/>
          <w:spacing w:val="7"/>
        </w:rPr>
        <w:t>,</w:t>
      </w:r>
    </w:p>
    <w:p>
      <w:pPr>
        <w:pStyle w:val="BodyText"/>
        <w:ind w:left="7"/>
        <w:spacing w:before="75" w:line="194" w:lineRule="auto"/>
        <w:rPr>
          <w:sz w:val="22"/>
          <w:szCs w:val="22"/>
        </w:rPr>
      </w:pPr>
      <w:r>
        <w:rPr>
          <w:sz w:val="22"/>
          <w:szCs w:val="22"/>
        </w:rPr>
        <w:t>anti</w:t>
      </w:r>
      <w:r>
        <w:rPr>
          <w:sz w:val="22"/>
          <w:szCs w:val="22"/>
          <w:spacing w:val="8"/>
        </w:rPr>
        <w:t>-</w:t>
      </w:r>
      <w:r>
        <w:rPr>
          <w:sz w:val="22"/>
          <w:szCs w:val="22"/>
        </w:rPr>
        <w:t>misogynist</w:t>
      </w:r>
      <w:r>
        <w:rPr>
          <w:sz w:val="22"/>
          <w:szCs w:val="22"/>
          <w:spacing w:val="8"/>
        </w:rPr>
        <w:t>, </w:t>
      </w:r>
      <w:r>
        <w:rPr>
          <w:sz w:val="22"/>
          <w:szCs w:val="22"/>
        </w:rPr>
        <w:t>anti</w:t>
      </w:r>
      <w:r>
        <w:rPr>
          <w:sz w:val="22"/>
          <w:szCs w:val="22"/>
          <w:spacing w:val="8"/>
        </w:rPr>
        <w:t>-</w:t>
      </w:r>
      <w:r>
        <w:rPr>
          <w:sz w:val="22"/>
          <w:szCs w:val="22"/>
        </w:rPr>
        <w:t>ageist</w:t>
      </w:r>
      <w:r>
        <w:rPr>
          <w:sz w:val="22"/>
          <w:szCs w:val="22"/>
          <w:spacing w:val="8"/>
        </w:rPr>
        <w:t>, </w:t>
      </w:r>
      <w:r>
        <w:rPr>
          <w:sz w:val="22"/>
          <w:szCs w:val="22"/>
        </w:rPr>
        <w:t>anti</w:t>
      </w:r>
      <w:r>
        <w:rPr>
          <w:sz w:val="22"/>
          <w:szCs w:val="22"/>
          <w:spacing w:val="8"/>
        </w:rPr>
        <w:t>-</w:t>
      </w:r>
      <w:r>
        <w:rPr>
          <w:sz w:val="22"/>
          <w:szCs w:val="22"/>
        </w:rPr>
        <w:t>ableist</w:t>
      </w:r>
      <w:r>
        <w:rPr>
          <w:sz w:val="22"/>
          <w:szCs w:val="22"/>
          <w:spacing w:val="8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anti</w:t>
      </w:r>
      <w:r>
        <w:rPr>
          <w:sz w:val="22"/>
          <w:szCs w:val="22"/>
          <w:spacing w:val="8"/>
        </w:rPr>
        <w:t>-</w:t>
      </w:r>
      <w:r>
        <w:rPr>
          <w:sz w:val="22"/>
          <w:szCs w:val="22"/>
        </w:rPr>
        <w:t>weight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biased</w:t>
      </w:r>
      <w:r>
        <w:rPr>
          <w:sz w:val="22"/>
          <w:szCs w:val="22"/>
          <w:spacing w:val="8"/>
        </w:rPr>
        <w:t>;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and</w:t>
      </w:r>
    </w:p>
    <w:p>
      <w:pPr>
        <w:pStyle w:val="BodyText"/>
        <w:ind w:left="14"/>
        <w:spacing w:before="26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inclusive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individuals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all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sexual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orientations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gender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identities</w:t>
      </w:r>
      <w:r>
        <w:rPr>
          <w:sz w:val="22"/>
          <w:szCs w:val="22"/>
          <w:spacing w:val="12"/>
          <w:position w:val="3"/>
        </w:rPr>
        <w:t>.</w:t>
      </w:r>
    </w:p>
    <w:p>
      <w:pPr>
        <w:pStyle w:val="BodyText"/>
        <w:ind w:left="7" w:right="39" w:firstLine="9"/>
        <w:spacing w:before="2" w:line="282" w:lineRule="auto"/>
        <w:rPr>
          <w:sz w:val="22"/>
          <w:szCs w:val="22"/>
        </w:rPr>
      </w:pPr>
      <w:r>
        <w:rPr>
          <w:sz w:val="22"/>
          <w:szCs w:val="22"/>
        </w:rPr>
        <w:t>NCCN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Guidelines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incorporate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non</w:t>
      </w:r>
      <w:r>
        <w:rPr>
          <w:sz w:val="22"/>
          <w:szCs w:val="22"/>
          <w:spacing w:val="8"/>
        </w:rPr>
        <w:t>-</w:t>
      </w:r>
      <w:r>
        <w:rPr>
          <w:sz w:val="22"/>
          <w:szCs w:val="22"/>
        </w:rPr>
        <w:t>gendered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language</w:t>
      </w:r>
      <w:r>
        <w:rPr>
          <w:sz w:val="22"/>
          <w:szCs w:val="22"/>
          <w:spacing w:val="8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instead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focusing   </w:t>
      </w:r>
      <w:r>
        <w:rPr>
          <w:sz w:val="22"/>
          <w:szCs w:val="22"/>
        </w:rPr>
        <w:t>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organ</w:t>
      </w:r>
      <w:r>
        <w:rPr>
          <w:sz w:val="22"/>
          <w:szCs w:val="22"/>
          <w:spacing w:val="8"/>
        </w:rPr>
        <w:t>-</w:t>
      </w:r>
      <w:r>
        <w:rPr>
          <w:sz w:val="22"/>
          <w:szCs w:val="22"/>
        </w:rPr>
        <w:t>specific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recommendations</w:t>
      </w:r>
      <w:r>
        <w:rPr>
          <w:sz w:val="22"/>
          <w:szCs w:val="22"/>
          <w:spacing w:val="8"/>
        </w:rPr>
        <w:t>. </w:t>
      </w:r>
      <w:r>
        <w:rPr>
          <w:sz w:val="22"/>
          <w:szCs w:val="22"/>
        </w:rPr>
        <w:t>This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language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both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more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accurate </w:t>
      </w:r>
      <w:r>
        <w:rPr>
          <w:sz w:val="22"/>
          <w:szCs w:val="22"/>
        </w:rPr>
        <w:t>and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more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inclusive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can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help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fully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address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needs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individuals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  </w:t>
      </w:r>
      <w:r>
        <w:rPr>
          <w:sz w:val="22"/>
          <w:szCs w:val="22"/>
        </w:rPr>
        <w:t>all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sexual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orientations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gender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identities</w:t>
      </w:r>
      <w:r>
        <w:rPr>
          <w:sz w:val="22"/>
          <w:szCs w:val="22"/>
          <w:spacing w:val="11"/>
        </w:rPr>
        <w:t>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NCCN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Guidelines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will</w:t>
      </w:r>
    </w:p>
    <w:p>
      <w:pPr>
        <w:pStyle w:val="BodyText"/>
        <w:ind w:left="6" w:right="295" w:firstLine="1"/>
        <w:spacing w:before="26" w:line="284" w:lineRule="auto"/>
        <w:rPr>
          <w:sz w:val="22"/>
          <w:szCs w:val="22"/>
        </w:rPr>
      </w:pPr>
      <w:r>
        <w:rPr>
          <w:sz w:val="22"/>
          <w:szCs w:val="22"/>
        </w:rPr>
        <w:t>continue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use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terms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men</w:t>
      </w:r>
      <w:r>
        <w:rPr>
          <w:sz w:val="22"/>
          <w:szCs w:val="22"/>
          <w:spacing w:val="6"/>
        </w:rPr>
        <w:t>, </w:t>
      </w:r>
      <w:r>
        <w:rPr>
          <w:sz w:val="22"/>
          <w:szCs w:val="22"/>
        </w:rPr>
        <w:t>women</w:t>
      </w:r>
      <w:r>
        <w:rPr>
          <w:sz w:val="22"/>
          <w:szCs w:val="22"/>
          <w:spacing w:val="6"/>
        </w:rPr>
        <w:t>, </w:t>
      </w:r>
      <w:r>
        <w:rPr>
          <w:sz w:val="22"/>
          <w:szCs w:val="22"/>
        </w:rPr>
        <w:t>female</w:t>
      </w:r>
      <w:r>
        <w:rPr>
          <w:sz w:val="22"/>
          <w:szCs w:val="22"/>
          <w:spacing w:val="6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male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when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citing   </w:t>
      </w:r>
      <w:r>
        <w:rPr>
          <w:sz w:val="22"/>
          <w:szCs w:val="22"/>
        </w:rPr>
        <w:t>statistics</w:t>
      </w:r>
      <w:r>
        <w:rPr>
          <w:sz w:val="22"/>
          <w:szCs w:val="22"/>
          <w:spacing w:val="13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recommendations</w:t>
      </w:r>
      <w:r>
        <w:rPr>
          <w:sz w:val="22"/>
          <w:szCs w:val="22"/>
          <w:spacing w:val="13"/>
        </w:rPr>
        <w:t>, </w:t>
      </w:r>
      <w:r>
        <w:rPr>
          <w:sz w:val="22"/>
          <w:szCs w:val="22"/>
        </w:rPr>
        <w:t>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data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organizations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sources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that </w:t>
      </w:r>
      <w:r>
        <w:rPr>
          <w:sz w:val="22"/>
          <w:szCs w:val="22"/>
        </w:rPr>
        <w:t>do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use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inclusive terms.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Most studies do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repor</w:t>
      </w:r>
      <w:r>
        <w:rPr>
          <w:sz w:val="22"/>
          <w:szCs w:val="22"/>
          <w:spacing w:val="-1"/>
        </w:rPr>
        <w:t>t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how sex and</w:t>
      </w:r>
    </w:p>
    <w:p>
      <w:pPr>
        <w:pStyle w:val="BodyText"/>
        <w:ind w:left="7"/>
        <w:spacing w:before="84" w:line="194" w:lineRule="auto"/>
        <w:rPr>
          <w:sz w:val="22"/>
          <w:szCs w:val="22"/>
        </w:rPr>
      </w:pPr>
      <w:r>
        <w:rPr>
          <w:sz w:val="22"/>
          <w:szCs w:val="22"/>
        </w:rPr>
        <w:t>gender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data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collected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use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these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terms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interchangeably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or</w:t>
      </w:r>
    </w:p>
    <w:p>
      <w:pPr>
        <w:pStyle w:val="BodyText"/>
        <w:ind w:left="14" w:right="77"/>
        <w:spacing w:before="28" w:line="287" w:lineRule="auto"/>
        <w:rPr>
          <w:sz w:val="22"/>
          <w:szCs w:val="22"/>
        </w:rPr>
      </w:pPr>
      <w:r>
        <w:rPr>
          <w:sz w:val="22"/>
          <w:szCs w:val="22"/>
        </w:rPr>
        <w:t>inconsistently</w:t>
      </w:r>
      <w:r>
        <w:rPr>
          <w:sz w:val="22"/>
          <w:szCs w:val="22"/>
          <w:spacing w:val="8"/>
        </w:rPr>
        <w:t>.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If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sources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do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differentiate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gender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sex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assigned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at </w:t>
      </w:r>
      <w:r>
        <w:rPr>
          <w:sz w:val="22"/>
          <w:szCs w:val="22"/>
        </w:rPr>
        <w:t>birth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organs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present</w:t>
      </w:r>
      <w:r>
        <w:rPr>
          <w:sz w:val="22"/>
          <w:szCs w:val="22"/>
          <w:spacing w:val="6"/>
        </w:rPr>
        <w:t>, </w:t>
      </w:r>
      <w:r>
        <w:rPr>
          <w:sz w:val="22"/>
          <w:szCs w:val="22"/>
        </w:rPr>
        <w:t>the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information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presumed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predominantly</w:t>
      </w:r>
    </w:p>
    <w:p>
      <w:pPr>
        <w:spacing w:line="287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01" w:space="100"/>
            <w:col w:w="7343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03654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158" name="IM 1158"/>
            <wp:cNvGraphicFramePr/>
            <a:graphic>
              <a:graphicData uri="http://schemas.openxmlformats.org/drawingml/2006/picture">
                <pic:pic>
                  <pic:nvPicPr>
                    <pic:cNvPr id="1158" name="IM 1158"/>
                    <pic:cNvPicPr/>
                  </pic:nvPicPr>
                  <pic:blipFill>
                    <a:blip r:embed="rId5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11:19:01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42"/>
        <w:spacing w:before="288" w:line="251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4.2024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Hepatocellular</w:t>
      </w:r>
      <w:r>
        <w:rPr>
          <w:sz w:val="36"/>
          <w:szCs w:val="36"/>
          <w:b/>
          <w:bCs/>
          <w:spacing w:val="20"/>
        </w:rPr>
        <w:t xml:space="preserve"> </w:t>
      </w:r>
      <w:r>
        <w:rPr>
          <w:sz w:val="36"/>
          <w:szCs w:val="36"/>
          <w:b/>
          <w:bCs/>
        </w:rPr>
        <w:t>Carcinoma</w:t>
      </w:r>
    </w:p>
    <w:p>
      <w:pPr>
        <w:ind w:firstLine="139"/>
        <w:spacing w:before="167" w:line="35" w:lineRule="exact"/>
        <w:rPr/>
      </w:pPr>
      <w:r>
        <w:rPr/>
        <w:pict>
          <v:shape id="_x0000_s74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600"/>
          <w:pgSz w:w="15840" w:h="12240"/>
          <w:pgMar w:top="54" w:right="471" w:bottom="631" w:left="310" w:header="0" w:footer="320" w:gutter="0"/>
          <w:cols w:equalWidth="0" w:num="1">
            <w:col w:w="15058" w:space="0"/>
          </w:cols>
        </w:sectPr>
        <w:rPr/>
      </w:pPr>
    </w:p>
    <w:p>
      <w:pPr>
        <w:pStyle w:val="BodyText"/>
        <w:ind w:left="173" w:right="149"/>
        <w:spacing w:before="129" w:line="255" w:lineRule="auto"/>
        <w:rPr>
          <w:sz w:val="22"/>
          <w:szCs w:val="22"/>
        </w:rPr>
      </w:pPr>
      <w:r>
        <w:rPr>
          <w:sz w:val="22"/>
          <w:szCs w:val="22"/>
        </w:rPr>
        <w:t>represent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cisgender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individuals</w:t>
      </w:r>
      <w:r>
        <w:rPr>
          <w:sz w:val="22"/>
          <w:szCs w:val="22"/>
          <w:spacing w:val="13"/>
        </w:rPr>
        <w:t>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NCCN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encourages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researchers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collect </w:t>
      </w:r>
      <w:r>
        <w:rPr>
          <w:sz w:val="22"/>
          <w:szCs w:val="22"/>
        </w:rPr>
        <w:t>more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specific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data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future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studies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organizations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use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more</w:t>
      </w:r>
    </w:p>
    <w:p>
      <w:pPr>
        <w:pStyle w:val="BodyText"/>
        <w:ind w:left="174"/>
        <w:spacing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inclusive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accurate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language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their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future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analyses</w:t>
      </w:r>
      <w:r>
        <w:rPr>
          <w:sz w:val="22"/>
          <w:szCs w:val="22"/>
          <w:spacing w:val="10"/>
          <w:position w:val="3"/>
        </w:rPr>
        <w:t>.</w:t>
      </w:r>
    </w:p>
    <w:p>
      <w:pPr>
        <w:pStyle w:val="BodyText"/>
        <w:ind w:left="178"/>
        <w:spacing w:before="290" w:line="200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spacing w:val="5"/>
        </w:rPr>
        <w:t>Risk</w:t>
      </w:r>
      <w:r>
        <w:rPr>
          <w:sz w:val="25"/>
          <w:szCs w:val="25"/>
          <w:b/>
          <w:bCs/>
          <w:spacing w:val="26"/>
        </w:rPr>
        <w:t xml:space="preserve"> </w:t>
      </w:r>
      <w:r>
        <w:rPr>
          <w:sz w:val="25"/>
          <w:szCs w:val="25"/>
          <w:b/>
          <w:bCs/>
          <w:spacing w:val="5"/>
        </w:rPr>
        <w:t>Factors and</w:t>
      </w:r>
      <w:r>
        <w:rPr>
          <w:sz w:val="25"/>
          <w:szCs w:val="25"/>
          <w:b/>
          <w:bCs/>
          <w:spacing w:val="26"/>
          <w:w w:val="101"/>
        </w:rPr>
        <w:t xml:space="preserve"> </w:t>
      </w:r>
      <w:r>
        <w:rPr>
          <w:sz w:val="25"/>
          <w:szCs w:val="25"/>
          <w:b/>
          <w:bCs/>
          <w:spacing w:val="5"/>
        </w:rPr>
        <w:t>Epidemi</w:t>
      </w:r>
      <w:r>
        <w:rPr>
          <w:sz w:val="25"/>
          <w:szCs w:val="25"/>
          <w:b/>
          <w:bCs/>
          <w:spacing w:val="4"/>
        </w:rPr>
        <w:t>ology</w:t>
      </w:r>
    </w:p>
    <w:p>
      <w:pPr>
        <w:pStyle w:val="BodyText"/>
        <w:ind w:left="168" w:right="371" w:hanging="6"/>
        <w:spacing w:before="92" w:line="288" w:lineRule="auto"/>
        <w:rPr>
          <w:sz w:val="22"/>
          <w:szCs w:val="22"/>
        </w:rPr>
      </w:pPr>
      <w:r>
        <w:drawing>
          <wp:anchor distT="0" distB="0" distL="0" distR="0" simplePos="0" relativeHeight="253035520" behindDoc="1" locked="0" layoutInCell="1" allowOverlap="1">
            <wp:simplePos x="0" y="0"/>
            <wp:positionH relativeFrom="column">
              <wp:posOffset>2608084</wp:posOffset>
            </wp:positionH>
            <wp:positionV relativeFrom="paragraph">
              <wp:posOffset>-65309</wp:posOffset>
            </wp:positionV>
            <wp:extent cx="4443727" cy="4443715"/>
            <wp:effectExtent l="0" t="0" r="0" b="0"/>
            <wp:wrapNone/>
            <wp:docPr id="1160" name="IM 1160"/>
            <wp:cNvGraphicFramePr/>
            <a:graphic>
              <a:graphicData uri="http://schemas.openxmlformats.org/drawingml/2006/picture">
                <pic:pic>
                  <pic:nvPicPr>
                    <pic:cNvPr id="1160" name="IM 1160"/>
                    <pic:cNvPicPr/>
                  </pic:nvPicPr>
                  <pic:blipFill>
                    <a:blip r:embed="rId5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43727" cy="4443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spacing w:val="-1"/>
        </w:rPr>
        <w:t>While the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incidence and mortality rates for liver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intrahepatic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bile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duct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cancers were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previousl</w:t>
      </w:r>
      <w:r>
        <w:rPr>
          <w:sz w:val="22"/>
          <w:szCs w:val="22"/>
          <w:spacing w:val="-1"/>
        </w:rPr>
        <w:t>y increasing, an analysis with data from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1975 to</w:t>
      </w:r>
    </w:p>
    <w:p>
      <w:pPr>
        <w:pStyle w:val="BodyText"/>
        <w:ind w:left="161" w:right="174" w:firstLine="4"/>
        <w:spacing w:line="295" w:lineRule="auto"/>
        <w:rPr>
          <w:sz w:val="22"/>
          <w:szCs w:val="22"/>
        </w:rPr>
      </w:pPr>
      <w:r>
        <w:rPr>
          <w:sz w:val="22"/>
          <w:szCs w:val="22"/>
        </w:rPr>
        <w:t>2019 demonstrated that these appear to</w:t>
      </w:r>
      <w:r>
        <w:rPr>
          <w:sz w:val="22"/>
          <w:szCs w:val="22"/>
          <w:spacing w:val="-1"/>
        </w:rPr>
        <w:t xml:space="preserve"> have stabilized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recent years.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      </w:t>
      </w:r>
      <w:r>
        <w:rPr>
          <w:sz w:val="22"/>
          <w:szCs w:val="22"/>
        </w:rPr>
        <w:t>Five-year survival rates (based </w:t>
      </w:r>
      <w:r>
        <w:rPr>
          <w:sz w:val="22"/>
          <w:szCs w:val="22"/>
          <w:spacing w:val="-1"/>
        </w:rPr>
        <w:t>on SEER data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from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2006–2012)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lowest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for Black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individuals and American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Indian/Alaska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Natives who were</w:t>
      </w:r>
    </w:p>
    <w:p>
      <w:pPr>
        <w:pStyle w:val="BodyText"/>
        <w:ind w:left="173" w:right="291" w:hanging="6"/>
        <w:spacing w:before="1" w:line="278" w:lineRule="auto"/>
        <w:rPr>
          <w:sz w:val="22"/>
          <w:szCs w:val="22"/>
        </w:rPr>
      </w:pPr>
      <w:r>
        <w:rPr>
          <w:sz w:val="22"/>
          <w:szCs w:val="22"/>
        </w:rPr>
        <w:t>diagnosed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liver and in</w:t>
      </w:r>
      <w:r>
        <w:rPr>
          <w:sz w:val="22"/>
          <w:szCs w:val="22"/>
          <w:spacing w:val="-1"/>
        </w:rPr>
        <w:t>trahepatic bile duct cancer.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5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  <w:spacing w:val="-1"/>
        </w:rPr>
        <w:t>Forecast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analyses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predict that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2"/>
        </w:rPr>
        <w:t>rates will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be highest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Black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individuals and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Hispanic</w:t>
      </w:r>
    </w:p>
    <w:p>
      <w:pPr>
        <w:pStyle w:val="BodyText"/>
        <w:ind w:left="174" w:right="185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individuals over the next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15 years.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6  </w:t>
      </w:r>
      <w:r>
        <w:rPr>
          <w:sz w:val="22"/>
          <w:szCs w:val="22"/>
          <w:spacing w:val="-1"/>
        </w:rPr>
        <w:t>These analyses also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predict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increasing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incidence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2"/>
        </w:rPr>
        <w:t>rates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in those born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between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1950 and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2"/>
        </w:rPr>
        <w:t>1959, due to high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rates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hepatitis C viral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infection in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this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age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group.</w:t>
      </w:r>
    </w:p>
    <w:p>
      <w:pPr>
        <w:pStyle w:val="BodyText"/>
        <w:ind w:left="164"/>
        <w:spacing w:before="22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major risk factors for the dev</w:t>
      </w:r>
      <w:r>
        <w:rPr>
          <w:sz w:val="22"/>
          <w:szCs w:val="22"/>
          <w:spacing w:val="-1"/>
          <w:position w:val="3"/>
        </w:rPr>
        <w:t>elopment of HCC are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cirrhosis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and</w:t>
      </w:r>
    </w:p>
    <w:p>
      <w:pPr>
        <w:pStyle w:val="BodyText"/>
        <w:ind w:left="162" w:right="262" w:firstLine="5"/>
        <w:spacing w:before="1" w:line="283" w:lineRule="auto"/>
        <w:rPr>
          <w:sz w:val="22"/>
          <w:szCs w:val="22"/>
        </w:rPr>
      </w:pPr>
      <w:r>
        <w:rPr>
          <w:sz w:val="22"/>
          <w:szCs w:val="22"/>
        </w:rPr>
        <w:t>chronic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liver disease, r</w:t>
      </w:r>
      <w:r>
        <w:rPr>
          <w:sz w:val="22"/>
          <w:szCs w:val="22"/>
          <w:spacing w:val="-1"/>
        </w:rPr>
        <w:t>egardless of etiology.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7,8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 xml:space="preserve">  </w:t>
      </w:r>
      <w:r>
        <w:rPr>
          <w:sz w:val="22"/>
          <w:szCs w:val="22"/>
          <w:spacing w:val="-1"/>
        </w:rPr>
        <w:t>Specific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risk factors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include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viral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infections caused by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hepatitis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 virus (HBV) and/or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hepatitis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 virus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(HCV), chronic alcohol consumption,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particular como</w:t>
      </w:r>
      <w:r>
        <w:rPr>
          <w:sz w:val="22"/>
          <w:szCs w:val="22"/>
          <w:spacing w:val="-1"/>
        </w:rPr>
        <w:t>rbidities or other</w:t>
      </w:r>
    </w:p>
    <w:p>
      <w:pPr>
        <w:pStyle w:val="BodyText"/>
        <w:ind w:left="166" w:right="238" w:firstLine="1"/>
        <w:spacing w:before="18" w:line="287" w:lineRule="auto"/>
        <w:rPr>
          <w:sz w:val="22"/>
          <w:szCs w:val="22"/>
        </w:rPr>
      </w:pPr>
      <w:r>
        <w:rPr>
          <w:sz w:val="22"/>
          <w:szCs w:val="22"/>
        </w:rPr>
        <w:t>conditions such 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non-alcoholi</w:t>
      </w:r>
      <w:r>
        <w:rPr>
          <w:sz w:val="22"/>
          <w:szCs w:val="22"/>
          <w:spacing w:val="-1"/>
        </w:rPr>
        <w:t>c fatty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liver disease (NAFLD), nonalcoholic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steatohepatitis (NASH), genetic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hemochromatosis (</w:t>
      </w:r>
      <w:r>
        <w:rPr>
          <w:sz w:val="22"/>
          <w:szCs w:val="22"/>
          <w:spacing w:val="-1"/>
        </w:rPr>
        <w:t>GH), coinfection with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HBV/HVC, and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HIV.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9-17  </w:t>
      </w:r>
      <w:r>
        <w:rPr>
          <w:sz w:val="22"/>
          <w:szCs w:val="22"/>
        </w:rPr>
        <w:t>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retrospective analysis of patients at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liver</w:t>
      </w:r>
    </w:p>
    <w:p>
      <w:pPr>
        <w:pStyle w:val="BodyText"/>
        <w:ind w:left="163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transplantation centers</w:t>
      </w:r>
      <w:r>
        <w:rPr>
          <w:sz w:val="22"/>
          <w:szCs w:val="22"/>
          <w:spacing w:val="3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the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United States found that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nearly 50% and</w:t>
      </w:r>
    </w:p>
    <w:p>
      <w:pPr>
        <w:pStyle w:val="BodyText"/>
        <w:ind w:left="167" w:right="393"/>
        <w:spacing w:before="3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about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15% of patients were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infected wi</w:t>
      </w:r>
      <w:r>
        <w:rPr>
          <w:sz w:val="22"/>
          <w:szCs w:val="22"/>
          <w:spacing w:val="-2"/>
        </w:rPr>
        <w:t>th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HBV 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HCV,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respectively,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approximately 5% of patients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having markers 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both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hepatit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B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and</w:t>
      </w:r>
    </w:p>
    <w:p>
      <w:pPr>
        <w:pStyle w:val="BodyText"/>
        <w:ind w:left="161" w:right="226" w:firstLine="12"/>
        <w:spacing w:before="1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hepatitis C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infection.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18  </w:t>
      </w:r>
      <w:r>
        <w:rPr>
          <w:sz w:val="22"/>
          <w:szCs w:val="22"/>
          <w:spacing w:val="-1"/>
        </w:rPr>
        <w:t>Seropositivity for hepatitis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 e antigen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(HBeAg)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hepatitis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B surface antige</w:t>
      </w:r>
      <w:r>
        <w:rPr>
          <w:sz w:val="22"/>
          <w:szCs w:val="22"/>
          <w:spacing w:val="-1"/>
        </w:rPr>
        <w:t>n (HBsAg) are associated with an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increased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risk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HCC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chronic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hepatitis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B viral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infection.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19,20  </w:t>
      </w:r>
      <w:r>
        <w:rPr>
          <w:sz w:val="22"/>
          <w:szCs w:val="22"/>
          <w:spacing w:val="-1"/>
        </w:rPr>
        <w:t>D</w:t>
      </w:r>
      <w:r>
        <w:rPr>
          <w:sz w:val="22"/>
          <w:szCs w:val="22"/>
          <w:spacing w:val="-2"/>
        </w:rPr>
        <w:t>ata from</w:t>
      </w:r>
    </w:p>
    <w:p>
      <w:pPr>
        <w:pStyle w:val="BodyText"/>
        <w:ind w:left="167" w:right="176" w:firstLine="6"/>
        <w:spacing w:before="2" w:line="287" w:lineRule="auto"/>
        <w:jc w:val="both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2"/>
        </w:rPr>
        <w:t>large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2"/>
        </w:rPr>
        <w:t>population-based studies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have also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identified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high serum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HBV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DNA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HCV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RNA viral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load as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independent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risk factors for developing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HCC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patients with chronic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infection.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21-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24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4" w:right="150" w:hanging="9"/>
        <w:spacing w:before="58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incidence of HCC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 increasing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Unite</w:t>
      </w:r>
      <w:r>
        <w:rPr>
          <w:sz w:val="22"/>
          <w:szCs w:val="22"/>
          <w:spacing w:val="-2"/>
        </w:rPr>
        <w:t>d States,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particularly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in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population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infected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HCV. The annual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incidence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rate o</w:t>
      </w:r>
      <w:r>
        <w:rPr>
          <w:sz w:val="22"/>
          <w:szCs w:val="22"/>
          <w:spacing w:val="-2"/>
        </w:rPr>
        <w:t>f HCC among</w:t>
      </w:r>
    </w:p>
    <w:p>
      <w:pPr>
        <w:pStyle w:val="BodyText"/>
        <w:ind w:left="8" w:firstLine="6"/>
        <w:spacing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HCV-related cirrhosis has been estimated to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between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2%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and 8%.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25  </w:t>
      </w:r>
      <w:r>
        <w:rPr>
          <w:sz w:val="22"/>
          <w:szCs w:val="22"/>
        </w:rPr>
        <w:t>However,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HCV</w:t>
      </w:r>
      <w:r>
        <w:rPr>
          <w:sz w:val="22"/>
          <w:szCs w:val="22"/>
          <w:spacing w:val="-1"/>
        </w:rPr>
        <w:t xml:space="preserve"> often goes undetected,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making these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calculations</w:t>
      </w:r>
    </w:p>
    <w:p>
      <w:pPr>
        <w:pStyle w:val="BodyText"/>
        <w:ind w:left="7" w:right="20"/>
        <w:spacing w:before="4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difficult to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interpret. Although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has been reported that the number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 cases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of hepatitis 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infection diagnosed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per year in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United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States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is d</w:t>
      </w:r>
      <w:r>
        <w:rPr>
          <w:sz w:val="22"/>
          <w:szCs w:val="22"/>
          <w:spacing w:val="-2"/>
        </w:rPr>
        <w:t>eclining,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likely that the observed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increase in the number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 cases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HCV-related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HCC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 associated with the often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prolonged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period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betwe</w:t>
      </w:r>
      <w:r>
        <w:rPr>
          <w:sz w:val="22"/>
          <w:szCs w:val="22"/>
          <w:spacing w:val="-2"/>
        </w:rPr>
        <w:t>en viral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infection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and the manifestation of HCC.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26,27  </w:t>
      </w:r>
      <w:r>
        <w:rPr>
          <w:sz w:val="22"/>
          <w:szCs w:val="22"/>
        </w:rPr>
        <w:t>There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is strong evidence</w:t>
      </w:r>
      <w:r>
        <w:rPr>
          <w:sz w:val="22"/>
          <w:szCs w:val="22"/>
          <w:spacing w:val="-1"/>
        </w:rPr>
        <w:t xml:space="preserve"> that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direct-</w:t>
      </w:r>
    </w:p>
    <w:p>
      <w:pPr>
        <w:pStyle w:val="BodyText"/>
        <w:ind w:left="8"/>
        <w:spacing w:before="71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acting antivirals (DAAs) improve sustained virologic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response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</w:t>
      </w:r>
    </w:p>
    <w:p>
      <w:pPr>
        <w:pStyle w:val="BodyText"/>
        <w:spacing w:before="27" w:line="301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position w:val="3"/>
        </w:rPr>
        <w:t>with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HCV,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28,29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8"/>
          <w:position w:val="9"/>
        </w:rPr>
        <w:t xml:space="preserve"> </w:t>
      </w:r>
      <w:r>
        <w:rPr>
          <w:sz w:val="22"/>
          <w:szCs w:val="22"/>
          <w:position w:val="3"/>
        </w:rPr>
        <w:t>which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in turn may eventually decrease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incidence of HCC.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30,31</w:t>
      </w:r>
    </w:p>
    <w:p>
      <w:pPr>
        <w:pStyle w:val="BodyText"/>
        <w:ind w:left="11"/>
        <w:spacing w:before="224" w:line="302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  <w:position w:val="3"/>
        </w:rPr>
        <w:t>Globally,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HBV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 the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leading cause of HCC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incidence</w:t>
      </w:r>
      <w:r>
        <w:rPr>
          <w:sz w:val="22"/>
          <w:szCs w:val="22"/>
          <w:spacing w:val="-2"/>
          <w:position w:val="3"/>
        </w:rPr>
        <w:t xml:space="preserve"> and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mortality.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2"/>
          <w:position w:val="9"/>
        </w:rPr>
        <w:t>32</w:t>
      </w:r>
    </w:p>
    <w:p>
      <w:pPr>
        <w:pStyle w:val="BodyText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Approximately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1.5 million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people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the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United States are chr</w:t>
      </w:r>
      <w:r>
        <w:rPr>
          <w:sz w:val="22"/>
          <w:szCs w:val="22"/>
          <w:spacing w:val="-2"/>
          <w:position w:val="3"/>
        </w:rPr>
        <w:t>onically</w:t>
      </w:r>
    </w:p>
    <w:p>
      <w:pPr>
        <w:pStyle w:val="BodyText"/>
        <w:ind w:left="4" w:right="54" w:firstLine="10"/>
        <w:spacing w:before="5" w:line="287" w:lineRule="auto"/>
        <w:rPr>
          <w:sz w:val="22"/>
          <w:szCs w:val="22"/>
        </w:rPr>
      </w:pPr>
      <w:r>
        <w:rPr>
          <w:sz w:val="22"/>
          <w:szCs w:val="22"/>
        </w:rPr>
        <w:t>infected with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HBV.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33,34  </w:t>
      </w:r>
      <w:r>
        <w:rPr>
          <w:sz w:val="22"/>
          <w:szCs w:val="22"/>
        </w:rPr>
        <w:t>Results from a prospective cont</w:t>
      </w:r>
      <w:r>
        <w:rPr>
          <w:sz w:val="22"/>
          <w:szCs w:val="22"/>
          <w:spacing w:val="-1"/>
        </w:rPr>
        <w:t>rolled study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showed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the annual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incidence of HCC 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 0.5%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 carriers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the virus without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li</w:t>
      </w:r>
      <w:r>
        <w:rPr>
          <w:sz w:val="22"/>
          <w:szCs w:val="22"/>
          <w:spacing w:val="-2"/>
        </w:rPr>
        <w:t>ver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cirrhosis and 2.5%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in th</w:t>
      </w:r>
      <w:r>
        <w:rPr>
          <w:sz w:val="22"/>
          <w:szCs w:val="22"/>
          <w:spacing w:val="-1"/>
        </w:rPr>
        <w:t>ose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known cirrhosis,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35  </w:t>
      </w:r>
      <w:r>
        <w:rPr>
          <w:sz w:val="22"/>
          <w:szCs w:val="22"/>
          <w:spacing w:val="-1"/>
        </w:rPr>
        <w:t>although studies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shown wide variation in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risk of HCC among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individuals with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chronic</w:t>
      </w:r>
    </w:p>
    <w:p>
      <w:pPr>
        <w:pStyle w:val="BodyText"/>
        <w:ind w:left="14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hepatitis</w:t>
      </w:r>
      <w:r>
        <w:rPr>
          <w:sz w:val="22"/>
          <w:szCs w:val="22"/>
          <w:spacing w:val="32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infection.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36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7"/>
          <w:w w:val="101"/>
          <w:position w:val="9"/>
        </w:rPr>
        <w:t xml:space="preserve"> </w:t>
      </w:r>
      <w:r>
        <w:rPr>
          <w:sz w:val="22"/>
          <w:szCs w:val="22"/>
          <w:spacing w:val="-1"/>
          <w:position w:val="3"/>
        </w:rPr>
        <w:t>A meta-analysis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including 68 studies with 27,854</w:t>
      </w:r>
    </w:p>
    <w:p>
      <w:pPr>
        <w:pStyle w:val="BodyText"/>
        <w:ind w:left="23" w:right="136" w:hanging="9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patients with untreated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HBV showed an annual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HCC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incide</w:t>
      </w:r>
      <w:r>
        <w:rPr>
          <w:sz w:val="22"/>
          <w:szCs w:val="22"/>
          <w:spacing w:val="-2"/>
        </w:rPr>
        <w:t>nce of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2"/>
        </w:rPr>
        <w:t>0.88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100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person-years (95% CI, 0.76–0.99), with hi</w:t>
      </w:r>
      <w:r>
        <w:rPr>
          <w:sz w:val="22"/>
          <w:szCs w:val="22"/>
          <w:spacing w:val="-2"/>
        </w:rPr>
        <w:t>gher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incidence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per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2"/>
        </w:rPr>
        <w:t>100</w:t>
      </w:r>
    </w:p>
    <w:p>
      <w:pPr>
        <w:pStyle w:val="BodyText"/>
        <w:ind w:left="14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person-years for patients with cirrhos</w:t>
      </w:r>
      <w:r>
        <w:rPr>
          <w:sz w:val="22"/>
          <w:szCs w:val="22"/>
          <w:spacing w:val="-1"/>
          <w:position w:val="3"/>
        </w:rPr>
        <w:t>is (3.16; 95%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CI,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2.58–3.74).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36  </w:t>
      </w:r>
      <w:r>
        <w:rPr>
          <w:sz w:val="22"/>
          <w:szCs w:val="22"/>
          <w:spacing w:val="-1"/>
          <w:position w:val="3"/>
        </w:rPr>
        <w:t>An</w:t>
      </w:r>
    </w:p>
    <w:p>
      <w:pPr>
        <w:pStyle w:val="BodyText"/>
        <w:ind w:right="236" w:firstLine="7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analysis of 634 patients with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HBV showed</w:t>
      </w:r>
      <w:r>
        <w:rPr>
          <w:sz w:val="22"/>
          <w:szCs w:val="22"/>
          <w:spacing w:val="-1"/>
        </w:rPr>
        <w:t xml:space="preserve"> that long-term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antiviral therapy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was associated with r</w:t>
      </w:r>
      <w:r>
        <w:rPr>
          <w:sz w:val="22"/>
          <w:szCs w:val="22"/>
          <w:spacing w:val="-1"/>
        </w:rPr>
        <w:t>educed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risk of HCC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without cirrhosis</w:t>
      </w:r>
    </w:p>
    <w:p>
      <w:pPr>
        <w:pStyle w:val="BodyText"/>
        <w:ind w:left="13" w:right="299"/>
        <w:spacing w:before="1" w:line="296" w:lineRule="auto"/>
        <w:rPr>
          <w:sz w:val="22"/>
          <w:szCs w:val="22"/>
        </w:rPr>
      </w:pPr>
      <w:r>
        <w:rPr>
          <w:sz w:val="22"/>
          <w:szCs w:val="22"/>
        </w:rPr>
        <w:t>(standardized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incidence ratio, 0.40; 95% CI, 0.20–</w:t>
      </w:r>
      <w:r>
        <w:rPr>
          <w:sz w:val="22"/>
          <w:szCs w:val="22"/>
          <w:spacing w:val="-1"/>
        </w:rPr>
        <w:t>0.80).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37  </w:t>
      </w:r>
      <w:r>
        <w:rPr>
          <w:sz w:val="22"/>
          <w:szCs w:val="22"/>
          <w:spacing w:val="-1"/>
        </w:rPr>
        <w:t>Analyses from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universal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HBV vaccination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programs in Alaska and Taiwan showed that</w:t>
      </w:r>
    </w:p>
    <w:p>
      <w:pPr>
        <w:pStyle w:val="BodyText"/>
        <w:ind w:left="3"/>
        <w:spacing w:before="52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vaccination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is associated with decreased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HCC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incidence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children and</w:t>
      </w:r>
    </w:p>
    <w:p>
      <w:pPr>
        <w:pStyle w:val="BodyText"/>
        <w:ind w:left="3"/>
        <w:spacing w:before="49" w:line="255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young adults.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8"/>
        </w:rPr>
        <w:t>38-40  </w:t>
      </w:r>
      <w:r>
        <w:rPr>
          <w:sz w:val="22"/>
          <w:szCs w:val="22"/>
          <w:position w:val="2"/>
        </w:rPr>
        <w:t>Since universal</w:t>
      </w:r>
      <w:r>
        <w:rPr>
          <w:sz w:val="22"/>
          <w:szCs w:val="22"/>
          <w:spacing w:val="18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HBV vaccinat</w:t>
      </w:r>
      <w:r>
        <w:rPr>
          <w:sz w:val="22"/>
          <w:szCs w:val="22"/>
          <w:spacing w:val="-1"/>
          <w:position w:val="2"/>
        </w:rPr>
        <w:t>ion</w:t>
      </w:r>
      <w:r>
        <w:rPr>
          <w:sz w:val="22"/>
          <w:szCs w:val="22"/>
          <w:spacing w:val="15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programs were</w:t>
      </w:r>
    </w:p>
    <w:p>
      <w:pPr>
        <w:pStyle w:val="BodyText"/>
        <w:ind w:left="14"/>
        <w:spacing w:before="27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implemented relativel</w:t>
      </w:r>
      <w:r>
        <w:rPr>
          <w:sz w:val="22"/>
          <w:szCs w:val="22"/>
          <w:spacing w:val="-1"/>
          <w:position w:val="3"/>
        </w:rPr>
        <w:t>y recently, the potential efficacy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 these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programs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</w:t>
      </w:r>
    </w:p>
    <w:p>
      <w:pPr>
        <w:pStyle w:val="BodyText"/>
        <w:ind w:left="4" w:right="44" w:firstLine="3"/>
        <w:spacing w:before="3" w:line="28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adults will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likely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not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be seen for at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least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2"/>
        </w:rPr>
        <w:t>10 to 20 years</w:t>
      </w:r>
      <w:r>
        <w:rPr>
          <w:sz w:val="22"/>
          <w:szCs w:val="22"/>
          <w:spacing w:val="-3"/>
        </w:rPr>
        <w:t>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3"/>
        </w:rPr>
        <w:t>Hepatitis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3"/>
        </w:rPr>
        <w:t>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3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3"/>
        </w:rPr>
        <w:t>linked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hepatitis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B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hepatitis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D </w:t>
      </w:r>
      <w:r>
        <w:rPr>
          <w:sz w:val="22"/>
          <w:szCs w:val="22"/>
          <w:spacing w:val="-2"/>
        </w:rPr>
        <w:t>virus infection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have a greater</w:t>
      </w:r>
    </w:p>
    <w:p>
      <w:pPr>
        <w:pStyle w:val="BodyText"/>
        <w:ind w:left="14"/>
        <w:spacing w:before="3" w:line="301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  <w:position w:val="3"/>
        </w:rPr>
        <w:t>risk of developing</w:t>
      </w:r>
      <w:r>
        <w:rPr>
          <w:sz w:val="22"/>
          <w:szCs w:val="22"/>
          <w:spacing w:val="3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HCC compared to those with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HBV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infection only.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41</w:t>
      </w:r>
    </w:p>
    <w:p>
      <w:pPr>
        <w:spacing w:line="301" w:lineRule="exact"/>
        <w:sectPr>
          <w:type w:val="continuous"/>
          <w:pgSz w:w="15840" w:h="12240"/>
          <w:pgMar w:top="54" w:right="471" w:bottom="631" w:left="310" w:header="0" w:footer="320" w:gutter="0"/>
          <w:cols w:equalWidth="0" w:num="2">
            <w:col w:w="7601" w:space="100"/>
            <w:col w:w="7358" w:space="0"/>
          </w:cols>
        </w:sectPr>
        <w:rPr>
          <w:rFonts w:ascii="Microsoft Sans Serif" w:hAnsi="Microsoft Sans Serif" w:eastAsia="Microsoft Sans Serif" w:cs="Microsoft Sans Serif"/>
          <w:sz w:val="13"/>
          <w:szCs w:val="13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076480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162" name="IM 1162"/>
            <wp:cNvGraphicFramePr/>
            <a:graphic>
              <a:graphicData uri="http://schemas.openxmlformats.org/drawingml/2006/picture">
                <pic:pic>
                  <pic:nvPicPr>
                    <pic:cNvPr id="1162" name="IM 1162"/>
                    <pic:cNvPicPr/>
                  </pic:nvPicPr>
                  <pic:blipFill>
                    <a:blip r:embed="rId5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11:19:01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8"/>
        <w:spacing w:before="288" w:line="251" w:lineRule="auto"/>
        <w:rPr>
          <w:sz w:val="36"/>
          <w:szCs w:val="36"/>
        </w:rPr>
      </w:pPr>
      <w:bookmarkStart w:name="bookmark64" w:id="44"/>
      <w:bookmarkEnd w:id="44"/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4.2024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Hepatocellular</w:t>
      </w:r>
      <w:r>
        <w:rPr>
          <w:sz w:val="36"/>
          <w:szCs w:val="36"/>
          <w:b/>
          <w:bCs/>
          <w:spacing w:val="20"/>
        </w:rPr>
        <w:t xml:space="preserve"> </w:t>
      </w:r>
      <w:r>
        <w:rPr>
          <w:sz w:val="36"/>
          <w:szCs w:val="36"/>
          <w:b/>
          <w:bCs/>
        </w:rPr>
        <w:t>Carcinoma</w:t>
      </w:r>
    </w:p>
    <w:p>
      <w:pPr>
        <w:ind w:firstLine="139"/>
        <w:spacing w:before="167" w:line="35" w:lineRule="exact"/>
        <w:rPr/>
      </w:pPr>
      <w:r>
        <w:rPr/>
        <w:pict>
          <v:shape id="_x0000_s74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601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7" w:right="788" w:firstLine="9"/>
        <w:spacing w:before="59" w:line="283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drawing>
          <wp:anchor distT="0" distB="0" distL="0" distR="0" simplePos="0" relativeHeight="253075456" behindDoc="1" locked="0" layoutInCell="1" allowOverlap="1">
            <wp:simplePos x="0" y="0"/>
            <wp:positionH relativeFrom="column">
              <wp:posOffset>2608084</wp:posOffset>
            </wp:positionH>
            <wp:positionV relativeFrom="paragraph">
              <wp:posOffset>886339</wp:posOffset>
            </wp:positionV>
            <wp:extent cx="4443727" cy="4443715"/>
            <wp:effectExtent l="0" t="0" r="0" b="0"/>
            <wp:wrapNone/>
            <wp:docPr id="1164" name="IM 1164"/>
            <wp:cNvGraphicFramePr/>
            <a:graphic>
              <a:graphicData uri="http://schemas.openxmlformats.org/drawingml/2006/picture">
                <pic:pic>
                  <pic:nvPicPr>
                    <pic:cNvPr id="1164" name="IM 1164"/>
                    <pic:cNvPicPr/>
                  </pic:nvPicPr>
                  <pic:blipFill>
                    <a:blip r:embed="rId5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43727" cy="4443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spacing w:val="-1"/>
        </w:rPr>
        <w:t>Non-viral causes associated with an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increased risk for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HCC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include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cirrhosis from any cause (eg, alcoho</w:t>
      </w:r>
      <w:r>
        <w:rPr>
          <w:sz w:val="22"/>
          <w:szCs w:val="22"/>
          <w:spacing w:val="-1"/>
        </w:rPr>
        <w:t>lic cirrhosis);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inherited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errors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metabolism (relatively rare), such as he</w:t>
      </w:r>
      <w:r>
        <w:rPr>
          <w:sz w:val="22"/>
          <w:szCs w:val="22"/>
          <w:spacing w:val="-1"/>
        </w:rPr>
        <w:t>reditary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hemochromatosis,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porphyria cutanea tarda, and alpha-1 antitrypsin deficiency;</w:t>
      </w:r>
      <w:r>
        <w:rPr>
          <w:sz w:val="22"/>
          <w:szCs w:val="22"/>
          <w:spacing w:val="-1"/>
        </w:rPr>
        <w:t xml:space="preserve"> Wilson’s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disease; and stage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IV primary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biliary cirrhosis</w:t>
      </w:r>
      <w:r>
        <w:rPr>
          <w:sz w:val="22"/>
          <w:szCs w:val="22"/>
          <w:spacing w:val="-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9,25,42</w:t>
      </w:r>
    </w:p>
    <w:p>
      <w:pPr>
        <w:pStyle w:val="BodyText"/>
        <w:ind w:left="162" w:right="282" w:hanging="3"/>
        <w:spacing w:before="248" w:line="287" w:lineRule="auto"/>
        <w:rPr>
          <w:sz w:val="22"/>
          <w:szCs w:val="22"/>
        </w:rPr>
      </w:pPr>
      <w:r>
        <w:rPr>
          <w:sz w:val="22"/>
          <w:szCs w:val="22"/>
        </w:rPr>
        <w:t>Alcoholic cirrhosis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is a well-known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risk factor for HCC,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25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 </w:t>
      </w:r>
      <w:r>
        <w:rPr>
          <w:sz w:val="22"/>
          <w:szCs w:val="22"/>
          <w:spacing w:val="-1"/>
        </w:rPr>
        <w:t>although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many 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 studies evaluating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incidence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rate of HCC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individuals wi</w:t>
      </w:r>
      <w:r>
        <w:rPr>
          <w:sz w:val="22"/>
          <w:szCs w:val="22"/>
          <w:spacing w:val="-2"/>
        </w:rPr>
        <w:t>th</w:t>
      </w:r>
    </w:p>
    <w:p>
      <w:pPr>
        <w:pStyle w:val="BodyText"/>
        <w:ind w:left="173" w:right="280" w:hanging="6"/>
        <w:spacing w:before="3" w:line="288" w:lineRule="auto"/>
        <w:rPr>
          <w:sz w:val="22"/>
          <w:szCs w:val="22"/>
        </w:rPr>
      </w:pPr>
      <w:r>
        <w:rPr>
          <w:sz w:val="22"/>
          <w:szCs w:val="22"/>
        </w:rPr>
        <w:t>alcohol-induced cirrhosis h</w:t>
      </w:r>
      <w:r>
        <w:rPr>
          <w:sz w:val="22"/>
          <w:szCs w:val="22"/>
          <w:spacing w:val="-1"/>
        </w:rPr>
        <w:t>ave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been confounded by 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presence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other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risk factors such as viral hepatitis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infection, which can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interact</w:t>
      </w:r>
    </w:p>
    <w:p>
      <w:pPr>
        <w:pStyle w:val="BodyText"/>
        <w:ind w:left="167" w:right="314" w:hanging="1"/>
        <w:spacing w:before="2" w:line="286" w:lineRule="auto"/>
        <w:rPr>
          <w:sz w:val="22"/>
          <w:szCs w:val="22"/>
        </w:rPr>
      </w:pPr>
      <w:r>
        <w:rPr>
          <w:sz w:val="22"/>
          <w:szCs w:val="22"/>
        </w:rPr>
        <w:t>synergistically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pathogenesis of HCC.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43,44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6"/>
        </w:rPr>
        <w:t xml:space="preserve">  </w:t>
      </w:r>
      <w:r>
        <w:rPr>
          <w:sz w:val="22"/>
          <w:szCs w:val="22"/>
          <w:spacing w:val="-1"/>
        </w:rPr>
        <w:t>It has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been estimated that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60% to 80% of persons with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HCC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underlying cirrh</w:t>
      </w:r>
      <w:r>
        <w:rPr>
          <w:sz w:val="22"/>
          <w:szCs w:val="22"/>
          <w:spacing w:val="-2"/>
        </w:rPr>
        <w:t>osis,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possibly</w:t>
      </w:r>
    </w:p>
    <w:p>
      <w:pPr>
        <w:pStyle w:val="BodyText"/>
        <w:ind w:left="167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approaching 90% in t</w:t>
      </w:r>
      <w:r>
        <w:rPr>
          <w:sz w:val="22"/>
          <w:szCs w:val="22"/>
          <w:spacing w:val="-1"/>
          <w:position w:val="3"/>
        </w:rPr>
        <w:t>he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United States.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45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9"/>
        </w:rPr>
        <w:t xml:space="preserve">  </w:t>
      </w:r>
      <w:r>
        <w:rPr>
          <w:sz w:val="22"/>
          <w:szCs w:val="22"/>
          <w:spacing w:val="-1"/>
          <w:position w:val="3"/>
        </w:rPr>
        <w:t>Importantly, certain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populations</w:t>
      </w:r>
    </w:p>
    <w:p>
      <w:pPr>
        <w:pStyle w:val="BodyText"/>
        <w:ind w:left="174"/>
        <w:spacing w:before="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infected with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HBV may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have</w:t>
      </w:r>
      <w:r>
        <w:rPr>
          <w:sz w:val="22"/>
          <w:szCs w:val="22"/>
          <w:spacing w:val="-2"/>
          <w:position w:val="3"/>
        </w:rPr>
        <w:t xml:space="preserve"> an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increased risk for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HCC even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the</w:t>
      </w:r>
    </w:p>
    <w:p>
      <w:pPr>
        <w:pStyle w:val="BodyText"/>
        <w:ind w:left="163" w:right="92" w:firstLine="3"/>
        <w:spacing w:before="4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absence of cirrhosis, and the annual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incidence of HCC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individuals with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inactive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HBV and without </w:t>
      </w:r>
      <w:r>
        <w:rPr>
          <w:sz w:val="22"/>
          <w:szCs w:val="22"/>
          <w:spacing w:val="-1"/>
        </w:rPr>
        <w:t>cirrhosis 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less than 0.3%.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25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 xml:space="preserve">  </w:t>
      </w:r>
      <w:r>
        <w:rPr>
          <w:sz w:val="22"/>
          <w:szCs w:val="22"/>
          <w:spacing w:val="-1"/>
        </w:rPr>
        <w:t>Some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risk factors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 development of HCC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HBV carriers without evidence 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liver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cirrhosis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include active viral replication,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high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HBV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DNA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levels, and a family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histo</w:t>
      </w:r>
      <w:r>
        <w:rPr>
          <w:sz w:val="22"/>
          <w:szCs w:val="22"/>
          <w:spacing w:val="-2"/>
        </w:rPr>
        <w:t>ry 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HCC.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25,46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7"/>
          <w:w w:val="101"/>
          <w:position w:val="6"/>
        </w:rPr>
        <w:t xml:space="preserve"> </w:t>
      </w:r>
      <w:r>
        <w:rPr>
          <w:sz w:val="22"/>
          <w:szCs w:val="22"/>
        </w:rPr>
        <w:t>Asian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males ≥40 years, Asian females ≥50 years, and</w:t>
      </w:r>
    </w:p>
    <w:p>
      <w:pPr>
        <w:pStyle w:val="BodyText"/>
        <w:ind w:left="175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Black/African American male</w:t>
      </w:r>
      <w:r>
        <w:rPr>
          <w:sz w:val="22"/>
          <w:szCs w:val="22"/>
          <w:spacing w:val="-1"/>
          <w:position w:val="3"/>
        </w:rPr>
        <w:t>s and females with hepatitis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 are also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at</w:t>
      </w:r>
    </w:p>
    <w:p>
      <w:pPr>
        <w:pStyle w:val="BodyText"/>
        <w:ind w:left="174"/>
        <w:spacing w:before="2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increased risk for HCC.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25  </w:t>
      </w:r>
      <w:r>
        <w:rPr>
          <w:sz w:val="22"/>
          <w:szCs w:val="22"/>
          <w:spacing w:val="-1"/>
          <w:position w:val="3"/>
        </w:rPr>
        <w:t>The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presence of liver cirrhosis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usually</w:t>
      </w:r>
    </w:p>
    <w:p>
      <w:pPr>
        <w:pStyle w:val="BodyText"/>
        <w:ind w:left="173" w:right="227" w:hanging="5"/>
        <w:spacing w:before="3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considered to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prerequisite for development of HCC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individuals w</w:t>
      </w:r>
      <w:r>
        <w:rPr>
          <w:sz w:val="22"/>
          <w:szCs w:val="22"/>
          <w:spacing w:val="-2"/>
        </w:rPr>
        <w:t>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inherited metabolic di</w:t>
      </w:r>
      <w:r>
        <w:rPr>
          <w:sz w:val="22"/>
          <w:szCs w:val="22"/>
          <w:spacing w:val="-1"/>
        </w:rPr>
        <w:t>seases of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liver or liver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disease with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</w:t>
      </w:r>
    </w:p>
    <w:p>
      <w:pPr>
        <w:pStyle w:val="BodyText"/>
        <w:ind w:left="166" w:right="403"/>
        <w:spacing w:before="5" w:line="282" w:lineRule="auto"/>
        <w:rPr>
          <w:sz w:val="22"/>
          <w:szCs w:val="22"/>
        </w:rPr>
      </w:pPr>
      <w:r>
        <w:rPr>
          <w:sz w:val="22"/>
          <w:szCs w:val="22"/>
        </w:rPr>
        <w:t>autoimmune etiology.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47-49  </w:t>
      </w:r>
      <w:r>
        <w:rPr>
          <w:sz w:val="22"/>
          <w:szCs w:val="22"/>
        </w:rPr>
        <w:t>Although the mechanism of HCC development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differs according to the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underlying disease,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HCC typically occurs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setting of a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histologically abnormal liver.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Hence,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presence of chronic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liver disease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represents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risk for development of HCC.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9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  <w:spacing w:val="-1"/>
        </w:rPr>
        <w:t>However,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HCC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may also develop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</w:t>
      </w:r>
      <w:r>
        <w:rPr>
          <w:sz w:val="22"/>
          <w:szCs w:val="22"/>
          <w:spacing w:val="-2"/>
        </w:rPr>
        <w:t>nts with normal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livers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no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known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risk</w:t>
      </w:r>
    </w:p>
    <w:p>
      <w:pPr>
        <w:pStyle w:val="BodyText"/>
        <w:ind w:left="161"/>
        <w:spacing w:before="46" w:line="256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factors</w:t>
      </w:r>
      <w:r>
        <w:rPr>
          <w:sz w:val="22"/>
          <w:szCs w:val="22"/>
          <w:spacing w:val="3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"/>
          <w:position w:val="6"/>
        </w:rPr>
        <w:t>50,51</w:t>
      </w:r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ind w:left="171"/>
        <w:spacing w:before="63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GH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 a condition characterized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by excess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iron absorption due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the</w:t>
      </w:r>
    </w:p>
    <w:p>
      <w:pPr>
        <w:pStyle w:val="BodyText"/>
        <w:ind w:left="174"/>
        <w:spacing w:before="27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presence of mutations in the </w:t>
      </w:r>
      <w:r>
        <w:rPr>
          <w:sz w:val="22"/>
          <w:szCs w:val="22"/>
          <w:i/>
          <w:iCs/>
          <w:position w:val="3"/>
        </w:rPr>
        <w:t>HF</w:t>
      </w:r>
      <w:r>
        <w:rPr>
          <w:sz w:val="22"/>
          <w:szCs w:val="22"/>
          <w:i/>
          <w:iCs/>
          <w:spacing w:val="-1"/>
          <w:position w:val="3"/>
        </w:rPr>
        <w:t>E </w:t>
      </w:r>
      <w:r>
        <w:rPr>
          <w:sz w:val="22"/>
          <w:szCs w:val="22"/>
          <w:spacing w:val="-1"/>
          <w:position w:val="3"/>
        </w:rPr>
        <w:t>gene. A study from the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National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Center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"/>
        <w:spacing w:before="58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for Health Statistics found tha</w:t>
      </w:r>
      <w:r>
        <w:rPr>
          <w:sz w:val="22"/>
          <w:szCs w:val="22"/>
          <w:spacing w:val="-1"/>
          <w:position w:val="3"/>
        </w:rPr>
        <w:t>t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 with a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known diagnosis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</w:p>
    <w:p>
      <w:pPr>
        <w:pStyle w:val="BodyText"/>
        <w:ind w:left="14" w:right="159"/>
        <w:spacing w:before="3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hemochromatosis at death were 23 times more likely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primary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liver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neoplasms than those without GH. The annual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incidence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rate of HCC</w:t>
      </w:r>
    </w:p>
    <w:p>
      <w:pPr>
        <w:pStyle w:val="BodyText"/>
        <w:ind w:left="13" w:right="239" w:hanging="6"/>
        <w:spacing w:before="1" w:line="28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associated with cirrhosis due to GH has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been sufficiently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high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(unknown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but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probably &gt;1.5%), and the Ame</w:t>
      </w:r>
      <w:r>
        <w:rPr>
          <w:sz w:val="22"/>
          <w:szCs w:val="22"/>
          <w:spacing w:val="-1"/>
        </w:rPr>
        <w:t>rican Association for the Study of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Liver</w:t>
      </w:r>
    </w:p>
    <w:p>
      <w:pPr>
        <w:pStyle w:val="BodyText"/>
        <w:ind w:left="14" w:right="413" w:firstLine="2"/>
        <w:spacing w:before="2" w:line="275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Diseases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(AASLD) guidelines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recommend surveillance for this group 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patients when cirrhosis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present.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25</w:t>
      </w:r>
    </w:p>
    <w:p>
      <w:pPr>
        <w:pStyle w:val="BodyText"/>
        <w:ind w:left="16"/>
        <w:spacing w:before="250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Metabolic disorders (ie, obesity, diabe</w:t>
      </w:r>
      <w:r>
        <w:rPr>
          <w:sz w:val="22"/>
          <w:szCs w:val="22"/>
          <w:spacing w:val="-1"/>
          <w:position w:val="3"/>
        </w:rPr>
        <w:t>tes,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impaired glucose metabolism,</w:t>
      </w:r>
    </w:p>
    <w:p>
      <w:pPr>
        <w:pStyle w:val="BodyText"/>
        <w:ind w:left="14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metabolic syndrome,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NAFLD) a</w:t>
      </w:r>
      <w:r>
        <w:rPr>
          <w:sz w:val="22"/>
          <w:szCs w:val="22"/>
          <w:spacing w:val="-1"/>
          <w:position w:val="3"/>
        </w:rPr>
        <w:t>re associated with increased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risk of</w:t>
      </w:r>
    </w:p>
    <w:p>
      <w:pPr>
        <w:pStyle w:val="BodyText"/>
        <w:ind w:left="2" w:right="16" w:firstLine="15"/>
        <w:spacing w:before="4" w:line="287" w:lineRule="auto"/>
        <w:rPr>
          <w:sz w:val="22"/>
          <w:szCs w:val="22"/>
        </w:rPr>
      </w:pPr>
      <w:r>
        <w:rPr>
          <w:sz w:val="22"/>
          <w:szCs w:val="22"/>
        </w:rPr>
        <w:t>HCC.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13,52-56  </w:t>
      </w:r>
      <w:r>
        <w:rPr>
          <w:sz w:val="22"/>
          <w:szCs w:val="22"/>
        </w:rPr>
        <w:t>It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is anticipated that se</w:t>
      </w:r>
      <w:r>
        <w:rPr>
          <w:sz w:val="22"/>
          <w:szCs w:val="22"/>
          <w:spacing w:val="-1"/>
        </w:rPr>
        <w:t>quelae of NAFLD,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such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non-alcoholic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steatohepatitis (NASH, a spectrum of condi</w:t>
      </w:r>
      <w:r>
        <w:rPr>
          <w:sz w:val="22"/>
          <w:szCs w:val="22"/>
          <w:spacing w:val="-1"/>
        </w:rPr>
        <w:t>tions characterized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histologic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findings of hepatic st</w:t>
      </w:r>
      <w:r>
        <w:rPr>
          <w:sz w:val="22"/>
          <w:szCs w:val="22"/>
          <w:spacing w:val="-1"/>
        </w:rPr>
        <w:t>eatosis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inflammation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individuals who consume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little or no alcohol) will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replace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hepatitis as 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most common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underlying</w:t>
      </w:r>
    </w:p>
    <w:p>
      <w:pPr>
        <w:pStyle w:val="BodyText"/>
        <w:ind w:left="9" w:right="390" w:hanging="1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cause of HCC.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57-59  </w:t>
      </w:r>
      <w:r>
        <w:rPr>
          <w:sz w:val="22"/>
          <w:szCs w:val="22"/>
        </w:rPr>
        <w:t>Estimation</w:t>
      </w:r>
      <w:r>
        <w:rPr>
          <w:sz w:val="22"/>
          <w:szCs w:val="22"/>
          <w:spacing w:val="-1"/>
        </w:rPr>
        <w:t>s of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prevalence of NASH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United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States are in the range of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3%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5%,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indicating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this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sizable</w:t>
      </w:r>
    </w:p>
    <w:p>
      <w:pPr>
        <w:pStyle w:val="BodyText"/>
        <w:ind w:left="6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subpopulation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is at r</w:t>
      </w:r>
      <w:r>
        <w:rPr>
          <w:sz w:val="22"/>
          <w:szCs w:val="22"/>
          <w:spacing w:val="-1"/>
          <w:position w:val="3"/>
        </w:rPr>
        <w:t>isk for cirrhosis and development of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HCC.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60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9"/>
        </w:rPr>
        <w:t xml:space="preserve">  </w:t>
      </w:r>
      <w:r>
        <w:rPr>
          <w:sz w:val="22"/>
          <w:szCs w:val="22"/>
          <w:spacing w:val="-1"/>
          <w:position w:val="3"/>
        </w:rPr>
        <w:t>In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one</w:t>
      </w:r>
    </w:p>
    <w:p>
      <w:pPr>
        <w:pStyle w:val="BodyText"/>
        <w:ind w:left="13" w:right="160" w:hanging="7"/>
        <w:spacing w:before="4" w:line="28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study,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12.8% of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195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cirrhosis secondary to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NAS</w:t>
      </w:r>
      <w:r>
        <w:rPr>
          <w:sz w:val="22"/>
          <w:szCs w:val="22"/>
          <w:spacing w:val="-2"/>
        </w:rPr>
        <w:t>H developed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HCC at a median follow-up of 3.2 years, with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an annual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incidence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rate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HCC of 2.6%.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14  </w:t>
      </w:r>
      <w:r>
        <w:rPr>
          <w:sz w:val="22"/>
          <w:szCs w:val="22"/>
        </w:rPr>
        <w:t>Available epidemiologic evidence supports an a</w:t>
      </w:r>
      <w:r>
        <w:rPr>
          <w:sz w:val="22"/>
          <w:szCs w:val="22"/>
          <w:spacing w:val="-1"/>
        </w:rPr>
        <w:t>ssociation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between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NAFLD or NASH and a</w:t>
      </w:r>
      <w:r>
        <w:rPr>
          <w:sz w:val="22"/>
          <w:szCs w:val="22"/>
          <w:spacing w:val="-2"/>
        </w:rPr>
        <w:t>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increased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HCC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risk predominantly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</w:p>
    <w:p>
      <w:pPr>
        <w:pStyle w:val="BodyText"/>
        <w:ind w:left="8" w:right="123" w:firstLine="5"/>
        <w:spacing w:before="46" w:line="282" w:lineRule="auto"/>
        <w:rPr>
          <w:sz w:val="22"/>
          <w:szCs w:val="22"/>
        </w:rPr>
      </w:pPr>
      <w:r>
        <w:rPr>
          <w:sz w:val="22"/>
          <w:szCs w:val="22"/>
        </w:rPr>
        <w:t>individuals with cirrhosis.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13,61  </w:t>
      </w:r>
      <w:r>
        <w:rPr>
          <w:sz w:val="22"/>
          <w:szCs w:val="22"/>
        </w:rPr>
        <w:t>However, several studies</w:t>
      </w:r>
      <w:r>
        <w:rPr>
          <w:sz w:val="22"/>
          <w:szCs w:val="22"/>
          <w:spacing w:val="-1"/>
        </w:rPr>
        <w:t xml:space="preserve"> suggest that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HCC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be somewhat less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likely to develop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the setting 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NASH-associated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cirrhosis compared with cirrhosis due to hepatitis 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infection.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62,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63  </w:t>
      </w:r>
      <w:r>
        <w:rPr>
          <w:sz w:val="22"/>
          <w:szCs w:val="22"/>
          <w:spacing w:val="-1"/>
        </w:rPr>
        <w:t>The</w:t>
      </w:r>
    </w:p>
    <w:p>
      <w:pPr>
        <w:pStyle w:val="BodyText"/>
        <w:spacing w:before="67" w:line="197" w:lineRule="auto"/>
        <w:rPr>
          <w:sz w:val="22"/>
          <w:szCs w:val="22"/>
        </w:rPr>
      </w:pPr>
      <w:r>
        <w:rPr>
          <w:sz w:val="22"/>
          <w:szCs w:val="22"/>
        </w:rPr>
        <w:t>American Gastroenterological Association clinical practice update</w:t>
      </w:r>
    </w:p>
    <w:p>
      <w:pPr>
        <w:pStyle w:val="BodyText"/>
        <w:ind w:left="14"/>
        <w:spacing w:before="28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recommends that scr</w:t>
      </w:r>
      <w:r>
        <w:rPr>
          <w:sz w:val="22"/>
          <w:szCs w:val="22"/>
          <w:spacing w:val="-1"/>
          <w:position w:val="3"/>
        </w:rPr>
        <w:t>eening for HCC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 with cirrhosis due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to</w:t>
      </w:r>
    </w:p>
    <w:p>
      <w:pPr>
        <w:pStyle w:val="BodyText"/>
        <w:ind w:left="8" w:right="400" w:firstLine="8"/>
        <w:spacing w:before="21" w:line="29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NAFLD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 considered.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64  </w:t>
      </w:r>
      <w:r>
        <w:rPr>
          <w:sz w:val="22"/>
          <w:szCs w:val="22"/>
          <w:spacing w:val="-1"/>
        </w:rPr>
        <w:t>HCC screening should also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conside</w:t>
      </w:r>
      <w:r>
        <w:rPr>
          <w:sz w:val="22"/>
          <w:szCs w:val="22"/>
          <w:spacing w:val="-2"/>
        </w:rPr>
        <w:t>red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NAFLD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noninvasive markers that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provide evidence 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advanced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liver fibrosis or cirrhosis.</w:t>
      </w:r>
    </w:p>
    <w:p>
      <w:pPr>
        <w:pStyle w:val="BodyText"/>
        <w:ind w:left="18"/>
        <w:spacing w:before="180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Fibrolamellar hepat</w:t>
      </w:r>
      <w:r>
        <w:rPr>
          <w:sz w:val="22"/>
          <w:szCs w:val="22"/>
          <w:spacing w:val="-1"/>
          <w:position w:val="3"/>
        </w:rPr>
        <w:t>ocellular carcinoma (FLHC)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 a variant of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HCC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that</w:t>
      </w:r>
    </w:p>
    <w:p>
      <w:pPr>
        <w:pStyle w:val="BodyText"/>
        <w:ind w:left="14"/>
        <w:spacing w:before="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makes up a very small fraction of all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HCCs.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 with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</w:t>
      </w:r>
      <w:r>
        <w:rPr>
          <w:sz w:val="22"/>
          <w:szCs w:val="22"/>
          <w:spacing w:val="-2"/>
          <w:position w:val="3"/>
        </w:rPr>
        <w:t>LHC tend to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be</w:t>
      </w:r>
    </w:p>
    <w:p>
      <w:pPr>
        <w:spacing w:line="302" w:lineRule="exact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01" w:space="100"/>
            <w:col w:w="7343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116416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166" name="IM 1166"/>
            <wp:cNvGraphicFramePr/>
            <a:graphic>
              <a:graphicData uri="http://schemas.openxmlformats.org/drawingml/2006/picture">
                <pic:pic>
                  <pic:nvPicPr>
                    <pic:cNvPr id="1166" name="IM 1166"/>
                    <pic:cNvPicPr/>
                  </pic:nvPicPr>
                  <pic:blipFill>
                    <a:blip r:embed="rId5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11:19:01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8"/>
        <w:spacing w:before="288" w:line="251" w:lineRule="auto"/>
        <w:rPr>
          <w:sz w:val="36"/>
          <w:szCs w:val="36"/>
        </w:rPr>
      </w:pPr>
      <w:bookmarkStart w:name="bookmark65" w:id="45"/>
      <w:bookmarkEnd w:id="45"/>
      <w:bookmarkStart w:name="bookmark66" w:id="46"/>
      <w:bookmarkEnd w:id="46"/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4.2024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Hepatocellular</w:t>
      </w:r>
      <w:r>
        <w:rPr>
          <w:sz w:val="36"/>
          <w:szCs w:val="36"/>
          <w:b/>
          <w:bCs/>
          <w:spacing w:val="20"/>
        </w:rPr>
        <w:t xml:space="preserve"> </w:t>
      </w:r>
      <w:r>
        <w:rPr>
          <w:sz w:val="36"/>
          <w:szCs w:val="36"/>
          <w:b/>
          <w:bCs/>
        </w:rPr>
        <w:t>Carcinoma</w:t>
      </w:r>
    </w:p>
    <w:p>
      <w:pPr>
        <w:ind w:firstLine="139"/>
        <w:spacing w:before="167" w:line="35" w:lineRule="exact"/>
        <w:rPr/>
      </w:pPr>
      <w:r>
        <w:rPr/>
        <w:pict>
          <v:shape id="_x0000_s74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2" w:lineRule="exact"/>
        <w:rPr/>
      </w:pPr>
      <w:r/>
    </w:p>
    <w:p>
      <w:pPr>
        <w:spacing w:line="72" w:lineRule="exact"/>
        <w:sectPr>
          <w:footerReference w:type="default" r:id="rId602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3" w:right="176"/>
        <w:spacing w:before="79" w:line="282" w:lineRule="auto"/>
        <w:rPr>
          <w:sz w:val="22"/>
          <w:szCs w:val="22"/>
        </w:rPr>
      </w:pPr>
      <w:r>
        <w:rPr>
          <w:sz w:val="22"/>
          <w:szCs w:val="22"/>
        </w:rPr>
        <w:t>younger and have a generally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better prognosis than those</w:t>
      </w:r>
      <w:r>
        <w:rPr>
          <w:sz w:val="22"/>
          <w:szCs w:val="22"/>
          <w:spacing w:val="-1"/>
        </w:rPr>
        <w:t xml:space="preserve"> with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HCC,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65-67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       </w:t>
      </w:r>
      <w:r>
        <w:rPr>
          <w:sz w:val="22"/>
          <w:szCs w:val="22"/>
          <w:spacing w:val="-1"/>
        </w:rPr>
        <w:t>though recurrences following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resection are common.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66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  <w:spacing w:val="-1"/>
        </w:rPr>
        <w:t>FLHC also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rarely,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if ever, associated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hepatitis, cirrhosis, or elevated a</w:t>
      </w:r>
      <w:r>
        <w:rPr>
          <w:sz w:val="22"/>
          <w:szCs w:val="22"/>
          <w:spacing w:val="-1"/>
        </w:rPr>
        <w:t>lpha-fetoprotein</w:t>
      </w:r>
    </w:p>
    <w:p>
      <w:pPr>
        <w:pStyle w:val="BodyText"/>
        <w:ind w:left="173"/>
        <w:spacing w:before="20" w:line="25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(AFP)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position w:val="2"/>
        </w:rPr>
        <w:t>levels.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8"/>
        </w:rPr>
        <w:t>66,68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2"/>
          <w:w w:val="101"/>
          <w:position w:val="8"/>
        </w:rPr>
        <w:t xml:space="preserve"> </w:t>
      </w:r>
      <w:r>
        <w:rPr>
          <w:sz w:val="22"/>
          <w:szCs w:val="22"/>
          <w:position w:val="2"/>
        </w:rPr>
        <w:t>Though cross-sectional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position w:val="2"/>
        </w:rPr>
        <w:t>imagi</w:t>
      </w:r>
      <w:r>
        <w:rPr>
          <w:sz w:val="22"/>
          <w:szCs w:val="22"/>
          <w:spacing w:val="-1"/>
          <w:position w:val="2"/>
        </w:rPr>
        <w:t>ng results may be strongly</w:t>
      </w:r>
    </w:p>
    <w:p>
      <w:pPr>
        <w:pStyle w:val="BodyText"/>
        <w:ind w:left="163" w:right="131" w:firstLine="2"/>
        <w:spacing w:before="28" w:line="287" w:lineRule="auto"/>
        <w:rPr>
          <w:sz w:val="22"/>
          <w:szCs w:val="22"/>
        </w:rPr>
      </w:pPr>
      <w:r>
        <w:drawing>
          <wp:anchor distT="0" distB="0" distL="0" distR="0" simplePos="0" relativeHeight="253115392" behindDoc="1" locked="0" layoutInCell="1" allowOverlap="1">
            <wp:simplePos x="0" y="0"/>
            <wp:positionH relativeFrom="column">
              <wp:posOffset>2608084</wp:posOffset>
            </wp:positionH>
            <wp:positionV relativeFrom="paragraph">
              <wp:posOffset>95063</wp:posOffset>
            </wp:positionV>
            <wp:extent cx="4443727" cy="4443715"/>
            <wp:effectExtent l="0" t="0" r="0" b="0"/>
            <wp:wrapNone/>
            <wp:docPr id="1168" name="IM 1168"/>
            <wp:cNvGraphicFramePr/>
            <a:graphic>
              <a:graphicData uri="http://schemas.openxmlformats.org/drawingml/2006/picture">
                <pic:pic>
                  <pic:nvPicPr>
                    <pic:cNvPr id="1168" name="IM 1168"/>
                    <pic:cNvPicPr/>
                  </pic:nvPicPr>
                  <pic:blipFill>
                    <a:blip r:embed="rId5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43727" cy="4443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>suggestive of FLHC, histologic confirmat</w:t>
      </w:r>
      <w:r>
        <w:rPr>
          <w:sz w:val="22"/>
          <w:szCs w:val="22"/>
          <w:spacing w:val="-1"/>
        </w:rPr>
        <w:t>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needed.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69  </w:t>
      </w:r>
      <w:r>
        <w:rPr>
          <w:sz w:val="22"/>
          <w:szCs w:val="22"/>
          <w:spacing w:val="-1"/>
        </w:rPr>
        <w:t>A molecular target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identify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FLHC,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DNAJB1-PRKACA chimera, has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been found,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70  </w:t>
      </w:r>
      <w:r>
        <w:rPr>
          <w:sz w:val="22"/>
          <w:szCs w:val="22"/>
          <w:spacing w:val="-1"/>
        </w:rPr>
        <w:t>which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accurately identifies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FLHC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 79% to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100% of cases.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70-73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 xml:space="preserve">  </w:t>
      </w:r>
      <w:r>
        <w:rPr>
          <w:sz w:val="22"/>
          <w:szCs w:val="22"/>
          <w:spacing w:val="-1"/>
        </w:rPr>
        <w:t>Complete</w:t>
      </w:r>
    </w:p>
    <w:p>
      <w:pPr>
        <w:pStyle w:val="BodyText"/>
        <w:ind w:left="174"/>
        <w:spacing w:before="23" w:line="25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resection is the only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position w:val="2"/>
        </w:rPr>
        <w:t>potentiall</w:t>
      </w:r>
      <w:r>
        <w:rPr>
          <w:sz w:val="22"/>
          <w:szCs w:val="22"/>
          <w:spacing w:val="-1"/>
          <w:position w:val="2"/>
        </w:rPr>
        <w:t>y curative option.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8"/>
        </w:rPr>
        <w:t>69  </w:t>
      </w:r>
      <w:r>
        <w:rPr>
          <w:sz w:val="22"/>
          <w:szCs w:val="22"/>
          <w:spacing w:val="-1"/>
          <w:position w:val="2"/>
        </w:rPr>
        <w:t>An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unplanned analysis</w:t>
      </w:r>
    </w:p>
    <w:p>
      <w:pPr>
        <w:pStyle w:val="BodyText"/>
        <w:ind w:left="161"/>
        <w:spacing w:before="26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from a phase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II study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inve</w:t>
      </w:r>
      <w:r>
        <w:rPr>
          <w:sz w:val="22"/>
          <w:szCs w:val="22"/>
          <w:spacing w:val="-1"/>
          <w:position w:val="3"/>
        </w:rPr>
        <w:t>stigating the efficacy of everolimus,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combined</w:t>
      </w:r>
    </w:p>
    <w:p>
      <w:pPr>
        <w:pStyle w:val="BodyText"/>
        <w:ind w:left="163" w:right="198" w:firstLine="10"/>
        <w:spacing w:before="4" w:line="279" w:lineRule="auto"/>
        <w:rPr>
          <w:sz w:val="22"/>
          <w:szCs w:val="22"/>
        </w:rPr>
      </w:pPr>
      <w:r>
        <w:rPr>
          <w:sz w:val="22"/>
          <w:szCs w:val="22"/>
        </w:rPr>
        <w:t>leuprolide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letrozole, or the c</w:t>
      </w:r>
      <w:r>
        <w:rPr>
          <w:sz w:val="22"/>
          <w:szCs w:val="22"/>
          <w:spacing w:val="-1"/>
        </w:rPr>
        <w:t>ombination of all three drugs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revealed that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primary endpoint of a 6-month p</w:t>
      </w:r>
      <w:r>
        <w:rPr>
          <w:sz w:val="22"/>
          <w:szCs w:val="22"/>
          <w:spacing w:val="-1"/>
        </w:rPr>
        <w:t>rogression-free survival (PFS)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was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met.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74  </w:t>
      </w:r>
      <w:r>
        <w:rPr>
          <w:sz w:val="22"/>
          <w:szCs w:val="22"/>
          <w:spacing w:val="-1"/>
        </w:rPr>
        <w:t>Given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its rarity,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panel does 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provide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treatment</w:t>
      </w:r>
    </w:p>
    <w:p>
      <w:pPr>
        <w:pStyle w:val="BodyText"/>
        <w:ind w:left="174"/>
        <w:spacing w:before="27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recommendations for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FLHC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these guidel</w:t>
      </w:r>
      <w:r>
        <w:rPr>
          <w:sz w:val="22"/>
          <w:szCs w:val="22"/>
          <w:spacing w:val="-2"/>
          <w:position w:val="3"/>
        </w:rPr>
        <w:t>ines.</w:t>
      </w:r>
    </w:p>
    <w:p>
      <w:pPr>
        <w:pStyle w:val="BodyText"/>
        <w:ind w:left="168"/>
        <w:spacing w:before="287" w:line="203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spacing w:val="5"/>
        </w:rPr>
        <w:t>Screening for</w:t>
      </w:r>
      <w:r>
        <w:rPr>
          <w:sz w:val="25"/>
          <w:szCs w:val="25"/>
          <w:b/>
          <w:bCs/>
          <w:spacing w:val="28"/>
          <w:w w:val="101"/>
        </w:rPr>
        <w:t xml:space="preserve"> </w:t>
      </w:r>
      <w:r>
        <w:rPr>
          <w:sz w:val="25"/>
          <w:szCs w:val="25"/>
          <w:b/>
          <w:bCs/>
          <w:spacing w:val="5"/>
        </w:rPr>
        <w:t>HCC</w:t>
      </w:r>
    </w:p>
    <w:p>
      <w:pPr>
        <w:pStyle w:val="BodyText"/>
        <w:ind w:left="164"/>
        <w:spacing w:before="92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purpose of a cancer s</w:t>
      </w:r>
      <w:r>
        <w:rPr>
          <w:sz w:val="22"/>
          <w:szCs w:val="22"/>
          <w:spacing w:val="-1"/>
          <w:position w:val="3"/>
        </w:rPr>
        <w:t>creening test is to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identify the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presence of a</w:t>
      </w:r>
    </w:p>
    <w:p>
      <w:pPr>
        <w:pStyle w:val="BodyText"/>
        <w:ind w:left="166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specific cancer in an </w:t>
      </w:r>
      <w:r>
        <w:rPr>
          <w:sz w:val="22"/>
          <w:szCs w:val="22"/>
          <w:spacing w:val="-1"/>
          <w:position w:val="3"/>
        </w:rPr>
        <w:t>asymptomatic individual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situation where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early</w:t>
      </w:r>
    </w:p>
    <w:p>
      <w:pPr>
        <w:pStyle w:val="BodyText"/>
        <w:ind w:left="166" w:right="236"/>
        <w:spacing w:before="2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detection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has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potential to favorably impact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patient outcome. The panel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supports the recommendation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by the AASLD that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HCC screening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</w:p>
    <w:p>
      <w:pPr>
        <w:pStyle w:val="BodyText"/>
        <w:ind w:left="174"/>
        <w:spacing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patients with risk factors for HCC should consist</w:t>
      </w:r>
      <w:r>
        <w:rPr>
          <w:sz w:val="22"/>
          <w:szCs w:val="22"/>
          <w:spacing w:val="2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 a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program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including</w:t>
      </w:r>
    </w:p>
    <w:p>
      <w:pPr>
        <w:pStyle w:val="BodyText"/>
        <w:ind w:left="166"/>
        <w:spacing w:before="75" w:line="194" w:lineRule="auto"/>
        <w:rPr>
          <w:sz w:val="22"/>
          <w:szCs w:val="22"/>
        </w:rPr>
      </w:pPr>
      <w:r>
        <w:rPr>
          <w:sz w:val="22"/>
          <w:szCs w:val="22"/>
        </w:rPr>
        <w:t>standardized screening tests, recall procedures, and</w:t>
      </w:r>
      <w:r>
        <w:rPr>
          <w:sz w:val="22"/>
          <w:szCs w:val="22"/>
          <w:spacing w:val="-1"/>
        </w:rPr>
        <w:t xml:space="preserve"> quality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control</w:t>
      </w:r>
    </w:p>
    <w:p>
      <w:pPr>
        <w:pStyle w:val="BodyText"/>
        <w:ind w:left="166" w:right="140" w:firstLine="7"/>
        <w:spacing w:before="28" w:line="287" w:lineRule="auto"/>
        <w:rPr>
          <w:sz w:val="22"/>
          <w:szCs w:val="22"/>
        </w:rPr>
      </w:pPr>
      <w:r>
        <w:rPr>
          <w:sz w:val="22"/>
          <w:szCs w:val="22"/>
        </w:rPr>
        <w:t>procedures 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place.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75  </w:t>
      </w:r>
      <w:r>
        <w:rPr>
          <w:sz w:val="22"/>
          <w:szCs w:val="22"/>
        </w:rPr>
        <w:t>Th</w:t>
      </w:r>
      <w:r>
        <w:rPr>
          <w:sz w:val="22"/>
          <w:szCs w:val="22"/>
          <w:spacing w:val="-1"/>
        </w:rPr>
        <w:t>e AASLD 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European Association for the Study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Liver (EASL)-European Organisation for Researc</w:t>
      </w:r>
      <w:r>
        <w:rPr>
          <w:sz w:val="22"/>
          <w:szCs w:val="22"/>
          <w:spacing w:val="-1"/>
        </w:rPr>
        <w:t>h and Treatment 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Cancer (EORTC) recommend that ultrasound (US)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screening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</w:t>
      </w:r>
    </w:p>
    <w:p>
      <w:pPr>
        <w:pStyle w:val="BodyText"/>
        <w:ind w:left="160"/>
        <w:spacing w:before="3" w:line="301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position w:val="3"/>
        </w:rPr>
        <w:t>who are at risk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be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position w:val="3"/>
        </w:rPr>
        <w:t>done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every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6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mo</w:t>
      </w:r>
      <w:r>
        <w:rPr>
          <w:sz w:val="22"/>
          <w:szCs w:val="22"/>
          <w:spacing w:val="-1"/>
          <w:position w:val="3"/>
        </w:rPr>
        <w:t>nths.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25,75,76</w:t>
      </w:r>
    </w:p>
    <w:p>
      <w:pPr>
        <w:pStyle w:val="BodyText"/>
        <w:ind w:left="169"/>
        <w:spacing w:before="222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Support for enrolling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individuals at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high risk for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HCC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a sc</w:t>
      </w:r>
      <w:r>
        <w:rPr>
          <w:sz w:val="22"/>
          <w:szCs w:val="22"/>
          <w:spacing w:val="-2"/>
          <w:position w:val="3"/>
        </w:rPr>
        <w:t>reening</w:t>
      </w:r>
    </w:p>
    <w:p>
      <w:pPr>
        <w:pStyle w:val="BodyText"/>
        <w:ind w:left="183" w:right="254" w:hanging="9"/>
        <w:spacing w:before="1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program comes from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large randomized controlled trial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(RCT)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Chin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18,816 males and females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hepatitis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B infection or 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history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</w:t>
      </w:r>
      <w:r>
        <w:rPr>
          <w:sz w:val="22"/>
          <w:szCs w:val="22"/>
          <w:spacing w:val="-2"/>
        </w:rPr>
        <w:t>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2"/>
        </w:rPr>
        <w:t>chronic</w:t>
      </w:r>
    </w:p>
    <w:p>
      <w:pPr>
        <w:pStyle w:val="BodyText"/>
        <w:ind w:left="161" w:right="164" w:firstLine="12"/>
        <w:spacing w:before="2" w:line="287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hepatitis, defined as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patients with abnormalities on serum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liver tests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lasting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for 6 months or more.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 th</w:t>
      </w:r>
      <w:r>
        <w:rPr>
          <w:sz w:val="22"/>
          <w:szCs w:val="22"/>
          <w:spacing w:val="-1"/>
        </w:rPr>
        <w:t>is study, screening with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serum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AFP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testing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liver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US every 6 months w</w:t>
      </w:r>
      <w:r>
        <w:rPr>
          <w:sz w:val="22"/>
          <w:szCs w:val="22"/>
          <w:spacing w:val="-2"/>
        </w:rPr>
        <w:t>as shown to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result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in 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37%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reduction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HCC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 w:right="80" w:firstLine="6"/>
        <w:spacing w:before="57" w:line="276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mortality, despite the fac</w:t>
      </w:r>
      <w:r>
        <w:rPr>
          <w:sz w:val="22"/>
          <w:szCs w:val="22"/>
          <w:spacing w:val="-1"/>
        </w:rPr>
        <w:t>t that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less than 60% of individuals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the screening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arm completed the screeni</w:t>
      </w:r>
      <w:r>
        <w:rPr>
          <w:sz w:val="22"/>
          <w:szCs w:val="22"/>
          <w:spacing w:val="-1"/>
        </w:rPr>
        <w:t>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program.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77</w:t>
      </w:r>
    </w:p>
    <w:p>
      <w:pPr>
        <w:pStyle w:val="BodyText"/>
        <w:ind w:left="7" w:right="314" w:firstLine="9"/>
        <w:spacing w:before="246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HCC screening should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 carried out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 at-risk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populations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regardless</w:t>
      </w:r>
      <w:r>
        <w:rPr>
          <w:sz w:val="22"/>
          <w:szCs w:val="22"/>
          <w:spacing w:val="-2"/>
        </w:rPr>
        <w:t xml:space="preserve"> 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age.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In a prospective observational study of 638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patients wit</w:t>
      </w:r>
      <w:r>
        <w:rPr>
          <w:sz w:val="22"/>
          <w:szCs w:val="22"/>
          <w:spacing w:val="-2"/>
        </w:rPr>
        <w:t>h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HCC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in</w:t>
      </w:r>
    </w:p>
    <w:p>
      <w:pPr>
        <w:pStyle w:val="BodyText"/>
        <w:ind w:left="12" w:right="18" w:hanging="3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Singapore carried o</w:t>
      </w:r>
      <w:r>
        <w:rPr>
          <w:sz w:val="22"/>
          <w:szCs w:val="22"/>
          <w:spacing w:val="-1"/>
        </w:rPr>
        <w:t>ut over a 9-year period,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≤40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years were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more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likely than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who are older to harbor hepatitis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B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</w:t>
      </w:r>
      <w:r>
        <w:rPr>
          <w:sz w:val="22"/>
          <w:szCs w:val="22"/>
          <w:spacing w:val="-2"/>
        </w:rPr>
        <w:t>nfection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have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more advanced disease at diagnosis</w:t>
      </w:r>
      <w:r>
        <w:rPr>
          <w:sz w:val="22"/>
          <w:szCs w:val="22"/>
          <w:spacing w:val="-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78  </w:t>
      </w:r>
      <w:r>
        <w:rPr>
          <w:sz w:val="22"/>
          <w:szCs w:val="22"/>
          <w:spacing w:val="-1"/>
        </w:rPr>
        <w:t>Although survival did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not differ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in</w:t>
      </w:r>
    </w:p>
    <w:p>
      <w:pPr>
        <w:pStyle w:val="BodyText"/>
        <w:ind w:left="3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the two groups overall, a significant survival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benefit wa</w:t>
      </w:r>
      <w:r>
        <w:rPr>
          <w:sz w:val="22"/>
          <w:szCs w:val="22"/>
          <w:spacing w:val="-1"/>
          <w:position w:val="3"/>
        </w:rPr>
        <w:t>s observed for</w:t>
      </w:r>
    </w:p>
    <w:p>
      <w:pPr>
        <w:pStyle w:val="BodyText"/>
        <w:ind w:right="284" w:firstLine="2"/>
        <w:spacing w:before="1" w:line="299" w:lineRule="auto"/>
        <w:rPr>
          <w:sz w:val="22"/>
          <w:szCs w:val="22"/>
        </w:rPr>
      </w:pPr>
      <w:r>
        <w:rPr>
          <w:sz w:val="22"/>
          <w:szCs w:val="22"/>
        </w:rPr>
        <w:t>younger patients when the subgroup of patients with early-stage dise</w:t>
      </w:r>
      <w:r>
        <w:rPr>
          <w:sz w:val="22"/>
          <w:szCs w:val="22"/>
          <w:spacing w:val="-1"/>
        </w:rPr>
        <w:t>ase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was considered.</w:t>
      </w:r>
    </w:p>
    <w:p>
      <w:pPr>
        <w:pStyle w:val="BodyText"/>
        <w:spacing w:before="198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AFP and</w:t>
      </w:r>
      <w:r>
        <w:rPr>
          <w:sz w:val="22"/>
          <w:szCs w:val="22"/>
          <w:spacing w:val="24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liver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US are the most widely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used methods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 screening for</w:t>
      </w:r>
    </w:p>
    <w:p>
      <w:pPr>
        <w:pStyle w:val="BodyText"/>
        <w:ind w:left="6" w:right="154" w:firstLine="10"/>
        <w:spacing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HCC.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79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2"/>
          <w:w w:val="101"/>
          <w:position w:val="6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review of serum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protein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biomarkers for early detection of HCC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showed that an AFP cut-off va</w:t>
      </w:r>
      <w:r>
        <w:rPr>
          <w:sz w:val="22"/>
          <w:szCs w:val="22"/>
          <w:spacing w:val="-1"/>
        </w:rPr>
        <w:t>lue of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100 ng/mL was associated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high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specificity (99%)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but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low sensitivity (31%).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80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6"/>
        </w:rPr>
        <w:t xml:space="preserve">  </w:t>
      </w:r>
      <w:r>
        <w:rPr>
          <w:sz w:val="22"/>
          <w:szCs w:val="22"/>
          <w:spacing w:val="-1"/>
        </w:rPr>
        <w:t>In a screening study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involving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large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population of patients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China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infected </w:t>
      </w:r>
      <w:r>
        <w:rPr>
          <w:sz w:val="22"/>
          <w:szCs w:val="22"/>
          <w:spacing w:val="-2"/>
        </w:rPr>
        <w:t>with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HBV or those with</w:t>
      </w:r>
    </w:p>
    <w:p>
      <w:pPr>
        <w:pStyle w:val="BodyText"/>
        <w:ind w:left="8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chronic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hepatitis, and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using an AFP cut-off of &gt;20 ng/mL, the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detection</w:t>
      </w:r>
    </w:p>
    <w:p>
      <w:pPr>
        <w:pStyle w:val="BodyText"/>
        <w:ind w:left="4" w:right="87" w:firstLine="10"/>
        <w:spacing w:before="2" w:line="288" w:lineRule="auto"/>
        <w:rPr>
          <w:sz w:val="22"/>
          <w:szCs w:val="22"/>
        </w:rPr>
      </w:pPr>
      <w:r>
        <w:rPr>
          <w:sz w:val="22"/>
          <w:szCs w:val="22"/>
        </w:rPr>
        <w:t>rate, false-positive rate,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positive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predictive value with AFP alone were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69%, 5.0%, and 3.3%; with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US alone were 84%,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2.9%,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6.6%;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 combination of AFP and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US were 92</w:t>
      </w:r>
      <w:r>
        <w:rPr>
          <w:sz w:val="22"/>
          <w:szCs w:val="22"/>
          <w:spacing w:val="-1"/>
        </w:rPr>
        <w:t>%, 7.5%, 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3.0%.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81  </w:t>
      </w:r>
      <w:r>
        <w:rPr>
          <w:sz w:val="22"/>
          <w:szCs w:val="22"/>
          <w:spacing w:val="-1"/>
        </w:rPr>
        <w:t>These</w:t>
      </w:r>
    </w:p>
    <w:p>
      <w:pPr>
        <w:pStyle w:val="BodyText"/>
        <w:ind w:left="14"/>
        <w:spacing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results demonstrate that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US combined with AFP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 a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better modality for</w:t>
      </w:r>
    </w:p>
    <w:p>
      <w:pPr>
        <w:pStyle w:val="BodyText"/>
        <w:ind w:left="8" w:right="211" w:firstLine="9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HCC screening than AF</w:t>
      </w:r>
      <w:r>
        <w:rPr>
          <w:sz w:val="22"/>
          <w:szCs w:val="22"/>
          <w:spacing w:val="-1"/>
        </w:rPr>
        <w:t>P testing alone. A study of 333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HCC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HBV/HCV determined that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HCC diagnosed aft</w:t>
      </w:r>
      <w:r>
        <w:rPr>
          <w:sz w:val="22"/>
          <w:szCs w:val="22"/>
          <w:spacing w:val="-2"/>
        </w:rPr>
        <w:t>er</w:t>
      </w:r>
    </w:p>
    <w:p>
      <w:pPr>
        <w:pStyle w:val="BodyText"/>
        <w:ind w:left="8" w:right="103" w:hanging="1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surveillance with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US and AFP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had significantly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longer overall survival (OS)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 disease-free survival (DFS), compared to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patients who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had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</w:t>
      </w:r>
    </w:p>
    <w:p>
      <w:pPr>
        <w:pStyle w:val="BodyText"/>
        <w:ind w:left="7" w:right="138"/>
        <w:spacing w:before="24" w:line="28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surveillance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prior to diagnosis.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82  </w:t>
      </w:r>
      <w:r>
        <w:rPr>
          <w:sz w:val="22"/>
          <w:szCs w:val="22"/>
          <w:spacing w:val="-1"/>
        </w:rPr>
        <w:t>Nevertheless, since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US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highly operator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dependent, the addition of AFP may increase the likelih</w:t>
      </w:r>
      <w:r>
        <w:rPr>
          <w:sz w:val="22"/>
          <w:szCs w:val="22"/>
          <w:spacing w:val="-1"/>
        </w:rPr>
        <w:t>ood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detecting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HCC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 a screening setting.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However, AFP is freque</w:t>
      </w:r>
      <w:r>
        <w:rPr>
          <w:sz w:val="22"/>
          <w:szCs w:val="22"/>
          <w:spacing w:val="-2"/>
        </w:rPr>
        <w:t>ntly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normal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patients</w:t>
      </w:r>
    </w:p>
    <w:p>
      <w:pPr>
        <w:pStyle w:val="BodyText"/>
        <w:ind w:left="4" w:hanging="4"/>
        <w:spacing w:before="21" w:line="27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with early-stage disease and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its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utility as a screening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biomarker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limited.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83-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85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7"/>
          <w:w w:val="102"/>
          <w:position w:val="6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recent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meta-analysis</w:t>
      </w:r>
      <w:r>
        <w:rPr>
          <w:sz w:val="22"/>
          <w:szCs w:val="22"/>
          <w:spacing w:val="-1"/>
        </w:rPr>
        <w:t xml:space="preserve"> including 32 studies with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13,367 patients with</w:t>
      </w:r>
    </w:p>
    <w:p>
      <w:pPr>
        <w:pStyle w:val="BodyText"/>
        <w:ind w:left="8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cirrhosis who were screened for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HCC showed that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US with AFP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improves</w:t>
      </w:r>
    </w:p>
    <w:p>
      <w:pPr>
        <w:spacing w:line="301" w:lineRule="exact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01" w:space="100"/>
            <w:col w:w="7343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156352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170" name="IM 1170"/>
            <wp:cNvGraphicFramePr/>
            <a:graphic>
              <a:graphicData uri="http://schemas.openxmlformats.org/drawingml/2006/picture">
                <pic:pic>
                  <pic:nvPicPr>
                    <pic:cNvPr id="1170" name="IM 1170"/>
                    <pic:cNvPicPr/>
                  </pic:nvPicPr>
                  <pic:blipFill>
                    <a:blip r:embed="rId5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11:19:01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8"/>
        <w:spacing w:before="288" w:line="251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4.2024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Hepatocellular</w:t>
      </w:r>
      <w:r>
        <w:rPr>
          <w:sz w:val="36"/>
          <w:szCs w:val="36"/>
          <w:b/>
          <w:bCs/>
          <w:spacing w:val="20"/>
        </w:rPr>
        <w:t xml:space="preserve"> </w:t>
      </w:r>
      <w:r>
        <w:rPr>
          <w:sz w:val="36"/>
          <w:szCs w:val="36"/>
          <w:b/>
          <w:bCs/>
        </w:rPr>
        <w:t>Carcinoma</w:t>
      </w:r>
    </w:p>
    <w:p>
      <w:pPr>
        <w:ind w:firstLine="139"/>
        <w:spacing w:before="167" w:line="35" w:lineRule="exact"/>
        <w:rPr/>
      </w:pPr>
      <w:r>
        <w:rPr/>
        <w:pict>
          <v:shape id="_x0000_s74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603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6"/>
        <w:spacing w:before="60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sensitivity for detection of HCC, compared to</w:t>
      </w:r>
      <w:r>
        <w:rPr>
          <w:sz w:val="22"/>
          <w:szCs w:val="22"/>
          <w:spacing w:val="3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US alone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(97% vs.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78%,</w:t>
      </w:r>
    </w:p>
    <w:p>
      <w:pPr>
        <w:pStyle w:val="BodyText"/>
        <w:ind w:left="160" w:right="158" w:firstLine="13"/>
        <w:spacing w:before="5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respectively;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relative risk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[RR], 0.88; 95% CI,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0.83  0.93).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8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2"/>
          <w:position w:val="6"/>
        </w:rPr>
        <w:t>6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  <w:spacing w:val="-2"/>
        </w:rPr>
        <w:t>Due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low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cost and ease of use, AFP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may have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utility for enhancing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detection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HCC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when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used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combination with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US for screening at-risk individuals. A</w:t>
      </w:r>
    </w:p>
    <w:p>
      <w:pPr>
        <w:pStyle w:val="BodyText"/>
        <w:ind w:left="174"/>
        <w:spacing w:before="1" w:line="301" w:lineRule="exact"/>
        <w:rPr>
          <w:sz w:val="22"/>
          <w:szCs w:val="22"/>
        </w:rPr>
      </w:pPr>
      <w:r>
        <w:drawing>
          <wp:anchor distT="0" distB="0" distL="0" distR="0" simplePos="0" relativeHeight="253155328" behindDoc="1" locked="0" layoutInCell="1" allowOverlap="1">
            <wp:simplePos x="0" y="0"/>
            <wp:positionH relativeFrom="column">
              <wp:posOffset>2608084</wp:posOffset>
            </wp:positionH>
            <wp:positionV relativeFrom="paragraph">
              <wp:posOffset>77938</wp:posOffset>
            </wp:positionV>
            <wp:extent cx="4443727" cy="4443715"/>
            <wp:effectExtent l="0" t="0" r="0" b="0"/>
            <wp:wrapNone/>
            <wp:docPr id="1172" name="IM 1172"/>
            <wp:cNvGraphicFramePr/>
            <a:graphic>
              <a:graphicData uri="http://schemas.openxmlformats.org/drawingml/2006/picture">
                <pic:pic>
                  <pic:nvPicPr>
                    <pic:cNvPr id="1172" name="IM 1172"/>
                    <pic:cNvPicPr/>
                  </pic:nvPicPr>
                  <pic:blipFill>
                    <a:blip r:embed="rId5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43727" cy="4443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spacing w:val="-1"/>
          <w:position w:val="3"/>
        </w:rPr>
        <w:t>progressive elevation rate of ≥7 ng/m</w:t>
      </w:r>
      <w:r>
        <w:rPr>
          <w:sz w:val="22"/>
          <w:szCs w:val="22"/>
          <w:spacing w:val="-2"/>
          <w:position w:val="3"/>
        </w:rPr>
        <w:t>L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per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month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may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be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more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useful as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</w:t>
      </w:r>
    </w:p>
    <w:p>
      <w:pPr>
        <w:pStyle w:val="BodyText"/>
        <w:ind w:left="174" w:right="592" w:hanging="7"/>
        <w:spacing w:before="4" w:line="274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diagnostic tool for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HCC,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relative to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use of a fixed cut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point such as 200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  <w:position w:val="-1"/>
        </w:rPr>
        <w:t>ng/mL.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5"/>
        </w:rPr>
        <w:t>87</w:t>
      </w:r>
    </w:p>
    <w:p>
      <w:pPr>
        <w:pStyle w:val="BodyText"/>
        <w:ind w:left="173" w:right="228" w:firstLine="6"/>
        <w:spacing w:before="249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 these guidelines, the populations considered to be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  <w:spacing w:val="-1"/>
        </w:rPr>
        <w:t>at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risk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</w:t>
      </w:r>
      <w:r>
        <w:rPr>
          <w:sz w:val="22"/>
          <w:szCs w:val="22"/>
          <w:spacing w:val="-2"/>
        </w:rPr>
        <w:t>CC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likely to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benefit fro</w:t>
      </w:r>
      <w:r>
        <w:rPr>
          <w:sz w:val="22"/>
          <w:szCs w:val="22"/>
          <w:spacing w:val="-2"/>
        </w:rPr>
        <w:t>m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participation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 an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HCC screening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program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include</w:t>
      </w:r>
    </w:p>
    <w:p>
      <w:pPr>
        <w:pStyle w:val="BodyText"/>
        <w:ind w:left="166" w:right="267" w:firstLine="7"/>
        <w:spacing w:before="4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patients with liver cirrhosis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induced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by viral (hepa</w:t>
      </w:r>
      <w:r>
        <w:rPr>
          <w:sz w:val="22"/>
          <w:szCs w:val="22"/>
          <w:spacing w:val="-2"/>
        </w:rPr>
        <w:t>titis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B and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C)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as well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as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non-viral causes of cirrhosis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(ie, alcoholic cirrhosis, GH,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NAFLD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NASH,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stage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IV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primary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biliary cholangitis, alpha-1 antitrypsin deficiency) and</w:t>
      </w:r>
    </w:p>
    <w:p>
      <w:pPr>
        <w:pStyle w:val="BodyText"/>
        <w:ind w:left="174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hepatitis</w:t>
      </w:r>
      <w:r>
        <w:rPr>
          <w:sz w:val="22"/>
          <w:szCs w:val="22"/>
          <w:spacing w:val="3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 carriers without cirrhosis, regardless of cause.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Other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less</w:t>
      </w:r>
    </w:p>
    <w:p>
      <w:pPr>
        <w:pStyle w:val="BodyText"/>
        <w:ind w:left="167" w:right="327" w:firstLine="1"/>
        <w:spacing w:before="5" w:line="287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common causes of cirrhosis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include secondary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biliary cirrhosis, Wilson s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disease, sclerosing cholangitis, granulomat</w:t>
      </w:r>
      <w:r>
        <w:rPr>
          <w:sz w:val="22"/>
          <w:szCs w:val="22"/>
          <w:spacing w:val="-1"/>
        </w:rPr>
        <w:t>ous disease, type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IV glycogen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storage disease, drug-induced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liver disease, venous</w:t>
      </w:r>
      <w:r>
        <w:rPr>
          <w:sz w:val="22"/>
          <w:szCs w:val="22"/>
          <w:spacing w:val="-1"/>
        </w:rPr>
        <w:t xml:space="preserve"> outflow obstruction,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chronic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right-sided heart failure, and tricuspid regu</w:t>
      </w:r>
      <w:r>
        <w:rPr>
          <w:sz w:val="22"/>
          <w:szCs w:val="22"/>
          <w:spacing w:val="-1"/>
        </w:rPr>
        <w:t>rgitation.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88</w:t>
      </w:r>
    </w:p>
    <w:p>
      <w:pPr>
        <w:pStyle w:val="BodyText"/>
        <w:ind w:left="164"/>
        <w:spacing w:before="222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The</w:t>
      </w:r>
      <w:r>
        <w:rPr>
          <w:sz w:val="22"/>
          <w:szCs w:val="22"/>
          <w:spacing w:val="3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panel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recommends screening with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US and AFP testing (every 6</w:t>
      </w:r>
    </w:p>
    <w:p>
      <w:pPr>
        <w:pStyle w:val="BodyText"/>
        <w:ind w:left="174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months) for patients with established </w:t>
      </w:r>
      <w:r>
        <w:rPr>
          <w:sz w:val="22"/>
          <w:szCs w:val="22"/>
          <w:spacing w:val="-1"/>
          <w:position w:val="3"/>
        </w:rPr>
        <w:t>risk factors for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HCC. Additional</w:t>
      </w:r>
    </w:p>
    <w:p>
      <w:pPr>
        <w:pStyle w:val="BodyText"/>
        <w:ind w:left="166" w:right="216" w:firstLine="7"/>
        <w:spacing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imaging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(abdominal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multiphasic CT or MRI)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is recommended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in 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setting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of a rising serum AFP or following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identification of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liver mass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nodule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≥10</w:t>
      </w:r>
    </w:p>
    <w:p>
      <w:pPr>
        <w:pStyle w:val="BodyText"/>
        <w:ind w:left="174"/>
        <w:spacing w:before="69" w:line="19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mm on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US,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based on AASLD and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Liver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Imaging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Reporting an</w:t>
      </w:r>
      <w:r>
        <w:rPr>
          <w:sz w:val="22"/>
          <w:szCs w:val="22"/>
          <w:spacing w:val="-3"/>
        </w:rPr>
        <w:t>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3"/>
        </w:rPr>
        <w:t>Data</w:t>
      </w:r>
    </w:p>
    <w:p>
      <w:pPr>
        <w:pStyle w:val="BodyText"/>
        <w:ind w:left="167" w:right="189" w:firstLine="1"/>
        <w:spacing w:before="30" w:line="27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System (LI-RADS)  guidelines.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25,89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8"/>
          <w:w w:val="102"/>
          <w:position w:val="6"/>
        </w:rPr>
        <w:t xml:space="preserve">  </w:t>
      </w:r>
      <w:r>
        <w:rPr>
          <w:sz w:val="22"/>
          <w:szCs w:val="22"/>
          <w:spacing w:val="-1"/>
        </w:rPr>
        <w:t>Imaging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useful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if the liver cannot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adequately visualized with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US.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is also reasonable to screen patients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cross-sectional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imaging (CT or MRI), and this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commonly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used,</w:t>
      </w:r>
    </w:p>
    <w:p>
      <w:pPr>
        <w:pStyle w:val="BodyText"/>
        <w:ind w:left="160" w:right="210" w:firstLine="3"/>
        <w:spacing w:before="93" w:line="27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though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not well-studied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United States. Cost and availability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limit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widespread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use of screening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using cross-sectional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imaging.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Liver masses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&lt;10 mm are difficult to definit</w:t>
      </w:r>
      <w:r>
        <w:rPr>
          <w:sz w:val="22"/>
          <w:szCs w:val="22"/>
          <w:spacing w:val="-1"/>
        </w:rPr>
        <w:t>ively characterize through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imaging.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nodules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of this size are found, then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US and AFP testing 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repeated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3 to</w:t>
      </w:r>
    </w:p>
    <w:p>
      <w:pPr>
        <w:pStyle w:val="BodyText"/>
        <w:ind w:left="168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6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months.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 with viral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hepatitis who have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had a complete</w:t>
      </w:r>
      <w:r>
        <w:rPr>
          <w:sz w:val="22"/>
          <w:szCs w:val="22"/>
          <w:spacing w:val="-2"/>
          <w:position w:val="3"/>
        </w:rPr>
        <w:t xml:space="preserve"> or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9" w:right="702" w:hanging="7"/>
        <w:spacing w:before="130" w:line="242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sustained viral response should continue with screening des</w:t>
      </w:r>
      <w:r>
        <w:rPr>
          <w:sz w:val="22"/>
          <w:szCs w:val="22"/>
          <w:spacing w:val="-1"/>
        </w:rPr>
        <w:t>pite that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  <w:position w:val="-1"/>
        </w:rPr>
        <w:t>response.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5"/>
        </w:rPr>
        <w:t>90</w:t>
      </w:r>
    </w:p>
    <w:p>
      <w:pPr>
        <w:pStyle w:val="BodyText"/>
        <w:ind w:left="14"/>
        <w:spacing w:before="312" w:line="200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spacing w:val="4"/>
        </w:rPr>
        <w:t>Diagnosis</w:t>
      </w:r>
    </w:p>
    <w:p>
      <w:pPr>
        <w:pStyle w:val="BodyText"/>
        <w:ind w:left="2" w:right="90" w:firstLine="9"/>
        <w:spacing w:before="97" w:line="29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Localized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HCC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 asymptomatic for much of its natural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histor</w:t>
      </w:r>
      <w:r>
        <w:rPr>
          <w:sz w:val="22"/>
          <w:szCs w:val="22"/>
          <w:spacing w:val="-2"/>
        </w:rPr>
        <w:t>y.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Nonspecific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symptoms associated with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more advanced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HCC can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include jaundice,</w:t>
      </w:r>
    </w:p>
    <w:p>
      <w:pPr>
        <w:pStyle w:val="BodyText"/>
        <w:ind w:left="3" w:right="226"/>
        <w:spacing w:before="59" w:line="25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anorexia, weight loss, malaise, and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upper abdominal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pain.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Physical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signs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HCC can include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hepatomegaly a</w:t>
      </w:r>
      <w:r>
        <w:rPr>
          <w:sz w:val="22"/>
          <w:szCs w:val="22"/>
          <w:spacing w:val="-1"/>
        </w:rPr>
        <w:t>nd ascites.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58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"/>
          <w:position w:val="6"/>
        </w:rPr>
        <w:t xml:space="preserve">  </w:t>
      </w:r>
      <w:r>
        <w:rPr>
          <w:sz w:val="22"/>
          <w:szCs w:val="22"/>
          <w:spacing w:val="-1"/>
        </w:rPr>
        <w:t>Paraneoplastic</w:t>
      </w:r>
    </w:p>
    <w:p>
      <w:pPr>
        <w:pStyle w:val="BodyText"/>
        <w:ind w:left="2"/>
        <w:spacing w:before="74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syndromes, although rare, also can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occur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include</w:t>
      </w:r>
    </w:p>
    <w:p>
      <w:pPr>
        <w:pStyle w:val="BodyText"/>
        <w:ind w:left="10"/>
        <w:spacing w:before="47" w:line="256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position w:val="2"/>
        </w:rPr>
        <w:t>hypercholesterolemia, erythrocytosis,</w:t>
      </w:r>
      <w:r>
        <w:rPr>
          <w:sz w:val="22"/>
          <w:szCs w:val="22"/>
          <w:spacing w:val="17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hypercalcemia</w:t>
      </w:r>
      <w:r>
        <w:rPr>
          <w:sz w:val="22"/>
          <w:szCs w:val="22"/>
          <w:spacing w:val="-1"/>
          <w:position w:val="2"/>
        </w:rPr>
        <w:t>, and hypoglycemia.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8"/>
        </w:rPr>
        <w:t>91</w:t>
      </w:r>
    </w:p>
    <w:p>
      <w:pPr>
        <w:pStyle w:val="BodyText"/>
        <w:ind w:left="7"/>
        <w:spacing w:before="247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Combined</w:t>
      </w:r>
      <w:r>
        <w:rPr>
          <w:sz w:val="22"/>
          <w:szCs w:val="22"/>
          <w:spacing w:val="2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HCC-CCA (cHCC-CCA)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 a rare hepatobiliary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tumor type.</w:t>
      </w:r>
    </w:p>
    <w:p>
      <w:pPr>
        <w:pStyle w:val="BodyText"/>
        <w:ind w:left="3" w:right="89" w:firstLine="10"/>
        <w:spacing w:before="3" w:line="287" w:lineRule="auto"/>
        <w:rPr>
          <w:sz w:val="22"/>
          <w:szCs w:val="22"/>
        </w:rPr>
      </w:pPr>
      <w:r>
        <w:rPr>
          <w:sz w:val="22"/>
          <w:szCs w:val="22"/>
        </w:rPr>
        <w:t>Resection for those with early-s</w:t>
      </w:r>
      <w:r>
        <w:rPr>
          <w:sz w:val="22"/>
          <w:szCs w:val="22"/>
          <w:spacing w:val="-1"/>
        </w:rPr>
        <w:t>tage disease is the only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potentially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curative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option.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92-94  </w:t>
      </w:r>
      <w:r>
        <w:rPr>
          <w:sz w:val="22"/>
          <w:szCs w:val="22"/>
        </w:rPr>
        <w:t>Diagnosis of cHCC-CCA through imaging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is difficult s</w:t>
      </w:r>
      <w:r>
        <w:rPr>
          <w:sz w:val="22"/>
          <w:szCs w:val="22"/>
          <w:spacing w:val="-1"/>
        </w:rPr>
        <w:t>ince</w:t>
      </w:r>
    </w:p>
    <w:p>
      <w:pPr>
        <w:pStyle w:val="BodyText"/>
        <w:ind w:left="10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imaging characteristics consist of vary</w:t>
      </w:r>
      <w:r>
        <w:rPr>
          <w:sz w:val="22"/>
          <w:szCs w:val="22"/>
          <w:spacing w:val="-1"/>
          <w:position w:val="3"/>
        </w:rPr>
        <w:t>ing features of both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HCC and</w:t>
      </w:r>
    </w:p>
    <w:p>
      <w:pPr>
        <w:pStyle w:val="BodyText"/>
        <w:ind w:left="7"/>
        <w:spacing w:before="22" w:line="255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CCA</w:t>
      </w:r>
      <w:r>
        <w:rPr>
          <w:sz w:val="22"/>
          <w:szCs w:val="22"/>
          <w:spacing w:val="1"/>
          <w:position w:val="2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8"/>
        </w:rPr>
        <w:t>92,93,95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3"/>
          <w:w w:val="102"/>
          <w:position w:val="8"/>
        </w:rPr>
        <w:t xml:space="preserve"> </w:t>
      </w:r>
      <w:r>
        <w:rPr>
          <w:sz w:val="22"/>
          <w:szCs w:val="22"/>
          <w:position w:val="2"/>
        </w:rPr>
        <w:t>Therefore</w:t>
      </w:r>
      <w:r>
        <w:rPr>
          <w:sz w:val="22"/>
          <w:szCs w:val="22"/>
          <w:spacing w:val="1"/>
          <w:position w:val="2"/>
        </w:rPr>
        <w:t>, </w:t>
      </w:r>
      <w:r>
        <w:rPr>
          <w:sz w:val="22"/>
          <w:szCs w:val="22"/>
          <w:position w:val="2"/>
        </w:rPr>
        <w:t>misdiagnosis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position w:val="2"/>
        </w:rPr>
        <w:t>may</w:t>
      </w:r>
      <w:r>
        <w:rPr>
          <w:sz w:val="22"/>
          <w:szCs w:val="22"/>
          <w:spacing w:val="1"/>
          <w:position w:val="2"/>
        </w:rPr>
        <w:t xml:space="preserve"> </w:t>
      </w:r>
      <w:r>
        <w:rPr>
          <w:sz w:val="22"/>
          <w:szCs w:val="22"/>
          <w:position w:val="2"/>
        </w:rPr>
        <w:t>occur</w:t>
      </w:r>
      <w:r>
        <w:rPr>
          <w:sz w:val="22"/>
          <w:szCs w:val="22"/>
          <w:spacing w:val="1"/>
          <w:position w:val="2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8"/>
        </w:rPr>
        <w:t>93,96  </w:t>
      </w:r>
      <w:r>
        <w:rPr>
          <w:sz w:val="22"/>
          <w:szCs w:val="22"/>
          <w:position w:val="2"/>
        </w:rPr>
        <w:t>Further</w:t>
      </w:r>
      <w:r>
        <w:rPr>
          <w:sz w:val="22"/>
          <w:szCs w:val="22"/>
          <w:spacing w:val="1"/>
          <w:position w:val="2"/>
        </w:rPr>
        <w:t>, </w:t>
      </w:r>
      <w:r>
        <w:rPr>
          <w:sz w:val="22"/>
          <w:szCs w:val="22"/>
          <w:position w:val="2"/>
        </w:rPr>
        <w:t>though</w:t>
      </w:r>
      <w:r>
        <w:rPr>
          <w:sz w:val="22"/>
          <w:szCs w:val="22"/>
          <w:spacing w:val="1"/>
          <w:position w:val="2"/>
        </w:rPr>
        <w:t xml:space="preserve"> </w:t>
      </w:r>
      <w:r>
        <w:rPr>
          <w:sz w:val="22"/>
          <w:szCs w:val="22"/>
          <w:position w:val="2"/>
        </w:rPr>
        <w:t>AFP</w:t>
      </w:r>
    </w:p>
    <w:p>
      <w:pPr>
        <w:pStyle w:val="BodyText"/>
        <w:ind w:left="2" w:right="64" w:firstLine="7"/>
        <w:spacing w:before="28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levels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may be elevated 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 cHCC-CCA,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levels </w:t>
      </w:r>
      <w:r>
        <w:rPr>
          <w:sz w:val="22"/>
          <w:szCs w:val="22"/>
          <w:spacing w:val="-2"/>
        </w:rPr>
        <w:t>tend 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not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differ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significantly from that of patients with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HCC.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97  </w:t>
      </w:r>
      <w:r>
        <w:rPr>
          <w:sz w:val="22"/>
          <w:szCs w:val="22"/>
          <w:spacing w:val="-1"/>
        </w:rPr>
        <w:t>cHCC-CCA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may also be</w:t>
      </w:r>
    </w:p>
    <w:p>
      <w:pPr>
        <w:pStyle w:val="BodyText"/>
        <w:ind w:left="11" w:right="156" w:hanging="7"/>
        <w:spacing w:before="4" w:line="298" w:lineRule="auto"/>
        <w:rPr>
          <w:sz w:val="22"/>
          <w:szCs w:val="22"/>
        </w:rPr>
      </w:pPr>
      <w:r>
        <w:rPr>
          <w:sz w:val="22"/>
          <w:szCs w:val="22"/>
        </w:rPr>
        <w:t>characterized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by elevated serum CA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19-9</w:t>
      </w:r>
      <w:r>
        <w:rPr>
          <w:sz w:val="22"/>
          <w:szCs w:val="22"/>
          <w:spacing w:val="-1"/>
        </w:rPr>
        <w:t>, similar to intrahepatic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CCA.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95,98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</w:t>
      </w:r>
      <w:r>
        <w:rPr>
          <w:sz w:val="22"/>
          <w:szCs w:val="22"/>
          <w:spacing w:val="-1"/>
        </w:rPr>
        <w:t>If cHCC-CCA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is suspected, thorough pathology review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recommended.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Biopsy and sequencing can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help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disease management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if there are</w:t>
      </w:r>
    </w:p>
    <w:p>
      <w:pPr>
        <w:pStyle w:val="BodyText"/>
        <w:ind w:left="9" w:right="703" w:hanging="6"/>
        <w:spacing w:before="37" w:line="25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actionable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mutations.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It should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be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noted that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needle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biopsies will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not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necessarily show both elements of </w:t>
      </w:r>
      <w:r>
        <w:rPr>
          <w:sz w:val="22"/>
          <w:szCs w:val="22"/>
          <w:spacing w:val="-1"/>
        </w:rPr>
        <w:t>the malignancy.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Multidisciplinary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2"/>
        </w:rPr>
        <w:t>management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2"/>
        </w:rPr>
        <w:t>is required.</w:t>
      </w:r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ind w:left="11"/>
        <w:spacing w:before="64" w:line="194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Imaging</w:t>
      </w:r>
    </w:p>
    <w:p>
      <w:pPr>
        <w:pStyle w:val="BodyText"/>
        <w:ind w:left="3" w:right="103" w:firstLine="10"/>
        <w:spacing w:before="171" w:line="25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HCC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lesions are characterized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by arterial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hypervascularity and  wash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out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portal venous phases, sinc</w:t>
      </w:r>
      <w:r>
        <w:rPr>
          <w:sz w:val="22"/>
          <w:szCs w:val="22"/>
          <w:spacing w:val="-1"/>
        </w:rPr>
        <w:t>e they derive most of their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blood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supply from</w:t>
      </w:r>
    </w:p>
    <w:p>
      <w:pPr>
        <w:pStyle w:val="BodyText"/>
        <w:spacing w:before="75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hepatic artery. This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unlike the surrounding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liver, which re</w:t>
      </w:r>
      <w:r>
        <w:rPr>
          <w:sz w:val="22"/>
          <w:szCs w:val="22"/>
          <w:spacing w:val="-2"/>
        </w:rPr>
        <w:t>ceives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its</w:t>
      </w:r>
    </w:p>
    <w:p>
      <w:pPr>
        <w:pStyle w:val="BodyText"/>
        <w:ind w:left="9" w:right="9"/>
        <w:spacing w:before="27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blood supply from both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portal vein 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hepatic artery.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99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"/>
          <w:position w:val="6"/>
        </w:rPr>
        <w:t xml:space="preserve">  </w:t>
      </w:r>
      <w:r>
        <w:rPr>
          <w:sz w:val="22"/>
          <w:szCs w:val="22"/>
          <w:spacing w:val="-1"/>
        </w:rPr>
        <w:t>Diagnostic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HCC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imaging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involves the use of multiphasic liver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protocol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CT 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multiphasic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(eg,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precontrast, arterial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phase,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portal venous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-2"/>
        </w:rPr>
        <w:t>, delayed)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intravenous</w:t>
      </w:r>
    </w:p>
    <w:p>
      <w:pPr>
        <w:spacing w:line="287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05" w:space="100"/>
            <w:col w:w="7339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196288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174" name="IM 1174"/>
            <wp:cNvGraphicFramePr/>
            <a:graphic>
              <a:graphicData uri="http://schemas.openxmlformats.org/drawingml/2006/picture">
                <pic:pic>
                  <pic:nvPicPr>
                    <pic:cNvPr id="1174" name="IM 1174"/>
                    <pic:cNvPicPr/>
                  </pic:nvPicPr>
                  <pic:blipFill>
                    <a:blip r:embed="rId5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11:19:01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8"/>
        <w:spacing w:before="288" w:line="251" w:lineRule="auto"/>
        <w:rPr>
          <w:sz w:val="36"/>
          <w:szCs w:val="36"/>
        </w:rPr>
      </w:pPr>
      <w:bookmarkStart w:name="bookmark67" w:id="47"/>
      <w:bookmarkEnd w:id="47"/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4.2024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Hepatocellular</w:t>
      </w:r>
      <w:r>
        <w:rPr>
          <w:sz w:val="36"/>
          <w:szCs w:val="36"/>
          <w:b/>
          <w:bCs/>
          <w:spacing w:val="20"/>
        </w:rPr>
        <w:t xml:space="preserve"> </w:t>
      </w:r>
      <w:r>
        <w:rPr>
          <w:sz w:val="36"/>
          <w:szCs w:val="36"/>
          <w:b/>
          <w:bCs/>
        </w:rPr>
        <w:t>Carcinoma</w:t>
      </w:r>
    </w:p>
    <w:p>
      <w:pPr>
        <w:ind w:firstLine="139"/>
        <w:spacing w:before="167" w:line="35" w:lineRule="exact"/>
        <w:rPr/>
      </w:pPr>
      <w:r>
        <w:rPr/>
        <w:pict>
          <v:shape id="_x0000_s74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604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77" w:right="216" w:hanging="9"/>
        <w:spacing w:before="60" w:line="288" w:lineRule="auto"/>
        <w:rPr>
          <w:sz w:val="22"/>
          <w:szCs w:val="22"/>
        </w:rPr>
      </w:pPr>
      <w:r>
        <w:rPr>
          <w:sz w:val="22"/>
          <w:szCs w:val="22"/>
        </w:rPr>
        <w:t>contrast-enhanced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MRI.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25,75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2"/>
          <w:w w:val="101"/>
          <w:position w:val="6"/>
        </w:rPr>
        <w:t xml:space="preserve"> </w:t>
      </w:r>
      <w:r>
        <w:rPr>
          <w:sz w:val="22"/>
          <w:szCs w:val="22"/>
        </w:rPr>
        <w:t>The classic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imaging profil</w:t>
      </w:r>
      <w:r>
        <w:rPr>
          <w:sz w:val="22"/>
          <w:szCs w:val="22"/>
          <w:spacing w:val="-1"/>
        </w:rPr>
        <w:t>e associated with an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HCC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lesion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 characterized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intense </w:t>
      </w:r>
      <w:r>
        <w:rPr>
          <w:sz w:val="22"/>
          <w:szCs w:val="22"/>
          <w:spacing w:val="-2"/>
        </w:rPr>
        <w:t>arterial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uptake or enhancement</w:t>
      </w:r>
    </w:p>
    <w:p>
      <w:pPr>
        <w:pStyle w:val="BodyText"/>
        <w:ind w:left="161" w:right="176"/>
        <w:spacing w:before="1" w:line="275" w:lineRule="auto"/>
        <w:rPr>
          <w:sz w:val="22"/>
          <w:szCs w:val="22"/>
        </w:rPr>
      </w:pPr>
      <w:r>
        <w:rPr>
          <w:sz w:val="22"/>
          <w:szCs w:val="22"/>
        </w:rPr>
        <w:t>followed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by contrast washout </w:t>
      </w:r>
      <w:r>
        <w:rPr>
          <w:sz w:val="22"/>
          <w:szCs w:val="22"/>
          <w:spacing w:val="-1"/>
        </w:rPr>
        <w:t>or hypointensity in 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delayed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nonperipheral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1"/>
        </w:rPr>
        <w:t>venous</w:t>
      </w:r>
      <w:r>
        <w:rPr>
          <w:sz w:val="22"/>
          <w:szCs w:val="22"/>
          <w:spacing w:val="34"/>
          <w:position w:val="-1"/>
        </w:rPr>
        <w:t xml:space="preserve"> </w:t>
      </w:r>
      <w:r>
        <w:rPr>
          <w:sz w:val="22"/>
          <w:szCs w:val="22"/>
          <w:position w:val="-1"/>
        </w:rPr>
        <w:t>phase</w:t>
      </w:r>
      <w:r>
        <w:rPr>
          <w:sz w:val="22"/>
          <w:szCs w:val="22"/>
          <w:spacing w:val="1"/>
          <w:position w:val="-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5"/>
        </w:rPr>
        <w:t>25,89,100-104  </w:t>
      </w:r>
      <w:r>
        <w:rPr>
          <w:sz w:val="22"/>
          <w:szCs w:val="22"/>
          <w:position w:val="-1"/>
        </w:rPr>
        <w:t>LI</w:t>
      </w:r>
      <w:r>
        <w:rPr>
          <w:sz w:val="22"/>
          <w:szCs w:val="22"/>
          <w:spacing w:val="1"/>
          <w:position w:val="-1"/>
        </w:rPr>
        <w:t>-</w:t>
      </w:r>
      <w:r>
        <w:rPr>
          <w:sz w:val="22"/>
          <w:szCs w:val="22"/>
          <w:position w:val="-1"/>
        </w:rPr>
        <w:t>RADS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also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considers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enhancing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capsule</w:t>
      </w:r>
    </w:p>
    <w:p>
      <w:pPr>
        <w:pStyle w:val="BodyText"/>
        <w:ind w:left="167"/>
        <w:spacing w:before="26" w:line="302" w:lineRule="exact"/>
        <w:rPr>
          <w:sz w:val="22"/>
          <w:szCs w:val="22"/>
        </w:rPr>
      </w:pPr>
      <w:r>
        <w:drawing>
          <wp:anchor distT="0" distB="0" distL="0" distR="0" simplePos="0" relativeHeight="253195264" behindDoc="1" locked="0" layoutInCell="1" allowOverlap="1">
            <wp:simplePos x="0" y="0"/>
            <wp:positionH relativeFrom="column">
              <wp:posOffset>2608084</wp:posOffset>
            </wp:positionH>
            <wp:positionV relativeFrom="paragraph">
              <wp:posOffset>94202</wp:posOffset>
            </wp:positionV>
            <wp:extent cx="4443727" cy="4443715"/>
            <wp:effectExtent l="0" t="0" r="0" b="0"/>
            <wp:wrapNone/>
            <wp:docPr id="1176" name="IM 1176"/>
            <wp:cNvGraphicFramePr/>
            <a:graphic>
              <a:graphicData uri="http://schemas.openxmlformats.org/drawingml/2006/picture">
                <pic:pic>
                  <pic:nvPicPr>
                    <pic:cNvPr id="1176" name="IM 1176"/>
                    <pic:cNvPicPr/>
                  </pic:nvPicPr>
                  <pic:blipFill>
                    <a:blip r:embed="rId5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43727" cy="4443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position w:val="3"/>
        </w:rPr>
        <w:t>appearance and threshold gro</w:t>
      </w:r>
      <w:r>
        <w:rPr>
          <w:sz w:val="22"/>
          <w:szCs w:val="22"/>
          <w:spacing w:val="-1"/>
          <w:position w:val="3"/>
        </w:rPr>
        <w:t>wth compared to previous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imaging as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part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</w:p>
    <w:p>
      <w:pPr>
        <w:pStyle w:val="BodyText"/>
        <w:ind w:left="166" w:right="279"/>
        <w:spacing w:before="24" w:line="27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diagnosis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using CT or MRI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imaging.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89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LI-RADS criteria are applicable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only to those with cirrhosis and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biopsy may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nece</w:t>
      </w:r>
      <w:r>
        <w:rPr>
          <w:sz w:val="22"/>
          <w:szCs w:val="22"/>
          <w:spacing w:val="-2"/>
        </w:rPr>
        <w:t>ssary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patients</w:t>
      </w:r>
    </w:p>
    <w:p>
      <w:pPr>
        <w:pStyle w:val="BodyText"/>
        <w:ind w:left="160"/>
        <w:spacing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without any history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liver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disease.</w:t>
      </w:r>
    </w:p>
    <w:p>
      <w:pPr>
        <w:pStyle w:val="BodyText"/>
        <w:ind w:left="167" w:right="301" w:hanging="3"/>
        <w:spacing w:before="221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Though contrast-enhanced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ultrasound (CEUS)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used at centers 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expertise as a problem-solving tool for characterization 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indeterminate</w:t>
      </w:r>
    </w:p>
    <w:p>
      <w:pPr>
        <w:pStyle w:val="BodyText"/>
        <w:ind w:left="174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nodules;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it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not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recommend</w:t>
      </w:r>
      <w:r>
        <w:rPr>
          <w:sz w:val="22"/>
          <w:szCs w:val="22"/>
          <w:spacing w:val="-2"/>
          <w:position w:val="3"/>
        </w:rPr>
        <w:t>ed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by the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panel for whole-liver assessment,</w:t>
      </w:r>
    </w:p>
    <w:p>
      <w:pPr>
        <w:pStyle w:val="BodyText"/>
        <w:ind w:left="163" w:right="113" w:firstLine="2"/>
        <w:spacing w:before="26" w:line="284" w:lineRule="auto"/>
        <w:rPr>
          <w:sz w:val="22"/>
          <w:szCs w:val="22"/>
        </w:rPr>
      </w:pPr>
      <w:r>
        <w:rPr>
          <w:sz w:val="22"/>
          <w:szCs w:val="22"/>
        </w:rPr>
        <w:t>surveillance, or staging.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105  </w:t>
      </w:r>
      <w:r>
        <w:rPr>
          <w:sz w:val="22"/>
          <w:szCs w:val="22"/>
        </w:rPr>
        <w:t>A meta-analysis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including 241 stu</w:t>
      </w:r>
      <w:r>
        <w:rPr>
          <w:sz w:val="22"/>
          <w:szCs w:val="22"/>
          <w:spacing w:val="-1"/>
        </w:rPr>
        <w:t>dies showed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that CT and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MRI are more sensitive than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US without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contrast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detection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of HCC.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106  </w:t>
      </w:r>
      <w:r>
        <w:rPr>
          <w:sz w:val="22"/>
          <w:szCs w:val="22"/>
        </w:rPr>
        <w:t>Another meta-analysis that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included only s</w:t>
      </w:r>
      <w:r>
        <w:rPr>
          <w:sz w:val="22"/>
          <w:szCs w:val="22"/>
          <w:spacing w:val="-1"/>
        </w:rPr>
        <w:t>tudies 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cirrhosis or chronic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hepatitis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(</w:t>
      </w:r>
      <w:r>
        <w:rPr>
          <w:sz w:val="22"/>
          <w:szCs w:val="22"/>
          <w:i/>
          <w:iCs/>
          <w:spacing w:val="-1"/>
        </w:rPr>
        <w:t>N </w:t>
      </w:r>
      <w:r>
        <w:rPr>
          <w:sz w:val="22"/>
          <w:szCs w:val="22"/>
          <w:spacing w:val="-1"/>
        </w:rPr>
        <w:t>= 30) also showed tha</w:t>
      </w:r>
      <w:r>
        <w:rPr>
          <w:sz w:val="22"/>
          <w:szCs w:val="22"/>
          <w:spacing w:val="-2"/>
        </w:rPr>
        <w:t>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US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less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sensitive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than CT and MRI (60%, 68%,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81%,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respectively)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diagnosis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HC</w:t>
      </w:r>
      <w:r>
        <w:rPr>
          <w:sz w:val="22"/>
          <w:szCs w:val="22"/>
          <w:spacing w:val="-2"/>
        </w:rPr>
        <w:t>C,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though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is the most specific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(97%, 93%, 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85%,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respectively).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107  </w:t>
      </w:r>
      <w:r>
        <w:rPr>
          <w:sz w:val="22"/>
          <w:szCs w:val="22"/>
          <w:spacing w:val="-1"/>
        </w:rPr>
        <w:t>A</w:t>
      </w:r>
    </w:p>
    <w:p>
      <w:pPr>
        <w:pStyle w:val="BodyText"/>
        <w:ind w:left="163" w:right="315" w:firstLine="10"/>
        <w:spacing w:before="68" w:line="266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meta-analysis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including 22 studies with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1721 patients with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HCC</w:t>
      </w:r>
      <w:r>
        <w:rPr>
          <w:sz w:val="22"/>
          <w:szCs w:val="22"/>
          <w:spacing w:val="-2"/>
        </w:rPr>
        <w:t xml:space="preserve"> showed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PET/CT may be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us</w:t>
      </w:r>
      <w:r>
        <w:rPr>
          <w:sz w:val="22"/>
          <w:szCs w:val="22"/>
          <w:spacing w:val="-2"/>
        </w:rPr>
        <w:t>eful for predicting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prognosis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(ie,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OS 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DFS;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i/>
          <w:iCs/>
          <w:spacing w:val="-2"/>
        </w:rPr>
        <w:t>P</w:t>
      </w:r>
      <w:r>
        <w:rPr>
          <w:sz w:val="22"/>
          <w:szCs w:val="22"/>
          <w:i/>
          <w:iCs/>
          <w:spacing w:val="3"/>
        </w:rPr>
        <w:t xml:space="preserve"> </w:t>
      </w:r>
      <w:r>
        <w:rPr>
          <w:sz w:val="22"/>
          <w:szCs w:val="22"/>
          <w:spacing w:val="-2"/>
        </w:rPr>
        <w:t>&lt;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.001),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108  </w:t>
      </w:r>
      <w:r>
        <w:rPr>
          <w:sz w:val="22"/>
          <w:szCs w:val="22"/>
        </w:rPr>
        <w:t>but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it is associated with low sensitivity for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HCC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detection.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109,110</w:t>
      </w:r>
    </w:p>
    <w:p>
      <w:pPr>
        <w:pStyle w:val="BodyText"/>
        <w:ind w:left="175"/>
        <w:spacing w:before="224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Multiple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meta-analyses have shown that MRI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 more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sensi</w:t>
      </w:r>
      <w:r>
        <w:rPr>
          <w:sz w:val="22"/>
          <w:szCs w:val="22"/>
          <w:spacing w:val="-2"/>
          <w:position w:val="3"/>
        </w:rPr>
        <w:t>tive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for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HCC</w:t>
      </w:r>
    </w:p>
    <w:p>
      <w:pPr>
        <w:pStyle w:val="BodyText"/>
        <w:ind w:left="167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diagnosis than CT.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106,111,112  </w:t>
      </w:r>
      <w:r>
        <w:rPr>
          <w:sz w:val="22"/>
          <w:szCs w:val="22"/>
          <w:position w:val="3"/>
        </w:rPr>
        <w:t>However, one meta-analysis</w:t>
      </w:r>
      <w:r>
        <w:rPr>
          <w:sz w:val="22"/>
          <w:szCs w:val="22"/>
          <w:spacing w:val="24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including</w:t>
      </w:r>
      <w:r>
        <w:rPr>
          <w:sz w:val="22"/>
          <w:szCs w:val="22"/>
          <w:spacing w:val="25"/>
          <w:position w:val="3"/>
        </w:rPr>
        <w:t xml:space="preserve"> </w:t>
      </w:r>
      <w:r>
        <w:rPr>
          <w:sz w:val="22"/>
          <w:szCs w:val="22"/>
          <w:position w:val="3"/>
        </w:rPr>
        <w:t>19</w:t>
      </w:r>
    </w:p>
    <w:p>
      <w:pPr>
        <w:pStyle w:val="BodyText"/>
        <w:ind w:left="173" w:right="126" w:hanging="5"/>
        <w:spacing w:before="4" w:line="287" w:lineRule="auto"/>
        <w:rPr>
          <w:sz w:val="22"/>
          <w:szCs w:val="22"/>
        </w:rPr>
      </w:pPr>
      <w:r>
        <w:rPr>
          <w:sz w:val="22"/>
          <w:szCs w:val="22"/>
        </w:rPr>
        <w:t>comprehensive comparisons did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not find a statisticall</w:t>
      </w:r>
      <w:r>
        <w:rPr>
          <w:sz w:val="22"/>
          <w:szCs w:val="22"/>
          <w:spacing w:val="-1"/>
        </w:rPr>
        <w:t>y significant difference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 specificity or in the</w:t>
      </w:r>
      <w:r>
        <w:rPr>
          <w:sz w:val="22"/>
          <w:szCs w:val="22"/>
          <w:spacing w:val="-1"/>
        </w:rPr>
        <w:t xml:space="preserve"> positive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likelihood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ratio.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112  </w:t>
      </w:r>
      <w:r>
        <w:rPr>
          <w:sz w:val="22"/>
          <w:szCs w:val="22"/>
          <w:spacing w:val="-1"/>
        </w:rPr>
        <w:t>When comparing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imaging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modalities,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important to </w:t>
      </w:r>
      <w:r>
        <w:rPr>
          <w:sz w:val="22"/>
          <w:szCs w:val="22"/>
          <w:spacing w:val="-2"/>
        </w:rPr>
        <w:t>keep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 mind the quality of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images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being</w:t>
      </w:r>
    </w:p>
    <w:p>
      <w:pPr>
        <w:pStyle w:val="BodyText"/>
        <w:ind w:left="168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compared, which likely </w:t>
      </w:r>
      <w:r>
        <w:rPr>
          <w:sz w:val="22"/>
          <w:szCs w:val="22"/>
          <w:spacing w:val="-1"/>
          <w:position w:val="3"/>
        </w:rPr>
        <w:t>differ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between studies.</w:t>
      </w:r>
    </w:p>
    <w:p>
      <w:pPr>
        <w:pStyle w:val="BodyText"/>
        <w:ind w:left="166" w:right="127" w:firstLine="4"/>
        <w:spacing w:before="223" w:line="27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Contrast-enhanced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MRI for detection of lesions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up to 2 cm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has acceptable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sensitivity (78%) and ex</w:t>
      </w:r>
      <w:r>
        <w:rPr>
          <w:sz w:val="22"/>
          <w:szCs w:val="22"/>
          <w:spacing w:val="-1"/>
        </w:rPr>
        <w:t>cellent specificity (92%) when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criteria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applied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appropriate clinical context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patients wit</w:t>
      </w:r>
      <w:r>
        <w:rPr>
          <w:sz w:val="22"/>
          <w:szCs w:val="22"/>
          <w:spacing w:val="-1"/>
        </w:rPr>
        <w:t>h known liver disease.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113  </w:t>
      </w:r>
      <w:r>
        <w:rPr>
          <w:sz w:val="22"/>
          <w:szCs w:val="22"/>
          <w:spacing w:val="-1"/>
        </w:rPr>
        <w:t>The</w:t>
      </w:r>
    </w:p>
    <w:p>
      <w:pPr>
        <w:pStyle w:val="BodyText"/>
        <w:ind w:left="174"/>
        <w:spacing w:before="28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results of a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prospective stud</w:t>
      </w:r>
      <w:r>
        <w:rPr>
          <w:sz w:val="22"/>
          <w:szCs w:val="22"/>
          <w:spacing w:val="-1"/>
          <w:position w:val="3"/>
        </w:rPr>
        <w:t>y evaluating the accuracy of CEUS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and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 w:right="6"/>
        <w:spacing w:before="58" w:line="288" w:lineRule="auto"/>
        <w:rPr>
          <w:sz w:val="22"/>
          <w:szCs w:val="22"/>
        </w:rPr>
      </w:pPr>
      <w:r>
        <w:rPr>
          <w:sz w:val="22"/>
          <w:szCs w:val="22"/>
        </w:rPr>
        <w:t>dynamic contrast-enhanced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MRI f</w:t>
      </w:r>
      <w:r>
        <w:rPr>
          <w:sz w:val="22"/>
          <w:szCs w:val="22"/>
          <w:spacing w:val="-1"/>
        </w:rPr>
        <w:t>or the diagnosis of liver nodules 2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cm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smaller observed on screening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US </w:t>
      </w:r>
      <w:r>
        <w:rPr>
          <w:sz w:val="22"/>
          <w:szCs w:val="22"/>
          <w:spacing w:val="-1"/>
        </w:rPr>
        <w:t>demonstrated that the diagnosis of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HCC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 established without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biopsy confirmation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if both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imaging studies are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conclusive.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102  </w:t>
      </w:r>
      <w:r>
        <w:rPr>
          <w:sz w:val="22"/>
          <w:szCs w:val="22"/>
        </w:rPr>
        <w:t>Comparing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MRI to CEUS, the sensitivity wa</w:t>
      </w:r>
      <w:r>
        <w:rPr>
          <w:sz w:val="22"/>
          <w:szCs w:val="22"/>
          <w:spacing w:val="-1"/>
        </w:rPr>
        <w:t>s 61.7% versus</w:t>
      </w:r>
    </w:p>
    <w:p>
      <w:pPr>
        <w:pStyle w:val="BodyText"/>
        <w:ind w:left="3" w:right="493" w:firstLine="6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51.7%, the specificity was 96.</w:t>
      </w:r>
      <w:r>
        <w:rPr>
          <w:sz w:val="22"/>
          <w:szCs w:val="22"/>
          <w:spacing w:val="-1"/>
        </w:rPr>
        <w:t>6% versus 93.1%,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positive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predictive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value was 97.4% versus 93.9%, and the negative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predi</w:t>
      </w:r>
      <w:r>
        <w:rPr>
          <w:sz w:val="22"/>
          <w:szCs w:val="22"/>
          <w:spacing w:val="-1"/>
        </w:rPr>
        <w:t>ctive value was</w:t>
      </w:r>
    </w:p>
    <w:p>
      <w:pPr>
        <w:pStyle w:val="BodyText"/>
        <w:ind w:left="13" w:right="78" w:hanging="4"/>
        <w:spacing w:before="2" w:line="27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54.9% versus 50.9%.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102  </w:t>
      </w:r>
      <w:r>
        <w:rPr>
          <w:sz w:val="22"/>
          <w:szCs w:val="22"/>
          <w:spacing w:val="-1"/>
        </w:rPr>
        <w:t>However, as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noted earlier,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CEUS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not commonly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utilized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United States. Other investigators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have suggested that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</w:t>
      </w:r>
    </w:p>
    <w:p>
      <w:pPr>
        <w:pStyle w:val="BodyText"/>
        <w:ind w:left="14" w:right="175" w:hanging="12"/>
        <w:spacing w:before="27" w:line="279" w:lineRule="auto"/>
        <w:rPr>
          <w:sz w:val="22"/>
          <w:szCs w:val="22"/>
        </w:rPr>
      </w:pPr>
      <w:r>
        <w:rPr>
          <w:sz w:val="22"/>
          <w:szCs w:val="22"/>
        </w:rPr>
        <w:t>finding of classical arterial enhance</w:t>
      </w:r>
      <w:r>
        <w:rPr>
          <w:sz w:val="22"/>
          <w:szCs w:val="22"/>
          <w:spacing w:val="-1"/>
        </w:rPr>
        <w:t>ment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using a single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imaging technique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is sufficient to diagnose HCC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cirrhosis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-2"/>
        </w:rPr>
        <w:t>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liver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nodules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between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1 and 2 cm detected during surveillance, thereby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reducing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the</w:t>
      </w:r>
    </w:p>
    <w:p>
      <w:pPr>
        <w:pStyle w:val="BodyText"/>
        <w:ind w:left="14" w:right="230"/>
        <w:spacing w:before="28" w:line="287" w:lineRule="auto"/>
        <w:rPr>
          <w:sz w:val="22"/>
          <w:szCs w:val="22"/>
        </w:rPr>
      </w:pPr>
      <w:r>
        <w:rPr>
          <w:sz w:val="22"/>
          <w:szCs w:val="22"/>
        </w:rPr>
        <w:t>need for a biopsy.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114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6"/>
        </w:rPr>
        <w:t xml:space="preserve">  </w:t>
      </w:r>
      <w:r>
        <w:rPr>
          <w:sz w:val="22"/>
          <w:szCs w:val="22"/>
        </w:rPr>
        <w:t>In the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updated AASLD </w:t>
      </w:r>
      <w:r>
        <w:rPr>
          <w:sz w:val="22"/>
          <w:szCs w:val="22"/>
          <w:spacing w:val="-1"/>
        </w:rPr>
        <w:t>guidelines, the algorithms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liver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nodules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between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1 a</w:t>
      </w:r>
      <w:r>
        <w:rPr>
          <w:sz w:val="22"/>
          <w:szCs w:val="22"/>
          <w:spacing w:val="-2"/>
        </w:rPr>
        <w:t>nd 2 cm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have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been changed to reflect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these</w:t>
      </w:r>
    </w:p>
    <w:p>
      <w:pPr>
        <w:pStyle w:val="BodyText"/>
        <w:ind w:left="10" w:right="276" w:hanging="2"/>
        <w:spacing w:before="2" w:line="287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considerations.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LI-RADS also offers so</w:t>
      </w:r>
      <w:r>
        <w:rPr>
          <w:sz w:val="22"/>
          <w:szCs w:val="22"/>
          <w:spacing w:val="-1"/>
        </w:rPr>
        <w:t>me guidance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regarding the use 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CEUS for the diagnosis of HCC.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115</w:t>
      </w:r>
    </w:p>
    <w:p>
      <w:pPr>
        <w:pStyle w:val="BodyText"/>
        <w:ind w:left="5"/>
        <w:spacing w:before="224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The</w:t>
      </w:r>
      <w:r>
        <w:rPr>
          <w:sz w:val="22"/>
          <w:szCs w:val="22"/>
          <w:spacing w:val="2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NCCN Guidelines’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recommendations for diagnostic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imaging in the</w:t>
      </w:r>
    </w:p>
    <w:p>
      <w:pPr>
        <w:pStyle w:val="BodyText"/>
        <w:ind w:left="3" w:right="162" w:firstLine="2"/>
        <w:spacing w:before="2" w:line="288" w:lineRule="auto"/>
        <w:rPr>
          <w:sz w:val="22"/>
          <w:szCs w:val="22"/>
        </w:rPr>
      </w:pPr>
      <w:r>
        <w:rPr>
          <w:sz w:val="22"/>
          <w:szCs w:val="22"/>
        </w:rPr>
        <w:t>setting of high clinical suspic</w:t>
      </w:r>
      <w:r>
        <w:rPr>
          <w:sz w:val="22"/>
          <w:szCs w:val="22"/>
          <w:spacing w:val="-1"/>
        </w:rPr>
        <w:t>ion for HCC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(eg, following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identification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a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liver nodule on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US or in 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setting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risin</w:t>
      </w:r>
      <w:r>
        <w:rPr>
          <w:sz w:val="22"/>
          <w:szCs w:val="22"/>
          <w:spacing w:val="-2"/>
        </w:rPr>
        <w:t>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serum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AFP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level)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apply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only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known risk factors for HCC and are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adapted from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the</w:t>
      </w:r>
    </w:p>
    <w:p>
      <w:pPr>
        <w:pStyle w:val="BodyText"/>
        <w:spacing w:before="19" w:line="255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AASLD guidelines.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8"/>
        </w:rPr>
        <w:t>25  </w:t>
      </w:r>
      <w:r>
        <w:rPr>
          <w:sz w:val="22"/>
          <w:szCs w:val="22"/>
          <w:position w:val="2"/>
        </w:rPr>
        <w:t>For these</w:t>
      </w:r>
      <w:r>
        <w:rPr>
          <w:sz w:val="22"/>
          <w:szCs w:val="22"/>
          <w:spacing w:val="15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patients, as</w:t>
      </w:r>
      <w:r>
        <w:rPr>
          <w:sz w:val="22"/>
          <w:szCs w:val="22"/>
          <w:spacing w:val="-1"/>
          <w:position w:val="2"/>
        </w:rPr>
        <w:t xml:space="preserve"> well as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patients with an</w:t>
      </w:r>
    </w:p>
    <w:p>
      <w:pPr>
        <w:pStyle w:val="BodyText"/>
        <w:ind w:left="3" w:right="236" w:firstLine="10"/>
        <w:spacing w:before="28" w:line="29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incidental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liver mass or nodule found 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on anot</w:t>
      </w:r>
      <w:r>
        <w:rPr>
          <w:sz w:val="22"/>
          <w:szCs w:val="22"/>
          <w:spacing w:val="-2"/>
        </w:rPr>
        <w:t>her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imaging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exam,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 guidelines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recommend e</w:t>
      </w:r>
      <w:r>
        <w:rPr>
          <w:sz w:val="22"/>
          <w:szCs w:val="22"/>
          <w:spacing w:val="-1"/>
        </w:rPr>
        <w:t>valuation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using multiphasic abdominal</w:t>
      </w:r>
    </w:p>
    <w:p>
      <w:pPr>
        <w:pStyle w:val="BodyText"/>
        <w:ind w:left="8"/>
        <w:spacing w:before="56" w:line="196" w:lineRule="auto"/>
        <w:rPr>
          <w:sz w:val="22"/>
          <w:szCs w:val="22"/>
        </w:rPr>
      </w:pPr>
      <w:r>
        <w:rPr>
          <w:sz w:val="22"/>
          <w:szCs w:val="22"/>
        </w:rPr>
        <w:t>contrast-enhanced CT or MRI to determi</w:t>
      </w:r>
      <w:r>
        <w:rPr>
          <w:sz w:val="22"/>
          <w:szCs w:val="22"/>
          <w:spacing w:val="-1"/>
        </w:rPr>
        <w:t>ne the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enhancement</w:t>
      </w:r>
    </w:p>
    <w:p>
      <w:pPr>
        <w:pStyle w:val="BodyText"/>
        <w:ind w:left="8"/>
        <w:spacing w:before="26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characteristics, extent and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number of lesions, va</w:t>
      </w:r>
      <w:r>
        <w:rPr>
          <w:sz w:val="22"/>
          <w:szCs w:val="22"/>
          <w:spacing w:val="-1"/>
          <w:position w:val="3"/>
        </w:rPr>
        <w:t>scular anatomy, and</w:t>
      </w:r>
    </w:p>
    <w:p>
      <w:pPr>
        <w:pStyle w:val="BodyText"/>
        <w:ind w:left="8"/>
        <w:spacing w:before="4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extrahepatic disease.</w:t>
      </w:r>
      <w:r>
        <w:rPr>
          <w:sz w:val="22"/>
          <w:szCs w:val="22"/>
          <w:spacing w:val="-1"/>
          <w:position w:val="3"/>
        </w:rPr>
        <w:t xml:space="preserve"> Gadolinium contrast is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preferred for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MRI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as</w:t>
      </w:r>
    </w:p>
    <w:p>
      <w:pPr>
        <w:pStyle w:val="BodyText"/>
        <w:ind w:left="14" w:right="235"/>
        <w:spacing w:before="72" w:line="266" w:lineRule="auto"/>
        <w:rPr>
          <w:sz w:val="22"/>
          <w:szCs w:val="22"/>
        </w:rPr>
      </w:pPr>
      <w:r>
        <w:rPr>
          <w:sz w:val="22"/>
          <w:szCs w:val="22"/>
        </w:rPr>
        <w:t>hepatobiliary agents such as gadolinium ethoxybenzyl diet</w:t>
      </w:r>
      <w:r>
        <w:rPr>
          <w:sz w:val="22"/>
          <w:szCs w:val="22"/>
          <w:spacing w:val="-1"/>
        </w:rPr>
        <w:t>hylenetriamine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pentaacetic acid that requir</w:t>
      </w:r>
      <w:r>
        <w:rPr>
          <w:sz w:val="22"/>
          <w:szCs w:val="22"/>
          <w:spacing w:val="-1"/>
        </w:rPr>
        <w:t>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more subspecialized experience to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interpret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hepatobiliary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imaging are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not cur</w:t>
      </w:r>
      <w:r>
        <w:rPr>
          <w:sz w:val="22"/>
          <w:szCs w:val="22"/>
          <w:spacing w:val="-2"/>
        </w:rPr>
        <w:t>rently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included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 AASLD or LI-</w:t>
      </w:r>
    </w:p>
    <w:p>
      <w:pPr>
        <w:pStyle w:val="BodyText"/>
        <w:ind w:left="17"/>
        <w:spacing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RADS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interpretation.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116-119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2"/>
          <w:w w:val="102"/>
          <w:position w:val="9"/>
        </w:rPr>
        <w:t xml:space="preserve"> </w:t>
      </w:r>
      <w:r>
        <w:rPr>
          <w:sz w:val="22"/>
          <w:szCs w:val="22"/>
          <w:position w:val="3"/>
        </w:rPr>
        <w:t>The quality of M</w:t>
      </w:r>
      <w:r>
        <w:rPr>
          <w:sz w:val="22"/>
          <w:szCs w:val="22"/>
          <w:spacing w:val="-1"/>
          <w:position w:val="3"/>
        </w:rPr>
        <w:t>RI is dependent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on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</w:t>
      </w:r>
    </w:p>
    <w:p>
      <w:pPr>
        <w:pStyle w:val="BodyText"/>
        <w:ind w:left="13" w:right="211" w:hanging="5"/>
        <w:spacing w:before="70" w:line="27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compliance, since some patients may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unable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hold their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breath.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no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mass is detected us</w:t>
      </w:r>
      <w:r>
        <w:rPr>
          <w:sz w:val="22"/>
          <w:szCs w:val="22"/>
          <w:spacing w:val="-1"/>
        </w:rPr>
        <w:t>ing multiphasic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contrast-enhanced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imaging, 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if the</w:t>
      </w:r>
    </w:p>
    <w:p>
      <w:pPr>
        <w:spacing w:line="273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01" w:space="100"/>
            <w:col w:w="7343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23622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178" name="IM 1178"/>
            <wp:cNvGraphicFramePr/>
            <a:graphic>
              <a:graphicData uri="http://schemas.openxmlformats.org/drawingml/2006/picture">
                <pic:pic>
                  <pic:nvPicPr>
                    <pic:cNvPr id="1178" name="IM 1178"/>
                    <pic:cNvPicPr/>
                  </pic:nvPicPr>
                  <pic:blipFill>
                    <a:blip r:embed="rId5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11:19:01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8"/>
        <w:spacing w:before="288" w:line="251" w:lineRule="auto"/>
        <w:rPr>
          <w:sz w:val="36"/>
          <w:szCs w:val="36"/>
        </w:rPr>
      </w:pPr>
      <w:bookmarkStart w:name="bookmark68" w:id="48"/>
      <w:bookmarkEnd w:id="48"/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4.2024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Hepatocellular</w:t>
      </w:r>
      <w:r>
        <w:rPr>
          <w:sz w:val="36"/>
          <w:szCs w:val="36"/>
          <w:b/>
          <w:bCs/>
          <w:spacing w:val="20"/>
        </w:rPr>
        <w:t xml:space="preserve"> </w:t>
      </w:r>
      <w:r>
        <w:rPr>
          <w:sz w:val="36"/>
          <w:szCs w:val="36"/>
          <w:b/>
          <w:bCs/>
        </w:rPr>
        <w:t>Carcinoma</w:t>
      </w:r>
    </w:p>
    <w:p>
      <w:pPr>
        <w:ind w:firstLine="139"/>
        <w:spacing w:before="167" w:line="35" w:lineRule="exact"/>
        <w:rPr/>
      </w:pPr>
      <w:r>
        <w:rPr/>
        <w:pict>
          <v:shape id="_x0000_s75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605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6"/>
        <w:spacing w:before="60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observed</w:t>
      </w:r>
      <w:r>
        <w:rPr>
          <w:sz w:val="22"/>
          <w:szCs w:val="22"/>
          <w:spacing w:val="22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lesion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 definitely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benign, then the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 should return to a</w:t>
      </w:r>
    </w:p>
    <w:p>
      <w:pPr>
        <w:pStyle w:val="BodyText"/>
        <w:ind w:left="163" w:right="247" w:firstLine="2"/>
        <w:spacing w:before="3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screening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program (ie,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US and AFP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6 months).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If th</w:t>
      </w:r>
      <w:r>
        <w:rPr>
          <w:sz w:val="22"/>
          <w:szCs w:val="22"/>
          <w:spacing w:val="-2"/>
        </w:rPr>
        <w:t>ere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is suspicion that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 diagnostic imaging test yielded a fals</w:t>
      </w:r>
      <w:r>
        <w:rPr>
          <w:sz w:val="22"/>
          <w:szCs w:val="22"/>
          <w:spacing w:val="-1"/>
        </w:rPr>
        <w:t>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negative, then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 different</w:t>
      </w:r>
    </w:p>
    <w:p>
      <w:pPr>
        <w:pStyle w:val="BodyText"/>
        <w:ind w:left="174"/>
        <w:spacing w:before="71" w:line="197" w:lineRule="auto"/>
        <w:rPr>
          <w:sz w:val="22"/>
          <w:szCs w:val="22"/>
        </w:rPr>
      </w:pPr>
      <w:r>
        <w:rPr>
          <w:sz w:val="22"/>
          <w:szCs w:val="22"/>
        </w:rPr>
        <w:t>imaging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method with or</w:t>
      </w:r>
      <w:r>
        <w:rPr>
          <w:sz w:val="22"/>
          <w:szCs w:val="22"/>
          <w:spacing w:val="-1"/>
        </w:rPr>
        <w:t xml:space="preserve"> without AFP may be considered.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If the observation</w:t>
      </w:r>
    </w:p>
    <w:p>
      <w:pPr>
        <w:pStyle w:val="BodyText"/>
        <w:ind w:left="174"/>
        <w:spacing w:before="26" w:line="302" w:lineRule="exact"/>
        <w:rPr>
          <w:sz w:val="22"/>
          <w:szCs w:val="22"/>
        </w:rPr>
      </w:pPr>
      <w:r>
        <w:drawing>
          <wp:anchor distT="0" distB="0" distL="0" distR="0" simplePos="0" relativeHeight="253235200" behindDoc="1" locked="0" layoutInCell="1" allowOverlap="1">
            <wp:simplePos x="0" y="0"/>
            <wp:positionH relativeFrom="column">
              <wp:posOffset>2608084</wp:posOffset>
            </wp:positionH>
            <wp:positionV relativeFrom="paragraph">
              <wp:posOffset>94262</wp:posOffset>
            </wp:positionV>
            <wp:extent cx="4443727" cy="4443715"/>
            <wp:effectExtent l="0" t="0" r="0" b="0"/>
            <wp:wrapNone/>
            <wp:docPr id="1180" name="IM 1180"/>
            <wp:cNvGraphicFramePr/>
            <a:graphic>
              <a:graphicData uri="http://schemas.openxmlformats.org/drawingml/2006/picture">
                <pic:pic>
                  <pic:nvPicPr>
                    <pic:cNvPr id="1180" name="IM 1180"/>
                    <pic:cNvPicPr/>
                  </pic:nvPicPr>
                  <pic:blipFill>
                    <a:blip r:embed="rId5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43727" cy="4443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spacing w:val="-2"/>
          <w:position w:val="3"/>
        </w:rPr>
        <w:t>is</w:t>
      </w:r>
      <w:r>
        <w:rPr>
          <w:sz w:val="22"/>
          <w:szCs w:val="22"/>
          <w:spacing w:val="23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inconclusive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(ie,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not definitely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HCC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but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not definitely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benign), then</w:t>
      </w:r>
    </w:p>
    <w:p>
      <w:pPr>
        <w:pStyle w:val="BodyText"/>
        <w:ind w:left="174"/>
        <w:spacing w:before="75" w:line="194" w:lineRule="auto"/>
        <w:rPr>
          <w:sz w:val="22"/>
          <w:szCs w:val="22"/>
        </w:rPr>
      </w:pPr>
      <w:r>
        <w:rPr>
          <w:sz w:val="22"/>
          <w:szCs w:val="22"/>
        </w:rPr>
        <w:t>multidisciplinary discu</w:t>
      </w:r>
      <w:r>
        <w:rPr>
          <w:sz w:val="22"/>
          <w:szCs w:val="22"/>
          <w:spacing w:val="-1"/>
        </w:rPr>
        <w:t>ssion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individualized workup may be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pursued,</w:t>
      </w:r>
    </w:p>
    <w:p>
      <w:pPr>
        <w:pStyle w:val="BodyText"/>
        <w:ind w:left="174" w:right="211"/>
        <w:spacing w:before="98" w:line="254" w:lineRule="auto"/>
        <w:rPr>
          <w:sz w:val="22"/>
          <w:szCs w:val="22"/>
        </w:rPr>
      </w:pPr>
      <w:r>
        <w:rPr>
          <w:sz w:val="22"/>
          <w:szCs w:val="22"/>
        </w:rPr>
        <w:t>including additional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imagi</w:t>
      </w:r>
      <w:r>
        <w:rPr>
          <w:sz w:val="22"/>
          <w:szCs w:val="22"/>
          <w:spacing w:val="-1"/>
        </w:rPr>
        <w:t>ng or biopsy.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Multidisciplinary team management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has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2"/>
        </w:rPr>
        <w:t>been associated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improved outcomes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HCC,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including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higher</w:t>
      </w:r>
    </w:p>
    <w:p>
      <w:pPr>
        <w:pStyle w:val="BodyText"/>
        <w:ind w:left="173" w:right="284"/>
        <w:spacing w:before="1" w:line="275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rates of treatment,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higher rates of curative treatments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early stages,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1"/>
        </w:rPr>
        <w:t>prolonged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survival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in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advanced</w:t>
      </w:r>
      <w:r>
        <w:rPr>
          <w:sz w:val="22"/>
          <w:szCs w:val="22"/>
          <w:spacing w:val="9"/>
          <w:position w:val="-1"/>
        </w:rPr>
        <w:t xml:space="preserve"> </w:t>
      </w:r>
      <w:r>
        <w:rPr>
          <w:sz w:val="22"/>
          <w:szCs w:val="22"/>
          <w:position w:val="-1"/>
        </w:rPr>
        <w:t>disease</w:t>
      </w:r>
      <w:r>
        <w:rPr>
          <w:sz w:val="22"/>
          <w:szCs w:val="22"/>
          <w:spacing w:val="1"/>
          <w:position w:val="-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5"/>
        </w:rPr>
        <w:t>120-123</w:t>
      </w:r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ind w:left="167"/>
        <w:spacing w:before="63" w:line="197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</w:rPr>
        <w:t>Serum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</w:rPr>
        <w:t>Biomarkers</w:t>
      </w:r>
    </w:p>
    <w:p>
      <w:pPr>
        <w:pStyle w:val="BodyText"/>
        <w:ind w:left="165" w:right="346" w:hanging="6"/>
        <w:spacing w:before="100" w:line="28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Although serum AFP has long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been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used as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marker for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HCC,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it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not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sensitive or specific diagnostic test for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HCC</w:t>
      </w:r>
      <w:r>
        <w:rPr>
          <w:sz w:val="22"/>
          <w:szCs w:val="22"/>
          <w:spacing w:val="-1"/>
        </w:rPr>
        <w:t>. Serum AFP levels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greater</w:t>
      </w:r>
    </w:p>
    <w:p>
      <w:pPr>
        <w:pStyle w:val="BodyText"/>
        <w:ind w:left="163"/>
        <w:spacing w:before="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than 400 ng/mL are observed only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a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small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percentage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 with</w:t>
      </w:r>
    </w:p>
    <w:p>
      <w:pPr>
        <w:pStyle w:val="BodyText"/>
        <w:ind w:left="177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HCC.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 a series of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1158 patients with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HCC, only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18%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of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patient</w:t>
      </w:r>
      <w:r>
        <w:rPr>
          <w:sz w:val="22"/>
          <w:szCs w:val="22"/>
          <w:spacing w:val="-3"/>
          <w:position w:val="3"/>
        </w:rPr>
        <w:t>s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had</w:t>
      </w:r>
    </w:p>
    <w:p>
      <w:pPr>
        <w:pStyle w:val="BodyText"/>
        <w:ind w:left="173" w:right="128" w:hanging="11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values greater than 400 ng</w:t>
      </w:r>
      <w:r>
        <w:rPr>
          <w:sz w:val="22"/>
          <w:szCs w:val="22"/>
          <w:spacing w:val="-1"/>
        </w:rPr>
        <w:t>/mL and 46% of patients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normal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serum AFP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levels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less than 20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ng/mL.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124 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chronic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liver disease, an</w:t>
      </w:r>
    </w:p>
    <w:p>
      <w:pPr>
        <w:pStyle w:val="BodyText"/>
        <w:ind w:left="167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elevated AFP could be more indicative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HCC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patients who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are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not</w:t>
      </w:r>
    </w:p>
    <w:p>
      <w:pPr>
        <w:pStyle w:val="BodyText"/>
        <w:ind w:left="168" w:right="100" w:firstLine="5"/>
        <w:spacing w:before="24" w:line="278" w:lineRule="auto"/>
        <w:rPr>
          <w:sz w:val="22"/>
          <w:szCs w:val="22"/>
        </w:rPr>
      </w:pPr>
      <w:r>
        <w:rPr>
          <w:sz w:val="22"/>
          <w:szCs w:val="22"/>
        </w:rPr>
        <w:t>infected.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125  </w:t>
      </w:r>
      <w:r>
        <w:rPr>
          <w:sz w:val="22"/>
          <w:szCs w:val="22"/>
        </w:rPr>
        <w:t>Furthe</w:t>
      </w:r>
      <w:r>
        <w:rPr>
          <w:sz w:val="22"/>
          <w:szCs w:val="22"/>
          <w:spacing w:val="-1"/>
        </w:rPr>
        <w:t>rmore, AFP can also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 elevated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pregnancy, and other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cancers such as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intrahepat</w:t>
      </w:r>
      <w:r>
        <w:rPr>
          <w:sz w:val="22"/>
          <w:szCs w:val="22"/>
          <w:spacing w:val="-1"/>
        </w:rPr>
        <w:t>ic CCA, some metastases from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colon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cancer,</w:t>
      </w:r>
    </w:p>
    <w:p>
      <w:pPr>
        <w:pStyle w:val="BodyText"/>
        <w:ind w:left="173"/>
        <w:spacing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lymphoma, and germ cell tumors.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126  </w:t>
      </w:r>
      <w:r>
        <w:rPr>
          <w:sz w:val="22"/>
          <w:szCs w:val="22"/>
          <w:spacing w:val="-1"/>
          <w:position w:val="3"/>
        </w:rPr>
        <w:t>AFP testing can</w:t>
      </w:r>
      <w:r>
        <w:rPr>
          <w:sz w:val="22"/>
          <w:szCs w:val="22"/>
          <w:spacing w:val="2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useful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</w:t>
      </w:r>
    </w:p>
    <w:p>
      <w:pPr>
        <w:pStyle w:val="BodyText"/>
        <w:ind w:left="163" w:right="172" w:firstLine="4"/>
        <w:spacing w:before="4" w:line="287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conjunction with other test results to gu</w:t>
      </w:r>
      <w:r>
        <w:rPr>
          <w:sz w:val="22"/>
          <w:szCs w:val="22"/>
          <w:spacing w:val="-1"/>
        </w:rPr>
        <w:t>ide the management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 disease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patients for whom a diagnosis of HCC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-1"/>
        </w:rPr>
        <w:t xml:space="preserve"> suspected. An elevated AFP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level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 conjunction with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imaging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results showing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presence of a growing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liver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mass has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been shown to have 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high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positi</w:t>
      </w:r>
      <w:r>
        <w:rPr>
          <w:sz w:val="22"/>
          <w:szCs w:val="22"/>
          <w:spacing w:val="-2"/>
        </w:rPr>
        <w:t>ve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predictive value for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HCC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two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retrospective analyses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involving small numbers of patients.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127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,128</w:t>
      </w:r>
    </w:p>
    <w:p>
      <w:pPr>
        <w:pStyle w:val="BodyText"/>
        <w:ind w:left="177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However, the diagnostic accuracy of an ab</w:t>
      </w:r>
      <w:r>
        <w:rPr>
          <w:sz w:val="22"/>
          <w:szCs w:val="22"/>
          <w:spacing w:val="-1"/>
          <w:position w:val="3"/>
        </w:rPr>
        <w:t>solute AFP cutoff value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has not</w:t>
      </w:r>
    </w:p>
    <w:p>
      <w:pPr>
        <w:pStyle w:val="BodyText"/>
        <w:ind w:left="173" w:right="283"/>
        <w:spacing w:before="73" w:line="27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been validated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in this setting, and such values may vary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institution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patient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population.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9"/>
        <w:spacing w:before="58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Since the</w:t>
      </w:r>
      <w:r>
        <w:rPr>
          <w:sz w:val="22"/>
          <w:szCs w:val="22"/>
          <w:spacing w:val="24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level of serum AFP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may be elevated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those with certain</w:t>
      </w:r>
    </w:p>
    <w:p>
      <w:pPr>
        <w:pStyle w:val="BodyText"/>
        <w:ind w:left="14"/>
        <w:spacing w:before="24" w:line="242" w:lineRule="auto"/>
        <w:rPr>
          <w:sz w:val="22"/>
          <w:szCs w:val="22"/>
        </w:rPr>
      </w:pPr>
      <w:r>
        <w:rPr>
          <w:sz w:val="22"/>
          <w:szCs w:val="22"/>
        </w:rPr>
        <w:t>nonmalignant condition</w:t>
      </w:r>
      <w:r>
        <w:rPr>
          <w:sz w:val="22"/>
          <w:szCs w:val="22"/>
          <w:spacing w:val="-1"/>
        </w:rPr>
        <w:t>s such as chronic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HBV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129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 xml:space="preserve"> 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HCV or be within</w:t>
      </w:r>
    </w:p>
    <w:p>
      <w:pPr>
        <w:pStyle w:val="BodyText"/>
        <w:ind w:left="14" w:right="186"/>
        <w:spacing w:before="26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normal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limits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up to 30% of patients with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HCC,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130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pan</w:t>
      </w:r>
      <w:r>
        <w:rPr>
          <w:sz w:val="22"/>
          <w:szCs w:val="22"/>
          <w:spacing w:val="-2"/>
        </w:rPr>
        <w:t>el considers an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imaging finding of class</w:t>
      </w:r>
      <w:r>
        <w:rPr>
          <w:sz w:val="22"/>
          <w:szCs w:val="22"/>
          <w:spacing w:val="-1"/>
        </w:rPr>
        <w:t>ic enhancement to be more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definitive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the</w:t>
      </w:r>
    </w:p>
    <w:p>
      <w:pPr>
        <w:pStyle w:val="BodyText"/>
        <w:ind w:left="7" w:right="116"/>
        <w:spacing w:before="68" w:line="266" w:lineRule="auto"/>
        <w:rPr>
          <w:sz w:val="22"/>
          <w:szCs w:val="22"/>
        </w:rPr>
      </w:pPr>
      <w:r>
        <w:rPr>
          <w:sz w:val="22"/>
          <w:szCs w:val="22"/>
        </w:rPr>
        <w:t>diagnostic setting compared to AFP alone. Additiona</w:t>
      </w:r>
      <w:r>
        <w:rPr>
          <w:sz w:val="22"/>
          <w:szCs w:val="22"/>
          <w:spacing w:val="-1"/>
        </w:rPr>
        <w:t>l imaging studies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(CT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or MRI) are recommended for patients with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rising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serum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AFP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leve</w:t>
      </w:r>
      <w:r>
        <w:rPr>
          <w:sz w:val="22"/>
          <w:szCs w:val="22"/>
          <w:spacing w:val="-2"/>
        </w:rPr>
        <w:t>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absence of a liver mass.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If no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liver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m</w:t>
      </w:r>
      <w:r>
        <w:rPr>
          <w:sz w:val="22"/>
          <w:szCs w:val="22"/>
          <w:spacing w:val="-2"/>
        </w:rPr>
        <w:t>ass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detected following</w:t>
      </w:r>
    </w:p>
    <w:p>
      <w:pPr>
        <w:pStyle w:val="BodyText"/>
        <w:ind w:right="66" w:firstLine="14"/>
        <w:spacing w:before="5" w:line="287" w:lineRule="auto"/>
        <w:rPr>
          <w:sz w:val="22"/>
          <w:szCs w:val="22"/>
        </w:rPr>
      </w:pPr>
      <w:r>
        <w:rPr>
          <w:sz w:val="22"/>
          <w:szCs w:val="22"/>
        </w:rPr>
        <w:t>measurement of an elevated AFP</w:t>
      </w:r>
      <w:r>
        <w:rPr>
          <w:sz w:val="22"/>
          <w:szCs w:val="22"/>
          <w:spacing w:val="-1"/>
        </w:rPr>
        <w:t xml:space="preserve"> level, the patient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should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 followed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AFP testing and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liver imaging.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Further, assessment of AFP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levels may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helpful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monitoring tr</w:t>
      </w:r>
      <w:r>
        <w:rPr>
          <w:sz w:val="22"/>
          <w:szCs w:val="22"/>
          <w:spacing w:val="-1"/>
        </w:rPr>
        <w:t>eatment response as appropriate (see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i/>
          <w:iCs/>
          <w:spacing w:val="-1"/>
        </w:rPr>
        <w:t>Surveillance</w:t>
      </w:r>
      <w:r>
        <w:rPr>
          <w:sz w:val="22"/>
          <w:szCs w:val="22"/>
          <w:i/>
          <w:iCs/>
        </w:rPr>
        <w:t xml:space="preserve">   </w:t>
      </w:r>
      <w:r>
        <w:rPr>
          <w:sz w:val="22"/>
          <w:szCs w:val="22"/>
        </w:rPr>
        <w:t>below</w:t>
      </w:r>
      <w:r>
        <w:rPr>
          <w:sz w:val="22"/>
          <w:szCs w:val="22"/>
          <w:spacing w:val="9"/>
        </w:rPr>
        <w:t>).</w:t>
      </w:r>
    </w:p>
    <w:p>
      <w:pPr>
        <w:pStyle w:val="BodyText"/>
        <w:ind w:left="10"/>
        <w:spacing w:before="292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Other serum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biomarkers being studied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this setting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inclu</w:t>
      </w:r>
      <w:r>
        <w:rPr>
          <w:sz w:val="22"/>
          <w:szCs w:val="22"/>
          <w:spacing w:val="-2"/>
        </w:rPr>
        <w:t>de</w:t>
      </w:r>
    </w:p>
    <w:p>
      <w:pPr>
        <w:pStyle w:val="BodyText"/>
        <w:ind w:left="2" w:right="52" w:firstLine="4"/>
        <w:spacing w:before="95" w:line="25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des-gamma-carboxy prothrombin (DCP), also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known 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protein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induced by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vitamin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K absence or </w:t>
      </w:r>
      <w:r>
        <w:rPr>
          <w:sz w:val="22"/>
          <w:szCs w:val="22"/>
          <w:spacing w:val="-1"/>
        </w:rPr>
        <w:t>antagonist-II (PIVKA-II), 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lens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culinaris</w:t>
      </w:r>
    </w:p>
    <w:p>
      <w:pPr>
        <w:pStyle w:val="BodyText"/>
        <w:ind w:right="48" w:firstLine="7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agglutinin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reactive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AFP</w:t>
      </w:r>
      <w:r>
        <w:rPr>
          <w:sz w:val="22"/>
          <w:szCs w:val="22"/>
          <w:spacing w:val="1"/>
        </w:rPr>
        <w:t xml:space="preserve"> (</w:t>
      </w:r>
      <w:r>
        <w:rPr>
          <w:sz w:val="22"/>
          <w:szCs w:val="22"/>
        </w:rPr>
        <w:t>AFP</w:t>
      </w:r>
      <w:r>
        <w:rPr>
          <w:sz w:val="22"/>
          <w:szCs w:val="22"/>
          <w:spacing w:val="1"/>
        </w:rPr>
        <w:t>-L3), </w:t>
      </w:r>
      <w:r>
        <w:rPr>
          <w:sz w:val="22"/>
          <w:szCs w:val="22"/>
        </w:rPr>
        <w:t>an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isoform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AFP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45,131,132  </w:t>
      </w:r>
      <w:r>
        <w:rPr>
          <w:sz w:val="22"/>
          <w:szCs w:val="22"/>
        </w:rPr>
        <w:t>Although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AFP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was found to be more se</w:t>
      </w:r>
      <w:r>
        <w:rPr>
          <w:sz w:val="22"/>
          <w:szCs w:val="22"/>
          <w:spacing w:val="-1"/>
        </w:rPr>
        <w:t>nsitive than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DCP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or AFP-L3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detecting</w:t>
      </w:r>
    </w:p>
    <w:p>
      <w:pPr>
        <w:pStyle w:val="BodyText"/>
        <w:ind w:left="14" w:right="4" w:hanging="6"/>
        <w:spacing w:before="70" w:line="254" w:lineRule="auto"/>
        <w:rPr>
          <w:sz w:val="22"/>
          <w:szCs w:val="22"/>
        </w:rPr>
      </w:pPr>
      <w:r>
        <w:rPr>
          <w:sz w:val="22"/>
          <w:szCs w:val="22"/>
        </w:rPr>
        <w:t>early-stage and very-early-stage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HC</w:t>
      </w:r>
      <w:r>
        <w:rPr>
          <w:sz w:val="22"/>
          <w:szCs w:val="22"/>
          <w:spacing w:val="-1"/>
        </w:rPr>
        <w:t>C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 a retrospective case-control study,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none of these biomarkers was considered optimal i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this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setting.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133  </w:t>
      </w:r>
      <w:r>
        <w:rPr>
          <w:sz w:val="22"/>
          <w:szCs w:val="22"/>
          <w:spacing w:val="-1"/>
        </w:rPr>
        <w:t>A</w:t>
      </w:r>
    </w:p>
    <w:p>
      <w:pPr>
        <w:pStyle w:val="BodyText"/>
        <w:ind w:left="7" w:right="99" w:firstLine="1"/>
        <w:spacing w:before="70" w:line="266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case-control study involving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hepatitis C enrolled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large,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randomized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HALT-C trial w</w:t>
      </w:r>
      <w:r>
        <w:rPr>
          <w:sz w:val="22"/>
          <w:szCs w:val="22"/>
          <w:spacing w:val="-1"/>
        </w:rPr>
        <w:t>ho developed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HCC showed that a combination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of AFP and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DCP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 superior to either biomarker alone as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complementary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assay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screening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84</w:t>
      </w:r>
    </w:p>
    <w:p>
      <w:pPr>
        <w:pStyle w:val="BodyText"/>
        <w:ind w:left="3" w:right="161" w:firstLine="1"/>
        <w:spacing w:before="246" w:line="288" w:lineRule="auto"/>
        <w:rPr>
          <w:sz w:val="22"/>
          <w:szCs w:val="22"/>
        </w:rPr>
      </w:pPr>
      <w:r>
        <w:rPr>
          <w:sz w:val="22"/>
          <w:szCs w:val="22"/>
        </w:rPr>
        <w:t>The GALAD model, which accounts for gender, age, AFP</w:t>
      </w:r>
      <w:r>
        <w:rPr>
          <w:sz w:val="22"/>
          <w:szCs w:val="22"/>
          <w:spacing w:val="-1"/>
        </w:rPr>
        <w:t>-L3, AFP,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des-carboxy-prothrombin,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is a seru</w:t>
      </w:r>
      <w:r>
        <w:rPr>
          <w:sz w:val="22"/>
          <w:szCs w:val="22"/>
          <w:spacing w:val="-1"/>
        </w:rPr>
        <w:t>m biomarker model used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assess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risk of HCC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patients w</w:t>
      </w:r>
      <w:r>
        <w:rPr>
          <w:sz w:val="22"/>
          <w:szCs w:val="22"/>
          <w:spacing w:val="-1"/>
        </w:rPr>
        <w:t>ith chronic liver disease.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134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6"/>
        </w:rPr>
        <w:t xml:space="preserve"> 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validation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studies,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the GALAD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model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identified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HC</w:t>
      </w:r>
      <w:r>
        <w:rPr>
          <w:sz w:val="22"/>
          <w:szCs w:val="22"/>
          <w:spacing w:val="-2"/>
        </w:rPr>
        <w:t>C cases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patients with chronic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liver</w:t>
      </w:r>
    </w:p>
    <w:p>
      <w:pPr>
        <w:pStyle w:val="BodyText"/>
        <w:ind w:left="7"/>
        <w:spacing w:line="302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position w:val="3"/>
        </w:rPr>
        <w:t>disease or nonalcoholic steatohepatitis with a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high degree of accuracy.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1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35-</w:t>
      </w:r>
    </w:p>
    <w:p>
      <w:pPr>
        <w:pStyle w:val="BodyText"/>
        <w:ind w:left="1" w:right="188" w:firstLine="13"/>
        <w:spacing w:before="21" w:line="278" w:lineRule="auto"/>
        <w:rPr>
          <w:sz w:val="22"/>
          <w:szCs w:val="22"/>
        </w:rPr>
      </w:pP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137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3"/>
          <w:position w:val="6"/>
        </w:rPr>
        <w:t xml:space="preserve"> </w:t>
      </w:r>
      <w:r>
        <w:rPr>
          <w:sz w:val="22"/>
          <w:szCs w:val="22"/>
        </w:rPr>
        <w:t>The GALADUS score, which com</w:t>
      </w:r>
      <w:r>
        <w:rPr>
          <w:sz w:val="22"/>
          <w:szCs w:val="22"/>
          <w:spacing w:val="-1"/>
        </w:rPr>
        <w:t>bines the GALAD score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US, was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found to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improve the performance of the GALAD score.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136 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 xml:space="preserve"> </w:t>
      </w:r>
      <w:r>
        <w:rPr>
          <w:sz w:val="22"/>
          <w:szCs w:val="22"/>
          <w:spacing w:val="-1"/>
        </w:rPr>
        <w:t>A novel</w:t>
      </w:r>
    </w:p>
    <w:p>
      <w:pPr>
        <w:spacing w:line="278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01" w:space="100"/>
            <w:col w:w="7343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276160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182" name="IM 1182"/>
            <wp:cNvGraphicFramePr/>
            <a:graphic>
              <a:graphicData uri="http://schemas.openxmlformats.org/drawingml/2006/picture">
                <pic:pic>
                  <pic:nvPicPr>
                    <pic:cNvPr id="1182" name="IM 1182"/>
                    <pic:cNvPicPr/>
                  </pic:nvPicPr>
                  <pic:blipFill>
                    <a:blip r:embed="rId5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11:19:01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36"/>
        <w:spacing w:before="288" w:line="251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4.2024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Hepatocellular</w:t>
      </w:r>
      <w:r>
        <w:rPr>
          <w:sz w:val="36"/>
          <w:szCs w:val="36"/>
          <w:b/>
          <w:bCs/>
          <w:spacing w:val="20"/>
        </w:rPr>
        <w:t xml:space="preserve"> </w:t>
      </w:r>
      <w:r>
        <w:rPr>
          <w:sz w:val="36"/>
          <w:szCs w:val="36"/>
          <w:b/>
          <w:bCs/>
        </w:rPr>
        <w:t>Carcinoma</w:t>
      </w:r>
    </w:p>
    <w:p>
      <w:pPr>
        <w:ind w:firstLine="139"/>
        <w:spacing w:before="167" w:line="35" w:lineRule="exact"/>
        <w:rPr/>
      </w:pPr>
      <w:r>
        <w:rPr/>
        <w:pict>
          <v:shape id="_x0000_s75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606"/>
          <w:pgSz w:w="15840" w:h="12240"/>
          <w:pgMar w:top="54" w:right="478" w:bottom="631" w:left="310" w:header="0" w:footer="320" w:gutter="0"/>
          <w:cols w:equalWidth="0" w:num="1">
            <w:col w:w="15052" w:space="0"/>
          </w:cols>
        </w:sectPr>
        <w:rPr/>
      </w:pPr>
    </w:p>
    <w:p>
      <w:pPr>
        <w:pStyle w:val="BodyText"/>
        <w:ind w:left="174" w:right="358"/>
        <w:spacing w:before="60" w:line="29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multitarget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blood test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 a promising technology for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HCC sc</w:t>
      </w:r>
      <w:r>
        <w:rPr>
          <w:sz w:val="22"/>
          <w:szCs w:val="22"/>
          <w:spacing w:val="-2"/>
        </w:rPr>
        <w:t>reening.</w:t>
      </w:r>
      <w:r>
        <w:rPr>
          <w:sz w:val="22"/>
          <w:szCs w:val="22"/>
        </w:rPr>
        <w:t xml:space="preserve"> 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138-140  </w:t>
      </w:r>
      <w:r>
        <w:rPr>
          <w:sz w:val="22"/>
          <w:szCs w:val="22"/>
        </w:rPr>
        <w:t>However, there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is no demonstrated benefit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ov</w:t>
      </w:r>
      <w:r>
        <w:rPr>
          <w:sz w:val="22"/>
          <w:szCs w:val="22"/>
          <w:spacing w:val="-1"/>
        </w:rPr>
        <w:t>er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other tests.</w:t>
      </w:r>
    </w:p>
    <w:p>
      <w:pPr>
        <w:pStyle w:val="BodyText"/>
        <w:ind w:left="170"/>
        <w:spacing w:before="277" w:line="197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Core</w:t>
      </w:r>
      <w:r>
        <w:rPr>
          <w:sz w:val="22"/>
          <w:szCs w:val="22"/>
          <w:b/>
          <w:bCs/>
          <w:spacing w:val="22"/>
        </w:rPr>
        <w:t xml:space="preserve"> </w:t>
      </w:r>
      <w:r>
        <w:rPr>
          <w:sz w:val="22"/>
          <w:szCs w:val="22"/>
          <w:b/>
          <w:bCs/>
          <w:spacing w:val="-1"/>
        </w:rPr>
        <w:t>Needle</w:t>
      </w:r>
      <w:r>
        <w:rPr>
          <w:sz w:val="22"/>
          <w:szCs w:val="22"/>
          <w:b/>
          <w:bCs/>
          <w:spacing w:val="19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Biopsy</w:t>
      </w:r>
    </w:p>
    <w:p>
      <w:pPr>
        <w:pStyle w:val="BodyText"/>
        <w:ind w:left="159"/>
        <w:spacing w:before="100" w:line="302" w:lineRule="exact"/>
        <w:rPr>
          <w:sz w:val="22"/>
          <w:szCs w:val="22"/>
        </w:rPr>
      </w:pPr>
      <w:r>
        <w:drawing>
          <wp:anchor distT="0" distB="0" distL="0" distR="0" simplePos="0" relativeHeight="253275136" behindDoc="1" locked="0" layoutInCell="1" allowOverlap="1">
            <wp:simplePos x="0" y="0"/>
            <wp:positionH relativeFrom="column">
              <wp:posOffset>2608084</wp:posOffset>
            </wp:positionH>
            <wp:positionV relativeFrom="paragraph">
              <wp:posOffset>146079</wp:posOffset>
            </wp:positionV>
            <wp:extent cx="4443727" cy="4443715"/>
            <wp:effectExtent l="0" t="0" r="0" b="0"/>
            <wp:wrapNone/>
            <wp:docPr id="1184" name="IM 1184"/>
            <wp:cNvGraphicFramePr/>
            <a:graphic>
              <a:graphicData uri="http://schemas.openxmlformats.org/drawingml/2006/picture">
                <pic:pic>
                  <pic:nvPicPr>
                    <pic:cNvPr id="1184" name="IM 1184"/>
                    <pic:cNvPicPr/>
                  </pic:nvPicPr>
                  <pic:blipFill>
                    <a:blip r:embed="rId5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43727" cy="4443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spacing w:val="-1"/>
          <w:position w:val="3"/>
        </w:rPr>
        <w:t>A diagnosis of HCC can often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be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made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noninvasively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by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imaging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</w:t>
      </w:r>
    </w:p>
    <w:p>
      <w:pPr>
        <w:pStyle w:val="BodyText"/>
        <w:ind w:left="174"/>
        <w:spacing w:before="3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patients with established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risk factors for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HCC with diagnostic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imaging</w:t>
      </w:r>
    </w:p>
    <w:p>
      <w:pPr>
        <w:pStyle w:val="BodyText"/>
        <w:ind w:left="161" w:right="250"/>
        <w:spacing w:before="1" w:line="28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findings on multiphase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imaging as described above.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However, there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few clinical scenarios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in which 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initial core needle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biopsy 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suspected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HCC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 considered.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First, a core n</w:t>
      </w:r>
      <w:r>
        <w:rPr>
          <w:sz w:val="22"/>
          <w:szCs w:val="22"/>
          <w:spacing w:val="-2"/>
        </w:rPr>
        <w:t>eedle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biopsy may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be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considered</w:t>
      </w:r>
    </w:p>
    <w:p>
      <w:pPr>
        <w:pStyle w:val="BodyText"/>
        <w:ind w:left="160"/>
        <w:spacing w:before="17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when a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lesion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 suspicious for malignancy, but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mult</w:t>
      </w:r>
      <w:r>
        <w:rPr>
          <w:sz w:val="22"/>
          <w:szCs w:val="22"/>
          <w:spacing w:val="-2"/>
          <w:position w:val="3"/>
        </w:rPr>
        <w:t>iphasic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CT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or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MRI</w:t>
      </w:r>
    </w:p>
    <w:p>
      <w:pPr>
        <w:pStyle w:val="BodyText"/>
        <w:ind w:left="163" w:right="221" w:firstLine="10"/>
        <w:spacing w:line="288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t>results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do</w:t>
      </w:r>
      <w:r>
        <w:rPr>
          <w:sz w:val="22"/>
          <w:szCs w:val="22"/>
          <w:spacing w:val="16"/>
          <w:position w:val="-1"/>
        </w:rPr>
        <w:t xml:space="preserve"> </w:t>
      </w:r>
      <w:r>
        <w:rPr>
          <w:sz w:val="22"/>
          <w:szCs w:val="22"/>
          <w:position w:val="-1"/>
        </w:rPr>
        <w:t>not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meet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imaging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criteria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for</w:t>
      </w:r>
      <w:r>
        <w:rPr>
          <w:sz w:val="22"/>
          <w:szCs w:val="22"/>
          <w:spacing w:val="16"/>
          <w:w w:val="101"/>
          <w:position w:val="-1"/>
        </w:rPr>
        <w:t xml:space="preserve"> </w:t>
      </w:r>
      <w:r>
        <w:rPr>
          <w:sz w:val="22"/>
          <w:szCs w:val="22"/>
          <w:position w:val="-1"/>
        </w:rPr>
        <w:t>HCC</w:t>
      </w:r>
      <w:r>
        <w:rPr>
          <w:sz w:val="22"/>
          <w:szCs w:val="22"/>
          <w:spacing w:val="1"/>
          <w:position w:val="-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5"/>
        </w:rPr>
        <w:t>25,76,83,103,141  </w:t>
      </w:r>
      <w:r>
        <w:rPr>
          <w:sz w:val="22"/>
          <w:szCs w:val="22"/>
          <w:position w:val="-1"/>
        </w:rPr>
        <w:t>AASLD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describes </w:t>
      </w:r>
      <w:r>
        <w:rPr>
          <w:sz w:val="22"/>
          <w:szCs w:val="22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limitations of biopsy in this sce</w:t>
      </w:r>
      <w:r>
        <w:rPr>
          <w:sz w:val="22"/>
          <w:szCs w:val="22"/>
          <w:spacing w:val="-1"/>
        </w:rPr>
        <w:t>nario, specifically the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cost,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emotional</w:t>
      </w:r>
    </w:p>
    <w:p>
      <w:pPr>
        <w:pStyle w:val="BodyText"/>
        <w:ind w:left="160" w:right="286" w:firstLine="6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distress for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patient, risk of complications</w:t>
      </w:r>
      <w:r>
        <w:rPr>
          <w:sz w:val="22"/>
          <w:szCs w:val="22"/>
          <w:spacing w:val="-1"/>
        </w:rPr>
        <w:t>, and potential sampling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error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for small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lesions.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75  </w:t>
      </w:r>
      <w:r>
        <w:rPr>
          <w:sz w:val="22"/>
          <w:szCs w:val="22"/>
          <w:spacing w:val="-1"/>
        </w:rPr>
        <w:t>Second, a core needle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biopsy may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done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patients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who are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not considered high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risk for developing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HCC (ie,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patient</w:t>
      </w:r>
      <w:r>
        <w:rPr>
          <w:sz w:val="22"/>
          <w:szCs w:val="22"/>
          <w:spacing w:val="-2"/>
        </w:rPr>
        <w:t>s who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do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have cirrhosis, chronic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HBV, or a previous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history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HCC).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Third,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</w:t>
      </w:r>
    </w:p>
    <w:p>
      <w:pPr>
        <w:pStyle w:val="BodyText"/>
        <w:ind w:left="160" w:right="189" w:firstLine="7"/>
        <w:spacing w:before="71" w:line="25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needle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biopsy may be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indicated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co</w:t>
      </w:r>
      <w:r>
        <w:rPr>
          <w:sz w:val="22"/>
          <w:szCs w:val="22"/>
          <w:spacing w:val="-2"/>
        </w:rPr>
        <w:t>nditions associated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 formation of nonm</w:t>
      </w:r>
      <w:r>
        <w:rPr>
          <w:sz w:val="22"/>
          <w:szCs w:val="22"/>
          <w:spacing w:val="-1"/>
        </w:rPr>
        <w:t>alignant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nodules that may be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confused with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HCC</w:t>
      </w:r>
    </w:p>
    <w:p>
      <w:pPr>
        <w:pStyle w:val="BodyText"/>
        <w:ind w:left="167"/>
        <w:spacing w:before="73" w:line="194" w:lineRule="auto"/>
        <w:rPr>
          <w:sz w:val="22"/>
          <w:szCs w:val="22"/>
        </w:rPr>
      </w:pPr>
      <w:r>
        <w:rPr>
          <w:sz w:val="22"/>
          <w:szCs w:val="22"/>
        </w:rPr>
        <w:t>during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imaging. These conditi</w:t>
      </w:r>
      <w:r>
        <w:rPr>
          <w:sz w:val="22"/>
          <w:szCs w:val="22"/>
          <w:spacing w:val="-1"/>
        </w:rPr>
        <w:t>ons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include cardiac cirrhosis, congenital</w:t>
      </w:r>
    </w:p>
    <w:p>
      <w:pPr>
        <w:pStyle w:val="BodyText"/>
        <w:ind w:left="160" w:right="139" w:firstLine="13"/>
        <w:spacing w:before="28" w:line="288" w:lineRule="auto"/>
        <w:rPr>
          <w:sz w:val="22"/>
          <w:szCs w:val="22"/>
        </w:rPr>
      </w:pPr>
      <w:r>
        <w:rPr>
          <w:sz w:val="22"/>
          <w:szCs w:val="22"/>
        </w:rPr>
        <w:t>hepatic fibrosis, or cirrhosis due</w:t>
      </w:r>
      <w:r>
        <w:rPr>
          <w:sz w:val="22"/>
          <w:szCs w:val="22"/>
          <w:spacing w:val="-1"/>
        </w:rPr>
        <w:t xml:space="preserve"> to a vascular disorder such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Budd-Chiari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syndrome, hereditary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hemorrhagic telangiectasia, or nodu</w:t>
      </w:r>
      <w:r>
        <w:rPr>
          <w:sz w:val="22"/>
          <w:szCs w:val="22"/>
          <w:spacing w:val="-1"/>
        </w:rPr>
        <w:t>lar regenerative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hyperplasia.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142  </w:t>
      </w:r>
      <w:r>
        <w:rPr>
          <w:sz w:val="22"/>
          <w:szCs w:val="22"/>
          <w:spacing w:val="-1"/>
        </w:rPr>
        <w:t>Finally, a core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needle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biopsy may be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considered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with elevated CA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19-9 or carcinoembryonic antigen,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 order to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rule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out</w:t>
      </w:r>
    </w:p>
    <w:p>
      <w:pPr>
        <w:pStyle w:val="BodyText"/>
        <w:ind w:left="167" w:right="146" w:firstLine="7"/>
        <w:spacing w:before="1" w:line="299" w:lineRule="auto"/>
        <w:rPr>
          <w:sz w:val="22"/>
          <w:szCs w:val="22"/>
        </w:rPr>
      </w:pPr>
      <w:r>
        <w:rPr>
          <w:sz w:val="22"/>
          <w:szCs w:val="22"/>
        </w:rPr>
        <w:t>intrahepatic CCA or mixed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HCC-CCA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143,144  </w:t>
      </w:r>
      <w:r>
        <w:rPr>
          <w:sz w:val="22"/>
          <w:szCs w:val="22"/>
        </w:rPr>
        <w:t>or for confirmation of metast</w:t>
      </w:r>
      <w:r>
        <w:rPr>
          <w:sz w:val="22"/>
          <w:szCs w:val="22"/>
          <w:spacing w:val="-1"/>
        </w:rPr>
        <w:t>atic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disease, as this could change clinical de</w:t>
      </w:r>
      <w:r>
        <w:rPr>
          <w:sz w:val="22"/>
          <w:szCs w:val="22"/>
          <w:spacing w:val="-1"/>
        </w:rPr>
        <w:t>cision-making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including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enrollment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 clinical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trials.</w:t>
      </w:r>
    </w:p>
    <w:p>
      <w:pPr>
        <w:pStyle w:val="BodyText"/>
        <w:ind w:left="180"/>
        <w:spacing w:before="184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patients with more advanced stages</w:t>
      </w:r>
      <w:r>
        <w:rPr>
          <w:sz w:val="22"/>
          <w:szCs w:val="22"/>
          <w:spacing w:val="-1"/>
          <w:position w:val="3"/>
        </w:rPr>
        <w:t xml:space="preserve"> of disease appropriate for systemic</w:t>
      </w:r>
    </w:p>
    <w:p>
      <w:pPr>
        <w:pStyle w:val="BodyText"/>
        <w:ind w:left="173" w:right="89" w:hanging="10"/>
        <w:spacing w:before="72" w:line="26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therapy,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biopsy 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 strongly considered.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Noninvasive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imaging criteria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been studied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predominantly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earlier stages of disease. A multicenter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national audit of 418 patients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United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Kingdom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being eval</w:t>
      </w:r>
      <w:r>
        <w:rPr>
          <w:sz w:val="22"/>
          <w:szCs w:val="22"/>
          <w:spacing w:val="-2"/>
        </w:rPr>
        <w:t>uated for</w:t>
      </w:r>
    </w:p>
    <w:p>
      <w:pPr>
        <w:pStyle w:val="BodyText"/>
        <w:ind w:left="166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systemic therapy for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HCC demonstrated that app</w:t>
      </w:r>
      <w:r>
        <w:rPr>
          <w:sz w:val="22"/>
          <w:szCs w:val="22"/>
          <w:spacing w:val="-1"/>
          <w:position w:val="3"/>
        </w:rPr>
        <w:t>roximately 7% of patients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0" w:right="108" w:hanging="10"/>
        <w:spacing w:before="58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with a radiographic diagnosis of HCC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had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alternative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diagnosis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such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CCA or mixed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HCC-CCA 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histologic confirmation.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145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6"/>
        </w:rPr>
        <w:t xml:space="preserve">  </w:t>
      </w:r>
      <w:r>
        <w:rPr>
          <w:sz w:val="22"/>
          <w:szCs w:val="22"/>
          <w:spacing w:val="-1"/>
        </w:rPr>
        <w:t>If core needle</w:t>
      </w:r>
    </w:p>
    <w:p>
      <w:pPr>
        <w:pStyle w:val="BodyText"/>
        <w:ind w:left="4" w:right="48" w:firstLine="10"/>
        <w:spacing w:before="71" w:line="26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biopsy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is considered,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it 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 obtained prior to ablation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whe</w:t>
      </w:r>
      <w:r>
        <w:rPr>
          <w:sz w:val="22"/>
          <w:szCs w:val="22"/>
          <w:spacing w:val="-2"/>
        </w:rPr>
        <w:t>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possible.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If transplant or resection is a consideration,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should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referred to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transplant center and</w:t>
      </w:r>
      <w:r>
        <w:rPr>
          <w:sz w:val="22"/>
          <w:szCs w:val="22"/>
          <w:spacing w:val="-1"/>
        </w:rPr>
        <w:t>/or hepatic surgeon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before biopsy since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biopsy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may</w:t>
      </w:r>
    </w:p>
    <w:p>
      <w:pPr>
        <w:pStyle w:val="BodyText"/>
        <w:ind w:left="14"/>
        <w:spacing w:before="75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be necessary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certain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resectable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maligna</w:t>
      </w:r>
      <w:r>
        <w:rPr>
          <w:sz w:val="22"/>
          <w:szCs w:val="22"/>
          <w:spacing w:val="-2"/>
        </w:rPr>
        <w:t>nt-appearing</w:t>
      </w:r>
    </w:p>
    <w:p>
      <w:pPr>
        <w:pStyle w:val="BodyText"/>
        <w:ind w:left="14"/>
        <w:spacing w:before="27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masses. A repeat core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needle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biopsy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 considered for non-d</w:t>
      </w:r>
      <w:r>
        <w:rPr>
          <w:sz w:val="22"/>
          <w:szCs w:val="22"/>
          <w:spacing w:val="-2"/>
        </w:rPr>
        <w:t>iagnostic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purposes and if 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prior core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needle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biopsy was discordant </w:t>
      </w:r>
      <w:r>
        <w:rPr>
          <w:sz w:val="22"/>
          <w:szCs w:val="22"/>
          <w:spacing w:val="-2"/>
        </w:rPr>
        <w:t>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imaging,</w:t>
      </w:r>
    </w:p>
    <w:p>
      <w:pPr>
        <w:pStyle w:val="BodyText"/>
        <w:ind w:left="14"/>
        <w:spacing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biomarkers, or other factors.</w:t>
      </w:r>
    </w:p>
    <w:p>
      <w:pPr>
        <w:pStyle w:val="BodyText"/>
        <w:ind w:left="16"/>
        <w:spacing w:before="224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Both core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needle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biopsy and fine-needle aspiration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biops</w:t>
      </w:r>
      <w:r>
        <w:rPr>
          <w:sz w:val="22"/>
          <w:szCs w:val="22"/>
          <w:spacing w:val="-2"/>
          <w:position w:val="3"/>
        </w:rPr>
        <w:t>y (FNAB)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have</w:t>
      </w:r>
    </w:p>
    <w:p>
      <w:pPr>
        <w:pStyle w:val="BodyText"/>
        <w:ind w:left="7" w:right="50"/>
        <w:spacing w:before="73" w:line="273" w:lineRule="auto"/>
        <w:rPr>
          <w:sz w:val="22"/>
          <w:szCs w:val="22"/>
        </w:rPr>
      </w:pPr>
      <w:r>
        <w:rPr>
          <w:sz w:val="22"/>
          <w:szCs w:val="22"/>
        </w:rPr>
        <w:t>advantages and disadvantag</w:t>
      </w:r>
      <w:r>
        <w:rPr>
          <w:sz w:val="22"/>
          <w:szCs w:val="22"/>
          <w:spacing w:val="-1"/>
        </w:rPr>
        <w:t>es.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However, the optimal diagnostic method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core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needle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biopsy.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FNAB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may be associated </w:t>
      </w:r>
      <w:r>
        <w:rPr>
          <w:sz w:val="22"/>
          <w:szCs w:val="22"/>
          <w:spacing w:val="-2"/>
        </w:rPr>
        <w:t>with 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lower complication</w:t>
      </w:r>
    </w:p>
    <w:p>
      <w:pPr>
        <w:pStyle w:val="BodyText"/>
        <w:ind w:left="14"/>
        <w:spacing w:before="32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rate when sampling deeply situated lesions or those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located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near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major</w:t>
      </w:r>
    </w:p>
    <w:p>
      <w:pPr>
        <w:pStyle w:val="BodyText"/>
        <w:ind w:left="6" w:right="113" w:firstLine="7"/>
        <w:spacing w:before="101" w:line="270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blood vessels.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In addition, the ability to rapidly stain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examine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cytologic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samples can provide for immediate determinations of wheth</w:t>
      </w:r>
      <w:r>
        <w:rPr>
          <w:sz w:val="22"/>
          <w:szCs w:val="22"/>
          <w:spacing w:val="-1"/>
        </w:rPr>
        <w:t>er a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sufficient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sample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has been obtained, as well as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possibility of 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upfront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tentative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diagnosis.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146  </w:t>
      </w:r>
      <w:r>
        <w:rPr>
          <w:sz w:val="22"/>
          <w:szCs w:val="22"/>
          <w:spacing w:val="-1"/>
        </w:rPr>
        <w:t>However,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FNAB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highly dependent on the skill of the</w:t>
      </w:r>
    </w:p>
    <w:p>
      <w:pPr>
        <w:pStyle w:val="BodyText"/>
        <w:ind w:left="7" w:right="265"/>
        <w:spacing w:before="2" w:line="287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cytopathologist</w:t>
      </w:r>
      <w:r>
        <w:rPr>
          <w:sz w:val="22"/>
          <w:szCs w:val="22"/>
          <w:spacing w:val="1"/>
        </w:rPr>
        <w:t>,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147  </w:t>
      </w:r>
      <w:r>
        <w:rPr>
          <w:sz w:val="22"/>
          <w:szCs w:val="22"/>
        </w:rPr>
        <w:t>and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there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reports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high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false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negative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rates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102,148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2"/>
          <w:w w:val="102"/>
          <w:position w:val="6"/>
        </w:rPr>
        <w:t xml:space="preserve"> </w:t>
      </w:r>
      <w:r>
        <w:rPr>
          <w:sz w:val="22"/>
          <w:szCs w:val="22"/>
        </w:rPr>
        <w:t>as well as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possibility of false-positive findings </w:t>
      </w:r>
      <w:r>
        <w:rPr>
          <w:sz w:val="22"/>
          <w:szCs w:val="22"/>
          <w:spacing w:val="-1"/>
        </w:rPr>
        <w:t>with this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procedure.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149</w:t>
      </w:r>
    </w:p>
    <w:p>
      <w:pPr>
        <w:pStyle w:val="BodyText"/>
        <w:spacing w:before="73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Although a core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needle b</w:t>
      </w:r>
      <w:r>
        <w:rPr>
          <w:sz w:val="22"/>
          <w:szCs w:val="22"/>
          <w:spacing w:val="-2"/>
        </w:rPr>
        <w:t>iopsy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is 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more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invasive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procedure,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it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has the</w:t>
      </w:r>
    </w:p>
    <w:p>
      <w:pPr>
        <w:pStyle w:val="BodyText"/>
        <w:ind w:left="3" w:right="180" w:firstLine="3"/>
        <w:spacing w:before="30" w:line="289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advantage of providing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patholog</w:t>
      </w:r>
      <w:r>
        <w:rPr>
          <w:sz w:val="22"/>
          <w:szCs w:val="22"/>
          <w:spacing w:val="-1"/>
        </w:rPr>
        <w:t>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information on both cytology and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tissue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architecture.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Furthermore, additional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histologic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immunohistochemical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tests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can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performed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paraffin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wax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embedded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sample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83,146,148</w:t>
      </w:r>
    </w:p>
    <w:p>
      <w:pPr>
        <w:pStyle w:val="BodyText"/>
        <w:ind w:left="17"/>
        <w:spacing w:before="66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However, some evidence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indicates that a core needle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biops</w:t>
      </w:r>
      <w:r>
        <w:rPr>
          <w:sz w:val="22"/>
          <w:szCs w:val="22"/>
          <w:spacing w:val="-2"/>
        </w:rPr>
        <w:t>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does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not</w:t>
      </w:r>
    </w:p>
    <w:p>
      <w:pPr>
        <w:pStyle w:val="BodyText"/>
        <w:ind w:left="4" w:right="59" w:firstLine="10"/>
        <w:spacing w:before="29" w:line="30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provide an accurate determination of tumor grade.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150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8"/>
          <w:w w:val="102"/>
          <w:position w:val="6"/>
        </w:rPr>
        <w:t xml:space="preserve">  </w:t>
      </w:r>
      <w:r>
        <w:rPr>
          <w:sz w:val="22"/>
          <w:szCs w:val="22"/>
          <w:spacing w:val="-1"/>
        </w:rPr>
        <w:t>Core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needle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biopsy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also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better for next-ge</w:t>
      </w:r>
      <w:r>
        <w:rPr>
          <w:sz w:val="22"/>
          <w:szCs w:val="22"/>
          <w:spacing w:val="-1"/>
        </w:rPr>
        <w:t>neration sequencing (NGS), as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NGS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needs sufficient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tissue and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FNAB can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have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limited number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of tumor cells.</w:t>
      </w:r>
    </w:p>
    <w:p>
      <w:pPr>
        <w:pStyle w:val="BodyText"/>
        <w:ind w:left="8" w:right="391" w:firstLine="8"/>
        <w:spacing w:before="177" w:line="27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Nevertheless,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use of biopsy to diagnose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HCC 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lim</w:t>
      </w:r>
      <w:r>
        <w:rPr>
          <w:sz w:val="22"/>
          <w:szCs w:val="22"/>
          <w:spacing w:val="-2"/>
        </w:rPr>
        <w:t>ited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by sampling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error,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particularly when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lesions are less than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1 cm.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45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"/>
          <w:position w:val="6"/>
        </w:rPr>
        <w:t xml:space="preserve">  </w:t>
      </w:r>
      <w:r>
        <w:rPr>
          <w:sz w:val="22"/>
          <w:szCs w:val="22"/>
          <w:spacing w:val="-1"/>
        </w:rPr>
        <w:t>Patients with a</w:t>
      </w:r>
    </w:p>
    <w:p>
      <w:pPr>
        <w:pStyle w:val="BodyText"/>
        <w:ind w:left="14"/>
        <w:spacing w:before="27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nondiagnostic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biopsy re</w:t>
      </w:r>
      <w:r>
        <w:rPr>
          <w:sz w:val="22"/>
          <w:szCs w:val="22"/>
          <w:spacing w:val="-1"/>
          <w:position w:val="3"/>
        </w:rPr>
        <w:t>sult should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 followed closely, and subsequent</w:t>
      </w:r>
    </w:p>
    <w:p>
      <w:pPr>
        <w:spacing w:line="301" w:lineRule="exact"/>
        <w:sectPr>
          <w:type w:val="continuous"/>
          <w:pgSz w:w="15840" w:h="12240"/>
          <w:pgMar w:top="54" w:right="478" w:bottom="631" w:left="310" w:header="0" w:footer="320" w:gutter="0"/>
          <w:cols w:equalWidth="0" w:num="2">
            <w:col w:w="7601" w:space="100"/>
            <w:col w:w="7351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316096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186" name="IM 1186"/>
            <wp:cNvGraphicFramePr/>
            <a:graphic>
              <a:graphicData uri="http://schemas.openxmlformats.org/drawingml/2006/picture">
                <pic:pic>
                  <pic:nvPicPr>
                    <pic:cNvPr id="1186" name="IM 1186"/>
                    <pic:cNvPicPr/>
                  </pic:nvPicPr>
                  <pic:blipFill>
                    <a:blip r:embed="rId5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11:19:01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38"/>
        <w:spacing w:before="288" w:line="251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4.2024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Hepatocellular</w:t>
      </w:r>
      <w:r>
        <w:rPr>
          <w:sz w:val="36"/>
          <w:szCs w:val="36"/>
          <w:b/>
          <w:bCs/>
          <w:spacing w:val="20"/>
        </w:rPr>
        <w:t xml:space="preserve"> </w:t>
      </w:r>
      <w:r>
        <w:rPr>
          <w:sz w:val="36"/>
          <w:szCs w:val="36"/>
          <w:b/>
          <w:bCs/>
        </w:rPr>
        <w:t>Carcinoma</w:t>
      </w:r>
    </w:p>
    <w:p>
      <w:pPr>
        <w:ind w:firstLine="139"/>
        <w:spacing w:before="167" w:line="35" w:lineRule="exact"/>
        <w:rPr/>
      </w:pPr>
      <w:r>
        <w:rPr/>
        <w:pict>
          <v:shape id="_x0000_s75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607"/>
          <w:pgSz w:w="15840" w:h="12240"/>
          <w:pgMar w:top="54" w:right="475" w:bottom="631" w:left="310" w:header="0" w:footer="320" w:gutter="0"/>
          <w:cols w:equalWidth="0" w:num="1">
            <w:col w:w="15054" w:space="0"/>
          </w:cols>
        </w:sectPr>
        <w:rPr/>
      </w:pPr>
    </w:p>
    <w:p>
      <w:pPr>
        <w:pStyle w:val="BodyText"/>
        <w:ind w:left="167"/>
        <w:spacing w:before="60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additional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imaging and/or biopsy is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recommended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if a change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nodule</w:t>
      </w:r>
    </w:p>
    <w:p>
      <w:pPr>
        <w:pStyle w:val="BodyText"/>
        <w:ind w:left="166"/>
        <w:spacing w:before="75" w:line="194" w:lineRule="auto"/>
        <w:rPr>
          <w:sz w:val="22"/>
          <w:szCs w:val="22"/>
        </w:rPr>
      </w:pPr>
      <w:r>
        <w:rPr>
          <w:sz w:val="22"/>
          <w:szCs w:val="22"/>
        </w:rPr>
        <w:t>size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is observed. The guideline</w:t>
      </w:r>
      <w:r>
        <w:rPr>
          <w:sz w:val="22"/>
          <w:szCs w:val="22"/>
          <w:spacing w:val="-1"/>
        </w:rPr>
        <w:t>s emphasize that a growing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mass with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</w:t>
      </w:r>
    </w:p>
    <w:p>
      <w:pPr>
        <w:pStyle w:val="BodyText"/>
        <w:ind w:left="174"/>
        <w:spacing w:before="9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negative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biopsy does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rule out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HCC. Continual monito</w:t>
      </w:r>
      <w:r>
        <w:rPr>
          <w:sz w:val="22"/>
          <w:szCs w:val="22"/>
          <w:spacing w:val="-2"/>
        </w:rPr>
        <w:t>ring with a</w:t>
      </w:r>
    </w:p>
    <w:p>
      <w:pPr>
        <w:pStyle w:val="BodyText"/>
        <w:ind w:left="173" w:right="102"/>
        <w:spacing w:before="28" w:line="29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multidisciplinary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review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including surgeons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 recommended since definitive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resection may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be considered.</w:t>
      </w:r>
    </w:p>
    <w:p>
      <w:pPr>
        <w:pStyle w:val="BodyText"/>
        <w:ind w:left="177"/>
        <w:spacing w:before="273" w:line="200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spacing w:val="5"/>
        </w:rPr>
        <w:t>Initial Workup</w:t>
      </w:r>
    </w:p>
    <w:p>
      <w:pPr>
        <w:pStyle w:val="BodyText"/>
        <w:ind w:left="164"/>
        <w:spacing w:before="93" w:line="301" w:lineRule="exact"/>
        <w:rPr>
          <w:sz w:val="22"/>
          <w:szCs w:val="22"/>
        </w:rPr>
      </w:pPr>
      <w:r>
        <w:drawing>
          <wp:anchor distT="0" distB="0" distL="0" distR="0" simplePos="0" relativeHeight="253315072" behindDoc="1" locked="0" layoutInCell="1" allowOverlap="1">
            <wp:simplePos x="0" y="0"/>
            <wp:positionH relativeFrom="column">
              <wp:posOffset>2608084</wp:posOffset>
            </wp:positionH>
            <wp:positionV relativeFrom="paragraph">
              <wp:posOffset>-450370</wp:posOffset>
            </wp:positionV>
            <wp:extent cx="4443727" cy="4443715"/>
            <wp:effectExtent l="0" t="0" r="0" b="0"/>
            <wp:wrapNone/>
            <wp:docPr id="1188" name="IM 1188"/>
            <wp:cNvGraphicFramePr/>
            <a:graphic>
              <a:graphicData uri="http://schemas.openxmlformats.org/drawingml/2006/picture">
                <pic:pic>
                  <pic:nvPicPr>
                    <pic:cNvPr id="1188" name="IM 1188"/>
                    <pic:cNvPicPr/>
                  </pic:nvPicPr>
                  <pic:blipFill>
                    <a:blip r:embed="rId5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43727" cy="4443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position w:val="3"/>
        </w:rPr>
        <w:t>The foundation of initial workup for patien</w:t>
      </w:r>
      <w:r>
        <w:rPr>
          <w:sz w:val="22"/>
          <w:szCs w:val="22"/>
          <w:spacing w:val="-1"/>
          <w:position w:val="3"/>
        </w:rPr>
        <w:t>ts with suspected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HCC is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</w:t>
      </w:r>
    </w:p>
    <w:p>
      <w:pPr>
        <w:pStyle w:val="BodyText"/>
        <w:ind w:left="174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multidisciplinary evaluation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including careful review of medical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history to</w:t>
      </w:r>
    </w:p>
    <w:p>
      <w:pPr>
        <w:pStyle w:val="BodyText"/>
        <w:ind w:left="162" w:right="140" w:firstLine="11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identify any potential chronic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liver diseases,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investigations of the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etiologic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origin of liver disease, a hepatitis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panel for detection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hepatitis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and/or 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viral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infection (ie,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HBsAg,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hepatitis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 </w:t>
      </w:r>
      <w:r>
        <w:rPr>
          <w:sz w:val="22"/>
          <w:szCs w:val="22"/>
          <w:spacing w:val="-2"/>
        </w:rPr>
        <w:t>surface antibody,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hepatitis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B core</w:t>
      </w:r>
    </w:p>
    <w:p>
      <w:pPr>
        <w:pStyle w:val="BodyText"/>
        <w:ind w:left="167"/>
        <w:spacing w:before="75" w:line="194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antibody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2"/>
        </w:rPr>
        <w:t>[HBcAb],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HBcAb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2"/>
        </w:rPr>
        <w:t>IgM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[recommended only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patients with acute</w:t>
      </w:r>
    </w:p>
    <w:p>
      <w:pPr>
        <w:pStyle w:val="BodyText"/>
        <w:ind w:left="162"/>
        <w:spacing w:before="26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viral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hepatitis], and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HCV an</w:t>
      </w:r>
      <w:r>
        <w:rPr>
          <w:sz w:val="22"/>
          <w:szCs w:val="22"/>
          <w:spacing w:val="-1"/>
          <w:position w:val="3"/>
        </w:rPr>
        <w:t>tibodies), an assessment of the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presence of</w:t>
      </w:r>
    </w:p>
    <w:p>
      <w:pPr>
        <w:pStyle w:val="BodyText"/>
        <w:ind w:left="162" w:right="196" w:firstLine="5"/>
        <w:spacing w:before="4" w:line="287" w:lineRule="auto"/>
        <w:rPr>
          <w:sz w:val="22"/>
          <w:szCs w:val="22"/>
        </w:rPr>
      </w:pPr>
      <w:r>
        <w:rPr>
          <w:sz w:val="22"/>
          <w:szCs w:val="22"/>
        </w:rPr>
        <w:t>comorbidity,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imaging studies to</w:t>
      </w:r>
      <w:r>
        <w:rPr>
          <w:sz w:val="22"/>
          <w:szCs w:val="22"/>
          <w:spacing w:val="-1"/>
        </w:rPr>
        <w:t xml:space="preserve"> detect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presence of metastatic disease,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 an evaluation of hepatic function, including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determination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whether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portal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hypertension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pres</w:t>
      </w:r>
      <w:r>
        <w:rPr>
          <w:sz w:val="22"/>
          <w:szCs w:val="22"/>
          <w:spacing w:val="-1"/>
        </w:rPr>
        <w:t>ent. The guidelines recommend confirmation of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2"/>
        </w:rPr>
        <w:t>viral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2"/>
        </w:rPr>
        <w:t>load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patients who test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positive for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HBsAg,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HBcAb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2"/>
        </w:rPr>
        <w:t>IgG (since an</w:t>
      </w:r>
    </w:p>
    <w:p>
      <w:pPr>
        <w:pStyle w:val="BodyText"/>
        <w:ind w:left="168" w:right="590" w:firstLine="6"/>
        <w:spacing w:before="3" w:line="28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isolated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HBcAb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2"/>
        </w:rPr>
        <w:t>IgG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may still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indicate chronic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HBV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infect</w:t>
      </w:r>
      <w:r>
        <w:rPr>
          <w:sz w:val="22"/>
          <w:szCs w:val="22"/>
          <w:spacing w:val="-3"/>
        </w:rPr>
        <w:t>ion), and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3"/>
        </w:rPr>
        <w:t>HCV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antibodies.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If viral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load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 positive,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patients should be </w:t>
      </w:r>
      <w:r>
        <w:rPr>
          <w:sz w:val="22"/>
          <w:szCs w:val="22"/>
          <w:spacing w:val="-2"/>
        </w:rPr>
        <w:t>evaluated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by a</w:t>
      </w:r>
    </w:p>
    <w:p>
      <w:pPr>
        <w:pStyle w:val="BodyText"/>
        <w:ind w:left="174"/>
        <w:spacing w:line="302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position w:val="3"/>
        </w:rPr>
        <w:t>hepatologist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for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consideration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antiviral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therapy</w:t>
      </w:r>
      <w:r>
        <w:rPr>
          <w:sz w:val="22"/>
          <w:szCs w:val="22"/>
          <w:spacing w:val="1"/>
          <w:position w:val="3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9"/>
        </w:rPr>
        <w:t>46,151</w:t>
      </w:r>
    </w:p>
    <w:p>
      <w:pPr>
        <w:pStyle w:val="BodyText"/>
        <w:ind w:left="170"/>
        <w:spacing w:before="222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Common sites of HCC</w:t>
      </w:r>
      <w:r>
        <w:rPr>
          <w:sz w:val="22"/>
          <w:szCs w:val="22"/>
          <w:spacing w:val="29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metastasis include the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lung, adrenal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glands,</w:t>
      </w:r>
    </w:p>
    <w:p>
      <w:pPr>
        <w:pStyle w:val="BodyText"/>
        <w:ind w:left="174"/>
        <w:spacing w:before="21" w:line="25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peritoneum, and bone.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8"/>
        </w:rPr>
        <w:t>152,15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8"/>
        </w:rPr>
        <w:t>3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8"/>
        </w:rPr>
        <w:t xml:space="preserve">  </w:t>
      </w:r>
      <w:r>
        <w:rPr>
          <w:sz w:val="22"/>
          <w:szCs w:val="22"/>
          <w:spacing w:val="-1"/>
          <w:position w:val="2"/>
        </w:rPr>
        <w:t>Hence, routine chest</w:t>
      </w:r>
      <w:r>
        <w:rPr>
          <w:sz w:val="22"/>
          <w:szCs w:val="22"/>
          <w:spacing w:val="9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CT</w:t>
      </w:r>
      <w:r>
        <w:rPr>
          <w:sz w:val="22"/>
          <w:szCs w:val="22"/>
          <w:spacing w:val="15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is</w:t>
      </w:r>
      <w:r>
        <w:rPr>
          <w:sz w:val="22"/>
          <w:szCs w:val="22"/>
          <w:spacing w:val="15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recommended</w:t>
      </w:r>
    </w:p>
    <w:p>
      <w:pPr>
        <w:pStyle w:val="BodyText"/>
        <w:ind w:left="166"/>
        <w:spacing w:before="29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since</w:t>
      </w:r>
      <w:r>
        <w:rPr>
          <w:sz w:val="22"/>
          <w:szCs w:val="22"/>
          <w:spacing w:val="2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lung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metastases are typically asymptomatic.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Bone scan and/or</w:t>
      </w:r>
    </w:p>
    <w:p>
      <w:pPr>
        <w:pStyle w:val="BodyText"/>
        <w:ind w:left="167"/>
        <w:spacing w:before="70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additional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bone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imaging may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 considered as clinicall</w:t>
      </w:r>
      <w:r>
        <w:rPr>
          <w:sz w:val="22"/>
          <w:szCs w:val="22"/>
          <w:spacing w:val="-2"/>
        </w:rPr>
        <w:t>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indicated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if</w:t>
      </w:r>
    </w:p>
    <w:p>
      <w:pPr>
        <w:pStyle w:val="BodyText"/>
        <w:ind w:left="166"/>
        <w:spacing w:before="100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suspicious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bone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 present or cross-section</w:t>
      </w:r>
      <w:r>
        <w:rPr>
          <w:sz w:val="22"/>
          <w:szCs w:val="22"/>
          <w:spacing w:val="-2"/>
        </w:rPr>
        <w:t>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imaging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raises the</w:t>
      </w:r>
    </w:p>
    <w:p>
      <w:pPr>
        <w:pStyle w:val="BodyText"/>
        <w:ind w:left="167" w:right="90" w:firstLine="7"/>
        <w:spacing w:before="26" w:line="288" w:lineRule="auto"/>
        <w:rPr>
          <w:sz w:val="22"/>
          <w:szCs w:val="22"/>
        </w:rPr>
      </w:pPr>
      <w:r>
        <w:rPr>
          <w:sz w:val="22"/>
          <w:szCs w:val="22"/>
        </w:rPr>
        <w:t>possibility of bone metastases.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15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"/>
          <w:position w:val="6"/>
        </w:rPr>
        <w:t xml:space="preserve">  </w:t>
      </w:r>
      <w:r>
        <w:rPr>
          <w:sz w:val="22"/>
          <w:szCs w:val="22"/>
          <w:spacing w:val="-1"/>
        </w:rPr>
        <w:t>Multiphasic contrast-enhanced CT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MRI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of the abdomen, CT of the chest, and CT/MRI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pelvis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also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use</w:t>
      </w:r>
      <w:r>
        <w:rPr>
          <w:sz w:val="22"/>
          <w:szCs w:val="22"/>
          <w:spacing w:val="-2"/>
        </w:rPr>
        <w:t>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in</w:t>
      </w:r>
    </w:p>
    <w:p>
      <w:pPr>
        <w:pStyle w:val="BodyText"/>
        <w:ind w:left="164"/>
        <w:spacing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the evaluation of the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HCC tumor burde</w:t>
      </w:r>
      <w:r>
        <w:rPr>
          <w:sz w:val="22"/>
          <w:szCs w:val="22"/>
          <w:spacing w:val="-1"/>
          <w:position w:val="3"/>
        </w:rPr>
        <w:t>n to detect the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presence of</w:t>
      </w:r>
    </w:p>
    <w:p>
      <w:pPr>
        <w:pStyle w:val="BodyText"/>
        <w:ind w:left="174"/>
        <w:spacing w:before="75" w:line="194" w:lineRule="auto"/>
        <w:rPr>
          <w:sz w:val="22"/>
          <w:szCs w:val="22"/>
        </w:rPr>
      </w:pPr>
      <w:r>
        <w:rPr>
          <w:sz w:val="22"/>
          <w:szCs w:val="22"/>
        </w:rPr>
        <w:t>metastatic disease, nodal disease, a</w:t>
      </w:r>
      <w:r>
        <w:rPr>
          <w:sz w:val="22"/>
          <w:szCs w:val="22"/>
          <w:spacing w:val="-1"/>
        </w:rPr>
        <w:t>nd vascular invasion;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assess</w:t>
      </w:r>
    </w:p>
    <w:p>
      <w:pPr>
        <w:pStyle w:val="BodyText"/>
        <w:ind w:left="161"/>
        <w:spacing w:before="26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whether evidence of portal</w:t>
      </w:r>
      <w:r>
        <w:rPr>
          <w:sz w:val="22"/>
          <w:szCs w:val="22"/>
          <w:spacing w:val="2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hypertension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present; to provide an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estimate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4" w:right="17" w:hanging="7"/>
        <w:spacing w:before="58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of the size 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location of HCC and the extent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of chronic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liver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disease;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 the case of patients being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considered 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resection,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provide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an</w:t>
      </w:r>
    </w:p>
    <w:p>
      <w:pPr>
        <w:pStyle w:val="BodyText"/>
        <w:ind w:left="8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estimate of the future</w:t>
      </w:r>
      <w:r>
        <w:rPr>
          <w:sz w:val="22"/>
          <w:szCs w:val="22"/>
          <w:spacing w:val="3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liver remnant (FLR).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101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9"/>
        </w:rPr>
        <w:t xml:space="preserve">  </w:t>
      </w:r>
      <w:r>
        <w:rPr>
          <w:sz w:val="22"/>
          <w:szCs w:val="22"/>
          <w:spacing w:val="-1"/>
          <w:position w:val="3"/>
        </w:rPr>
        <w:t>Enlarged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lymph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nodes are</w:t>
      </w:r>
    </w:p>
    <w:p>
      <w:pPr>
        <w:pStyle w:val="BodyText"/>
        <w:ind w:left="8"/>
        <w:spacing w:before="75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commonly seen in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patients with viral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hepatitis,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primary biliary cirrhosis,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pStyle w:val="BodyText"/>
        <w:ind w:left="7"/>
        <w:spacing w:before="47" w:line="255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  <w:position w:val="2"/>
        </w:rPr>
        <w:t>other underlying</w:t>
      </w:r>
      <w:r>
        <w:rPr>
          <w:sz w:val="22"/>
          <w:szCs w:val="22"/>
          <w:spacing w:val="2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liver disorders that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predispose</w:t>
      </w:r>
      <w:r>
        <w:rPr>
          <w:sz w:val="22"/>
          <w:szCs w:val="22"/>
          <w:spacing w:val="15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patients to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HCC.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8"/>
        </w:rPr>
        <w:t>155</w:t>
      </w:r>
    </w:p>
    <w:p>
      <w:pPr>
        <w:pStyle w:val="BodyText"/>
        <w:ind w:left="8" w:right="220" w:firstLine="8"/>
        <w:spacing w:before="28" w:line="29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Detection of nodal disease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by cross-sectional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imaging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non-spec</w:t>
      </w:r>
      <w:r>
        <w:rPr>
          <w:sz w:val="22"/>
          <w:szCs w:val="22"/>
          <w:spacing w:val="-2"/>
        </w:rPr>
        <w:t>ific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 challenging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hepatitis or chro</w:t>
      </w:r>
      <w:r>
        <w:rPr>
          <w:sz w:val="22"/>
          <w:szCs w:val="22"/>
          <w:spacing w:val="-2"/>
        </w:rPr>
        <w:t>nic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liver diseases.</w:t>
      </w:r>
    </w:p>
    <w:p>
      <w:pPr>
        <w:pStyle w:val="BodyText"/>
        <w:spacing w:before="278" w:line="197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spacing w:val="1"/>
        </w:rPr>
        <w:t>Assessment of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1"/>
        </w:rPr>
        <w:t>Liver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1"/>
        </w:rPr>
        <w:t>Funct</w:t>
      </w:r>
      <w:r>
        <w:rPr>
          <w:sz w:val="22"/>
          <w:szCs w:val="22"/>
          <w:b/>
          <w:bCs/>
        </w:rPr>
        <w:t>ion</w:t>
      </w:r>
    </w:p>
    <w:p>
      <w:pPr>
        <w:pStyle w:val="BodyText"/>
        <w:spacing w:before="10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An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initial assessment of hepatic functi</w:t>
      </w:r>
      <w:r>
        <w:rPr>
          <w:sz w:val="22"/>
          <w:szCs w:val="22"/>
          <w:spacing w:val="-1"/>
          <w:position w:val="3"/>
        </w:rPr>
        <w:t>on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involves liver function testing</w:t>
      </w:r>
    </w:p>
    <w:p>
      <w:pPr>
        <w:pStyle w:val="BodyText"/>
        <w:ind w:left="14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including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measuremen</w:t>
      </w:r>
      <w:r>
        <w:rPr>
          <w:sz w:val="22"/>
          <w:szCs w:val="22"/>
          <w:spacing w:val="-1"/>
          <w:position w:val="3"/>
        </w:rPr>
        <w:t>t of serum levels of bilirubin,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aspartate</w:t>
      </w:r>
    </w:p>
    <w:p>
      <w:pPr>
        <w:pStyle w:val="BodyText"/>
        <w:ind w:left="12" w:right="2" w:hanging="5"/>
        <w:spacing w:before="4" w:line="287" w:lineRule="auto"/>
        <w:rPr>
          <w:sz w:val="22"/>
          <w:szCs w:val="22"/>
        </w:rPr>
      </w:pPr>
      <w:r>
        <w:rPr>
          <w:sz w:val="22"/>
          <w:szCs w:val="22"/>
        </w:rPr>
        <w:t>aminotransferase (AST), alanine transaminase (A</w:t>
      </w:r>
      <w:r>
        <w:rPr>
          <w:sz w:val="22"/>
          <w:szCs w:val="22"/>
          <w:spacing w:val="-1"/>
        </w:rPr>
        <w:t>LT), alkaline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phosphatase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(ALP),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measurement of prot</w:t>
      </w:r>
      <w:r>
        <w:rPr>
          <w:sz w:val="22"/>
          <w:szCs w:val="22"/>
          <w:spacing w:val="-1"/>
        </w:rPr>
        <w:t>hrombin time (PT) expressed as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international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normalized ratio (INR), albumin, and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platelet count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(surrogate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portal</w:t>
      </w:r>
    </w:p>
    <w:p>
      <w:pPr>
        <w:pStyle w:val="BodyText"/>
        <w:ind w:left="14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hypertension). Other recommended test</w:t>
      </w:r>
      <w:r>
        <w:rPr>
          <w:sz w:val="22"/>
          <w:szCs w:val="22"/>
          <w:spacing w:val="-1"/>
          <w:position w:val="3"/>
        </w:rPr>
        <w:t>s include complete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blood count</w:t>
      </w:r>
    </w:p>
    <w:p>
      <w:pPr>
        <w:pStyle w:val="BodyText"/>
        <w:ind w:left="13"/>
        <w:spacing w:before="4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(CBC),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blood urea nitrogen (BUN), and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creatinine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to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assess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kidney</w:t>
      </w:r>
    </w:p>
    <w:p>
      <w:pPr>
        <w:pStyle w:val="BodyText"/>
        <w:ind w:left="3" w:hanging="1"/>
        <w:spacing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function; creatinine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is also an established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prognostic marker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liver disease.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156  </w:t>
      </w:r>
      <w:r>
        <w:rPr>
          <w:sz w:val="22"/>
          <w:szCs w:val="22"/>
        </w:rPr>
        <w:t>Further assessment of hepatic f</w:t>
      </w:r>
      <w:r>
        <w:rPr>
          <w:sz w:val="22"/>
          <w:szCs w:val="22"/>
          <w:spacing w:val="-1"/>
        </w:rPr>
        <w:t>unctional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reserve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prior to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hepatic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resection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patients with cirrhosis may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 performed with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different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tools such as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US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MRI elastography (which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provide and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quant</w:t>
      </w:r>
      <w:r>
        <w:rPr>
          <w:sz w:val="22"/>
          <w:szCs w:val="22"/>
          <w:spacing w:val="-2"/>
        </w:rPr>
        <w:t>ify</w:t>
      </w:r>
    </w:p>
    <w:p>
      <w:pPr>
        <w:pStyle w:val="BodyText"/>
        <w:ind w:left="4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the degree of cirrhosis-related fibrosis), non</w:t>
      </w:r>
      <w:r>
        <w:rPr>
          <w:sz w:val="22"/>
          <w:szCs w:val="22"/>
          <w:spacing w:val="-1"/>
          <w:position w:val="3"/>
        </w:rPr>
        <w:t>-focal liver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biopsy,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and</w:t>
      </w:r>
    </w:p>
    <w:p>
      <w:pPr>
        <w:pStyle w:val="BodyText"/>
        <w:ind w:left="7" w:right="103" w:hanging="3"/>
        <w:spacing w:before="75" w:line="273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transjugular liver biopsy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pressure measuremen</w:t>
      </w:r>
      <w:r>
        <w:rPr>
          <w:sz w:val="22"/>
          <w:szCs w:val="22"/>
          <w:spacing w:val="-1"/>
        </w:rPr>
        <w:t>ts. There are emerging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data for the use of functional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MRI assessment.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157-161</w:t>
      </w:r>
    </w:p>
    <w:p>
      <w:pPr>
        <w:pStyle w:val="BodyText"/>
        <w:ind w:left="5"/>
        <w:spacing w:before="178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The Child-Pugh</w:t>
      </w:r>
      <w:r>
        <w:rPr>
          <w:sz w:val="22"/>
          <w:szCs w:val="22"/>
          <w:spacing w:val="3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(C-P) classification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has been traditionally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used for the</w:t>
      </w:r>
    </w:p>
    <w:p>
      <w:pPr>
        <w:pStyle w:val="BodyText"/>
        <w:ind w:left="5" w:right="174" w:firstLine="2"/>
        <w:spacing w:before="4" w:line="287" w:lineRule="auto"/>
        <w:rPr>
          <w:sz w:val="22"/>
          <w:szCs w:val="22"/>
        </w:rPr>
      </w:pPr>
      <w:r>
        <w:rPr>
          <w:sz w:val="22"/>
          <w:szCs w:val="22"/>
        </w:rPr>
        <w:t>assessment of hepatic functional reserve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in patients with cirrhosis.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162,163        </w:t>
      </w:r>
      <w:r>
        <w:rPr>
          <w:sz w:val="22"/>
          <w:szCs w:val="22"/>
        </w:rPr>
        <w:t>The C-P score incorporat</w:t>
      </w:r>
      <w:r>
        <w:rPr>
          <w:sz w:val="22"/>
          <w:szCs w:val="22"/>
          <w:spacing w:val="-1"/>
        </w:rPr>
        <w:t>es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laboratory measurements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(ie, serum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albumin,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bilirubin,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PT) as well as more s</w:t>
      </w:r>
      <w:r>
        <w:rPr>
          <w:sz w:val="22"/>
          <w:szCs w:val="22"/>
          <w:spacing w:val="-1"/>
        </w:rPr>
        <w:t>ubjective clinical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assessments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ind w:left="8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encephalopathy and ascites.</w:t>
      </w:r>
      <w:r>
        <w:rPr>
          <w:sz w:val="22"/>
          <w:szCs w:val="22"/>
          <w:spacing w:val="3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It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provides a general estimate of the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liver</w:t>
      </w:r>
    </w:p>
    <w:p>
      <w:pPr>
        <w:pStyle w:val="BodyText"/>
        <w:ind w:left="1"/>
        <w:spacing w:before="4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function</w:t>
      </w:r>
      <w:r>
        <w:rPr>
          <w:sz w:val="22"/>
          <w:szCs w:val="22"/>
          <w:spacing w:val="33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by classifying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 as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having compensated (class A) or</w:t>
      </w:r>
    </w:p>
    <w:p>
      <w:pPr>
        <w:pStyle w:val="BodyText"/>
        <w:ind w:left="7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decompensated (classes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B and</w:t>
      </w:r>
      <w:r>
        <w:rPr>
          <w:sz w:val="22"/>
          <w:szCs w:val="22"/>
          <w:spacing w:val="-1"/>
          <w:position w:val="3"/>
        </w:rPr>
        <w:t xml:space="preserve"> C) cirrhosis.</w:t>
      </w:r>
      <w:r>
        <w:rPr>
          <w:sz w:val="22"/>
          <w:szCs w:val="22"/>
          <w:spacing w:val="-2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Advantages of the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C-P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score</w:t>
      </w:r>
    </w:p>
    <w:p>
      <w:pPr>
        <w:spacing w:line="302" w:lineRule="exact"/>
        <w:sectPr>
          <w:type w:val="continuous"/>
          <w:pgSz w:w="15840" w:h="12240"/>
          <w:pgMar w:top="54" w:right="475" w:bottom="631" w:left="310" w:header="0" w:footer="320" w:gutter="0"/>
          <w:cols w:equalWidth="0" w:num="2">
            <w:col w:w="7601" w:space="100"/>
            <w:col w:w="735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356032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190" name="IM 1190"/>
            <wp:cNvGraphicFramePr/>
            <a:graphic>
              <a:graphicData uri="http://schemas.openxmlformats.org/drawingml/2006/picture">
                <pic:pic>
                  <pic:nvPicPr>
                    <pic:cNvPr id="1190" name="IM 1190"/>
                    <pic:cNvPicPr/>
                  </pic:nvPicPr>
                  <pic:blipFill>
                    <a:blip r:embed="rId5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11:19:01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8"/>
        <w:spacing w:before="288" w:line="251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4.2024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Hepatocellular</w:t>
      </w:r>
      <w:r>
        <w:rPr>
          <w:sz w:val="36"/>
          <w:szCs w:val="36"/>
          <w:b/>
          <w:bCs/>
          <w:spacing w:val="20"/>
        </w:rPr>
        <w:t xml:space="preserve"> </w:t>
      </w:r>
      <w:r>
        <w:rPr>
          <w:sz w:val="36"/>
          <w:szCs w:val="36"/>
          <w:b/>
          <w:bCs/>
        </w:rPr>
        <w:t>Carcinoma</w:t>
      </w:r>
    </w:p>
    <w:p>
      <w:pPr>
        <w:ind w:firstLine="139"/>
        <w:spacing w:before="167" w:line="35" w:lineRule="exact"/>
        <w:rPr/>
      </w:pPr>
      <w:r>
        <w:rPr/>
        <w:pict>
          <v:shape id="_x0000_s75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608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74" w:right="712"/>
        <w:spacing w:before="60" w:line="28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include ease of performance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(ie, can be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done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at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bedside</w:t>
      </w:r>
      <w:r>
        <w:rPr>
          <w:sz w:val="22"/>
          <w:szCs w:val="22"/>
          <w:spacing w:val="-2"/>
        </w:rPr>
        <w:t>)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inclusion of clinical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parameters.</w:t>
      </w:r>
    </w:p>
    <w:p>
      <w:pPr>
        <w:pStyle w:val="BodyText"/>
        <w:ind w:left="165" w:right="127" w:hanging="6"/>
        <w:spacing w:before="218" w:line="288" w:lineRule="auto"/>
        <w:rPr>
          <w:sz w:val="22"/>
          <w:szCs w:val="22"/>
        </w:rPr>
      </w:pPr>
      <w:r>
        <w:drawing>
          <wp:anchor distT="0" distB="0" distL="0" distR="0" simplePos="0" relativeHeight="253355008" behindDoc="1" locked="0" layoutInCell="1" allowOverlap="1">
            <wp:simplePos x="0" y="0"/>
            <wp:positionH relativeFrom="column">
              <wp:posOffset>2608084</wp:posOffset>
            </wp:positionH>
            <wp:positionV relativeFrom="paragraph">
              <wp:posOffset>461470</wp:posOffset>
            </wp:positionV>
            <wp:extent cx="4443727" cy="4443715"/>
            <wp:effectExtent l="0" t="0" r="0" b="0"/>
            <wp:wrapNone/>
            <wp:docPr id="1192" name="IM 1192"/>
            <wp:cNvGraphicFramePr/>
            <a:graphic>
              <a:graphicData uri="http://schemas.openxmlformats.org/drawingml/2006/picture">
                <pic:pic>
                  <pic:nvPicPr>
                    <pic:cNvPr id="1192" name="IM 1192"/>
                    <pic:cNvPicPr/>
                  </pic:nvPicPr>
                  <pic:blipFill>
                    <a:blip r:embed="rId5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43727" cy="4443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important additional assessment of liver function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not included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C-P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score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is an evaluation of signs of clinically significant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portal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hypertension</w:t>
      </w:r>
    </w:p>
    <w:p>
      <w:pPr>
        <w:pStyle w:val="BodyText"/>
        <w:ind w:left="172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(ie, esophagogastric varices, splenomegaly, splenorenal </w:t>
      </w:r>
      <w:r>
        <w:rPr>
          <w:sz w:val="22"/>
          <w:szCs w:val="22"/>
          <w:spacing w:val="-1"/>
          <w:position w:val="3"/>
        </w:rPr>
        <w:t>shunts and</w:t>
      </w:r>
    </w:p>
    <w:p>
      <w:pPr>
        <w:pStyle w:val="BodyText"/>
        <w:ind w:left="173" w:right="176"/>
        <w:spacing w:before="2" w:line="291" w:lineRule="auto"/>
        <w:rPr>
          <w:sz w:val="22"/>
          <w:szCs w:val="22"/>
        </w:rPr>
      </w:pPr>
      <w:r>
        <w:rPr>
          <w:sz w:val="22"/>
          <w:szCs w:val="22"/>
        </w:rPr>
        <w:t>recanalization of th</w:t>
      </w:r>
      <w:r>
        <w:rPr>
          <w:sz w:val="22"/>
          <w:szCs w:val="22"/>
          <w:spacing w:val="-1"/>
        </w:rPr>
        <w:t>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umbilical vein, thrombocytopenia).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Evidence of portal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hypertension may be evident on CT/MRI.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5"/>
        </w:rPr>
        <w:t>101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"/>
          <w:position w:val="5"/>
        </w:rPr>
        <w:t xml:space="preserve">  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5"/>
        </w:rPr>
        <w:t>162-165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5"/>
        </w:rPr>
        <w:t xml:space="preserve">  </w:t>
      </w:r>
      <w:r>
        <w:rPr>
          <w:sz w:val="22"/>
          <w:szCs w:val="22"/>
        </w:rPr>
        <w:t>Esophageal</w:t>
      </w:r>
      <w:r>
        <w:rPr>
          <w:sz w:val="22"/>
          <w:szCs w:val="22"/>
          <w:spacing w:val="-1"/>
        </w:rPr>
        <w:t xml:space="preserve"> varices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be evaluated using esophagogastroduodenoscopy or cont</w:t>
      </w:r>
      <w:r>
        <w:rPr>
          <w:sz w:val="22"/>
          <w:szCs w:val="22"/>
          <w:spacing w:val="-1"/>
        </w:rPr>
        <w:t>rast-enhanced</w:t>
      </w:r>
    </w:p>
    <w:p>
      <w:pPr>
        <w:pStyle w:val="BodyText"/>
        <w:ind w:left="168"/>
        <w:spacing w:before="62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cross-sectional imaging.</w:t>
      </w:r>
    </w:p>
    <w:p>
      <w:pPr>
        <w:pStyle w:val="BodyText"/>
        <w:ind w:left="175"/>
        <w:spacing w:before="248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Model for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End-Stage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Liver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Disease (MELD)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 anot</w:t>
      </w:r>
      <w:r>
        <w:rPr>
          <w:sz w:val="22"/>
          <w:szCs w:val="22"/>
          <w:spacing w:val="-2"/>
          <w:position w:val="3"/>
        </w:rPr>
        <w:t>her system for the</w:t>
      </w:r>
    </w:p>
    <w:p>
      <w:pPr>
        <w:pStyle w:val="BodyText"/>
        <w:ind w:left="167"/>
        <w:spacing w:before="3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evaluation of hepatic reserve.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MELD is a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numerical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scale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ranging from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6</w:t>
      </w:r>
    </w:p>
    <w:p>
      <w:pPr>
        <w:pStyle w:val="BodyText"/>
        <w:ind w:left="167" w:right="187" w:firstLine="5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(less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ill) to 40 (gravely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ill) for individuals ≥12 y</w:t>
      </w:r>
      <w:r>
        <w:rPr>
          <w:sz w:val="22"/>
          <w:szCs w:val="22"/>
          <w:spacing w:val="-2"/>
        </w:rPr>
        <w:t>ears.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derived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using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three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laboratory values (serum </w:t>
      </w:r>
      <w:r>
        <w:rPr>
          <w:sz w:val="22"/>
          <w:szCs w:val="22"/>
          <w:spacing w:val="-1"/>
        </w:rPr>
        <w:t>bilirubin, creatinine, and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INR)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and was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originally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devised to provide an assessment of </w:t>
      </w:r>
      <w:r>
        <w:rPr>
          <w:sz w:val="22"/>
          <w:szCs w:val="22"/>
          <w:spacing w:val="-1"/>
        </w:rPr>
        <w:t>mortality 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undergoing</w:t>
      </w:r>
    </w:p>
    <w:p>
      <w:pPr>
        <w:pStyle w:val="BodyText"/>
        <w:ind w:left="165" w:right="267" w:hanging="2"/>
        <w:spacing w:before="23" w:line="277" w:lineRule="auto"/>
        <w:rPr>
          <w:sz w:val="22"/>
          <w:szCs w:val="22"/>
        </w:rPr>
      </w:pPr>
      <w:r>
        <w:rPr>
          <w:sz w:val="22"/>
          <w:szCs w:val="22"/>
        </w:rPr>
        <w:t>transjugular intrahepatic portosystemic shunts.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166,167  </w:t>
      </w:r>
      <w:r>
        <w:rPr>
          <w:sz w:val="22"/>
          <w:szCs w:val="22"/>
        </w:rPr>
        <w:t>The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MELD score has </w:t>
      </w:r>
      <w:r>
        <w:rPr>
          <w:sz w:val="22"/>
          <w:szCs w:val="22"/>
          <w:spacing w:val="-1"/>
        </w:rPr>
        <w:t>since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been adopted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by the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United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Network for Organ S</w:t>
      </w:r>
      <w:r>
        <w:rPr>
          <w:sz w:val="22"/>
          <w:szCs w:val="22"/>
          <w:spacing w:val="-2"/>
        </w:rPr>
        <w:t>haring (UNOS;</w:t>
      </w:r>
    </w:p>
    <w:p>
      <w:pPr>
        <w:pStyle w:val="BodyText"/>
        <w:ind w:left="160"/>
        <w:spacing w:before="3" w:line="286" w:lineRule="auto"/>
        <w:rPr>
          <w:sz w:val="22"/>
          <w:szCs w:val="22"/>
        </w:rPr>
      </w:pPr>
      <w:hyperlink w:history="true" r:id="rId609">
        <w:r>
          <w:rPr>
            <w:sz w:val="22"/>
            <w:szCs w:val="22"/>
            <w:u w:val="single" w:color="auto"/>
            <w:color w:val="005B99"/>
          </w:rPr>
          <w:t>www.unos.org</w:t>
        </w:r>
      </w:hyperlink>
      <w:r>
        <w:rPr>
          <w:sz w:val="22"/>
          <w:szCs w:val="22"/>
        </w:rPr>
        <w:t>) to stratify patients on the liver transplantat</w:t>
      </w:r>
      <w:r>
        <w:rPr>
          <w:sz w:val="22"/>
          <w:szCs w:val="22"/>
          <w:spacing w:val="-1"/>
        </w:rPr>
        <w:t>ion waiting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list</w:t>
      </w:r>
    </w:p>
    <w:p>
      <w:pPr>
        <w:pStyle w:val="BodyText"/>
        <w:ind w:left="167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according to their risk of death within</w:t>
      </w:r>
      <w:r>
        <w:rPr>
          <w:sz w:val="22"/>
          <w:szCs w:val="22"/>
          <w:spacing w:val="-1"/>
          <w:position w:val="3"/>
        </w:rPr>
        <w:t xml:space="preserve"> 3 months.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168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 xml:space="preserve">  </w:t>
      </w:r>
      <w:r>
        <w:rPr>
          <w:sz w:val="22"/>
          <w:szCs w:val="22"/>
          <w:spacing w:val="-1"/>
          <w:position w:val="3"/>
        </w:rPr>
        <w:t>The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MELD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score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has</w:t>
      </w:r>
    </w:p>
    <w:p>
      <w:pPr>
        <w:pStyle w:val="BodyText"/>
        <w:ind w:left="166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sometimes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been used in place of the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C-P score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to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assess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progn</w:t>
      </w:r>
      <w:r>
        <w:rPr>
          <w:sz w:val="22"/>
          <w:szCs w:val="22"/>
          <w:spacing w:val="-2"/>
          <w:position w:val="3"/>
        </w:rPr>
        <w:t>osis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</w:t>
      </w:r>
    </w:p>
    <w:p>
      <w:pPr>
        <w:pStyle w:val="BodyText"/>
        <w:ind w:left="166" w:right="128" w:firstLine="7"/>
        <w:spacing w:before="3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patients with cirrhosis. Advantages of the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MELD score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include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inclusion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a measurement of renal functio</w:t>
      </w:r>
      <w:r>
        <w:rPr>
          <w:sz w:val="22"/>
          <w:szCs w:val="22"/>
          <w:spacing w:val="-1"/>
        </w:rPr>
        <w:t>n and an objective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scoring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system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based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on widely available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laboratory tests, although clinical </w:t>
      </w:r>
      <w:r>
        <w:rPr>
          <w:sz w:val="22"/>
          <w:szCs w:val="22"/>
          <w:spacing w:val="-1"/>
        </w:rPr>
        <w:t>assessments of</w:t>
      </w:r>
    </w:p>
    <w:p>
      <w:pPr>
        <w:pStyle w:val="BodyText"/>
        <w:ind w:left="163" w:right="88" w:firstLine="3"/>
        <w:spacing w:before="74" w:line="25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ascites and encephalopathy are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included.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 curre</w:t>
      </w:r>
      <w:r>
        <w:rPr>
          <w:sz w:val="22"/>
          <w:szCs w:val="22"/>
          <w:spacing w:val="-2"/>
        </w:rPr>
        <w:t>ntly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unclear whether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MELD score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 superior to the C-P score as 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predictor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of survival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</w:p>
    <w:p>
      <w:pPr>
        <w:pStyle w:val="BodyText"/>
        <w:ind w:left="174" w:right="344"/>
        <w:spacing w:before="72" w:line="25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patients with liver cirrhosis.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MELD score has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been validat</w:t>
      </w:r>
      <w:r>
        <w:rPr>
          <w:sz w:val="22"/>
          <w:szCs w:val="22"/>
          <w:spacing w:val="-2"/>
        </w:rPr>
        <w:t>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predictor of survival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cirrhosis who are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not on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liver</w:t>
      </w:r>
    </w:p>
    <w:p>
      <w:pPr>
        <w:pStyle w:val="BodyText"/>
        <w:ind w:left="163"/>
        <w:spacing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transplantation waiting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li</w:t>
      </w:r>
      <w:r>
        <w:rPr>
          <w:sz w:val="22"/>
          <w:szCs w:val="22"/>
          <w:spacing w:val="-1"/>
          <w:position w:val="3"/>
        </w:rPr>
        <w:t>st.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169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0"/>
          <w:position w:val="9"/>
        </w:rPr>
        <w:t xml:space="preserve"> </w:t>
      </w:r>
      <w:r>
        <w:rPr>
          <w:sz w:val="22"/>
          <w:szCs w:val="22"/>
          <w:spacing w:val="-1"/>
          <w:position w:val="3"/>
        </w:rPr>
        <w:t>While the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MELD model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used to stratify</w:t>
      </w:r>
    </w:p>
    <w:p>
      <w:pPr>
        <w:pStyle w:val="BodyText"/>
        <w:ind w:left="166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organ access for transplantation, it also fa</w:t>
      </w:r>
      <w:r>
        <w:rPr>
          <w:sz w:val="22"/>
          <w:szCs w:val="22"/>
          <w:spacing w:val="-1"/>
          <w:position w:val="3"/>
        </w:rPr>
        <w:t>vors patients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with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renal</w:t>
      </w:r>
    </w:p>
    <w:p>
      <w:pPr>
        <w:pStyle w:val="BodyText"/>
        <w:ind w:left="167"/>
        <w:spacing w:before="4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dysfunction. Serum creati</w:t>
      </w:r>
      <w:r>
        <w:rPr>
          <w:sz w:val="22"/>
          <w:szCs w:val="22"/>
          <w:spacing w:val="-1"/>
          <w:position w:val="3"/>
        </w:rPr>
        <w:t>nine, an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important component of the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MELD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score,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 w:right="43"/>
        <w:spacing w:before="58" w:line="279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can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 an unreliable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marker of renal dysfunction, especially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1"/>
        </w:rPr>
        <w:t>cirrhosis</w:t>
      </w:r>
      <w:r>
        <w:rPr>
          <w:sz w:val="22"/>
          <w:szCs w:val="22"/>
          <w:spacing w:val="2"/>
          <w:position w:val="-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4"/>
        </w:rPr>
        <w:t>170</w:t>
      </w:r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before="63" w:line="194" w:lineRule="auto"/>
        <w:rPr>
          <w:sz w:val="22"/>
          <w:szCs w:val="22"/>
        </w:rPr>
      </w:pPr>
      <w:r>
        <w:rPr>
          <w:sz w:val="22"/>
          <w:szCs w:val="22"/>
        </w:rPr>
        <w:t>Albumin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bilirubin are objectively measu</w:t>
      </w:r>
      <w:r>
        <w:rPr>
          <w:sz w:val="22"/>
          <w:szCs w:val="22"/>
          <w:spacing w:val="-1"/>
        </w:rPr>
        <w:t>red, while ascites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pStyle w:val="BodyText"/>
        <w:ind w:left="7" w:right="40"/>
        <w:spacing w:before="98" w:line="265" w:lineRule="auto"/>
        <w:rPr>
          <w:sz w:val="22"/>
          <w:szCs w:val="22"/>
        </w:rPr>
      </w:pPr>
      <w:r>
        <w:rPr>
          <w:sz w:val="22"/>
          <w:szCs w:val="22"/>
        </w:rPr>
        <w:t>encephalopathy, other scoring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parameters </w:t>
      </w:r>
      <w:r>
        <w:rPr>
          <w:sz w:val="22"/>
          <w:szCs w:val="22"/>
          <w:spacing w:val="-1"/>
        </w:rPr>
        <w:t>used to calculate the C-P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score,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are subjective. Therefore, another a</w:t>
      </w:r>
      <w:r>
        <w:rPr>
          <w:sz w:val="22"/>
          <w:szCs w:val="22"/>
          <w:spacing w:val="-1"/>
        </w:rPr>
        <w:t>lternative to the C-P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score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the</w:t>
      </w:r>
    </w:p>
    <w:p>
      <w:pPr>
        <w:pStyle w:val="BodyText"/>
        <w:ind w:left="3" w:right="173" w:hanging="3"/>
        <w:spacing w:before="2" w:line="266" w:lineRule="auto"/>
        <w:rPr>
          <w:sz w:val="22"/>
          <w:szCs w:val="22"/>
        </w:rPr>
      </w:pPr>
      <w:r>
        <w:rPr>
          <w:sz w:val="22"/>
          <w:szCs w:val="22"/>
        </w:rPr>
        <w:t>Albumin-Bilirubin (ALBI) grade,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171  </w:t>
      </w:r>
      <w:r>
        <w:rPr>
          <w:sz w:val="22"/>
          <w:szCs w:val="22"/>
        </w:rPr>
        <w:t>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mo</w:t>
      </w:r>
      <w:r>
        <w:rPr>
          <w:sz w:val="22"/>
          <w:szCs w:val="22"/>
          <w:spacing w:val="-1"/>
        </w:rPr>
        <w:t>del proposed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by Johnson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 that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takes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into account only serum bilirubin 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albumin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levels.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172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6"/>
        </w:rPr>
        <w:t xml:space="preserve"> 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ha</w:t>
      </w:r>
      <w:r>
        <w:rPr>
          <w:sz w:val="22"/>
          <w:szCs w:val="22"/>
          <w:spacing w:val="-2"/>
        </w:rPr>
        <w:t>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been</w:t>
      </w:r>
    </w:p>
    <w:p>
      <w:pPr>
        <w:pStyle w:val="BodyText"/>
        <w:ind w:right="16" w:firstLine="6"/>
        <w:spacing w:before="23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shown to be especially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helpful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predicting the survival outcome 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 stable decompensated cirrhosis.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173  </w:t>
      </w:r>
      <w:r>
        <w:rPr>
          <w:sz w:val="22"/>
          <w:szCs w:val="22"/>
        </w:rPr>
        <w:t>An analysis of almost 6000</w:t>
      </w:r>
    </w:p>
    <w:p>
      <w:pPr>
        <w:pStyle w:val="BodyText"/>
        <w:ind w:right="31" w:firstLine="14"/>
        <w:spacing w:before="4" w:line="27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patients from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Europe, 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United States, Japan, and China showed that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ALBI grade, which stratifie</w:t>
      </w:r>
      <w:r>
        <w:rPr>
          <w:sz w:val="22"/>
          <w:szCs w:val="22"/>
          <w:spacing w:val="-1"/>
        </w:rPr>
        <w:t>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into three risk categories,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performs as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well as the C-P score.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172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"/>
          <w:position w:val="6"/>
        </w:rPr>
        <w:t xml:space="preserve">  </w:t>
      </w:r>
      <w:r>
        <w:rPr>
          <w:sz w:val="22"/>
          <w:szCs w:val="22"/>
        </w:rPr>
        <w:t>Further, patients</w:t>
      </w:r>
      <w:r>
        <w:rPr>
          <w:sz w:val="22"/>
          <w:szCs w:val="22"/>
          <w:spacing w:val="-1"/>
        </w:rPr>
        <w:t xml:space="preserve"> scored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C-P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grade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A were</w:t>
      </w:r>
    </w:p>
    <w:p>
      <w:pPr>
        <w:pStyle w:val="BodyText"/>
        <w:ind w:left="8"/>
        <w:spacing w:before="97" w:line="19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categorized into either ALBI grade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1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2.</w:t>
      </w:r>
    </w:p>
    <w:p>
      <w:pPr>
        <w:pStyle w:val="BodyText"/>
        <w:ind w:left="4" w:right="122" w:firstLine="1"/>
        <w:spacing w:before="246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indocyanine green (ICG) clearance test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is extensively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used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Asia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 assessment of liver function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prior 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hepatic resection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cirrhosis.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174,175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3"/>
          <w:w w:val="101"/>
          <w:position w:val="6"/>
        </w:rPr>
        <w:t xml:space="preserve"> </w:t>
      </w:r>
      <w:r>
        <w:rPr>
          <w:sz w:val="22"/>
          <w:szCs w:val="22"/>
        </w:rPr>
        <w:t>The Japanese evidence-based clinical guidelines for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HCC   </w:t>
      </w:r>
      <w:r>
        <w:rPr>
          <w:sz w:val="22"/>
          <w:szCs w:val="22"/>
          <w:spacing w:val="-1"/>
        </w:rPr>
        <w:t>recommend the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ICG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retention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rate at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15 minut</w:t>
      </w:r>
      <w:r>
        <w:rPr>
          <w:sz w:val="22"/>
          <w:szCs w:val="22"/>
          <w:spacing w:val="-2"/>
        </w:rPr>
        <w:t>es (ICGR-15) after</w:t>
      </w:r>
    </w:p>
    <w:p>
      <w:pPr>
        <w:pStyle w:val="BodyText"/>
        <w:ind w:left="16" w:right="41" w:hanging="2"/>
        <w:spacing w:before="2" w:line="296" w:lineRule="auto"/>
        <w:rPr>
          <w:sz w:val="22"/>
          <w:szCs w:val="22"/>
        </w:rPr>
      </w:pPr>
      <w:r>
        <w:rPr>
          <w:sz w:val="22"/>
          <w:szCs w:val="22"/>
        </w:rPr>
        <w:t>intravenous injection for the assessment of liver function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prior</w:t>
      </w:r>
      <w:r>
        <w:rPr>
          <w:sz w:val="22"/>
          <w:szCs w:val="22"/>
          <w:spacing w:val="-1"/>
        </w:rPr>
        <w:t xml:space="preserve"> to surgery.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176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</w:t>
      </w:r>
      <w:r>
        <w:rPr>
          <w:sz w:val="22"/>
          <w:szCs w:val="22"/>
          <w:spacing w:val="-1"/>
        </w:rPr>
        <w:t>However, this test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not widely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us</w:t>
      </w:r>
      <w:r>
        <w:rPr>
          <w:sz w:val="22"/>
          <w:szCs w:val="22"/>
          <w:spacing w:val="-2"/>
        </w:rPr>
        <w:t>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 Western countries.</w:t>
      </w:r>
    </w:p>
    <w:p>
      <w:pPr>
        <w:pStyle w:val="BodyText"/>
        <w:ind w:left="18"/>
        <w:spacing w:before="266" w:line="203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spacing w:val="5"/>
        </w:rPr>
        <w:t>Pathology and</w:t>
      </w:r>
      <w:r>
        <w:rPr>
          <w:sz w:val="25"/>
          <w:szCs w:val="25"/>
          <w:b/>
          <w:bCs/>
          <w:spacing w:val="27"/>
          <w:w w:val="101"/>
        </w:rPr>
        <w:t xml:space="preserve"> </w:t>
      </w:r>
      <w:r>
        <w:rPr>
          <w:sz w:val="25"/>
          <w:szCs w:val="25"/>
          <w:b/>
          <w:bCs/>
          <w:spacing w:val="5"/>
        </w:rPr>
        <w:t>Staging</w:t>
      </w:r>
    </w:p>
    <w:p>
      <w:pPr>
        <w:pStyle w:val="BodyText"/>
        <w:ind w:left="16"/>
        <w:spacing w:before="166" w:line="194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</w:rPr>
        <w:t>Pathology</w:t>
      </w:r>
    </w:p>
    <w:p>
      <w:pPr>
        <w:pStyle w:val="BodyText"/>
        <w:ind w:left="5"/>
        <w:spacing w:before="104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Three gross morphologic types of HCC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have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been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identified: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nodular,</w:t>
      </w:r>
    </w:p>
    <w:p>
      <w:pPr>
        <w:pStyle w:val="BodyText"/>
        <w:ind w:left="8" w:right="42" w:firstLine="5"/>
        <w:spacing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massive, and diffuse.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Nodular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HCC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 often associated with cirr</w:t>
      </w:r>
      <w:r>
        <w:rPr>
          <w:sz w:val="22"/>
          <w:szCs w:val="22"/>
          <w:spacing w:val="-2"/>
        </w:rPr>
        <w:t>hosis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characterized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by well-circumscribed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nodules.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massive type of HCC,</w:t>
      </w:r>
    </w:p>
    <w:p>
      <w:pPr>
        <w:pStyle w:val="BodyText"/>
        <w:ind w:left="14"/>
        <w:spacing w:before="73" w:line="194" w:lineRule="auto"/>
        <w:rPr>
          <w:sz w:val="22"/>
          <w:szCs w:val="22"/>
        </w:rPr>
      </w:pPr>
      <w:r>
        <w:rPr>
          <w:sz w:val="22"/>
          <w:szCs w:val="22"/>
        </w:rPr>
        <w:t>usually associated wi</w:t>
      </w:r>
      <w:r>
        <w:rPr>
          <w:sz w:val="22"/>
          <w:szCs w:val="22"/>
          <w:spacing w:val="-1"/>
        </w:rPr>
        <w:t>th a non-cirrhotic liver, occupies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large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area with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or</w:t>
      </w:r>
    </w:p>
    <w:p>
      <w:pPr>
        <w:pStyle w:val="BodyText"/>
        <w:ind w:left="3" w:right="150" w:hanging="3"/>
        <w:spacing w:before="27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without satellite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nodules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the surrounding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liver.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less common diffuse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type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is characterized by diffuse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hepatic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involvement with many small</w:t>
      </w:r>
    </w:p>
    <w:p>
      <w:pPr>
        <w:pStyle w:val="BodyText"/>
        <w:ind w:left="14"/>
        <w:spacing w:before="75" w:line="194" w:lineRule="auto"/>
        <w:rPr>
          <w:sz w:val="22"/>
          <w:szCs w:val="22"/>
        </w:rPr>
      </w:pPr>
      <w:r>
        <w:rPr>
          <w:sz w:val="22"/>
          <w:szCs w:val="22"/>
        </w:rPr>
        <w:t>indistinct tumor no</w:t>
      </w:r>
      <w:r>
        <w:rPr>
          <w:sz w:val="22"/>
          <w:szCs w:val="22"/>
          <w:spacing w:val="-1"/>
        </w:rPr>
        <w:t>dules throughout 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liver.</w:t>
      </w:r>
    </w:p>
    <w:p>
      <w:pPr>
        <w:spacing w:line="194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01" w:space="100"/>
            <w:col w:w="7343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395968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194" name="IM 1194"/>
            <wp:cNvGraphicFramePr/>
            <a:graphic>
              <a:graphicData uri="http://schemas.openxmlformats.org/drawingml/2006/picture">
                <pic:pic>
                  <pic:nvPicPr>
                    <pic:cNvPr id="1194" name="IM 1194"/>
                    <pic:cNvPicPr/>
                  </pic:nvPicPr>
                  <pic:blipFill>
                    <a:blip r:embed="rId5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11:19:01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36"/>
        <w:spacing w:before="288" w:line="251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4.2024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Hepatocellular</w:t>
      </w:r>
      <w:r>
        <w:rPr>
          <w:sz w:val="36"/>
          <w:szCs w:val="36"/>
          <w:b/>
          <w:bCs/>
          <w:spacing w:val="20"/>
        </w:rPr>
        <w:t xml:space="preserve"> </w:t>
      </w:r>
      <w:r>
        <w:rPr>
          <w:sz w:val="36"/>
          <w:szCs w:val="36"/>
          <w:b/>
          <w:bCs/>
        </w:rPr>
        <w:t>Carcinoma</w:t>
      </w:r>
    </w:p>
    <w:p>
      <w:pPr>
        <w:ind w:firstLine="139"/>
        <w:spacing w:before="167" w:line="35" w:lineRule="exact"/>
        <w:rPr/>
      </w:pPr>
      <w:r>
        <w:rPr/>
        <w:pict>
          <v:shape id="_x0000_s75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610"/>
          <w:pgSz w:w="15840" w:h="12240"/>
          <w:pgMar w:top="54" w:right="478" w:bottom="631" w:left="310" w:header="0" w:footer="320" w:gutter="0"/>
          <w:cols w:equalWidth="0" w:num="1">
            <w:col w:w="15052" w:space="0"/>
          </w:cols>
        </w:sectPr>
        <w:rPr/>
      </w:pPr>
    </w:p>
    <w:p>
      <w:pPr>
        <w:pStyle w:val="BodyText"/>
        <w:ind w:left="167"/>
        <w:spacing w:before="131" w:line="197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</w:rPr>
        <w:t>Staging</w:t>
      </w:r>
    </w:p>
    <w:p>
      <w:pPr>
        <w:pStyle w:val="BodyText"/>
        <w:ind w:left="170"/>
        <w:spacing w:before="10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Clinical staging systems for pati</w:t>
      </w:r>
      <w:r>
        <w:rPr>
          <w:sz w:val="22"/>
          <w:szCs w:val="22"/>
          <w:spacing w:val="-1"/>
          <w:position w:val="3"/>
        </w:rPr>
        <w:t>ents with cancer can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provide a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more</w:t>
      </w:r>
    </w:p>
    <w:p>
      <w:pPr>
        <w:pStyle w:val="BodyText"/>
        <w:ind w:left="173" w:right="531" w:hanging="6"/>
        <w:spacing w:before="2" w:line="296" w:lineRule="auto"/>
        <w:rPr>
          <w:sz w:val="22"/>
          <w:szCs w:val="22"/>
        </w:rPr>
      </w:pPr>
      <w:r>
        <w:rPr>
          <w:sz w:val="22"/>
          <w:szCs w:val="22"/>
        </w:rPr>
        <w:t>accurate prognostic assessm</w:t>
      </w:r>
      <w:r>
        <w:rPr>
          <w:sz w:val="22"/>
          <w:szCs w:val="22"/>
          <w:spacing w:val="-1"/>
        </w:rPr>
        <w:t>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before and after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particular treatment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intervention, and th</w:t>
      </w:r>
      <w:r>
        <w:rPr>
          <w:sz w:val="22"/>
          <w:szCs w:val="22"/>
          <w:spacing w:val="-1"/>
        </w:rPr>
        <w:t>ey may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used to guide treatment decision-making</w:t>
      </w:r>
    </w:p>
    <w:p>
      <w:pPr>
        <w:pStyle w:val="BodyText"/>
        <w:ind w:left="166" w:right="112" w:firstLine="7"/>
        <w:spacing w:before="50" w:line="266" w:lineRule="auto"/>
        <w:rPr>
          <w:sz w:val="22"/>
          <w:szCs w:val="22"/>
        </w:rPr>
      </w:pPr>
      <w:r>
        <w:drawing>
          <wp:anchor distT="0" distB="0" distL="0" distR="0" simplePos="0" relativeHeight="253394944" behindDoc="1" locked="0" layoutInCell="1" allowOverlap="1">
            <wp:simplePos x="0" y="0"/>
            <wp:positionH relativeFrom="column">
              <wp:posOffset>2608084</wp:posOffset>
            </wp:positionH>
            <wp:positionV relativeFrom="paragraph">
              <wp:posOffset>16929</wp:posOffset>
            </wp:positionV>
            <wp:extent cx="4443727" cy="4443715"/>
            <wp:effectExtent l="0" t="0" r="0" b="0"/>
            <wp:wrapNone/>
            <wp:docPr id="1196" name="IM 1196"/>
            <wp:cNvGraphicFramePr/>
            <a:graphic>
              <a:graphicData uri="http://schemas.openxmlformats.org/drawingml/2006/picture">
                <pic:pic>
                  <pic:nvPicPr>
                    <pic:cNvPr id="1196" name="IM 1196"/>
                    <pic:cNvPicPr/>
                  </pic:nvPicPr>
                  <pic:blipFill>
                    <a:blip r:embed="rId5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43727" cy="4443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>including enrollment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-1"/>
        </w:rPr>
        <w:t xml:space="preserve"> clinical trials. Therefore, staging can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have a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critical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impact on treatment outcome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by facilitat</w:t>
      </w:r>
      <w:r>
        <w:rPr>
          <w:sz w:val="22"/>
          <w:szCs w:val="22"/>
          <w:spacing w:val="-1"/>
        </w:rPr>
        <w:t>ing appropriate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 selection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specific therapeutic intervention</w:t>
      </w:r>
      <w:r>
        <w:rPr>
          <w:sz w:val="22"/>
          <w:szCs w:val="22"/>
          <w:spacing w:val="-1"/>
        </w:rPr>
        <w:t>s,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by providing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risk stratification</w:t>
      </w:r>
    </w:p>
    <w:p>
      <w:pPr>
        <w:pStyle w:val="BodyText"/>
        <w:ind w:left="174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information following treatment. Th</w:t>
      </w:r>
      <w:r>
        <w:rPr>
          <w:sz w:val="22"/>
          <w:szCs w:val="22"/>
          <w:spacing w:val="-1"/>
          <w:position w:val="3"/>
        </w:rPr>
        <w:t>e key factors affecting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prognosis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</w:t>
      </w:r>
    </w:p>
    <w:p>
      <w:pPr>
        <w:pStyle w:val="BodyText"/>
        <w:ind w:left="174"/>
        <w:spacing w:before="2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patients with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HCC are the clini</w:t>
      </w:r>
      <w:r>
        <w:rPr>
          <w:sz w:val="22"/>
          <w:szCs w:val="22"/>
          <w:spacing w:val="-1"/>
          <w:position w:val="3"/>
        </w:rPr>
        <w:t>cal stage, growth rate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 the tumor, the</w:t>
      </w:r>
    </w:p>
    <w:p>
      <w:pPr>
        <w:pStyle w:val="BodyText"/>
        <w:ind w:left="166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general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health of the patient, the l</w:t>
      </w:r>
      <w:r>
        <w:rPr>
          <w:sz w:val="22"/>
          <w:szCs w:val="22"/>
          <w:spacing w:val="-1"/>
          <w:position w:val="3"/>
        </w:rPr>
        <w:t>iver function of the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patient, and the</w:t>
      </w:r>
    </w:p>
    <w:p>
      <w:pPr>
        <w:pStyle w:val="BodyText"/>
        <w:ind w:left="163" w:right="296"/>
        <w:spacing w:line="282" w:lineRule="auto"/>
        <w:rPr>
          <w:sz w:val="22"/>
          <w:szCs w:val="22"/>
        </w:rPr>
      </w:pPr>
      <w:r>
        <w:rPr>
          <w:sz w:val="22"/>
          <w:szCs w:val="22"/>
        </w:rPr>
        <w:t>treatments administered.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177  </w:t>
      </w:r>
      <w:r>
        <w:rPr>
          <w:sz w:val="22"/>
          <w:szCs w:val="22"/>
        </w:rPr>
        <w:t>Many staging systems for pati</w:t>
      </w:r>
      <w:r>
        <w:rPr>
          <w:sz w:val="22"/>
          <w:szCs w:val="22"/>
          <w:spacing w:val="-1"/>
        </w:rPr>
        <w:t>ents with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HCC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have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been devised.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178,179  </w:t>
      </w:r>
      <w:r>
        <w:rPr>
          <w:sz w:val="22"/>
          <w:szCs w:val="22"/>
        </w:rPr>
        <w:t>Each of the staging systems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includes va</w:t>
      </w:r>
      <w:r>
        <w:rPr>
          <w:sz w:val="22"/>
          <w:szCs w:val="22"/>
          <w:spacing w:val="-1"/>
        </w:rPr>
        <w:t>riables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that evaluate one or more of the factors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listed above.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example, the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180  </w:t>
      </w:r>
      <w:r>
        <w:rPr>
          <w:sz w:val="22"/>
          <w:szCs w:val="22"/>
        </w:rPr>
        <w:t>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MELD scores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166  </w:t>
      </w:r>
      <w:r>
        <w:rPr>
          <w:sz w:val="22"/>
          <w:szCs w:val="22"/>
        </w:rPr>
        <w:t>can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be considered to be sta</w:t>
      </w:r>
      <w:r>
        <w:rPr>
          <w:sz w:val="22"/>
          <w:szCs w:val="22"/>
          <w:spacing w:val="-1"/>
        </w:rPr>
        <w:t>ging systems that</w:t>
      </w:r>
    </w:p>
    <w:p>
      <w:pPr>
        <w:pStyle w:val="BodyText"/>
        <w:ind w:left="167"/>
        <w:spacing w:before="26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evaluate aspects of liver fu</w:t>
      </w:r>
      <w:r>
        <w:rPr>
          <w:sz w:val="22"/>
          <w:szCs w:val="22"/>
          <w:spacing w:val="-1"/>
          <w:position w:val="3"/>
        </w:rPr>
        <w:t>nction.</w:t>
      </w:r>
    </w:p>
    <w:p>
      <w:pPr>
        <w:pStyle w:val="BodyText"/>
        <w:ind w:left="164"/>
        <w:spacing w:before="222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The AJCC staging syste</w:t>
      </w:r>
      <w:r>
        <w:rPr>
          <w:sz w:val="22"/>
          <w:szCs w:val="22"/>
          <w:spacing w:val="-1"/>
          <w:position w:val="3"/>
        </w:rPr>
        <w:t>m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provides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information on the pathologic</w:t>
      </w:r>
    </w:p>
    <w:p>
      <w:pPr>
        <w:pStyle w:val="BodyText"/>
        <w:ind w:left="173" w:right="283" w:hanging="5"/>
        <w:spacing w:before="3" w:line="288" w:lineRule="auto"/>
        <w:rPr>
          <w:sz w:val="22"/>
          <w:szCs w:val="22"/>
        </w:rPr>
      </w:pPr>
      <w:r>
        <w:rPr>
          <w:sz w:val="22"/>
          <w:szCs w:val="22"/>
        </w:rPr>
        <w:t>characteristics of resected specimens only,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181  </w:t>
      </w:r>
      <w:r>
        <w:rPr>
          <w:sz w:val="22"/>
          <w:szCs w:val="22"/>
        </w:rPr>
        <w:t>whereas the Okuda system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incorporates aspects of liver function and tumor characteristics.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82  </w:t>
      </w:r>
      <w:r>
        <w:rPr>
          <w:sz w:val="22"/>
          <w:szCs w:val="22"/>
          <w:spacing w:val="-1"/>
        </w:rPr>
        <w:t>The</w:t>
      </w:r>
    </w:p>
    <w:p>
      <w:pPr>
        <w:pStyle w:val="BodyText"/>
        <w:ind w:left="177"/>
        <w:spacing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French classification (GRETCH) system</w:t>
      </w:r>
      <w:r>
        <w:rPr>
          <w:sz w:val="22"/>
          <w:szCs w:val="22"/>
          <w:spacing w:val="2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incorporates the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Karnofsky</w:t>
      </w:r>
    </w:p>
    <w:p>
      <w:pPr>
        <w:pStyle w:val="BodyText"/>
        <w:ind w:left="174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performance score as well as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measuremen</w:t>
      </w:r>
      <w:r>
        <w:rPr>
          <w:sz w:val="22"/>
          <w:szCs w:val="22"/>
          <w:spacing w:val="-1"/>
          <w:position w:val="3"/>
        </w:rPr>
        <w:t>ts of liver function and serum</w:t>
      </w:r>
    </w:p>
    <w:p>
      <w:pPr>
        <w:pStyle w:val="BodyText"/>
        <w:ind w:left="165" w:right="224" w:hanging="6"/>
        <w:spacing w:before="4" w:line="293" w:lineRule="auto"/>
        <w:rPr>
          <w:sz w:val="22"/>
          <w:szCs w:val="22"/>
        </w:rPr>
      </w:pPr>
      <w:r>
        <w:rPr>
          <w:sz w:val="22"/>
          <w:szCs w:val="22"/>
        </w:rPr>
        <w:t>AFP.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183  </w:t>
      </w:r>
      <w:r>
        <w:rPr>
          <w:sz w:val="22"/>
          <w:szCs w:val="22"/>
        </w:rPr>
        <w:t>Several staging systems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include all parameters from other</w:t>
      </w:r>
      <w:r>
        <w:rPr>
          <w:sz w:val="22"/>
          <w:szCs w:val="22"/>
          <w:spacing w:val="-1"/>
        </w:rPr>
        <w:t xml:space="preserve"> staging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systems as well as additi</w:t>
      </w:r>
      <w:r>
        <w:rPr>
          <w:sz w:val="22"/>
          <w:szCs w:val="22"/>
          <w:spacing w:val="-1"/>
        </w:rPr>
        <w:t>onal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parameters.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For example, the Chinese</w:t>
      </w:r>
    </w:p>
    <w:p>
      <w:pPr>
        <w:pStyle w:val="BodyText"/>
        <w:ind w:left="169" w:right="186" w:firstLine="7"/>
        <w:spacing w:before="9" w:line="27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University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Prognostic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Index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(CUPI) system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184  </w:t>
      </w:r>
      <w:r>
        <w:rPr>
          <w:sz w:val="22"/>
          <w:szCs w:val="22"/>
          <w:spacing w:val="-1"/>
        </w:rPr>
        <w:t>and the Japanes</w:t>
      </w:r>
      <w:r>
        <w:rPr>
          <w:sz w:val="22"/>
          <w:szCs w:val="22"/>
          <w:spacing w:val="-2"/>
        </w:rPr>
        <w:t>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Integrated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Staging (JIS)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185  </w:t>
      </w:r>
      <w:r>
        <w:rPr>
          <w:sz w:val="22"/>
          <w:szCs w:val="22"/>
        </w:rPr>
        <w:t>scores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incorporate the TNM s</w:t>
      </w:r>
      <w:r>
        <w:rPr>
          <w:sz w:val="22"/>
          <w:szCs w:val="22"/>
          <w:spacing w:val="-1"/>
        </w:rPr>
        <w:t>taging system, and the</w:t>
      </w:r>
    </w:p>
    <w:p>
      <w:pPr>
        <w:pStyle w:val="BodyText"/>
        <w:ind w:left="170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Cancer of the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Liver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Italian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Program (CLIP),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186  </w:t>
      </w:r>
      <w:r>
        <w:rPr>
          <w:sz w:val="22"/>
          <w:szCs w:val="22"/>
          <w:spacing w:val="-1"/>
          <w:position w:val="3"/>
        </w:rPr>
        <w:t>Barcelona Clinic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Liv</w:t>
      </w:r>
      <w:r>
        <w:rPr>
          <w:sz w:val="22"/>
          <w:szCs w:val="22"/>
          <w:spacing w:val="-2"/>
          <w:position w:val="3"/>
        </w:rPr>
        <w:t>er</w:t>
      </w:r>
    </w:p>
    <w:p>
      <w:pPr>
        <w:pStyle w:val="BodyText"/>
        <w:ind w:left="163" w:right="115" w:firstLine="7"/>
        <w:spacing w:before="3" w:line="287" w:lineRule="auto"/>
        <w:rPr>
          <w:sz w:val="22"/>
          <w:szCs w:val="22"/>
        </w:rPr>
      </w:pPr>
      <w:r>
        <w:rPr>
          <w:sz w:val="22"/>
          <w:szCs w:val="22"/>
        </w:rPr>
        <w:t>Cancer (BCLC),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187  </w:t>
      </w:r>
      <w:r>
        <w:rPr>
          <w:sz w:val="22"/>
          <w:szCs w:val="22"/>
        </w:rPr>
        <w:t>SLiDe (stage, liver dam</w:t>
      </w:r>
      <w:r>
        <w:rPr>
          <w:sz w:val="22"/>
          <w:szCs w:val="22"/>
          <w:spacing w:val="-1"/>
        </w:rPr>
        <w:t>age,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DCP),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188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JIS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systems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include the C-P score (with modifi</w:t>
      </w:r>
      <w:r>
        <w:rPr>
          <w:sz w:val="22"/>
          <w:szCs w:val="22"/>
          <w:spacing w:val="-1"/>
        </w:rPr>
        <w:t>ed versions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CLIP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JIS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substituting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MELD score for the C-P score).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189-191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7"/>
          <w:position w:val="6"/>
        </w:rPr>
        <w:t xml:space="preserve">  </w:t>
      </w:r>
      <w:r>
        <w:rPr>
          <w:sz w:val="22"/>
          <w:szCs w:val="22"/>
        </w:rPr>
        <w:t>In addition,</w:t>
      </w:r>
      <w:r>
        <w:rPr>
          <w:sz w:val="22"/>
          <w:szCs w:val="22"/>
          <w:spacing w:val="-1"/>
        </w:rPr>
        <w:t xml:space="preserve"> the BCLC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system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also</w:t>
      </w:r>
    </w:p>
    <w:p>
      <w:pPr>
        <w:pStyle w:val="BodyText"/>
        <w:ind w:left="174" w:right="593"/>
        <w:spacing w:before="72" w:line="255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incorporates the Okuda system, as well as other tumor </w:t>
      </w:r>
      <w:r>
        <w:rPr>
          <w:sz w:val="22"/>
          <w:szCs w:val="22"/>
          <w:spacing w:val="-1"/>
        </w:rPr>
        <w:t>characteristics,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measurements of liver function, and patient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perform</w:t>
      </w:r>
      <w:r>
        <w:rPr>
          <w:sz w:val="22"/>
          <w:szCs w:val="22"/>
          <w:spacing w:val="-1"/>
        </w:rPr>
        <w:t>ance status.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192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 w:right="181" w:hanging="6"/>
        <w:spacing w:before="60" w:line="287" w:lineRule="auto"/>
        <w:rPr>
          <w:sz w:val="22"/>
          <w:szCs w:val="22"/>
        </w:rPr>
      </w:pPr>
      <w:r>
        <w:rPr>
          <w:sz w:val="22"/>
          <w:szCs w:val="22"/>
        </w:rPr>
        <w:t>Although some of these systems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been f</w:t>
      </w:r>
      <w:r>
        <w:rPr>
          <w:sz w:val="22"/>
          <w:szCs w:val="22"/>
          <w:spacing w:val="-1"/>
        </w:rPr>
        <w:t>ound to be applicable for all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stages of HCC (eg,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BCLC),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45,192,193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"/>
          <w:position w:val="6"/>
        </w:rPr>
        <w:t xml:space="preserve">  </w:t>
      </w:r>
      <w:r>
        <w:rPr>
          <w:sz w:val="22"/>
          <w:szCs w:val="22"/>
        </w:rPr>
        <w:t>limitations of all of these systems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h</w:t>
      </w:r>
      <w:r>
        <w:rPr>
          <w:sz w:val="22"/>
          <w:szCs w:val="22"/>
          <w:spacing w:val="-1"/>
        </w:rPr>
        <w:t>ave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been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identified.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For example, the AJCC staging system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has limited</w:t>
      </w:r>
    </w:p>
    <w:p>
      <w:pPr>
        <w:pStyle w:val="BodyText"/>
        <w:ind w:left="14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usefulness since most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 with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HCC do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not undergo surgery.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An</w:t>
      </w:r>
    </w:p>
    <w:p>
      <w:pPr>
        <w:pStyle w:val="BodyText"/>
        <w:ind w:left="7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analysis from the SEER database (1998–2013) questioned th</w:t>
      </w:r>
      <w:r>
        <w:rPr>
          <w:sz w:val="22"/>
          <w:szCs w:val="22"/>
          <w:spacing w:val="-1"/>
          <w:position w:val="3"/>
        </w:rPr>
        <w:t>e AJCC</w:t>
      </w:r>
    </w:p>
    <w:p>
      <w:pPr>
        <w:pStyle w:val="BodyText"/>
        <w:ind w:left="7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definition of T2 disease (solitary tumor &gt;2 cm wi</w:t>
      </w:r>
      <w:r>
        <w:rPr>
          <w:sz w:val="22"/>
          <w:szCs w:val="22"/>
          <w:spacing w:val="-1"/>
          <w:position w:val="3"/>
        </w:rPr>
        <w:t>th vascular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invasion;</w:t>
      </w:r>
    </w:p>
    <w:p>
      <w:pPr>
        <w:pStyle w:val="BodyText"/>
        <w:ind w:left="14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multiple tumors &lt;5 cm).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194  </w:t>
      </w:r>
      <w:r>
        <w:rPr>
          <w:sz w:val="22"/>
          <w:szCs w:val="22"/>
          <w:position w:val="3"/>
        </w:rPr>
        <w:t>Specifically, survival was significantly diff</w:t>
      </w:r>
      <w:r>
        <w:rPr>
          <w:sz w:val="22"/>
          <w:szCs w:val="22"/>
          <w:spacing w:val="-1"/>
          <w:position w:val="3"/>
        </w:rPr>
        <w:t>erent</w:t>
      </w:r>
    </w:p>
    <w:p>
      <w:pPr>
        <w:pStyle w:val="BodyText"/>
        <w:ind w:left="2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for patients with solitary tumors greater than 2 cm than multifocal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tum</w:t>
      </w:r>
      <w:r>
        <w:rPr>
          <w:sz w:val="22"/>
          <w:szCs w:val="22"/>
          <w:spacing w:val="-1"/>
          <w:position w:val="3"/>
        </w:rPr>
        <w:t>ors</w:t>
      </w:r>
    </w:p>
    <w:p>
      <w:pPr>
        <w:pStyle w:val="BodyText"/>
        <w:ind w:left="9" w:right="76" w:firstLine="4"/>
        <w:spacing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less than 5 cm (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&lt;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.001), and,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multifocal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</w:t>
      </w:r>
      <w:r>
        <w:rPr>
          <w:sz w:val="22"/>
          <w:szCs w:val="22"/>
          <w:spacing w:val="-2"/>
        </w:rPr>
        <w:t>umors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less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2"/>
        </w:rPr>
        <w:t>than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5 cm, survival was significantly associated with vascular invas</w:t>
      </w:r>
      <w:r>
        <w:rPr>
          <w:sz w:val="22"/>
          <w:szCs w:val="22"/>
          <w:spacing w:val="-1"/>
        </w:rPr>
        <w:t>ion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&lt;</w:t>
      </w:r>
    </w:p>
    <w:p>
      <w:pPr>
        <w:pStyle w:val="BodyText"/>
        <w:ind w:left="20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.001). A number of stud</w:t>
      </w:r>
      <w:r>
        <w:rPr>
          <w:sz w:val="22"/>
          <w:szCs w:val="22"/>
          <w:spacing w:val="-1"/>
          <w:position w:val="3"/>
        </w:rPr>
        <w:t>ies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have shown that particular staging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systems</w:t>
      </w:r>
    </w:p>
    <w:p>
      <w:pPr>
        <w:pStyle w:val="BodyText"/>
        <w:ind w:left="14"/>
        <w:spacing w:before="3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perform well for specific patient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populations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likely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related to differing</w:t>
      </w:r>
    </w:p>
    <w:p>
      <w:pPr>
        <w:pStyle w:val="BodyText"/>
        <w:ind w:left="8"/>
        <w:spacing w:before="73" w:line="194" w:lineRule="auto"/>
        <w:rPr>
          <w:sz w:val="22"/>
          <w:szCs w:val="22"/>
        </w:rPr>
      </w:pPr>
      <w:r>
        <w:rPr>
          <w:sz w:val="22"/>
          <w:szCs w:val="22"/>
        </w:rPr>
        <w:t>etiologies.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Furthermore, stag</w:t>
      </w:r>
      <w:r>
        <w:rPr>
          <w:sz w:val="22"/>
          <w:szCs w:val="22"/>
          <w:spacing w:val="-1"/>
        </w:rPr>
        <w:t>ing systems may be used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direct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treatment</w:t>
      </w:r>
    </w:p>
    <w:p>
      <w:pPr>
        <w:pStyle w:val="BodyText"/>
        <w:ind w:left="14" w:hanging="6"/>
        <w:spacing w:before="28" w:line="288" w:lineRule="auto"/>
        <w:rPr>
          <w:sz w:val="22"/>
          <w:szCs w:val="22"/>
        </w:rPr>
      </w:pPr>
      <w:r>
        <w:rPr>
          <w:sz w:val="22"/>
          <w:szCs w:val="22"/>
        </w:rPr>
        <w:t>and/or to predict survival outcomes following 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partic</w:t>
      </w:r>
      <w:r>
        <w:rPr>
          <w:sz w:val="22"/>
          <w:szCs w:val="22"/>
          <w:spacing w:val="-1"/>
        </w:rPr>
        <w:t>ular type of therapeutic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intervention.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For example, the AJCC staging system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has been shown to</w:t>
      </w:r>
    </w:p>
    <w:p>
      <w:pPr>
        <w:pStyle w:val="BodyText"/>
        <w:ind w:left="8"/>
        <w:spacing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accurately predict survival for patient</w:t>
      </w:r>
      <w:r>
        <w:rPr>
          <w:sz w:val="22"/>
          <w:szCs w:val="22"/>
          <w:spacing w:val="-1"/>
          <w:position w:val="3"/>
        </w:rPr>
        <w:t>s who underwent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orthotopic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liver</w:t>
      </w:r>
    </w:p>
    <w:p>
      <w:pPr>
        <w:pStyle w:val="BodyText"/>
        <w:ind w:left="4"/>
        <w:spacing w:before="21" w:line="25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transplantation.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8"/>
        </w:rPr>
        <w:t>195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2"/>
          <w:w w:val="102"/>
          <w:position w:val="8"/>
        </w:rPr>
        <w:t xml:space="preserve"> </w:t>
      </w:r>
      <w:r>
        <w:rPr>
          <w:sz w:val="22"/>
          <w:szCs w:val="22"/>
          <w:position w:val="2"/>
        </w:rPr>
        <w:t>The CLIP, CUPI, and GRETCH stag</w:t>
      </w:r>
      <w:r>
        <w:rPr>
          <w:sz w:val="22"/>
          <w:szCs w:val="22"/>
          <w:spacing w:val="-1"/>
          <w:position w:val="2"/>
        </w:rPr>
        <w:t>ing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systems</w:t>
      </w:r>
      <w:r>
        <w:rPr>
          <w:sz w:val="22"/>
          <w:szCs w:val="22"/>
          <w:spacing w:val="13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have</w:t>
      </w:r>
    </w:p>
    <w:p>
      <w:pPr>
        <w:pStyle w:val="BodyText"/>
        <w:ind w:left="7" w:right="74" w:firstLine="6"/>
        <w:spacing w:before="28" w:line="277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been shown 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perform well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predicting survival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patients with advanced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2"/>
        </w:rPr>
        <w:t>disease</w:t>
      </w:r>
      <w:r>
        <w:rPr>
          <w:sz w:val="22"/>
          <w:szCs w:val="22"/>
          <w:spacing w:val="1"/>
          <w:position w:val="-2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4"/>
        </w:rPr>
        <w:t>196</w:t>
      </w:r>
    </w:p>
    <w:p>
      <w:pPr>
        <w:pStyle w:val="BodyText"/>
        <w:ind w:firstLine="4"/>
        <w:spacing w:before="240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 CLIP system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been specifically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identified as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useful </w:t>
      </w:r>
      <w:r>
        <w:rPr>
          <w:sz w:val="22"/>
          <w:szCs w:val="22"/>
          <w:spacing w:val="-2"/>
        </w:rPr>
        <w:t>for staging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patients who underwent transarterial chemoembolization (TACE) and th</w:t>
      </w:r>
      <w:r>
        <w:rPr>
          <w:sz w:val="22"/>
          <w:szCs w:val="22"/>
          <w:spacing w:val="-1"/>
        </w:rPr>
        <w:t>ose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treated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 a palliative setting.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197,198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utility of th</w:t>
      </w:r>
      <w:r>
        <w:rPr>
          <w:sz w:val="22"/>
          <w:szCs w:val="22"/>
          <w:spacing w:val="-1"/>
        </w:rPr>
        <w:t>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BCLC staging system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respect to stratifying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HCC according to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natural history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the disease has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b</w:t>
      </w:r>
      <w:r>
        <w:rPr>
          <w:sz w:val="22"/>
          <w:szCs w:val="22"/>
          <w:spacing w:val="-1"/>
        </w:rPr>
        <w:t>een demonstrated in 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meta-analysis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untreated</w:t>
      </w:r>
    </w:p>
    <w:p>
      <w:pPr>
        <w:pStyle w:val="BodyText"/>
        <w:ind w:left="7" w:right="293" w:firstLine="6"/>
        <w:spacing w:before="5" w:line="287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HCC enrolled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RCTs.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199  </w:t>
      </w:r>
      <w:r>
        <w:rPr>
          <w:sz w:val="22"/>
          <w:szCs w:val="22"/>
          <w:spacing w:val="-1"/>
        </w:rPr>
        <w:t>In addition, an advantage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BCLC system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is that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it attempts to stratify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into treatment groups,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although the type of treatment 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included</w:t>
      </w:r>
      <w:r>
        <w:rPr>
          <w:sz w:val="22"/>
          <w:szCs w:val="22"/>
          <w:spacing w:val="-1"/>
        </w:rPr>
        <w:t xml:space="preserve"> as a staging variable.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179</w:t>
      </w:r>
    </w:p>
    <w:p>
      <w:pPr>
        <w:pStyle w:val="BodyText"/>
        <w:ind w:left="18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Furthermore, the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BCLC staging system was shown to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 very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useful for</w:t>
      </w:r>
    </w:p>
    <w:p>
      <w:pPr>
        <w:pStyle w:val="BodyText"/>
        <w:ind w:left="14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predicting outcome </w:t>
      </w:r>
      <w:r>
        <w:rPr>
          <w:sz w:val="22"/>
          <w:szCs w:val="22"/>
          <w:spacing w:val="-1"/>
          <w:position w:val="3"/>
        </w:rPr>
        <w:t>in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 following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liver transplantation or</w:t>
      </w:r>
    </w:p>
    <w:p>
      <w:pPr>
        <w:pStyle w:val="BodyText"/>
        <w:ind w:left="14" w:right="180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radiofrequency ablation (RFA).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200,201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6"/>
        </w:rPr>
        <w:t xml:space="preserve">  </w:t>
      </w:r>
      <w:r>
        <w:rPr>
          <w:sz w:val="22"/>
          <w:szCs w:val="22"/>
        </w:rPr>
        <w:t>In </w:t>
      </w:r>
      <w:r>
        <w:rPr>
          <w:sz w:val="22"/>
          <w:szCs w:val="22"/>
          <w:spacing w:val="-1"/>
        </w:rPr>
        <w:t>a multicenter cohort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study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1328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patients with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HCC eligible for liver tra</w:t>
      </w:r>
      <w:r>
        <w:rPr>
          <w:sz w:val="22"/>
          <w:szCs w:val="22"/>
          <w:spacing w:val="-1"/>
        </w:rPr>
        <w:t>nsplantation, survival benefit 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liver</w:t>
      </w:r>
    </w:p>
    <w:p>
      <w:pPr>
        <w:spacing w:line="287" w:lineRule="auto"/>
        <w:sectPr>
          <w:type w:val="continuous"/>
          <w:pgSz w:w="15840" w:h="12240"/>
          <w:pgMar w:top="54" w:right="478" w:bottom="631" w:left="310" w:header="0" w:footer="320" w:gutter="0"/>
          <w:cols w:equalWidth="0" w:num="2">
            <w:col w:w="7601" w:space="100"/>
            <w:col w:w="7351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43590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198" name="IM 1198"/>
            <wp:cNvGraphicFramePr/>
            <a:graphic>
              <a:graphicData uri="http://schemas.openxmlformats.org/drawingml/2006/picture">
                <pic:pic>
                  <pic:nvPicPr>
                    <pic:cNvPr id="1198" name="IM 1198"/>
                    <pic:cNvPicPr/>
                  </pic:nvPicPr>
                  <pic:blipFill>
                    <a:blip r:embed="rId5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11:19:01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33"/>
        <w:spacing w:before="288" w:line="251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4.2024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Hepatocellular</w:t>
      </w:r>
      <w:r>
        <w:rPr>
          <w:sz w:val="36"/>
          <w:szCs w:val="36"/>
          <w:b/>
          <w:bCs/>
          <w:spacing w:val="20"/>
        </w:rPr>
        <w:t xml:space="preserve"> </w:t>
      </w:r>
      <w:r>
        <w:rPr>
          <w:sz w:val="36"/>
          <w:szCs w:val="36"/>
          <w:b/>
          <w:bCs/>
        </w:rPr>
        <w:t>Carcinoma</w:t>
      </w:r>
    </w:p>
    <w:p>
      <w:pPr>
        <w:ind w:firstLine="139"/>
        <w:spacing w:before="167" w:line="35" w:lineRule="exact"/>
        <w:rPr/>
      </w:pPr>
      <w:r>
        <w:rPr/>
        <w:pict>
          <v:shape id="_x0000_s76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63" w:lineRule="exact"/>
        <w:rPr/>
      </w:pPr>
      <w:r/>
    </w:p>
    <w:p>
      <w:pPr>
        <w:spacing w:line="163" w:lineRule="exact"/>
        <w:sectPr>
          <w:footerReference w:type="default" r:id="rId611"/>
          <w:pgSz w:w="15840" w:h="12240"/>
          <w:pgMar w:top="54" w:right="480" w:bottom="631" w:left="310" w:header="0" w:footer="320" w:gutter="0"/>
          <w:cols w:equalWidth="0" w:num="1">
            <w:col w:w="15049" w:space="0"/>
          </w:cols>
        </w:sectPr>
        <w:rPr/>
      </w:pPr>
    </w:p>
    <w:p>
      <w:pPr>
        <w:pStyle w:val="BodyText"/>
        <w:ind w:left="163" w:right="469"/>
        <w:spacing w:before="40" w:line="254" w:lineRule="auto"/>
        <w:rPr>
          <w:sz w:val="22"/>
          <w:szCs w:val="22"/>
        </w:rPr>
      </w:pPr>
      <w:r>
        <w:rPr>
          <w:sz w:val="22"/>
          <w:szCs w:val="22"/>
        </w:rPr>
        <w:t>transplantation was se</w:t>
      </w:r>
      <w:r>
        <w:rPr>
          <w:sz w:val="22"/>
          <w:szCs w:val="22"/>
          <w:spacing w:val="-1"/>
        </w:rPr>
        <w:t>en 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advanced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liver cirrhosis 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those with intermediate tumors (BCLC stage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D 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stages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B–C,</w:t>
      </w:r>
    </w:p>
    <w:p>
      <w:pPr>
        <w:pStyle w:val="BodyText"/>
        <w:ind w:left="163" w:right="434" w:firstLine="10"/>
        <w:spacing w:before="1" w:line="299" w:lineRule="auto"/>
        <w:rPr>
          <w:sz w:val="22"/>
          <w:szCs w:val="22"/>
        </w:rPr>
      </w:pPr>
      <w:r>
        <w:drawing>
          <wp:anchor distT="0" distB="0" distL="0" distR="0" simplePos="0" relativeHeight="253434880" behindDoc="1" locked="0" layoutInCell="1" allowOverlap="1">
            <wp:simplePos x="0" y="0"/>
            <wp:positionH relativeFrom="column">
              <wp:posOffset>2608084</wp:posOffset>
            </wp:positionH>
            <wp:positionV relativeFrom="paragraph">
              <wp:posOffset>464138</wp:posOffset>
            </wp:positionV>
            <wp:extent cx="4443727" cy="4443715"/>
            <wp:effectExtent l="0" t="0" r="0" b="0"/>
            <wp:wrapNone/>
            <wp:docPr id="1200" name="IM 1200"/>
            <wp:cNvGraphicFramePr/>
            <a:graphic>
              <a:graphicData uri="http://schemas.openxmlformats.org/drawingml/2006/picture">
                <pic:pic>
                  <pic:nvPicPr>
                    <pic:cNvPr id="1200" name="IM 1200"/>
                    <pic:cNvPicPr/>
                  </pic:nvPicPr>
                  <pic:blipFill>
                    <a:blip r:embed="rId5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43727" cy="4443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>respectively), regardless</w:t>
      </w:r>
      <w:r>
        <w:rPr>
          <w:sz w:val="22"/>
          <w:szCs w:val="22"/>
          <w:spacing w:val="-1"/>
        </w:rPr>
        <w:t xml:space="preserve"> of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number and size of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lesions, provided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there was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no macroscopic vascular invasion and</w:t>
      </w:r>
      <w:r>
        <w:rPr>
          <w:sz w:val="22"/>
          <w:szCs w:val="22"/>
          <w:spacing w:val="-1"/>
        </w:rPr>
        <w:t xml:space="preserve"> extrahepatic disease.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However, treatment recommendations may var</w:t>
      </w:r>
      <w:r>
        <w:rPr>
          <w:sz w:val="22"/>
          <w:szCs w:val="22"/>
          <w:spacing w:val="-1"/>
        </w:rPr>
        <w:t>y.</w:t>
      </w:r>
    </w:p>
    <w:p>
      <w:pPr>
        <w:pStyle w:val="BodyText"/>
        <w:ind w:left="159"/>
        <w:spacing w:before="186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 staging system based on a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nomogram</w:t>
      </w:r>
      <w:r>
        <w:rPr>
          <w:sz w:val="22"/>
          <w:szCs w:val="22"/>
          <w:spacing w:val="-1"/>
          <w:position w:val="3"/>
        </w:rPr>
        <w:t xml:space="preserve"> of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particular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clinicopathologic</w:t>
      </w:r>
    </w:p>
    <w:p>
      <w:pPr>
        <w:pStyle w:val="BodyText"/>
        <w:ind w:left="162"/>
        <w:spacing w:before="73" w:line="194" w:lineRule="auto"/>
        <w:rPr>
          <w:sz w:val="22"/>
          <w:szCs w:val="22"/>
        </w:rPr>
      </w:pPr>
      <w:r>
        <w:rPr>
          <w:sz w:val="22"/>
          <w:szCs w:val="22"/>
        </w:rPr>
        <w:t>variables,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including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patient</w:t>
      </w:r>
      <w:r>
        <w:rPr>
          <w:sz w:val="22"/>
          <w:szCs w:val="22"/>
          <w:spacing w:val="-1"/>
        </w:rPr>
        <w:t xml:space="preserve"> age, tumor size and margin status,</w:t>
      </w:r>
    </w:p>
    <w:p>
      <w:pPr>
        <w:pStyle w:val="BodyText"/>
        <w:ind w:left="174"/>
        <w:spacing w:before="28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postoperative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blood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loss, the</w:t>
      </w:r>
      <w:r>
        <w:rPr>
          <w:sz w:val="22"/>
          <w:szCs w:val="22"/>
          <w:spacing w:val="-1"/>
          <w:position w:val="3"/>
        </w:rPr>
        <w:t xml:space="preserve"> presence of satellite lesions and vascular</w:t>
      </w:r>
    </w:p>
    <w:p>
      <w:pPr>
        <w:pStyle w:val="BodyText"/>
        <w:ind w:left="174"/>
        <w:spacing w:before="73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invasion, and serum AFP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level, that was developed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been shown to</w:t>
      </w:r>
    </w:p>
    <w:p>
      <w:pPr>
        <w:pStyle w:val="BodyText"/>
        <w:ind w:left="167" w:right="321" w:firstLine="6"/>
        <w:spacing w:before="27" w:line="28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perform well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predicting postoperative outcome for patients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undergoing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liver resection for HCC.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202  </w:t>
      </w:r>
      <w:r>
        <w:rPr>
          <w:sz w:val="22"/>
          <w:szCs w:val="22"/>
        </w:rPr>
        <w:t>Another nomogram reported that </w:t>
      </w:r>
      <w:r>
        <w:rPr>
          <w:sz w:val="22"/>
          <w:szCs w:val="22"/>
          <w:spacing w:val="-1"/>
        </w:rPr>
        <w:t>total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bilirubin,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albumin, gamma-glutamyl transpeptidase, prothrombin tim</w:t>
      </w:r>
      <w:r>
        <w:rPr>
          <w:sz w:val="22"/>
          <w:szCs w:val="22"/>
          <w:spacing w:val="-1"/>
        </w:rPr>
        <w:t>e, clinically</w:t>
      </w:r>
    </w:p>
    <w:p>
      <w:pPr>
        <w:pStyle w:val="BodyText"/>
        <w:ind w:left="166"/>
        <w:spacing w:before="1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significant</w:t>
      </w:r>
      <w:r>
        <w:rPr>
          <w:sz w:val="22"/>
          <w:szCs w:val="22"/>
          <w:spacing w:val="29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portal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hypertension, and major resection were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independent</w:t>
      </w:r>
    </w:p>
    <w:p>
      <w:pPr>
        <w:pStyle w:val="BodyText"/>
        <w:ind w:left="167" w:right="233" w:firstLine="6"/>
        <w:spacing w:before="3" w:line="287" w:lineRule="auto"/>
        <w:rPr>
          <w:sz w:val="22"/>
          <w:szCs w:val="22"/>
        </w:rPr>
      </w:pPr>
      <w:r>
        <w:rPr>
          <w:sz w:val="22"/>
          <w:szCs w:val="22"/>
        </w:rPr>
        <w:t>predictors of severe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liver dysfu</w:t>
      </w:r>
      <w:r>
        <w:rPr>
          <w:sz w:val="22"/>
          <w:szCs w:val="22"/>
          <w:spacing w:val="-1"/>
        </w:rPr>
        <w:t>nction or failure following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liver surgery.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203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6"/>
        </w:rPr>
        <w:t xml:space="preserve"> 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addition, another study showed tumor size greater</w:t>
      </w:r>
      <w:r>
        <w:rPr>
          <w:sz w:val="22"/>
          <w:szCs w:val="22"/>
          <w:spacing w:val="-1"/>
        </w:rPr>
        <w:t xml:space="preserve"> than 2 cm,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multifocal</w:t>
      </w:r>
    </w:p>
    <w:p>
      <w:pPr>
        <w:pStyle w:val="BodyText"/>
        <w:ind w:left="173" w:right="128" w:hanging="10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tumors, and vascular invasio</w:t>
      </w:r>
      <w:r>
        <w:rPr>
          <w:sz w:val="22"/>
          <w:szCs w:val="22"/>
          <w:spacing w:val="-1"/>
        </w:rPr>
        <w:t>n to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 independent predictors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poor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survival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early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HCC following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liver</w:t>
      </w:r>
      <w:r>
        <w:rPr>
          <w:sz w:val="22"/>
          <w:szCs w:val="22"/>
          <w:spacing w:val="-2"/>
        </w:rPr>
        <w:t xml:space="preserve"> resection 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liver</w:t>
      </w:r>
    </w:p>
    <w:p>
      <w:pPr>
        <w:pStyle w:val="BodyText"/>
        <w:ind w:left="173" w:right="305" w:hanging="10"/>
        <w:spacing w:before="21" w:line="278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transplantation.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204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2"/>
          <w:w w:val="102"/>
          <w:position w:val="6"/>
        </w:rPr>
        <w:t xml:space="preserve"> </w:t>
      </w:r>
      <w:r>
        <w:rPr>
          <w:sz w:val="22"/>
          <w:szCs w:val="22"/>
        </w:rPr>
        <w:t>This staging system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has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been re</w:t>
      </w:r>
      <w:r>
        <w:rPr>
          <w:sz w:val="22"/>
          <w:szCs w:val="22"/>
          <w:spacing w:val="-1"/>
        </w:rPr>
        <w:t>trospectively validated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 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population of patients with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early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HCC.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205</w:t>
      </w:r>
    </w:p>
    <w:p>
      <w:pPr>
        <w:pStyle w:val="BodyText"/>
        <w:ind w:left="167" w:right="272" w:firstLine="9"/>
        <w:spacing w:before="221" w:line="288" w:lineRule="auto"/>
        <w:rPr>
          <w:sz w:val="22"/>
          <w:szCs w:val="22"/>
        </w:rPr>
      </w:pPr>
      <w:r>
        <w:rPr>
          <w:sz w:val="22"/>
          <w:szCs w:val="22"/>
        </w:rPr>
        <w:t>Due to the unique characte</w:t>
      </w:r>
      <w:r>
        <w:rPr>
          <w:sz w:val="22"/>
          <w:szCs w:val="22"/>
          <w:spacing w:val="-1"/>
        </w:rPr>
        <w:t>ristics of HCC that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vary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geographic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region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 etiology, many of the existing stag</w:t>
      </w:r>
      <w:r>
        <w:rPr>
          <w:sz w:val="22"/>
          <w:szCs w:val="22"/>
          <w:spacing w:val="-1"/>
        </w:rPr>
        <w:t>ing systems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specific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the</w:t>
      </w:r>
    </w:p>
    <w:p>
      <w:pPr>
        <w:pStyle w:val="BodyText"/>
        <w:ind w:left="173"/>
        <w:spacing w:before="72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region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which they are developed and there 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universally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accepted</w:t>
      </w:r>
    </w:p>
    <w:p>
      <w:pPr>
        <w:pStyle w:val="BodyText"/>
        <w:ind w:left="166"/>
        <w:spacing w:before="29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staging system that could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used across all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institutions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differe</w:t>
      </w:r>
      <w:r>
        <w:rPr>
          <w:sz w:val="22"/>
          <w:szCs w:val="22"/>
          <w:spacing w:val="-2"/>
          <w:position w:val="3"/>
        </w:rPr>
        <w:t>nt</w:t>
      </w:r>
    </w:p>
    <w:p>
      <w:pPr>
        <w:pStyle w:val="BodyText"/>
        <w:ind w:left="163" w:right="116" w:firstLine="4"/>
        <w:spacing w:before="69" w:line="26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countries. 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BCLC and the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Hong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Kong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Liver Cancer staging sy</w:t>
      </w:r>
      <w:r>
        <w:rPr>
          <w:sz w:val="22"/>
          <w:szCs w:val="22"/>
          <w:spacing w:val="-2"/>
        </w:rPr>
        <w:t>stems are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amongst the most widely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used. Although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 particular staging system (with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the exception of the C-P score and TNM staging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system)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currently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used</w:t>
      </w:r>
    </w:p>
    <w:p>
      <w:pPr>
        <w:pStyle w:val="BodyText"/>
        <w:ind w:left="167" w:right="418" w:firstLine="7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in these guidelines, following a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initial workup,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are stratified into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one of the following four categ</w:t>
      </w:r>
      <w:r>
        <w:rPr>
          <w:sz w:val="22"/>
          <w:szCs w:val="22"/>
          <w:spacing w:val="-1"/>
        </w:rPr>
        <w:t>ories:</w:t>
      </w:r>
    </w:p>
    <w:p>
      <w:pPr>
        <w:pStyle w:val="BodyText"/>
        <w:ind w:left="526" w:right="719" w:hanging="355"/>
        <w:spacing w:before="239" w:line="220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</w:rPr>
        <w:t>•    </w:t>
      </w:r>
      <w:r>
        <w:rPr>
          <w:sz w:val="22"/>
          <w:szCs w:val="22"/>
        </w:rPr>
        <w:t>Potentially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resectable o</w:t>
      </w:r>
      <w:r>
        <w:rPr>
          <w:sz w:val="22"/>
          <w:szCs w:val="22"/>
          <w:spacing w:val="-1"/>
        </w:rPr>
        <w:t>r transplantable, operable by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performance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status or comorbidity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1"/>
        <w:spacing w:before="55" w:line="165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•    </w:t>
      </w:r>
      <w:r>
        <w:rPr>
          <w:sz w:val="22"/>
          <w:szCs w:val="22"/>
          <w:spacing w:val="-1"/>
        </w:rPr>
        <w:t>Unresectable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disease</w:t>
      </w:r>
    </w:p>
    <w:p>
      <w:pPr>
        <w:pStyle w:val="BodyText"/>
        <w:ind w:left="367" w:right="88" w:hanging="356"/>
        <w:spacing w:before="49" w:line="220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</w:rPr>
        <w:t>•    </w:t>
      </w:r>
      <w:r>
        <w:rPr>
          <w:sz w:val="22"/>
          <w:szCs w:val="22"/>
        </w:rPr>
        <w:t>Liver-confined disease, inope</w:t>
      </w:r>
      <w:r>
        <w:rPr>
          <w:sz w:val="22"/>
          <w:szCs w:val="22"/>
          <w:spacing w:val="-1"/>
        </w:rPr>
        <w:t>rable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performance status, comorbidity,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or with minimal or uncert</w:t>
      </w:r>
      <w:r>
        <w:rPr>
          <w:sz w:val="22"/>
          <w:szCs w:val="22"/>
          <w:spacing w:val="-1"/>
        </w:rPr>
        <w:t>ain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extrahepatic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disease</w:t>
      </w:r>
    </w:p>
    <w:p>
      <w:pPr>
        <w:pStyle w:val="BodyText"/>
        <w:ind w:left="12"/>
        <w:spacing w:before="174" w:line="165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•    </w:t>
      </w:r>
      <w:r>
        <w:rPr>
          <w:sz w:val="22"/>
          <w:szCs w:val="22"/>
          <w:spacing w:val="-1"/>
        </w:rPr>
        <w:t>Metastatic disease or extensive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liver tumor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burden</w:t>
      </w:r>
    </w:p>
    <w:p>
      <w:pPr>
        <w:pStyle w:val="BodyText"/>
        <w:ind w:left="5"/>
        <w:spacing w:before="255" w:line="203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spacing w:val="6"/>
        </w:rPr>
        <w:t>Treatment Options</w:t>
      </w:r>
    </w:p>
    <w:p>
      <w:pPr>
        <w:pStyle w:val="BodyText"/>
        <w:spacing w:before="9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All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 with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HCC should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 carefully evaluated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by an experienced</w:t>
      </w:r>
    </w:p>
    <w:p>
      <w:pPr>
        <w:pStyle w:val="BodyText"/>
        <w:ind w:left="14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multidisciplinary te</w:t>
      </w:r>
      <w:r>
        <w:rPr>
          <w:sz w:val="22"/>
          <w:szCs w:val="22"/>
          <w:spacing w:val="-1"/>
          <w:position w:val="3"/>
        </w:rPr>
        <w:t>am for the many available treatment options.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It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</w:t>
      </w:r>
    </w:p>
    <w:p>
      <w:pPr>
        <w:pStyle w:val="BodyText"/>
        <w:ind w:left="14" w:right="276"/>
        <w:spacing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important to reiterate that the management of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HCC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complicated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by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presence of underlying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liver di</w:t>
      </w:r>
      <w:r>
        <w:rPr>
          <w:sz w:val="22"/>
          <w:szCs w:val="22"/>
          <w:spacing w:val="-1"/>
        </w:rPr>
        <w:t>sease.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Furthermore, different etiologies of</w:t>
      </w:r>
    </w:p>
    <w:p>
      <w:pPr>
        <w:pStyle w:val="BodyText"/>
        <w:ind w:left="7" w:right="57" w:firstLine="10"/>
        <w:spacing w:before="1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HCC and their effects on the host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liver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impact treatment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</w:t>
      </w:r>
      <w:r>
        <w:rPr>
          <w:sz w:val="22"/>
          <w:szCs w:val="22"/>
          <w:spacing w:val="-2"/>
        </w:rPr>
        <w:t>ponse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outcome. These complexities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make treatment decisions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</w:t>
      </w:r>
    </w:p>
    <w:p>
      <w:pPr>
        <w:pStyle w:val="BodyText"/>
        <w:ind w:left="17"/>
        <w:spacing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HCC challenging and are the</w:t>
      </w:r>
      <w:r>
        <w:rPr>
          <w:sz w:val="22"/>
          <w:szCs w:val="22"/>
          <w:spacing w:val="-1"/>
          <w:position w:val="3"/>
        </w:rPr>
        <w:t xml:space="preserve"> reason for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multidisciplinary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care with the</w:t>
      </w:r>
    </w:p>
    <w:p>
      <w:pPr>
        <w:pStyle w:val="BodyText"/>
        <w:ind w:left="14"/>
        <w:spacing w:before="4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involvement of hepatologists, diagnost</w:t>
      </w:r>
      <w:r>
        <w:rPr>
          <w:sz w:val="22"/>
          <w:szCs w:val="22"/>
          <w:spacing w:val="-1"/>
          <w:position w:val="3"/>
        </w:rPr>
        <w:t>ic radiologists,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interventional</w:t>
      </w:r>
    </w:p>
    <w:p>
      <w:pPr>
        <w:pStyle w:val="BodyText"/>
        <w:ind w:left="14"/>
        <w:spacing w:before="73" w:line="194" w:lineRule="auto"/>
        <w:rPr>
          <w:sz w:val="22"/>
          <w:szCs w:val="22"/>
        </w:rPr>
      </w:pPr>
      <w:r>
        <w:rPr>
          <w:sz w:val="22"/>
          <w:szCs w:val="22"/>
        </w:rPr>
        <w:t>radiologists, surgeons, medical oncologists, and pa</w:t>
      </w:r>
      <w:r>
        <w:rPr>
          <w:sz w:val="22"/>
          <w:szCs w:val="22"/>
          <w:spacing w:val="-1"/>
        </w:rPr>
        <w:t>thologists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with</w:t>
      </w:r>
    </w:p>
    <w:p>
      <w:pPr>
        <w:pStyle w:val="BodyText"/>
        <w:ind w:left="15"/>
        <w:spacing w:before="28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hepatobiliary cancer expertise, thereby requiring careful coordina</w:t>
      </w:r>
      <w:r>
        <w:rPr>
          <w:sz w:val="22"/>
          <w:szCs w:val="22"/>
          <w:spacing w:val="-1"/>
          <w:position w:val="3"/>
        </w:rPr>
        <w:t>tion of</w:t>
      </w:r>
    </w:p>
    <w:p>
      <w:pPr>
        <w:pStyle w:val="BodyText"/>
        <w:ind w:left="8" w:right="108"/>
        <w:spacing w:before="21" w:line="278" w:lineRule="auto"/>
        <w:rPr>
          <w:sz w:val="22"/>
          <w:szCs w:val="22"/>
        </w:rPr>
      </w:pPr>
      <w:r>
        <w:rPr>
          <w:sz w:val="22"/>
          <w:szCs w:val="22"/>
        </w:rPr>
        <w:t>care.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45  </w:t>
      </w:r>
      <w:r>
        <w:rPr>
          <w:sz w:val="22"/>
          <w:szCs w:val="22"/>
        </w:rPr>
        <w:t>Given the comorbidities associated with this di</w:t>
      </w:r>
      <w:r>
        <w:rPr>
          <w:sz w:val="22"/>
          <w:szCs w:val="22"/>
          <w:spacing w:val="-1"/>
        </w:rPr>
        <w:t>sease, patients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need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careful consideration of treatment choice gi</w:t>
      </w:r>
      <w:r>
        <w:rPr>
          <w:sz w:val="22"/>
          <w:szCs w:val="22"/>
          <w:spacing w:val="-1"/>
        </w:rPr>
        <w:t>ven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risk of potential</w:t>
      </w:r>
    </w:p>
    <w:p>
      <w:pPr>
        <w:pStyle w:val="BodyText"/>
        <w:ind w:left="3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toxicities from treatment and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po</w:t>
      </w:r>
      <w:r>
        <w:rPr>
          <w:sz w:val="22"/>
          <w:szCs w:val="22"/>
          <w:spacing w:val="-1"/>
          <w:position w:val="3"/>
        </w:rPr>
        <w:t>tential benefits.</w:t>
      </w:r>
    </w:p>
    <w:p>
      <w:pPr>
        <w:pStyle w:val="BodyText"/>
        <w:ind w:left="7"/>
        <w:spacing w:before="293" w:line="197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</w:rPr>
        <w:t>Surgery</w:t>
      </w:r>
    </w:p>
    <w:p>
      <w:pPr>
        <w:pStyle w:val="BodyText"/>
        <w:ind w:left="16"/>
        <w:spacing w:before="10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Partial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hepatectomy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is a </w:t>
      </w:r>
      <w:r>
        <w:rPr>
          <w:sz w:val="22"/>
          <w:szCs w:val="22"/>
          <w:spacing w:val="-1"/>
          <w:position w:val="3"/>
        </w:rPr>
        <w:t>potentially curative therapy for patients with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</w:t>
      </w:r>
    </w:p>
    <w:p>
      <w:pPr>
        <w:pStyle w:val="BodyText"/>
        <w:ind w:left="6"/>
        <w:spacing w:before="1" w:line="302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position w:val="3"/>
        </w:rPr>
        <w:t>solitary tumor of any size with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no evidence of gross vascular invas</w:t>
      </w:r>
      <w:r>
        <w:rPr>
          <w:sz w:val="22"/>
          <w:szCs w:val="22"/>
          <w:spacing w:val="-1"/>
          <w:position w:val="3"/>
        </w:rPr>
        <w:t>ion.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206</w:t>
      </w:r>
    </w:p>
    <w:p>
      <w:pPr>
        <w:pStyle w:val="BodyText"/>
        <w:ind w:left="17"/>
        <w:spacing w:before="3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Partial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hepatectomy for well-selected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 with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</w:t>
      </w:r>
      <w:r>
        <w:rPr>
          <w:sz w:val="22"/>
          <w:szCs w:val="22"/>
          <w:spacing w:val="-2"/>
          <w:position w:val="3"/>
        </w:rPr>
        <w:t>CC can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now be</w:t>
      </w:r>
    </w:p>
    <w:p>
      <w:pPr>
        <w:pStyle w:val="BodyText"/>
        <w:ind w:left="9" w:firstLine="5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performe</w:t>
      </w:r>
      <w:r>
        <w:rPr>
          <w:sz w:val="22"/>
          <w:szCs w:val="22"/>
        </w:rPr>
        <w:t>d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low operative morbidity and mortality (≤5%).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207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,208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  <w:spacing w:val="-1"/>
        </w:rPr>
        <w:t>Results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</w:t>
      </w:r>
      <w:r>
        <w:rPr>
          <w:sz w:val="22"/>
          <w:szCs w:val="22"/>
          <w:spacing w:val="7"/>
        </w:rPr>
        <w:t>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large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retrospective studies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have s</w:t>
      </w:r>
      <w:r>
        <w:rPr>
          <w:sz w:val="22"/>
          <w:szCs w:val="22"/>
          <w:spacing w:val="-1"/>
        </w:rPr>
        <w:t>hown 5-year survival rates of greater than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50% for patients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undergoing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liver resection for HCC,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208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-210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 </w:t>
      </w:r>
      <w:r>
        <w:rPr>
          <w:sz w:val="22"/>
          <w:szCs w:val="22"/>
          <w:spacing w:val="-1"/>
        </w:rPr>
        <w:t>and some</w:t>
      </w:r>
    </w:p>
    <w:p>
      <w:pPr>
        <w:pStyle w:val="BodyText"/>
        <w:ind w:left="7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studies suggest that for selected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patients</w:t>
      </w:r>
      <w:r>
        <w:rPr>
          <w:sz w:val="22"/>
          <w:szCs w:val="22"/>
          <w:spacing w:val="-1"/>
          <w:position w:val="3"/>
        </w:rPr>
        <w:t xml:space="preserve"> with preserved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liver function and</w:t>
      </w:r>
    </w:p>
    <w:p>
      <w:pPr>
        <w:pStyle w:val="BodyText"/>
        <w:ind w:left="8" w:right="88"/>
        <w:spacing w:before="3" w:line="28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early-stage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HCC,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liver resection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 associated with a 5-year survival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rate 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approximately 70%.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210-212  </w:t>
      </w:r>
      <w:r>
        <w:rPr>
          <w:sz w:val="22"/>
          <w:szCs w:val="22"/>
        </w:rPr>
        <w:t>However, recurrence rates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5 years following    </w:t>
      </w:r>
      <w:r>
        <w:rPr>
          <w:sz w:val="22"/>
          <w:szCs w:val="22"/>
          <w:spacing w:val="-1"/>
        </w:rPr>
        <w:t>liver resection,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including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recurrence due to metastases 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new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primary</w:t>
      </w:r>
    </w:p>
    <w:p>
      <w:pPr>
        <w:spacing w:line="283" w:lineRule="auto"/>
        <w:sectPr>
          <w:type w:val="continuous"/>
          <w:pgSz w:w="15840" w:h="12240"/>
          <w:pgMar w:top="54" w:right="480" w:bottom="631" w:left="310" w:header="0" w:footer="320" w:gutter="0"/>
          <w:cols w:equalWidth="0" w:num="2">
            <w:col w:w="7601" w:space="100"/>
            <w:col w:w="7349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475840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202" name="IM 1202"/>
            <wp:cNvGraphicFramePr/>
            <a:graphic>
              <a:graphicData uri="http://schemas.openxmlformats.org/drawingml/2006/picture">
                <pic:pic>
                  <pic:nvPicPr>
                    <pic:cNvPr id="1202" name="IM 1202"/>
                    <pic:cNvPicPr/>
                  </pic:nvPicPr>
                  <pic:blipFill>
                    <a:blip r:embed="rId5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11:19:01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8"/>
        <w:spacing w:before="288" w:line="251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4.2024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Hepatocellular</w:t>
      </w:r>
      <w:r>
        <w:rPr>
          <w:sz w:val="36"/>
          <w:szCs w:val="36"/>
          <w:b/>
          <w:bCs/>
          <w:spacing w:val="20"/>
        </w:rPr>
        <w:t xml:space="preserve"> </w:t>
      </w:r>
      <w:r>
        <w:rPr>
          <w:sz w:val="36"/>
          <w:szCs w:val="36"/>
          <w:b/>
          <w:bCs/>
        </w:rPr>
        <w:t>Carcinoma</w:t>
      </w:r>
    </w:p>
    <w:p>
      <w:pPr>
        <w:ind w:firstLine="139"/>
        <w:spacing w:before="167" w:line="35" w:lineRule="exact"/>
        <w:rPr/>
      </w:pPr>
      <w:r>
        <w:rPr/>
        <w:pict>
          <v:shape id="_x0000_s76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612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3"/>
        <w:spacing w:before="60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tumors, have been reported to exceed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70%.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192,209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9"/>
        </w:rPr>
        <w:t xml:space="preserve">  </w:t>
      </w:r>
      <w:r>
        <w:rPr>
          <w:sz w:val="22"/>
          <w:szCs w:val="22"/>
          <w:position w:val="3"/>
        </w:rPr>
        <w:t>Select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patients</w:t>
      </w:r>
      <w:r>
        <w:rPr>
          <w:sz w:val="22"/>
          <w:szCs w:val="22"/>
          <w:spacing w:val="-1"/>
          <w:position w:val="3"/>
        </w:rPr>
        <w:t xml:space="preserve"> with</w:t>
      </w:r>
    </w:p>
    <w:p>
      <w:pPr>
        <w:pStyle w:val="BodyText"/>
        <w:ind w:left="166" w:right="136" w:firstLine="7"/>
        <w:spacing w:before="2" w:line="288" w:lineRule="auto"/>
        <w:rPr>
          <w:sz w:val="22"/>
          <w:szCs w:val="22"/>
        </w:rPr>
      </w:pPr>
      <w:r>
        <w:rPr>
          <w:sz w:val="22"/>
          <w:szCs w:val="22"/>
        </w:rPr>
        <w:t>initially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unresectable disease t</w:t>
      </w:r>
      <w:r>
        <w:rPr>
          <w:sz w:val="22"/>
          <w:szCs w:val="22"/>
          <w:spacing w:val="-1"/>
        </w:rPr>
        <w:t>hat respond to therapy can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 considered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surgery. Consultation with a medical on</w:t>
      </w:r>
      <w:r>
        <w:rPr>
          <w:sz w:val="22"/>
          <w:szCs w:val="22"/>
          <w:spacing w:val="-1"/>
        </w:rPr>
        <w:t>cologist,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interventional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radiologist,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and a multidisciplinary team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is recommen</w:t>
      </w:r>
      <w:r>
        <w:rPr>
          <w:sz w:val="22"/>
          <w:szCs w:val="22"/>
          <w:spacing w:val="-1"/>
        </w:rPr>
        <w:t>ded to determine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the timing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ind w:left="166"/>
        <w:spacing w:line="302" w:lineRule="exact"/>
        <w:rPr>
          <w:sz w:val="22"/>
          <w:szCs w:val="22"/>
        </w:rPr>
      </w:pPr>
      <w:r>
        <w:drawing>
          <wp:anchor distT="0" distB="0" distL="0" distR="0" simplePos="0" relativeHeight="253474816" behindDoc="1" locked="0" layoutInCell="1" allowOverlap="1">
            <wp:simplePos x="0" y="0"/>
            <wp:positionH relativeFrom="column">
              <wp:posOffset>2608084</wp:posOffset>
            </wp:positionH>
            <wp:positionV relativeFrom="paragraph">
              <wp:posOffset>77502</wp:posOffset>
            </wp:positionV>
            <wp:extent cx="4443727" cy="4443715"/>
            <wp:effectExtent l="0" t="0" r="0" b="0"/>
            <wp:wrapNone/>
            <wp:docPr id="1204" name="IM 1204"/>
            <wp:cNvGraphicFramePr/>
            <a:graphic>
              <a:graphicData uri="http://schemas.openxmlformats.org/drawingml/2006/picture">
                <pic:pic>
                  <pic:nvPicPr>
                    <pic:cNvPr id="1204" name="IM 1204"/>
                    <pic:cNvPicPr/>
                  </pic:nvPicPr>
                  <pic:blipFill>
                    <a:blip r:embed="rId5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43727" cy="4443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position w:val="3"/>
        </w:rPr>
        <w:t>surgery after systemic th</w:t>
      </w:r>
      <w:r>
        <w:rPr>
          <w:sz w:val="22"/>
          <w:szCs w:val="22"/>
          <w:spacing w:val="-1"/>
          <w:position w:val="3"/>
        </w:rPr>
        <w:t>erapy.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Minimally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invasive approaches in</w:t>
      </w:r>
    </w:p>
    <w:p>
      <w:pPr>
        <w:pStyle w:val="BodyText"/>
        <w:ind w:left="167"/>
        <w:spacing w:before="3" w:line="302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  <w:position w:val="3"/>
        </w:rPr>
        <w:t>experienced</w:t>
      </w:r>
      <w:r>
        <w:rPr>
          <w:sz w:val="22"/>
          <w:szCs w:val="22"/>
          <w:spacing w:val="2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hands have been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proven to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 safe and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effective.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213</w:t>
      </w:r>
    </w:p>
    <w:p>
      <w:pPr>
        <w:pStyle w:val="BodyText"/>
        <w:ind w:left="169"/>
        <w:spacing w:before="222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Since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liver resection for patients with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HCC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includes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removal of functio</w:t>
      </w:r>
      <w:r>
        <w:rPr>
          <w:sz w:val="22"/>
          <w:szCs w:val="22"/>
          <w:spacing w:val="-2"/>
          <w:position w:val="3"/>
        </w:rPr>
        <w:t>nal</w:t>
      </w:r>
    </w:p>
    <w:p>
      <w:pPr>
        <w:pStyle w:val="BodyText"/>
        <w:ind w:left="166" w:right="249" w:firstLine="7"/>
        <w:spacing w:before="5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liver parenchyma in the setting of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underlying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liver disease,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careful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selection,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based on patient characteristics </w:t>
      </w:r>
      <w:r>
        <w:rPr>
          <w:sz w:val="22"/>
          <w:szCs w:val="22"/>
          <w:spacing w:val="-1"/>
        </w:rPr>
        <w:t>as well as characteristics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liver and the tumor(s), is essential. Assessment</w:t>
      </w:r>
      <w:r>
        <w:rPr>
          <w:sz w:val="22"/>
          <w:szCs w:val="22"/>
          <w:spacing w:val="-1"/>
        </w:rPr>
        <w:t>s of patient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performance</w:t>
      </w:r>
    </w:p>
    <w:p>
      <w:pPr>
        <w:pStyle w:val="BodyText"/>
        <w:ind w:left="173" w:right="139" w:hanging="7"/>
        <w:spacing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status must be considered; the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presence of comorbidity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been shown to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be an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independent predictor of per</w:t>
      </w:r>
      <w:r>
        <w:rPr>
          <w:sz w:val="22"/>
          <w:szCs w:val="22"/>
          <w:spacing w:val="-1"/>
        </w:rPr>
        <w:t>ioperative mortality.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214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"/>
          <w:position w:val="6"/>
        </w:rPr>
        <w:t xml:space="preserve">  </w:t>
      </w:r>
      <w:r>
        <w:rPr>
          <w:sz w:val="22"/>
          <w:szCs w:val="22"/>
          <w:spacing w:val="-1"/>
        </w:rPr>
        <w:t>Likewise,</w:t>
      </w:r>
    </w:p>
    <w:p>
      <w:pPr>
        <w:pStyle w:val="BodyText"/>
        <w:ind w:left="176" w:right="297" w:hanging="9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estimates of overall liver function and the </w:t>
      </w:r>
      <w:r>
        <w:rPr>
          <w:sz w:val="22"/>
          <w:szCs w:val="22"/>
          <w:spacing w:val="-1"/>
        </w:rPr>
        <w:t>size and function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putative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FLR, as well as tec</w:t>
      </w:r>
      <w:r>
        <w:rPr>
          <w:sz w:val="22"/>
          <w:szCs w:val="22"/>
          <w:spacing w:val="-1"/>
        </w:rPr>
        <w:t>hnical considerations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related to tumor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liver</w:t>
      </w:r>
    </w:p>
    <w:p>
      <w:pPr>
        <w:pStyle w:val="BodyText"/>
        <w:ind w:left="173" w:right="91" w:hanging="6"/>
        <w:spacing w:line="28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anatomy,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must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be taken into account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before 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patient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is determined to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have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potentially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resectable</w:t>
      </w:r>
      <w:r>
        <w:rPr>
          <w:sz w:val="22"/>
          <w:szCs w:val="22"/>
          <w:spacing w:val="-1"/>
        </w:rPr>
        <w:t xml:space="preserve"> disease.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Univariate analyses from a database study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including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141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HCC and</w:t>
      </w:r>
      <w:r>
        <w:rPr>
          <w:sz w:val="22"/>
          <w:szCs w:val="22"/>
          <w:spacing w:val="-2"/>
        </w:rPr>
        <w:t xml:space="preserve"> liver cirrhosis who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underwent</w:t>
      </w:r>
    </w:p>
    <w:p>
      <w:pPr>
        <w:pStyle w:val="BodyText"/>
        <w:ind w:left="173"/>
        <w:spacing w:before="14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resection at a German hospital showed that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age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&gt;70 years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</w:t>
      </w:r>
      <w:r>
        <w:rPr>
          <w:sz w:val="22"/>
          <w:szCs w:val="22"/>
          <w:i/>
          <w:iCs/>
          <w:spacing w:val="-1"/>
          <w:position w:val="3"/>
        </w:rPr>
        <w:t>P</w:t>
      </w:r>
      <w:r>
        <w:rPr>
          <w:sz w:val="22"/>
          <w:szCs w:val="22"/>
          <w:i/>
          <w:iCs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&lt;</w:t>
      </w:r>
    </w:p>
    <w:p>
      <w:pPr>
        <w:pStyle w:val="BodyText"/>
        <w:ind w:left="179" w:right="126"/>
        <w:spacing w:before="4" w:line="287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.05), Clavien grade of complications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(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&lt;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.001),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positive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</w:t>
      </w:r>
      <w:r>
        <w:rPr>
          <w:sz w:val="22"/>
          <w:szCs w:val="22"/>
          <w:spacing w:val="-2"/>
        </w:rPr>
        <w:t>ymph vessels (</w:t>
      </w:r>
      <w:r>
        <w:rPr>
          <w:sz w:val="22"/>
          <w:szCs w:val="22"/>
          <w:i/>
          <w:iCs/>
          <w:spacing w:val="-2"/>
        </w:rPr>
        <w:t>P</w:t>
      </w:r>
      <w:r>
        <w:rPr>
          <w:sz w:val="22"/>
          <w:szCs w:val="22"/>
          <w:i/>
          <w:iCs/>
          <w:spacing w:val="3"/>
        </w:rPr>
        <w:t xml:space="preserve"> </w:t>
      </w:r>
      <w:r>
        <w:rPr>
          <w:sz w:val="22"/>
          <w:szCs w:val="22"/>
          <w:spacing w:val="-2"/>
        </w:rPr>
        <w:t>&lt;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.001),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mechanical vent</w:t>
      </w:r>
      <w:r>
        <w:rPr>
          <w:sz w:val="22"/>
          <w:szCs w:val="22"/>
          <w:spacing w:val="-2"/>
        </w:rPr>
        <w:t>ilation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(</w:t>
      </w:r>
      <w:r>
        <w:rPr>
          <w:sz w:val="22"/>
          <w:szCs w:val="22"/>
          <w:i/>
          <w:iCs/>
          <w:spacing w:val="-2"/>
        </w:rPr>
        <w:t>P </w:t>
      </w:r>
      <w:r>
        <w:rPr>
          <w:sz w:val="22"/>
          <w:szCs w:val="22"/>
          <w:spacing w:val="-2"/>
        </w:rPr>
        <w:t>&lt;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.001),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body mass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index (BMI)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(</w:t>
      </w:r>
      <w:r>
        <w:rPr>
          <w:sz w:val="22"/>
          <w:szCs w:val="22"/>
          <w:i/>
          <w:iCs/>
          <w:spacing w:val="-2"/>
        </w:rPr>
        <w:t>P </w:t>
      </w:r>
      <w:r>
        <w:rPr>
          <w:sz w:val="22"/>
          <w:szCs w:val="22"/>
          <w:spacing w:val="-2"/>
        </w:rPr>
        <w:t>&lt;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.05) were significantly associated with survival</w:t>
      </w:r>
      <w:r>
        <w:rPr>
          <w:sz w:val="22"/>
          <w:szCs w:val="22"/>
          <w:spacing w:val="-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215</w:t>
      </w:r>
    </w:p>
    <w:p>
      <w:pPr>
        <w:pStyle w:val="BodyText"/>
        <w:ind w:left="164" w:right="286" w:firstLine="12"/>
        <w:spacing w:before="223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Resection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is recommended only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the setting of preserved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liver function.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The C-P score provides an estimate of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liver function,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although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been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suggested that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is more useful as a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tool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rule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out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patients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for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liver</w:t>
      </w:r>
    </w:p>
    <w:p>
      <w:pPr>
        <w:pStyle w:val="BodyText"/>
        <w:ind w:left="167" w:right="653" w:firstLine="6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resection (ie, serving as a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means to identify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substantially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decompensated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liver disease).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216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7"/>
          <w:w w:val="101"/>
          <w:position w:val="6"/>
        </w:rPr>
        <w:t xml:space="preserve"> </w:t>
      </w:r>
      <w:r>
        <w:rPr>
          <w:sz w:val="22"/>
          <w:szCs w:val="22"/>
        </w:rPr>
        <w:t>An evaluation of th</w:t>
      </w:r>
      <w:r>
        <w:rPr>
          <w:sz w:val="22"/>
          <w:szCs w:val="22"/>
          <w:spacing w:val="-1"/>
        </w:rPr>
        <w:t>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presence of</w:t>
      </w:r>
    </w:p>
    <w:p>
      <w:pPr>
        <w:pStyle w:val="BodyText"/>
        <w:ind w:left="166"/>
        <w:spacing w:before="3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significant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portal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hypertension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 also an important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part of the surgical</w:t>
      </w:r>
    </w:p>
    <w:p>
      <w:pPr>
        <w:pStyle w:val="BodyText"/>
        <w:ind w:left="166" w:right="354" w:firstLine="1"/>
        <w:spacing w:before="71" w:line="265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assessment. A meta-analysis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including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11 studies showed that clinically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significant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portal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hypertension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 associated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increased 3- and 5-year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mortality (pooled odds ratio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[OR], 2.09;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95%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CI,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1.52–2.88 for 3-year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" w:right="77" w:firstLine="11"/>
        <w:spacing w:before="58" w:line="288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mortality;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pooled OR, 2.07; 95% CI,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1.51–2.84 for 5-year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mortality),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as we</w:t>
      </w:r>
      <w:r>
        <w:rPr>
          <w:sz w:val="22"/>
          <w:szCs w:val="22"/>
          <w:spacing w:val="-2"/>
        </w:rPr>
        <w:t>ll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postoperative clin</w:t>
      </w:r>
      <w:r>
        <w:rPr>
          <w:sz w:val="22"/>
          <w:szCs w:val="22"/>
          <w:spacing w:val="-1"/>
        </w:rPr>
        <w:t>ical decompensation (pooled OR, 3.04;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95%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CI,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2.02–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4.59).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217  </w:t>
      </w:r>
      <w:r>
        <w:rPr>
          <w:sz w:val="22"/>
          <w:szCs w:val="22"/>
        </w:rPr>
        <w:t>In general, evidence of optimal</w:t>
      </w:r>
      <w:r>
        <w:rPr>
          <w:sz w:val="22"/>
          <w:szCs w:val="22"/>
          <w:spacing w:val="-1"/>
        </w:rPr>
        <w:t xml:space="preserve"> liver function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setting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liver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resection is characterized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by a C-P Class 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score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absence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portal</w:t>
      </w:r>
    </w:p>
    <w:p>
      <w:pPr>
        <w:pStyle w:val="BodyText"/>
        <w:ind w:left="3" w:right="51" w:firstLine="10"/>
        <w:spacing w:before="71" w:line="26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hypertension.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However,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highly se</w:t>
      </w:r>
      <w:r>
        <w:rPr>
          <w:sz w:val="22"/>
          <w:szCs w:val="22"/>
          <w:spacing w:val="-2"/>
        </w:rPr>
        <w:t>lected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patients,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limited liver resection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 option for patients with a C-P Class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B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score,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particularly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liver function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tests are normal and cl</w:t>
      </w:r>
      <w:r>
        <w:rPr>
          <w:sz w:val="22"/>
          <w:szCs w:val="22"/>
          <w:spacing w:val="-1"/>
        </w:rPr>
        <w:t>inical signs 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portal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hypertension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absent.</w:t>
      </w:r>
    </w:p>
    <w:p>
      <w:pPr>
        <w:pStyle w:val="BodyText"/>
        <w:ind w:left="13" w:right="172" w:firstLine="3"/>
        <w:spacing w:before="3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Further,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limited resection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may be </w:t>
      </w:r>
      <w:r>
        <w:rPr>
          <w:sz w:val="22"/>
          <w:szCs w:val="22"/>
          <w:spacing w:val="-2"/>
        </w:rPr>
        <w:t>feasible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patients who have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mild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portal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hypertension. A prospective observational study of 223 </w:t>
      </w:r>
      <w:r>
        <w:rPr>
          <w:sz w:val="22"/>
          <w:szCs w:val="22"/>
          <w:spacing w:val="-1"/>
        </w:rPr>
        <w:t>patients with</w:t>
      </w:r>
    </w:p>
    <w:p>
      <w:pPr>
        <w:pStyle w:val="BodyText"/>
        <w:ind w:left="7"/>
        <w:spacing w:before="71" w:line="197" w:lineRule="auto"/>
        <w:rPr>
          <w:sz w:val="22"/>
          <w:szCs w:val="22"/>
        </w:rPr>
      </w:pPr>
      <w:r>
        <w:rPr>
          <w:sz w:val="22"/>
          <w:szCs w:val="22"/>
        </w:rPr>
        <w:t>cirrhosis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HCC showed that, though </w:t>
      </w:r>
      <w:r>
        <w:rPr>
          <w:sz w:val="22"/>
          <w:szCs w:val="22"/>
          <w:spacing w:val="-1"/>
        </w:rPr>
        <w:t>portal hypertension was</w:t>
      </w:r>
    </w:p>
    <w:p>
      <w:pPr>
        <w:pStyle w:val="BodyText"/>
        <w:ind w:right="371" w:firstLine="6"/>
        <w:spacing w:before="26" w:line="288" w:lineRule="auto"/>
        <w:rPr>
          <w:sz w:val="22"/>
          <w:szCs w:val="22"/>
        </w:rPr>
      </w:pPr>
      <w:r>
        <w:rPr>
          <w:sz w:val="22"/>
          <w:szCs w:val="22"/>
        </w:rPr>
        <w:t>significantly associated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liver-re</w:t>
      </w:r>
      <w:r>
        <w:rPr>
          <w:sz w:val="22"/>
          <w:szCs w:val="22"/>
          <w:spacing w:val="-1"/>
        </w:rPr>
        <w:t>lated morbidity following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resection, it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was only associated with worse survival when there was biochemical</w:t>
      </w:r>
    </w:p>
    <w:p>
      <w:pPr>
        <w:pStyle w:val="BodyText"/>
        <w:ind w:left="6" w:right="519" w:firstLine="1"/>
        <w:spacing w:before="2" w:line="287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evidence of liver decompensation. A multivariate analysis s</w:t>
      </w:r>
      <w:r>
        <w:rPr>
          <w:sz w:val="22"/>
          <w:szCs w:val="22"/>
          <w:spacing w:val="-1"/>
        </w:rPr>
        <w:t>howed that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albumin,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but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portal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hypertension, was significantly associated wi</w:t>
      </w:r>
      <w:r>
        <w:rPr>
          <w:sz w:val="22"/>
          <w:szCs w:val="22"/>
          <w:spacing w:val="-2"/>
        </w:rPr>
        <w:t>th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survival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following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resection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218</w:t>
      </w:r>
    </w:p>
    <w:p>
      <w:pPr>
        <w:pStyle w:val="BodyText"/>
        <w:ind w:left="12" w:right="352" w:hanging="11"/>
        <w:spacing w:before="223" w:line="287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With respect to tumor characteristics and estim</w:t>
      </w:r>
      <w:r>
        <w:rPr>
          <w:sz w:val="22"/>
          <w:szCs w:val="22"/>
          <w:spacing w:val="-1"/>
        </w:rPr>
        <w:t>ates of the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FLR following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resection,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preoperative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imaging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 essential for surgical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planning.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101</w:t>
      </w:r>
    </w:p>
    <w:p>
      <w:pPr>
        <w:pStyle w:val="BodyText"/>
        <w:ind w:left="2" w:right="46" w:firstLine="7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CT/MRI can be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used to facilitat</w:t>
      </w:r>
      <w:r>
        <w:rPr>
          <w:sz w:val="22"/>
          <w:szCs w:val="22"/>
          <w:spacing w:val="-1"/>
        </w:rPr>
        <w:t>e characterization of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number and size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HCC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lesions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 order to detect the presence of satellite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nodul</w:t>
      </w:r>
      <w:r>
        <w:rPr>
          <w:sz w:val="22"/>
          <w:szCs w:val="22"/>
          <w:spacing w:val="-2"/>
        </w:rPr>
        <w:t>es,</w:t>
      </w:r>
    </w:p>
    <w:p>
      <w:pPr>
        <w:pStyle w:val="BodyText"/>
        <w:ind w:left="7"/>
        <w:spacing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extrahepatic metastasis, and tumor</w:t>
      </w:r>
      <w:r>
        <w:rPr>
          <w:sz w:val="22"/>
          <w:szCs w:val="22"/>
          <w:spacing w:val="-1"/>
          <w:position w:val="3"/>
        </w:rPr>
        <w:t xml:space="preserve"> invasion of the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portal vein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or the</w:t>
      </w:r>
    </w:p>
    <w:p>
      <w:pPr>
        <w:pStyle w:val="BodyText"/>
        <w:ind w:left="2" w:right="321" w:firstLine="10"/>
        <w:spacing w:before="2" w:line="295" w:lineRule="auto"/>
        <w:rPr>
          <w:sz w:val="22"/>
          <w:szCs w:val="22"/>
        </w:rPr>
      </w:pPr>
      <w:r>
        <w:rPr>
          <w:sz w:val="22"/>
          <w:szCs w:val="22"/>
        </w:rPr>
        <w:t>hepatic veins/inferior vena cava, and </w:t>
      </w:r>
      <w:r>
        <w:rPr>
          <w:sz w:val="22"/>
          <w:szCs w:val="22"/>
          <w:spacing w:val="-1"/>
        </w:rPr>
        <w:t>to help establish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location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tumors with respect to vascular and bilia</w:t>
      </w:r>
      <w:r>
        <w:rPr>
          <w:sz w:val="22"/>
          <w:szCs w:val="22"/>
          <w:spacing w:val="-1"/>
        </w:rPr>
        <w:t>ry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structures.</w:t>
      </w:r>
    </w:p>
    <w:p>
      <w:pPr>
        <w:pStyle w:val="BodyText"/>
        <w:ind w:left="5" w:right="81" w:firstLine="3"/>
        <w:spacing w:before="206" w:line="288" w:lineRule="auto"/>
        <w:rPr>
          <w:sz w:val="22"/>
          <w:szCs w:val="22"/>
        </w:rPr>
      </w:pPr>
      <w:r>
        <w:rPr>
          <w:sz w:val="22"/>
          <w:szCs w:val="22"/>
        </w:rPr>
        <w:t>Optimal tumor characteristics for liver resection are solitary tum</w:t>
      </w:r>
      <w:r>
        <w:rPr>
          <w:sz w:val="22"/>
          <w:szCs w:val="22"/>
          <w:spacing w:val="-1"/>
        </w:rPr>
        <w:t>ors without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major vascular invasion</w:t>
      </w:r>
      <w:r>
        <w:rPr>
          <w:sz w:val="22"/>
          <w:szCs w:val="22"/>
          <w:spacing w:val="-1"/>
        </w:rPr>
        <w:t>. Although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limitation on the size of the tumor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specified for liver resection, the</w:t>
      </w:r>
      <w:r>
        <w:rPr>
          <w:sz w:val="22"/>
          <w:szCs w:val="22"/>
          <w:spacing w:val="-1"/>
        </w:rPr>
        <w:t xml:space="preserve"> risk of vascular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invasion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dissemination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increases with size.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207</w:t>
      </w:r>
      <w:r>
        <w:rPr>
          <w:sz w:val="13"/>
          <w:szCs w:val="13"/>
          <w:position w:val="7"/>
        </w:rPr>
        <w:t>,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219  </w:t>
      </w:r>
      <w:r>
        <w:rPr>
          <w:sz w:val="22"/>
          <w:szCs w:val="22"/>
        </w:rPr>
        <w:t>However, in one study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no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evidence of vascular     </w:t>
      </w:r>
      <w:r>
        <w:rPr>
          <w:sz w:val="22"/>
          <w:szCs w:val="22"/>
        </w:rPr>
        <w:t>invasion was seen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 approxima</w:t>
      </w:r>
      <w:r>
        <w:rPr>
          <w:sz w:val="22"/>
          <w:szCs w:val="22"/>
          <w:spacing w:val="-1"/>
        </w:rPr>
        <w:t>tely one-third of patients with single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HCC</w:t>
      </w:r>
    </w:p>
    <w:p>
      <w:pPr>
        <w:pStyle w:val="BodyText"/>
        <w:ind w:left="13" w:right="374" w:hanging="10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tumors greater than or equal t</w:t>
      </w:r>
      <w:r>
        <w:rPr>
          <w:sz w:val="22"/>
          <w:szCs w:val="22"/>
          <w:spacing w:val="-1"/>
        </w:rPr>
        <w:t>o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10 cm.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207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"/>
          <w:position w:val="6"/>
        </w:rPr>
        <w:t xml:space="preserve">  </w:t>
      </w:r>
      <w:r>
        <w:rPr>
          <w:sz w:val="22"/>
          <w:szCs w:val="22"/>
          <w:spacing w:val="-1"/>
        </w:rPr>
        <w:t>Nevertheless, 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presence 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macro- or microscopic vascular invasion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 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strong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predicto</w:t>
      </w:r>
      <w:r>
        <w:rPr>
          <w:sz w:val="22"/>
          <w:szCs w:val="22"/>
          <w:spacing w:val="-2"/>
        </w:rPr>
        <w:t>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HCC</w:t>
      </w:r>
    </w:p>
    <w:p>
      <w:pPr>
        <w:pStyle w:val="BodyText"/>
        <w:ind w:left="13"/>
        <w:spacing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recurrence</w:t>
      </w:r>
      <w:r>
        <w:rPr>
          <w:sz w:val="22"/>
          <w:szCs w:val="22"/>
          <w:spacing w:val="1"/>
          <w:position w:val="3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9"/>
        </w:rPr>
        <w:t>207,220,221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role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liver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resection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for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patients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with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limited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and</w:t>
      </w:r>
    </w:p>
    <w:p>
      <w:pPr>
        <w:spacing w:line="302" w:lineRule="exact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02" w:space="100"/>
            <w:col w:w="7342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515776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206" name="IM 1206"/>
            <wp:cNvGraphicFramePr/>
            <a:graphic>
              <a:graphicData uri="http://schemas.openxmlformats.org/drawingml/2006/picture">
                <pic:pic>
                  <pic:nvPicPr>
                    <pic:cNvPr id="1206" name="IM 1206"/>
                    <pic:cNvPicPr/>
                  </pic:nvPicPr>
                  <pic:blipFill>
                    <a:blip r:embed="rId5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11:19:01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41"/>
        <w:spacing w:before="288" w:line="251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4.2024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Hepatocellular</w:t>
      </w:r>
      <w:r>
        <w:rPr>
          <w:sz w:val="36"/>
          <w:szCs w:val="36"/>
          <w:b/>
          <w:bCs/>
          <w:spacing w:val="20"/>
        </w:rPr>
        <w:t xml:space="preserve"> </w:t>
      </w:r>
      <w:r>
        <w:rPr>
          <w:sz w:val="36"/>
          <w:szCs w:val="36"/>
          <w:b/>
          <w:bCs/>
        </w:rPr>
        <w:t>Carcinoma</w:t>
      </w:r>
    </w:p>
    <w:p>
      <w:pPr>
        <w:ind w:firstLine="139"/>
        <w:spacing w:before="167" w:line="35" w:lineRule="exact"/>
        <w:rPr/>
      </w:pPr>
      <w:r>
        <w:rPr/>
        <w:pict>
          <v:shape id="_x0000_s76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613"/>
          <w:pgSz w:w="15840" w:h="12240"/>
          <w:pgMar w:top="54" w:right="472" w:bottom="631" w:left="310" w:header="0" w:footer="320" w:gutter="0"/>
          <w:cols w:equalWidth="0" w:num="1">
            <w:col w:w="15057" w:space="0"/>
          </w:cols>
        </w:sectPr>
        <w:rPr/>
      </w:pPr>
    </w:p>
    <w:p>
      <w:pPr>
        <w:pStyle w:val="BodyText"/>
        <w:ind w:left="168" w:right="530" w:firstLine="5"/>
        <w:spacing w:before="59" w:line="276" w:lineRule="auto"/>
        <w:rPr>
          <w:sz w:val="22"/>
          <w:szCs w:val="22"/>
        </w:rPr>
      </w:pPr>
      <w:r>
        <w:rPr>
          <w:sz w:val="22"/>
          <w:szCs w:val="22"/>
        </w:rPr>
        <w:t>resectable multifocal disea</w:t>
      </w:r>
      <w:r>
        <w:rPr>
          <w:sz w:val="22"/>
          <w:szCs w:val="22"/>
          <w:spacing w:val="-1"/>
        </w:rPr>
        <w:t>se and/or signs of major vascular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invasion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1"/>
        </w:rPr>
        <w:t>controversial, as the recurrence rates are</w:t>
      </w:r>
      <w:r>
        <w:rPr>
          <w:sz w:val="22"/>
          <w:szCs w:val="22"/>
          <w:spacing w:val="22"/>
          <w:w w:val="101"/>
          <w:position w:val="-1"/>
        </w:rPr>
        <w:t xml:space="preserve"> </w:t>
      </w:r>
      <w:r>
        <w:rPr>
          <w:sz w:val="22"/>
          <w:szCs w:val="22"/>
          <w:position w:val="-1"/>
        </w:rPr>
        <w:t>extremely</w:t>
      </w:r>
      <w:r>
        <w:rPr>
          <w:sz w:val="22"/>
          <w:szCs w:val="22"/>
          <w:spacing w:val="16"/>
          <w:position w:val="-1"/>
        </w:rPr>
        <w:t xml:space="preserve"> </w:t>
      </w:r>
      <w:r>
        <w:rPr>
          <w:sz w:val="22"/>
          <w:szCs w:val="22"/>
          <w:position w:val="-1"/>
        </w:rPr>
        <w:t>high.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5"/>
        </w:rPr>
        <w:t>206,220,222  </w:t>
      </w:r>
      <w:r>
        <w:rPr>
          <w:sz w:val="22"/>
          <w:szCs w:val="22"/>
          <w:position w:val="-1"/>
        </w:rPr>
        <w:t>A</w:t>
      </w:r>
    </w:p>
    <w:p>
      <w:pPr>
        <w:pStyle w:val="BodyText"/>
        <w:ind w:left="166"/>
        <w:spacing w:before="26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systematic review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including 23 studies with </w:t>
      </w:r>
      <w:r>
        <w:rPr>
          <w:sz w:val="22"/>
          <w:szCs w:val="22"/>
          <w:spacing w:val="-1"/>
          <w:position w:val="3"/>
        </w:rPr>
        <w:t>2412 patients showed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that</w:t>
      </w:r>
    </w:p>
    <w:p>
      <w:pPr>
        <w:pStyle w:val="BodyText"/>
        <w:ind w:left="174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predicted 5-year OS and</w:t>
      </w:r>
      <w:r>
        <w:rPr>
          <w:sz w:val="22"/>
          <w:szCs w:val="22"/>
          <w:spacing w:val="2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DFS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rates for patients with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multinodular disease</w:t>
      </w:r>
    </w:p>
    <w:p>
      <w:pPr>
        <w:pStyle w:val="BodyText"/>
        <w:ind w:left="167" w:right="209" w:hanging="7"/>
        <w:spacing w:before="1" w:line="288" w:lineRule="auto"/>
        <w:rPr>
          <w:sz w:val="22"/>
          <w:szCs w:val="22"/>
        </w:rPr>
      </w:pPr>
      <w:r>
        <w:drawing>
          <wp:anchor distT="0" distB="0" distL="0" distR="0" simplePos="0" relativeHeight="253514752" behindDoc="1" locked="0" layoutInCell="1" allowOverlap="1">
            <wp:simplePos x="0" y="0"/>
            <wp:positionH relativeFrom="column">
              <wp:posOffset>2608084</wp:posOffset>
            </wp:positionH>
            <wp:positionV relativeFrom="paragraph">
              <wp:posOffset>77651</wp:posOffset>
            </wp:positionV>
            <wp:extent cx="4443727" cy="4443715"/>
            <wp:effectExtent l="0" t="0" r="0" b="0"/>
            <wp:wrapNone/>
            <wp:docPr id="1208" name="IM 1208"/>
            <wp:cNvGraphicFramePr/>
            <a:graphic>
              <a:graphicData uri="http://schemas.openxmlformats.org/drawingml/2006/picture">
                <pic:pic>
                  <pic:nvPicPr>
                    <pic:cNvPr id="1208" name="IM 1208"/>
                    <pic:cNvPicPr/>
                  </pic:nvPicPr>
                  <pic:blipFill>
                    <a:blip r:embed="rId5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43727" cy="4443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>who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underwent resection were 35% and 22%, respectively.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223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authors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also examined survival rates of patie</w:t>
      </w:r>
      <w:r>
        <w:rPr>
          <w:sz w:val="22"/>
          <w:szCs w:val="22"/>
          <w:spacing w:val="-1"/>
        </w:rPr>
        <w:t>nts 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macrovascular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invasion who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underwent resection (29 st</w:t>
      </w:r>
      <w:r>
        <w:rPr>
          <w:sz w:val="22"/>
          <w:szCs w:val="22"/>
          <w:spacing w:val="-1"/>
        </w:rPr>
        <w:t>udies with 3659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patients). The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5-year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predicted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OS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DFS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rates were 20% and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16%, respectivel</w:t>
      </w:r>
      <w:r>
        <w:rPr>
          <w:sz w:val="22"/>
          <w:szCs w:val="22"/>
          <w:spacing w:val="-2"/>
        </w:rPr>
        <w:t>y.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Results of a</w:t>
      </w:r>
    </w:p>
    <w:p>
      <w:pPr>
        <w:pStyle w:val="BodyText"/>
        <w:ind w:left="174"/>
        <w:spacing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retrospective analysis showed a </w:t>
      </w:r>
      <w:r>
        <w:rPr>
          <w:sz w:val="22"/>
          <w:szCs w:val="22"/>
          <w:spacing w:val="-1"/>
          <w:position w:val="3"/>
        </w:rPr>
        <w:t>5-year OS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rate of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81% for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selected</w:t>
      </w:r>
    </w:p>
    <w:p>
      <w:pPr>
        <w:pStyle w:val="BodyText"/>
        <w:ind w:left="173" w:right="102"/>
        <w:spacing w:before="2" w:line="287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patients with a singl</w:t>
      </w:r>
      <w:r>
        <w:rPr>
          <w:sz w:val="22"/>
          <w:szCs w:val="22"/>
          <w:spacing w:val="-1"/>
        </w:rPr>
        <w:t>e tumor less than or equal to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5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cm,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3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or fewer tumors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less than or equal to 3 cm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undergoing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liver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resection.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224</w:t>
      </w:r>
    </w:p>
    <w:p>
      <w:pPr>
        <w:pStyle w:val="BodyText"/>
        <w:ind w:left="159"/>
        <w:spacing w:before="224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Another critical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preoperative asse</w:t>
      </w:r>
      <w:r>
        <w:rPr>
          <w:sz w:val="22"/>
          <w:szCs w:val="22"/>
          <w:spacing w:val="-1"/>
          <w:position w:val="3"/>
        </w:rPr>
        <w:t>ssment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includes evaluation of the</w:t>
      </w:r>
    </w:p>
    <w:p>
      <w:pPr>
        <w:pStyle w:val="BodyText"/>
        <w:ind w:left="173" w:right="358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postoperative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FLR volume, wh</w:t>
      </w:r>
      <w:r>
        <w:rPr>
          <w:sz w:val="22"/>
          <w:szCs w:val="22"/>
          <w:spacing w:val="-1"/>
        </w:rPr>
        <w:t>ich serves as an indicator 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postoperative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liver function. Cross-sectional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imaging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used to measure 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FLR</w:t>
      </w:r>
      <w:r>
        <w:rPr>
          <w:sz w:val="22"/>
          <w:szCs w:val="22"/>
          <w:spacing w:val="-2"/>
        </w:rPr>
        <w:t xml:space="preserve"> and</w:t>
      </w:r>
    </w:p>
    <w:p>
      <w:pPr>
        <w:pStyle w:val="BodyText"/>
        <w:ind w:left="163" w:right="138"/>
        <w:spacing w:before="2" w:line="288" w:lineRule="auto"/>
        <w:rPr>
          <w:sz w:val="22"/>
          <w:szCs w:val="22"/>
        </w:rPr>
      </w:pPr>
      <w:r>
        <w:rPr>
          <w:sz w:val="22"/>
          <w:szCs w:val="22"/>
        </w:rPr>
        <w:t>total liver volume. The ratio of future remnant/to</w:t>
      </w:r>
      <w:r>
        <w:rPr>
          <w:sz w:val="22"/>
          <w:szCs w:val="22"/>
          <w:spacing w:val="-1"/>
        </w:rPr>
        <w:t>tal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liver volume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(subtracting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tumor volume) is then determined.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225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panel re</w:t>
      </w:r>
      <w:r>
        <w:rPr>
          <w:sz w:val="22"/>
          <w:szCs w:val="22"/>
          <w:spacing w:val="-1"/>
        </w:rPr>
        <w:t>commends that this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ratio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be at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least 20%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without cirrh</w:t>
      </w:r>
      <w:r>
        <w:rPr>
          <w:sz w:val="22"/>
          <w:szCs w:val="22"/>
          <w:spacing w:val="-2"/>
        </w:rPr>
        <w:t>osis and at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least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30% to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40%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in</w:t>
      </w:r>
    </w:p>
    <w:p>
      <w:pPr>
        <w:pStyle w:val="BodyText"/>
        <w:ind w:left="174"/>
        <w:spacing w:before="18" w:line="25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patients with chronic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position w:val="2"/>
        </w:rPr>
        <w:t>liver disease and a C-P A </w:t>
      </w:r>
      <w:r>
        <w:rPr>
          <w:sz w:val="22"/>
          <w:szCs w:val="22"/>
          <w:spacing w:val="-1"/>
          <w:position w:val="2"/>
        </w:rPr>
        <w:t>score.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8"/>
        </w:rPr>
        <w:t>226,227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8"/>
        </w:rPr>
        <w:t xml:space="preserve">  </w:t>
      </w:r>
      <w:r>
        <w:rPr>
          <w:sz w:val="22"/>
          <w:szCs w:val="22"/>
          <w:spacing w:val="-1"/>
          <w:position w:val="2"/>
        </w:rPr>
        <w:t>For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patients</w:t>
      </w:r>
    </w:p>
    <w:p>
      <w:pPr>
        <w:pStyle w:val="BodyText"/>
        <w:ind w:left="160"/>
        <w:spacing w:before="98" w:line="196" w:lineRule="auto"/>
        <w:rPr>
          <w:sz w:val="22"/>
          <w:szCs w:val="22"/>
        </w:rPr>
      </w:pPr>
      <w:r>
        <w:rPr>
          <w:sz w:val="22"/>
          <w:szCs w:val="22"/>
        </w:rPr>
        <w:t>with an estimated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FL</w:t>
      </w:r>
      <w:r>
        <w:rPr>
          <w:sz w:val="22"/>
          <w:szCs w:val="22"/>
          <w:spacing w:val="-1"/>
        </w:rPr>
        <w:t>R/total liver volume ratio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below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recommended values</w:t>
      </w:r>
    </w:p>
    <w:p>
      <w:pPr>
        <w:pStyle w:val="BodyText"/>
        <w:ind w:left="160"/>
        <w:spacing w:before="26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who are otherwise suitable candidates for liver rese</w:t>
      </w:r>
      <w:r>
        <w:rPr>
          <w:sz w:val="22"/>
          <w:szCs w:val="22"/>
          <w:spacing w:val="-1"/>
          <w:position w:val="3"/>
        </w:rPr>
        <w:t>ction,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preoperative</w:t>
      </w:r>
    </w:p>
    <w:p>
      <w:pPr>
        <w:pStyle w:val="BodyText"/>
        <w:ind w:left="174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portal vein embolization (PVE) should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 considered.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PV</w:t>
      </w:r>
      <w:r>
        <w:rPr>
          <w:sz w:val="22"/>
          <w:szCs w:val="22"/>
          <w:spacing w:val="-2"/>
          <w:position w:val="3"/>
        </w:rPr>
        <w:t>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is a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safe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and</w:t>
      </w:r>
    </w:p>
    <w:p>
      <w:pPr>
        <w:pStyle w:val="BodyText"/>
        <w:ind w:left="163" w:right="211" w:firstLine="4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effective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procedure for</w:t>
      </w:r>
      <w:r>
        <w:rPr>
          <w:sz w:val="22"/>
          <w:szCs w:val="22"/>
          <w:spacing w:val="-1"/>
        </w:rPr>
        <w:t xml:space="preserve"> redirecting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blood flow toward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portion of the liver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that will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remain following surgery.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228  </w:t>
      </w:r>
      <w:r>
        <w:rPr>
          <w:sz w:val="22"/>
          <w:szCs w:val="22"/>
          <w:spacing w:val="-1"/>
        </w:rPr>
        <w:t>Hypertrophy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induced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these</w:t>
      </w:r>
    </w:p>
    <w:p>
      <w:pPr>
        <w:pStyle w:val="BodyText"/>
        <w:ind w:left="166"/>
        <w:spacing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segments of the</w:t>
      </w:r>
      <w:r>
        <w:rPr>
          <w:sz w:val="22"/>
          <w:szCs w:val="22"/>
          <w:spacing w:val="33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liver while the embolized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portion of the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liver undergoes</w:t>
      </w:r>
    </w:p>
    <w:p>
      <w:pPr>
        <w:pStyle w:val="BodyText"/>
        <w:ind w:left="177" w:right="284" w:hanging="10"/>
        <w:spacing w:before="3" w:line="288" w:lineRule="auto"/>
        <w:rPr>
          <w:sz w:val="22"/>
          <w:szCs w:val="22"/>
        </w:rPr>
      </w:pPr>
      <w:r>
        <w:rPr>
          <w:sz w:val="22"/>
          <w:szCs w:val="22"/>
        </w:rPr>
        <w:t>atrophy.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229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3"/>
          <w:position w:val="6"/>
        </w:rPr>
        <w:t xml:space="preserve"> </w:t>
      </w:r>
      <w:r>
        <w:rPr>
          <w:sz w:val="22"/>
          <w:szCs w:val="22"/>
        </w:rPr>
        <w:t>There are some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investigational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methods focused on improving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FLR growth, such as lobar Y90 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PVE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combined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hepatic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vein</w:t>
      </w:r>
    </w:p>
    <w:p>
      <w:pPr>
        <w:pStyle w:val="BodyText"/>
        <w:ind w:left="167"/>
        <w:spacing w:line="302" w:lineRule="exact"/>
        <w:rPr>
          <w:sz w:val="22"/>
          <w:szCs w:val="22"/>
        </w:rPr>
      </w:pPr>
      <w:r>
        <w:rPr>
          <w:sz w:val="22"/>
          <w:szCs w:val="22"/>
          <w:position w:val="1"/>
        </w:rPr>
        <w:t>embolization or with arterial embolization.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7"/>
        </w:rPr>
        <w:t>230  </w:t>
      </w:r>
      <w:r>
        <w:rPr>
          <w:sz w:val="22"/>
          <w:szCs w:val="22"/>
          <w:position w:val="1"/>
        </w:rPr>
        <w:t>The estimated future liver</w:t>
      </w:r>
    </w:p>
    <w:p>
      <w:pPr>
        <w:pStyle w:val="BodyText"/>
        <w:ind w:left="173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remnant function (eFLRF), whic</w:t>
      </w:r>
      <w:r>
        <w:rPr>
          <w:sz w:val="22"/>
          <w:szCs w:val="22"/>
          <w:spacing w:val="-1"/>
          <w:position w:val="3"/>
        </w:rPr>
        <w:t>h accounts for individual differences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body</w:t>
      </w:r>
    </w:p>
    <w:p>
      <w:pPr>
        <w:pStyle w:val="BodyText"/>
        <w:ind w:left="166" w:right="277"/>
        <w:spacing w:before="4" w:line="287" w:lineRule="auto"/>
        <w:jc w:val="both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surface area, can also be calculated.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231  </w:t>
      </w:r>
      <w:r>
        <w:rPr>
          <w:sz w:val="22"/>
          <w:szCs w:val="22"/>
        </w:rPr>
        <w:t>A compari</w:t>
      </w:r>
      <w:r>
        <w:rPr>
          <w:sz w:val="22"/>
          <w:szCs w:val="22"/>
          <w:spacing w:val="-1"/>
        </w:rPr>
        <w:t>son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 the two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methods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showed that the eFLRF devia</w:t>
      </w:r>
      <w:r>
        <w:rPr>
          <w:sz w:val="22"/>
          <w:szCs w:val="22"/>
          <w:spacing w:val="-1"/>
        </w:rPr>
        <w:t>ted from the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FLR by </w:t>
      </w:r>
      <w:r>
        <w:rPr>
          <w:sz w:val="22"/>
          <w:szCs w:val="22"/>
          <w:color w:val="1A1A1A"/>
          <w:spacing w:val="-1"/>
        </w:rPr>
        <w:t>greater than</w:t>
      </w:r>
      <w:r>
        <w:rPr>
          <w:sz w:val="22"/>
          <w:szCs w:val="22"/>
          <w:color w:val="1A1A1A"/>
          <w:spacing w:val="6"/>
        </w:rPr>
        <w:t xml:space="preserve"> </w:t>
      </w:r>
      <w:r>
        <w:rPr>
          <w:sz w:val="22"/>
          <w:szCs w:val="22"/>
          <w:color w:val="1A1A1A"/>
          <w:spacing w:val="-1"/>
        </w:rPr>
        <w:t>or</w:t>
      </w:r>
      <w:r>
        <w:rPr>
          <w:sz w:val="22"/>
          <w:szCs w:val="22"/>
          <w:color w:val="1A1A1A"/>
          <w:spacing w:val="5"/>
        </w:rPr>
        <w:t xml:space="preserve"> </w:t>
      </w:r>
      <w:r>
        <w:rPr>
          <w:sz w:val="22"/>
          <w:szCs w:val="22"/>
          <w:color w:val="1A1A1A"/>
          <w:spacing w:val="-1"/>
        </w:rPr>
        <w:t>equal to</w:t>
      </w:r>
      <w:r>
        <w:rPr>
          <w:sz w:val="22"/>
          <w:szCs w:val="22"/>
          <w:color w:val="1A1A1A"/>
        </w:rPr>
        <w:t xml:space="preserve"> </w:t>
      </w:r>
      <w:r>
        <w:rPr>
          <w:sz w:val="22"/>
          <w:szCs w:val="22"/>
          <w:spacing w:val="-2"/>
        </w:rPr>
        <w:t>5%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2"/>
        </w:rPr>
        <w:t>in 32% of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116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patients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enrolled.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2"/>
          <w:position w:val="6"/>
        </w:rPr>
        <w:t>232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211" w:firstLine="20"/>
        <w:spacing w:before="58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 one analysis,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Roayaie et al categorized 8656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HCC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from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Asia,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Europe,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North America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into one of four </w:t>
      </w:r>
      <w:r>
        <w:rPr>
          <w:sz w:val="22"/>
          <w:szCs w:val="22"/>
          <w:spacing w:val="-2"/>
        </w:rPr>
        <w:t>groups: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1)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met standard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criteria for resection and underwent resection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(n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718); 2)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met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standard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2"/>
        </w:rPr>
        <w:t>criteria for resection but did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2"/>
        </w:rPr>
        <w:t>not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undergo resection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(n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=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144);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3)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did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not</w:t>
      </w:r>
    </w:p>
    <w:p>
      <w:pPr>
        <w:pStyle w:val="BodyText"/>
        <w:ind w:left="14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meet standard criteria for resection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but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underwent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</w:t>
      </w:r>
      <w:r>
        <w:rPr>
          <w:sz w:val="22"/>
          <w:szCs w:val="22"/>
          <w:spacing w:val="-2"/>
          <w:position w:val="3"/>
        </w:rPr>
        <w:t>esection (n =</w:t>
      </w:r>
      <w:r>
        <w:rPr>
          <w:sz w:val="22"/>
          <w:szCs w:val="22"/>
          <w:spacing w:val="26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1624);</w:t>
      </w:r>
    </w:p>
    <w:p>
      <w:pPr>
        <w:pStyle w:val="BodyText"/>
        <w:ind w:left="7"/>
        <w:spacing w:before="3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and 4) did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not meet standard criteria for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resection and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did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not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undergo</w:t>
      </w:r>
    </w:p>
    <w:p>
      <w:pPr>
        <w:pStyle w:val="BodyText"/>
        <w:ind w:left="14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resection (n = 6170).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233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1"/>
          <w:position w:val="9"/>
        </w:rPr>
        <w:t xml:space="preserve">  </w:t>
      </w:r>
      <w:r>
        <w:rPr>
          <w:sz w:val="22"/>
          <w:szCs w:val="22"/>
          <w:spacing w:val="-1"/>
          <w:position w:val="3"/>
        </w:rPr>
        <w:t>For patients who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met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criteria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for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resection</w:t>
      </w:r>
    </w:p>
    <w:p>
      <w:pPr>
        <w:pStyle w:val="BodyText"/>
        <w:ind w:left="13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(including those who di</w:t>
      </w:r>
      <w:r>
        <w:rPr>
          <w:sz w:val="22"/>
          <w:szCs w:val="22"/>
          <w:spacing w:val="-1"/>
          <w:position w:val="3"/>
        </w:rPr>
        <w:t>d not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undergo resection), receiving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treatment</w:t>
      </w:r>
    </w:p>
    <w:p>
      <w:pPr>
        <w:pStyle w:val="BodyText"/>
        <w:ind w:left="7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other than resection was associated with a</w:t>
      </w:r>
      <w:r>
        <w:rPr>
          <w:sz w:val="22"/>
          <w:szCs w:val="22"/>
          <w:spacing w:val="-1"/>
          <w:position w:val="3"/>
        </w:rPr>
        <w:t>n increased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risk of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mortality</w:t>
      </w:r>
    </w:p>
    <w:p>
      <w:pPr>
        <w:pStyle w:val="BodyText"/>
        <w:ind w:left="13"/>
        <w:spacing w:before="2" w:line="284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(hazard ratio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2"/>
        </w:rPr>
        <w:t>[HR], 2.07; 95% CI,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2"/>
        </w:rPr>
        <w:t>1.35–3.17; </w:t>
      </w:r>
      <w:r>
        <w:rPr>
          <w:sz w:val="22"/>
          <w:szCs w:val="22"/>
          <w:i/>
          <w:iCs/>
          <w:spacing w:val="-2"/>
        </w:rPr>
        <w:t>P</w:t>
      </w:r>
      <w:r>
        <w:rPr>
          <w:sz w:val="22"/>
          <w:szCs w:val="22"/>
          <w:i/>
          <w:iCs/>
          <w:spacing w:val="3"/>
        </w:rPr>
        <w:t xml:space="preserve"> </w:t>
      </w:r>
      <w:r>
        <w:rPr>
          <w:sz w:val="22"/>
          <w:szCs w:val="22"/>
          <w:spacing w:val="-2"/>
        </w:rPr>
        <w:t>&lt;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.001).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patients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who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did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meet criteria for resecti</w:t>
      </w:r>
      <w:r>
        <w:rPr>
          <w:sz w:val="22"/>
          <w:szCs w:val="22"/>
          <w:spacing w:val="-1"/>
        </w:rPr>
        <w:t>on (including those who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underwent resection),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resection was associated with greater survival, relative t</w:t>
      </w:r>
      <w:r>
        <w:rPr>
          <w:sz w:val="22"/>
          <w:szCs w:val="22"/>
          <w:spacing w:val="-1"/>
        </w:rPr>
        <w:t>o embolization</w:t>
      </w:r>
    </w:p>
    <w:p>
      <w:pPr>
        <w:pStyle w:val="BodyText"/>
        <w:ind w:left="9" w:right="120" w:firstLine="4"/>
        <w:spacing w:before="13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(HR,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1.43; 95% CI,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1.27–1.61; 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&lt;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.00</w:t>
      </w:r>
      <w:r>
        <w:rPr>
          <w:sz w:val="22"/>
          <w:szCs w:val="22"/>
          <w:spacing w:val="-2"/>
        </w:rPr>
        <w:t>1) and other treatments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(eg,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yttrium-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90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[Y-90]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radioembolization, external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beam radiation therapy [EBRT],</w:t>
      </w:r>
    </w:p>
    <w:p>
      <w:pPr>
        <w:pStyle w:val="BodyText"/>
        <w:ind w:left="6"/>
        <w:spacing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systemic therapy) (HR,</w:t>
      </w:r>
      <w:r>
        <w:rPr>
          <w:sz w:val="22"/>
          <w:szCs w:val="22"/>
          <w:spacing w:val="2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</w:t>
      </w:r>
      <w:r>
        <w:rPr>
          <w:sz w:val="22"/>
          <w:szCs w:val="22"/>
          <w:spacing w:val="-2"/>
          <w:position w:val="3"/>
        </w:rPr>
        <w:t>.78; 95% CI,</w:t>
      </w:r>
      <w:r>
        <w:rPr>
          <w:sz w:val="22"/>
          <w:szCs w:val="22"/>
          <w:spacing w:val="26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1.36–2.34; </w:t>
      </w:r>
      <w:r>
        <w:rPr>
          <w:sz w:val="22"/>
          <w:szCs w:val="22"/>
          <w:i/>
          <w:iCs/>
          <w:spacing w:val="-2"/>
          <w:position w:val="3"/>
        </w:rPr>
        <w:t>P</w:t>
      </w:r>
      <w:r>
        <w:rPr>
          <w:sz w:val="22"/>
          <w:szCs w:val="22"/>
          <w:i/>
          <w:iCs/>
          <w:spacing w:val="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&lt;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.001).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However,</w:t>
      </w:r>
    </w:p>
    <w:p>
      <w:pPr>
        <w:pStyle w:val="BodyText"/>
        <w:ind w:left="7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survival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rates for resection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in these pa</w:t>
      </w:r>
      <w:r>
        <w:rPr>
          <w:sz w:val="22"/>
          <w:szCs w:val="22"/>
          <w:spacing w:val="-1"/>
          <w:position w:val="3"/>
        </w:rPr>
        <w:t>tients were worse than those for</w:t>
      </w:r>
    </w:p>
    <w:p>
      <w:pPr>
        <w:pStyle w:val="BodyText"/>
        <w:ind w:left="9" w:right="169" w:hanging="1"/>
        <w:spacing w:before="1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ablation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(HR, 0.85; 95% CI, 0.74–0.98; </w:t>
      </w:r>
      <w:r>
        <w:rPr>
          <w:sz w:val="22"/>
          <w:szCs w:val="22"/>
          <w:i/>
          <w:iCs/>
          <w:spacing w:val="-1"/>
        </w:rPr>
        <w:t>P</w:t>
      </w:r>
      <w:r>
        <w:rPr>
          <w:sz w:val="22"/>
          <w:szCs w:val="22"/>
          <w:i/>
          <w:iCs/>
          <w:spacing w:val="6"/>
        </w:rPr>
        <w:t xml:space="preserve">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.022)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transplantation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</w:t>
      </w:r>
      <w:r>
        <w:rPr>
          <w:sz w:val="22"/>
          <w:szCs w:val="22"/>
          <w:spacing w:val="-2"/>
        </w:rPr>
        <w:t>HR,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0.20; 95% CI, 0.14–0.27; 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&lt;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.001).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Despite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fact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these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study</w:t>
      </w:r>
    </w:p>
    <w:p>
      <w:pPr>
        <w:pStyle w:val="BodyText"/>
        <w:ind w:left="7" w:right="211" w:firstLine="7"/>
        <w:spacing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results are powerfully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influenced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by selection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bias, the study investigators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suggest that criteria for resec</w:t>
      </w:r>
      <w:r>
        <w:rPr>
          <w:sz w:val="22"/>
          <w:szCs w:val="22"/>
          <w:spacing w:val="-1"/>
        </w:rPr>
        <w:t>tion could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potentially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 expanded, since</w:t>
      </w:r>
    </w:p>
    <w:p>
      <w:pPr>
        <w:pStyle w:val="BodyText"/>
        <w:ind w:left="9" w:right="125" w:firstLine="5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patients who are not consid</w:t>
      </w:r>
      <w:r>
        <w:rPr>
          <w:sz w:val="22"/>
          <w:szCs w:val="22"/>
          <w:spacing w:val="-1"/>
        </w:rPr>
        <w:t>ered candidates for resection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based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current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criteria may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still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bene</w:t>
      </w:r>
      <w:r>
        <w:rPr>
          <w:sz w:val="22"/>
          <w:szCs w:val="22"/>
          <w:spacing w:val="-2"/>
        </w:rPr>
        <w:t>fit.</w:t>
      </w:r>
    </w:p>
    <w:p>
      <w:pPr>
        <w:pStyle w:val="BodyText"/>
        <w:ind w:left="8"/>
        <w:spacing w:before="289" w:line="203" w:lineRule="auto"/>
        <w:outlineLvl w:val="3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6"/>
        </w:rPr>
        <w:t>Neoadjuvant</w:t>
      </w:r>
      <w:r>
        <w:rPr>
          <w:sz w:val="19"/>
          <w:szCs w:val="19"/>
          <w:b/>
          <w:bCs/>
          <w:i/>
          <w:iCs/>
          <w:spacing w:val="34"/>
        </w:rPr>
        <w:t xml:space="preserve"> </w:t>
      </w:r>
      <w:r>
        <w:rPr>
          <w:sz w:val="19"/>
          <w:szCs w:val="19"/>
          <w:b/>
          <w:bCs/>
          <w:i/>
          <w:iCs/>
          <w:spacing w:val="6"/>
        </w:rPr>
        <w:t>Therapy</w:t>
      </w:r>
    </w:p>
    <w:p>
      <w:pPr>
        <w:pStyle w:val="BodyText"/>
        <w:ind w:left="14" w:right="113" w:firstLine="2"/>
        <w:spacing w:before="37" w:line="287" w:lineRule="auto"/>
        <w:rPr>
          <w:sz w:val="22"/>
          <w:szCs w:val="22"/>
        </w:rPr>
      </w:pPr>
      <w:r>
        <w:rPr>
          <w:sz w:val="22"/>
          <w:szCs w:val="22"/>
        </w:rPr>
        <w:t>Data from an open-labe</w:t>
      </w:r>
      <w:r>
        <w:rPr>
          <w:sz w:val="22"/>
          <w:szCs w:val="22"/>
          <w:spacing w:val="-1"/>
        </w:rPr>
        <w:t>l phase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II trial found that of 21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patients treated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neoadjuvant cemiplimab, 20 of them had a successfu</w:t>
      </w:r>
      <w:r>
        <w:rPr>
          <w:sz w:val="22"/>
          <w:szCs w:val="22"/>
          <w:spacing w:val="-1"/>
        </w:rPr>
        <w:t>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resection.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234  </w:t>
      </w:r>
      <w:r>
        <w:rPr>
          <w:sz w:val="22"/>
          <w:szCs w:val="22"/>
          <w:spacing w:val="-1"/>
        </w:rPr>
        <w:t>The</w:t>
      </w:r>
    </w:p>
    <w:p>
      <w:pPr>
        <w:pStyle w:val="BodyText"/>
        <w:ind w:left="14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patients also received adjuvant cemiplimab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p</w:t>
      </w:r>
      <w:r>
        <w:rPr>
          <w:sz w:val="22"/>
          <w:szCs w:val="22"/>
          <w:spacing w:val="-1"/>
          <w:position w:val="3"/>
        </w:rPr>
        <w:t>ost-resection. Of these 20</w:t>
      </w:r>
    </w:p>
    <w:p>
      <w:pPr>
        <w:pStyle w:val="BodyText"/>
        <w:ind w:right="163" w:firstLine="13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patients, 20% achieved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primary endpoint o</w:t>
      </w:r>
      <w:r>
        <w:rPr>
          <w:sz w:val="22"/>
          <w:szCs w:val="22"/>
          <w:spacing w:val="-1"/>
        </w:rPr>
        <w:t>f significant tumor necrosis,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with an overall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response rate (ORR</w:t>
      </w:r>
      <w:r>
        <w:rPr>
          <w:sz w:val="22"/>
          <w:szCs w:val="22"/>
          <w:spacing w:val="-2"/>
        </w:rPr>
        <w:t>) of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15%.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10%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patients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had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grade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3</w:t>
      </w:r>
    </w:p>
    <w:p>
      <w:pPr>
        <w:pStyle w:val="BodyText"/>
        <w:ind w:left="14"/>
        <w:spacing w:before="72" w:line="194" w:lineRule="auto"/>
        <w:rPr>
          <w:sz w:val="22"/>
          <w:szCs w:val="22"/>
        </w:rPr>
      </w:pPr>
      <w:r>
        <w:rPr>
          <w:sz w:val="22"/>
          <w:szCs w:val="22"/>
        </w:rPr>
        <w:t>neoadjuvant-related treatment-related </w:t>
      </w:r>
      <w:r>
        <w:rPr>
          <w:sz w:val="22"/>
          <w:szCs w:val="22"/>
          <w:spacing w:val="-1"/>
        </w:rPr>
        <w:t>adverse events. Another phase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II</w:t>
      </w:r>
    </w:p>
    <w:p>
      <w:pPr>
        <w:pStyle w:val="BodyText"/>
        <w:ind w:left="7"/>
        <w:spacing w:before="100" w:line="194" w:lineRule="auto"/>
        <w:rPr>
          <w:sz w:val="22"/>
          <w:szCs w:val="22"/>
        </w:rPr>
      </w:pPr>
      <w:r>
        <w:rPr>
          <w:sz w:val="22"/>
          <w:szCs w:val="22"/>
        </w:rPr>
        <w:t>study randomized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patients t</w:t>
      </w:r>
      <w:r>
        <w:rPr>
          <w:sz w:val="22"/>
          <w:szCs w:val="22"/>
          <w:spacing w:val="-1"/>
        </w:rPr>
        <w:t>o receive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nivolumab monotherapy or the</w:t>
      </w:r>
    </w:p>
    <w:p>
      <w:pPr>
        <w:pStyle w:val="BodyText"/>
        <w:ind w:left="8"/>
        <w:spacing w:before="27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combination of nivolumab and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ipilimumab prior to and a</w:t>
      </w:r>
      <w:r>
        <w:rPr>
          <w:sz w:val="22"/>
          <w:szCs w:val="22"/>
          <w:spacing w:val="-1"/>
          <w:position w:val="3"/>
        </w:rPr>
        <w:t>fter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surgery.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235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9"/>
        </w:rPr>
        <w:t xml:space="preserve">  </w:t>
      </w:r>
      <w:r>
        <w:rPr>
          <w:sz w:val="22"/>
          <w:szCs w:val="22"/>
          <w:spacing w:val="-1"/>
          <w:position w:val="3"/>
        </w:rPr>
        <w:t>33%</w:t>
      </w:r>
    </w:p>
    <w:p>
      <w:pPr>
        <w:spacing w:line="301" w:lineRule="exact"/>
        <w:sectPr>
          <w:type w:val="continuous"/>
          <w:pgSz w:w="15840" w:h="12240"/>
          <w:pgMar w:top="54" w:right="472" w:bottom="631" w:left="310" w:header="0" w:footer="320" w:gutter="0"/>
          <w:cols w:equalWidth="0" w:num="2">
            <w:col w:w="7601" w:space="100"/>
            <w:col w:w="7356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555712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210" name="IM 1210"/>
            <wp:cNvGraphicFramePr/>
            <a:graphic>
              <a:graphicData uri="http://schemas.openxmlformats.org/drawingml/2006/picture">
                <pic:pic>
                  <pic:nvPicPr>
                    <pic:cNvPr id="1210" name="IM 1210"/>
                    <pic:cNvPicPr/>
                  </pic:nvPicPr>
                  <pic:blipFill>
                    <a:blip r:embed="rId5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11:19:01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8"/>
        <w:spacing w:before="288" w:line="251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4.2024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Hepatocellular</w:t>
      </w:r>
      <w:r>
        <w:rPr>
          <w:sz w:val="36"/>
          <w:szCs w:val="36"/>
          <w:b/>
          <w:bCs/>
          <w:spacing w:val="20"/>
        </w:rPr>
        <w:t xml:space="preserve"> </w:t>
      </w:r>
      <w:r>
        <w:rPr>
          <w:sz w:val="36"/>
          <w:szCs w:val="36"/>
          <w:b/>
          <w:bCs/>
        </w:rPr>
        <w:t>Carcinoma</w:t>
      </w:r>
    </w:p>
    <w:p>
      <w:pPr>
        <w:ind w:firstLine="139"/>
        <w:spacing w:before="167" w:line="35" w:lineRule="exact"/>
        <w:rPr/>
      </w:pPr>
      <w:r>
        <w:rPr/>
        <w:pict>
          <v:shape id="_x0000_s76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614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3" w:right="129" w:firstLine="3"/>
        <w:spacing w:before="60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of patients receiving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nivolumab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monotherapy and 27% of patients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receiving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 combination treatment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neoadjuvant setting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had a major</w:t>
      </w:r>
    </w:p>
    <w:p>
      <w:pPr>
        <w:pStyle w:val="BodyText"/>
        <w:ind w:left="162" w:right="89" w:firstLine="12"/>
        <w:spacing w:before="1" w:line="287" w:lineRule="auto"/>
        <w:rPr>
          <w:sz w:val="22"/>
          <w:szCs w:val="22"/>
        </w:rPr>
      </w:pPr>
      <w:r>
        <w:drawing>
          <wp:anchor distT="0" distB="0" distL="0" distR="0" simplePos="0" relativeHeight="253554688" behindDoc="1" locked="0" layoutInCell="1" allowOverlap="1">
            <wp:simplePos x="0" y="0"/>
            <wp:positionH relativeFrom="column">
              <wp:posOffset>2608084</wp:posOffset>
            </wp:positionH>
            <wp:positionV relativeFrom="paragraph">
              <wp:posOffset>463934</wp:posOffset>
            </wp:positionV>
            <wp:extent cx="4443727" cy="4443715"/>
            <wp:effectExtent l="0" t="0" r="0" b="0"/>
            <wp:wrapNone/>
            <wp:docPr id="1212" name="IM 1212"/>
            <wp:cNvGraphicFramePr/>
            <a:graphic>
              <a:graphicData uri="http://schemas.openxmlformats.org/drawingml/2006/picture">
                <pic:pic>
                  <pic:nvPicPr>
                    <pic:cNvPr id="1212" name="IM 1212"/>
                    <pic:cNvPicPr/>
                  </pic:nvPicPr>
                  <pic:blipFill>
                    <a:blip r:embed="rId5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43727" cy="4443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spacing w:val="-1"/>
        </w:rPr>
        <w:t>pathological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response. At 6 weeks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before surgery, the ORR was 23%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first group and 0% in the second group. A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higher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percentage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the combination therap</w:t>
      </w:r>
      <w:r>
        <w:rPr>
          <w:sz w:val="22"/>
          <w:szCs w:val="22"/>
          <w:spacing w:val="-1"/>
        </w:rPr>
        <w:t>y group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had a grade 3 adverse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event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(43%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vs.</w:t>
      </w:r>
    </w:p>
    <w:p>
      <w:pPr>
        <w:pStyle w:val="BodyText"/>
        <w:ind w:left="166"/>
        <w:spacing w:before="3" w:line="302" w:lineRule="exact"/>
        <w:rPr>
          <w:sz w:val="22"/>
          <w:szCs w:val="22"/>
        </w:rPr>
      </w:pPr>
      <w:r>
        <w:rPr>
          <w:sz w:val="22"/>
          <w:szCs w:val="22"/>
          <w:spacing w:val="2"/>
          <w:position w:val="3"/>
        </w:rPr>
        <w:t>23%).</w:t>
      </w:r>
    </w:p>
    <w:p>
      <w:pPr>
        <w:pStyle w:val="BodyText"/>
        <w:ind w:left="167"/>
        <w:spacing w:before="289" w:line="203" w:lineRule="auto"/>
        <w:outlineLvl w:val="3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7"/>
        </w:rPr>
        <w:t>Postoperative Adjuvant Therapy</w:t>
      </w:r>
    </w:p>
    <w:p>
      <w:pPr>
        <w:pStyle w:val="BodyText"/>
        <w:ind w:left="164" w:right="223"/>
        <w:spacing w:before="35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III STORM trial examined sorafenib, an antiangiogenic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agent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approved for treating unresectable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HCC, for us</w:t>
      </w:r>
      <w:r>
        <w:rPr>
          <w:sz w:val="22"/>
          <w:szCs w:val="22"/>
          <w:spacing w:val="-1"/>
        </w:rPr>
        <w:t>e in the adjuvant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setting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patients who underwent hepatic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resectio</w:t>
      </w:r>
      <w:r>
        <w:rPr>
          <w:sz w:val="22"/>
          <w:szCs w:val="22"/>
          <w:spacing w:val="-1"/>
        </w:rPr>
        <w:t>n or ablation with curative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intent.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This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international trial accrued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1114 patien</w:t>
      </w:r>
      <w:r>
        <w:rPr>
          <w:sz w:val="22"/>
          <w:szCs w:val="22"/>
          <w:spacing w:val="-1"/>
        </w:rPr>
        <w:t>ts, 62% of whom were Asian.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236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</w:t>
      </w:r>
      <w:r>
        <w:rPr>
          <w:sz w:val="22"/>
          <w:szCs w:val="22"/>
          <w:spacing w:val="-1"/>
        </w:rPr>
        <w:t>Patients were randomized to receive sorafenib (800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mg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daily)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placebo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until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progression or for a maximum duration of 4</w:t>
      </w:r>
      <w:r>
        <w:rPr>
          <w:sz w:val="22"/>
          <w:szCs w:val="22"/>
          <w:spacing w:val="-1"/>
        </w:rPr>
        <w:t xml:space="preserve"> years. Treatment-</w:t>
      </w:r>
    </w:p>
    <w:p>
      <w:pPr>
        <w:pStyle w:val="BodyText"/>
        <w:ind w:left="160" w:right="212" w:firstLine="7"/>
        <w:spacing w:before="2" w:line="28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emergent adverse events were high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both study groups,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and sorafenib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was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not well tolerated at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intended study dose (median dose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achieved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was 578 mg daily [72.3% of the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intended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dose]).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significant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between-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group differences were observed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 OS, </w:t>
      </w:r>
      <w:r>
        <w:rPr>
          <w:sz w:val="22"/>
          <w:szCs w:val="22"/>
          <w:spacing w:val="-1"/>
        </w:rPr>
        <w:t>recurrence-free survival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(RFS),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and time to recurrence. Cur</w:t>
      </w:r>
      <w:r>
        <w:rPr>
          <w:sz w:val="22"/>
          <w:szCs w:val="22"/>
          <w:spacing w:val="-1"/>
        </w:rPr>
        <w:t>rently,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no adjuvant therapies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have been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shown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have added value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post-ablation.</w:t>
      </w:r>
    </w:p>
    <w:p>
      <w:pPr>
        <w:pStyle w:val="BodyText"/>
        <w:ind w:left="162" w:right="114" w:hanging="3"/>
        <w:spacing w:before="232" w:line="288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A study of 200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patients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microvascul</w:t>
      </w:r>
      <w:r>
        <w:rPr>
          <w:sz w:val="22"/>
          <w:szCs w:val="22"/>
          <w:spacing w:val="-1"/>
        </w:rPr>
        <w:t>ar invasion-HCC (MVI-HCC) found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that adjuvant TACE after resection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led to significantly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higher OS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(</w:t>
      </w:r>
      <w:r>
        <w:rPr>
          <w:sz w:val="22"/>
          <w:szCs w:val="22"/>
          <w:i/>
          <w:iCs/>
          <w:spacing w:val="-1"/>
        </w:rPr>
        <w:t>P</w:t>
      </w:r>
      <w:r>
        <w:rPr>
          <w:sz w:val="22"/>
          <w:szCs w:val="22"/>
          <w:i/>
          <w:iCs/>
          <w:spacing w:val="11"/>
        </w:rPr>
        <w:t xml:space="preserve"> </w:t>
      </w:r>
      <w:r>
        <w:rPr>
          <w:sz w:val="22"/>
          <w:szCs w:val="22"/>
          <w:i/>
          <w:iCs/>
          <w:spacing w:val="-1"/>
        </w:rPr>
        <w:t>=</w:t>
      </w:r>
      <w:r>
        <w:rPr>
          <w:sz w:val="22"/>
          <w:szCs w:val="22"/>
          <w:i/>
          <w:iCs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.03),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especially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patients with tumor diameter</w:t>
      </w:r>
      <w:r>
        <w:rPr>
          <w:sz w:val="22"/>
          <w:szCs w:val="22"/>
          <w:spacing w:val="-1"/>
        </w:rPr>
        <w:t xml:space="preserve"> greater than 5 cm or multinodular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tumors.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237  </w:t>
      </w:r>
      <w:r>
        <w:rPr>
          <w:sz w:val="22"/>
          <w:szCs w:val="22"/>
        </w:rPr>
        <w:t>DFS was al</w:t>
      </w:r>
      <w:r>
        <w:rPr>
          <w:sz w:val="22"/>
          <w:szCs w:val="22"/>
          <w:spacing w:val="-1"/>
        </w:rPr>
        <w:t>so improved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these patients. 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meta-analysis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12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studies and 2190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patients found similar results.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However, more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studies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needed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validate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these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findings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238</w:t>
      </w:r>
    </w:p>
    <w:p>
      <w:pPr>
        <w:pStyle w:val="BodyText"/>
        <w:ind w:left="174" w:right="104" w:firstLine="3"/>
        <w:spacing w:before="222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Historically,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postoperative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prognosis for</w:t>
      </w:r>
      <w:r>
        <w:rPr>
          <w:sz w:val="22"/>
          <w:szCs w:val="22"/>
          <w:spacing w:val="-2"/>
        </w:rPr>
        <w:t xml:space="preserve"> patients with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HBV-related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HCC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has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been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poor.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In a two-stage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longitudinal study that enrolled 780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</w:t>
      </w:r>
      <w:r>
        <w:rPr>
          <w:sz w:val="22"/>
          <w:szCs w:val="22"/>
          <w:spacing w:val="-2"/>
        </w:rPr>
        <w:t>nts with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HBV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infection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HCC, viral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load a</w:t>
      </w:r>
      <w:r>
        <w:rPr>
          <w:sz w:val="22"/>
          <w:szCs w:val="22"/>
          <w:spacing w:val="-2"/>
        </w:rPr>
        <w:t>bove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2"/>
        </w:rPr>
        <w:t>10,000 copies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per milliliter was</w:t>
      </w:r>
    </w:p>
    <w:p>
      <w:pPr>
        <w:pStyle w:val="BodyText"/>
        <w:ind w:left="168"/>
        <w:spacing w:before="21" w:line="25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correlated with</w:t>
      </w:r>
      <w:r>
        <w:rPr>
          <w:sz w:val="22"/>
          <w:szCs w:val="22"/>
          <w:spacing w:val="16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poor outcomes.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8"/>
        </w:rPr>
        <w:t>239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7"/>
          <w:w w:val="101"/>
          <w:position w:val="8"/>
        </w:rPr>
        <w:t xml:space="preserve"> </w:t>
      </w:r>
      <w:r>
        <w:rPr>
          <w:sz w:val="22"/>
          <w:szCs w:val="22"/>
          <w:position w:val="2"/>
        </w:rPr>
        <w:t>Adjuvant antiviral therapy in a</w:t>
      </w:r>
    </w:p>
    <w:p>
      <w:pPr>
        <w:pStyle w:val="BodyText"/>
        <w:ind w:left="174"/>
        <w:spacing w:before="97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postoperative setting may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improve outcomes.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In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randomized t</w:t>
      </w:r>
      <w:r>
        <w:rPr>
          <w:sz w:val="22"/>
          <w:szCs w:val="22"/>
          <w:spacing w:val="-2"/>
        </w:rPr>
        <w:t>rial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7" w:right="104" w:firstLine="7"/>
        <w:spacing w:before="60" w:line="287" w:lineRule="auto"/>
        <w:rPr>
          <w:sz w:val="22"/>
          <w:szCs w:val="22"/>
        </w:rPr>
      </w:pPr>
      <w:r>
        <w:rPr>
          <w:sz w:val="22"/>
          <w:szCs w:val="22"/>
        </w:rPr>
        <w:t>including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163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patient</w:t>
      </w:r>
      <w:r>
        <w:rPr>
          <w:sz w:val="22"/>
          <w:szCs w:val="22"/>
          <w:spacing w:val="-1"/>
        </w:rPr>
        <w:t>s, antiviral therapy with lamivudine, adefovir, dipivoxil,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or entecavir signifi</w:t>
      </w:r>
      <w:r>
        <w:rPr>
          <w:sz w:val="22"/>
          <w:szCs w:val="22"/>
          <w:spacing w:val="-1"/>
        </w:rPr>
        <w:t>cantly decreased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HCC recurrence (HR, 0.48;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95%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CI,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0.32–0.70) and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HCC-related death (HR, 0.26; 95%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CI,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0.14–0.50),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pStyle w:val="BodyText"/>
        <w:ind w:left="16" w:right="248" w:hanging="2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improved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liver function at 6 months after surgery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.001).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239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6"/>
        </w:rPr>
        <w:t xml:space="preserve"> 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another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RCT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including 200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who </w:t>
      </w:r>
      <w:r>
        <w:rPr>
          <w:sz w:val="22"/>
          <w:szCs w:val="22"/>
          <w:spacing w:val="-2"/>
        </w:rPr>
        <w:t>received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R0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resection for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HBV-related</w:t>
      </w:r>
    </w:p>
    <w:p>
      <w:pPr>
        <w:pStyle w:val="BodyText"/>
        <w:ind w:left="4" w:right="452" w:firstLine="13"/>
        <w:spacing w:before="4" w:line="28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HCC, adefovir improved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RFS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(</w:t>
      </w:r>
      <w:r>
        <w:rPr>
          <w:sz w:val="22"/>
          <w:szCs w:val="22"/>
          <w:i/>
          <w:iCs/>
          <w:spacing w:val="-2"/>
        </w:rPr>
        <w:t>P </w:t>
      </w:r>
      <w:r>
        <w:rPr>
          <w:sz w:val="22"/>
          <w:szCs w:val="22"/>
          <w:spacing w:val="-2"/>
        </w:rPr>
        <w:t>=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.026) and OS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(</w:t>
      </w:r>
      <w:r>
        <w:rPr>
          <w:sz w:val="22"/>
          <w:szCs w:val="22"/>
          <w:i/>
          <w:iCs/>
          <w:spacing w:val="-2"/>
        </w:rPr>
        <w:t>P</w:t>
      </w:r>
      <w:r>
        <w:rPr>
          <w:sz w:val="22"/>
          <w:szCs w:val="22"/>
          <w:i/>
          <w:iCs/>
          <w:spacing w:val="6"/>
        </w:rPr>
        <w:t xml:space="preserve"> </w:t>
      </w:r>
      <w:r>
        <w:rPr>
          <w:sz w:val="22"/>
          <w:szCs w:val="22"/>
          <w:spacing w:val="-2"/>
        </w:rPr>
        <w:t>=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.001),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relative to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those who did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not receive adefovir.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240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RR </w:t>
      </w:r>
      <w:r>
        <w:rPr>
          <w:sz w:val="22"/>
          <w:szCs w:val="22"/>
          <w:spacing w:val="-1"/>
        </w:rPr>
        <w:t>of mortality with adefovir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after resection was 0.42 (95% CI,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0.27–0.65;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&lt;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.001),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res</w:t>
      </w:r>
      <w:r>
        <w:rPr>
          <w:sz w:val="22"/>
          <w:szCs w:val="22"/>
          <w:spacing w:val="-2"/>
        </w:rPr>
        <w:t>ults</w:t>
      </w:r>
    </w:p>
    <w:p>
      <w:pPr>
        <w:pStyle w:val="BodyText"/>
        <w:ind w:left="13" w:right="285" w:firstLine="1"/>
        <w:spacing w:before="72" w:line="254" w:lineRule="auto"/>
        <w:rPr>
          <w:sz w:val="22"/>
          <w:szCs w:val="22"/>
        </w:rPr>
      </w:pPr>
      <w:r>
        <w:rPr>
          <w:sz w:val="22"/>
          <w:szCs w:val="22"/>
        </w:rPr>
        <w:t>indicated that antiviral th</w:t>
      </w:r>
      <w:r>
        <w:rPr>
          <w:sz w:val="22"/>
          <w:szCs w:val="22"/>
          <w:spacing w:val="-1"/>
        </w:rPr>
        <w:t>erapy may protect against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late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tumor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recurrence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(HR, 0.35; 95%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CI,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0.18–0.6</w:t>
      </w:r>
      <w:r>
        <w:rPr>
          <w:sz w:val="22"/>
          <w:szCs w:val="22"/>
          <w:spacing w:val="-2"/>
        </w:rPr>
        <w:t>9;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i/>
          <w:iCs/>
          <w:spacing w:val="-2"/>
        </w:rPr>
        <w:t>P </w:t>
      </w:r>
      <w:r>
        <w:rPr>
          <w:sz w:val="22"/>
          <w:szCs w:val="22"/>
          <w:spacing w:val="-2"/>
        </w:rPr>
        <w:t>=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.002).</w:t>
      </w:r>
    </w:p>
    <w:p>
      <w:pPr>
        <w:pStyle w:val="BodyText"/>
        <w:ind w:left="3" w:right="127" w:hanging="1"/>
        <w:spacing w:before="223" w:line="287" w:lineRule="auto"/>
        <w:rPr>
          <w:sz w:val="22"/>
          <w:szCs w:val="22"/>
        </w:rPr>
      </w:pPr>
      <w:r>
        <w:rPr>
          <w:sz w:val="22"/>
          <w:szCs w:val="22"/>
        </w:rPr>
        <w:t>With the availability of newer potent antiviral </w:t>
      </w:r>
      <w:r>
        <w:rPr>
          <w:sz w:val="22"/>
          <w:szCs w:val="22"/>
          <w:spacing w:val="-1"/>
        </w:rPr>
        <w:t>therapies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chronic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hepatitis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 viral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infection, similar trials are anticipated.</w:t>
      </w:r>
      <w:r>
        <w:rPr>
          <w:sz w:val="22"/>
          <w:szCs w:val="22"/>
          <w:spacing w:val="-1"/>
        </w:rPr>
        <w:t xml:space="preserve"> Two meta-analyses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showed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that antiviral therapy for HBV or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HCV after curative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HCC treatment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may</w:t>
      </w:r>
    </w:p>
    <w:p>
      <w:pPr>
        <w:pStyle w:val="BodyText"/>
        <w:ind w:left="14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improve outcomes including survival.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241,242  </w:t>
      </w:r>
      <w:r>
        <w:rPr>
          <w:sz w:val="22"/>
          <w:szCs w:val="22"/>
          <w:position w:val="3"/>
        </w:rPr>
        <w:t>A meta-anal</w:t>
      </w:r>
      <w:r>
        <w:rPr>
          <w:sz w:val="22"/>
          <w:szCs w:val="22"/>
          <w:spacing w:val="-1"/>
          <w:position w:val="3"/>
        </w:rPr>
        <w:t>ysis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including</w:t>
      </w:r>
      <w:r>
        <w:rPr>
          <w:sz w:val="22"/>
          <w:szCs w:val="22"/>
          <w:spacing w:val="2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10</w:t>
      </w:r>
    </w:p>
    <w:p>
      <w:pPr>
        <w:pStyle w:val="BodyText"/>
        <w:ind w:left="13" w:right="148" w:hanging="7"/>
        <w:spacing w:before="3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studies with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1794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HCV showed that sustained viral response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is associated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improved OS (HR, 0.18; 95%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CI,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0.11–0.29)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</w:t>
      </w:r>
      <w:r>
        <w:rPr>
          <w:sz w:val="22"/>
          <w:szCs w:val="22"/>
          <w:spacing w:val="-2"/>
        </w:rPr>
        <w:t>etter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RFS (HR, 0.50; 95% CI,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0.40–0.63) following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resection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locoregional</w:t>
      </w:r>
    </w:p>
    <w:p>
      <w:pPr>
        <w:pStyle w:val="BodyText"/>
        <w:ind w:left="3"/>
        <w:spacing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therapy for</w:t>
      </w:r>
      <w:r>
        <w:rPr>
          <w:sz w:val="22"/>
          <w:szCs w:val="22"/>
          <w:spacing w:val="2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HCC.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243  </w:t>
      </w:r>
      <w:r>
        <w:rPr>
          <w:sz w:val="22"/>
          <w:szCs w:val="22"/>
          <w:spacing w:val="-1"/>
          <w:position w:val="3"/>
        </w:rPr>
        <w:t>There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 some concern that the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rising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use of DAAs</w:t>
      </w:r>
    </w:p>
    <w:p>
      <w:pPr>
        <w:pStyle w:val="BodyText"/>
        <w:ind w:left="4" w:right="312" w:firstLine="9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might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increase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HCC recurrence or progression following t</w:t>
      </w:r>
      <w:r>
        <w:rPr>
          <w:sz w:val="22"/>
          <w:szCs w:val="22"/>
          <w:spacing w:val="-1"/>
        </w:rPr>
        <w:t>reatment.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244-246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</w:t>
      </w:r>
      <w:r>
        <w:rPr>
          <w:sz w:val="22"/>
          <w:szCs w:val="22"/>
        </w:rPr>
        <w:t>This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is an area of controversy,</w:t>
      </w:r>
      <w:r>
        <w:rPr>
          <w:sz w:val="22"/>
          <w:szCs w:val="22"/>
          <w:spacing w:val="-1"/>
        </w:rPr>
        <w:t xml:space="preserve"> and well-designed trials are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needed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to</w:t>
      </w:r>
    </w:p>
    <w:p>
      <w:pPr>
        <w:pStyle w:val="BodyText"/>
        <w:ind w:left="3" w:right="102" w:firstLine="3"/>
        <w:spacing w:before="24" w:line="281" w:lineRule="auto"/>
        <w:rPr>
          <w:sz w:val="22"/>
          <w:szCs w:val="22"/>
        </w:rPr>
      </w:pPr>
      <w:r>
        <w:rPr>
          <w:sz w:val="22"/>
          <w:szCs w:val="22"/>
        </w:rPr>
        <w:t>determine the mechanism through which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HCC incidence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increases</w:t>
      </w:r>
      <w:r>
        <w:rPr>
          <w:sz w:val="22"/>
          <w:szCs w:val="22"/>
          <w:spacing w:val="-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244,245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   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panel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recommends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providers discuss the potential use of antiviral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therapy for carriers of hepatiti</w:t>
      </w:r>
      <w:r>
        <w:rPr>
          <w:sz w:val="22"/>
          <w:szCs w:val="22"/>
          <w:spacing w:val="-1"/>
        </w:rPr>
        <w:t>s with 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hepatologist 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individualize</w:t>
      </w:r>
    </w:p>
    <w:p>
      <w:pPr>
        <w:pStyle w:val="BodyText"/>
        <w:ind w:left="14"/>
        <w:spacing w:before="72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postoperative therapy.</w:t>
      </w:r>
    </w:p>
    <w:p>
      <w:pPr>
        <w:pStyle w:val="BodyText"/>
        <w:ind w:left="6" w:right="170" w:hanging="6"/>
        <w:spacing w:before="249" w:line="287" w:lineRule="auto"/>
        <w:rPr>
          <w:sz w:val="22"/>
          <w:szCs w:val="22"/>
        </w:rPr>
      </w:pPr>
      <w:r>
        <w:rPr>
          <w:sz w:val="22"/>
          <w:szCs w:val="22"/>
        </w:rPr>
        <w:t>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meta-analysis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includin</w:t>
      </w:r>
      <w:r>
        <w:rPr>
          <w:sz w:val="22"/>
          <w:szCs w:val="22"/>
          <w:spacing w:val="-1"/>
        </w:rPr>
        <w:t>g five studies (two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RCTs and three case-control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studies) with 334 patients</w:t>
      </w:r>
      <w:r>
        <w:rPr>
          <w:sz w:val="22"/>
          <w:szCs w:val="22"/>
          <w:spacing w:val="-1"/>
        </w:rPr>
        <w:t xml:space="preserve"> showed that iodine-131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lipiodol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injected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into the</w:t>
      </w:r>
    </w:p>
    <w:p>
      <w:pPr>
        <w:pStyle w:val="BodyText"/>
        <w:ind w:left="11" w:right="174" w:firstLine="3"/>
        <w:spacing w:before="2" w:line="288" w:lineRule="auto"/>
        <w:tabs>
          <w:tab w:val="left" w:pos="7167"/>
        </w:tabs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hepatic artery following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resection may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improve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DFS</w:t>
      </w:r>
      <w:r>
        <w:rPr>
          <w:sz w:val="22"/>
          <w:szCs w:val="22"/>
          <w:spacing w:val="-2"/>
        </w:rPr>
        <w:t xml:space="preserve"> (Peto OR,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0.47;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95%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CI, 0.37–0.59) and OS (Peto OR,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0.50;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95%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CI,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0.39–0.64).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247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  <w:spacing w:val="-1"/>
        </w:rPr>
        <w:t>However,</w:t>
      </w:r>
      <w:r>
        <w:rPr>
          <w:sz w:val="22"/>
          <w:szCs w:val="22"/>
        </w:rPr>
        <w:tab/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more randomized studies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long foll</w:t>
      </w:r>
      <w:r>
        <w:rPr>
          <w:sz w:val="22"/>
          <w:szCs w:val="22"/>
          <w:spacing w:val="-1"/>
        </w:rPr>
        <w:t>ow-up are needed to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determine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benefit of this treatment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resecte</w:t>
      </w:r>
      <w:r>
        <w:rPr>
          <w:sz w:val="22"/>
          <w:szCs w:val="22"/>
          <w:spacing w:val="-2"/>
        </w:rPr>
        <w:t>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HCC.</w:t>
      </w:r>
    </w:p>
    <w:p>
      <w:pPr>
        <w:spacing w:line="288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01" w:space="100"/>
            <w:col w:w="7343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595648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214" name="IM 1214"/>
            <wp:cNvGraphicFramePr/>
            <a:graphic>
              <a:graphicData uri="http://schemas.openxmlformats.org/drawingml/2006/picture">
                <pic:pic>
                  <pic:nvPicPr>
                    <pic:cNvPr id="1214" name="IM 1214"/>
                    <pic:cNvPicPr/>
                  </pic:nvPicPr>
                  <pic:blipFill>
                    <a:blip r:embed="rId5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11:19:01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8"/>
        <w:spacing w:before="288" w:line="251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4.2024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Hepatocellular</w:t>
      </w:r>
      <w:r>
        <w:rPr>
          <w:sz w:val="36"/>
          <w:szCs w:val="36"/>
          <w:b/>
          <w:bCs/>
          <w:spacing w:val="20"/>
        </w:rPr>
        <w:t xml:space="preserve"> </w:t>
      </w:r>
      <w:r>
        <w:rPr>
          <w:sz w:val="36"/>
          <w:szCs w:val="36"/>
          <w:b/>
          <w:bCs/>
        </w:rPr>
        <w:t>Carcinoma</w:t>
      </w:r>
    </w:p>
    <w:p>
      <w:pPr>
        <w:ind w:firstLine="139"/>
        <w:spacing w:before="167" w:line="35" w:lineRule="exact"/>
        <w:rPr/>
      </w:pPr>
      <w:r>
        <w:rPr/>
        <w:pict>
          <v:shape id="_x0000_s76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62" w:lineRule="exact"/>
        <w:rPr/>
      </w:pPr>
      <w:r/>
    </w:p>
    <w:p>
      <w:pPr>
        <w:spacing w:line="162" w:lineRule="exact"/>
        <w:sectPr>
          <w:footerReference w:type="default" r:id="rId615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3" w:right="273" w:firstLine="16"/>
        <w:spacing w:before="40" w:line="25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Immunotherapy, or using the immune system to treat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cancer,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beginning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be investigated as adjuv</w:t>
      </w:r>
      <w:r>
        <w:rPr>
          <w:sz w:val="22"/>
          <w:szCs w:val="22"/>
          <w:spacing w:val="-1"/>
        </w:rPr>
        <w:t>ant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HCC treatment. A systematic review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ind w:left="167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adjuvant treatment options for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HCC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including</w:t>
      </w:r>
      <w:r>
        <w:rPr>
          <w:sz w:val="22"/>
          <w:szCs w:val="22"/>
          <w:spacing w:val="2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14 studies </w:t>
      </w:r>
      <w:r>
        <w:rPr>
          <w:sz w:val="22"/>
          <w:szCs w:val="22"/>
          <w:spacing w:val="-2"/>
          <w:position w:val="3"/>
        </w:rPr>
        <w:t>(two</w:t>
      </w:r>
    </w:p>
    <w:p>
      <w:pPr>
        <w:pStyle w:val="BodyText"/>
        <w:ind w:left="174" w:right="555"/>
        <w:spacing w:before="4" w:line="274" w:lineRule="auto"/>
        <w:rPr>
          <w:sz w:val="22"/>
          <w:szCs w:val="22"/>
        </w:rPr>
      </w:pPr>
      <w:r>
        <w:drawing>
          <wp:anchor distT="0" distB="0" distL="0" distR="0" simplePos="0" relativeHeight="253594624" behindDoc="1" locked="0" layoutInCell="1" allowOverlap="1">
            <wp:simplePos x="0" y="0"/>
            <wp:positionH relativeFrom="column">
              <wp:posOffset>2608084</wp:posOffset>
            </wp:positionH>
            <wp:positionV relativeFrom="paragraph">
              <wp:posOffset>272302</wp:posOffset>
            </wp:positionV>
            <wp:extent cx="4443727" cy="4443715"/>
            <wp:effectExtent l="0" t="0" r="0" b="0"/>
            <wp:wrapNone/>
            <wp:docPr id="1216" name="IM 1216"/>
            <wp:cNvGraphicFramePr/>
            <a:graphic>
              <a:graphicData uri="http://schemas.openxmlformats.org/drawingml/2006/picture">
                <pic:pic>
                  <pic:nvPicPr>
                    <pic:cNvPr id="1216" name="IM 1216"/>
                    <pic:cNvPicPr/>
                  </pic:nvPicPr>
                  <pic:blipFill>
                    <a:blip r:embed="rId5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43727" cy="4443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spacing w:val="-1"/>
        </w:rPr>
        <w:t>immunotherapy studies with 277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patients) showed that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immunotherapy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may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prevent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recurrence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resected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HCC.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2"/>
          <w:position w:val="6"/>
        </w:rPr>
        <w:t>248 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3"/>
          <w:position w:val="6"/>
        </w:rPr>
        <w:t xml:space="preserve"> </w:t>
      </w:r>
      <w:r>
        <w:rPr>
          <w:sz w:val="22"/>
          <w:szCs w:val="22"/>
          <w:spacing w:val="-3"/>
        </w:rPr>
        <w:t>In 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3"/>
        </w:rPr>
        <w:t>Korean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3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3"/>
        </w:rPr>
        <w:t>III</w:t>
      </w:r>
    </w:p>
    <w:p>
      <w:pPr>
        <w:pStyle w:val="BodyText"/>
        <w:ind w:left="165" w:right="103" w:firstLine="8"/>
        <w:spacing w:before="30" w:line="287" w:lineRule="auto"/>
        <w:rPr>
          <w:sz w:val="22"/>
          <w:szCs w:val="22"/>
        </w:rPr>
      </w:pPr>
      <w:r>
        <w:rPr>
          <w:sz w:val="22"/>
          <w:szCs w:val="22"/>
        </w:rPr>
        <w:t>randomized trial, the efficacy and safety of activa</w:t>
      </w:r>
      <w:r>
        <w:rPr>
          <w:sz w:val="22"/>
          <w:szCs w:val="22"/>
          <w:spacing w:val="-1"/>
        </w:rPr>
        <w:t>ted cytokine-induced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killer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cells was examined as adjuvant i</w:t>
      </w:r>
      <w:r>
        <w:rPr>
          <w:sz w:val="22"/>
          <w:szCs w:val="22"/>
          <w:spacing w:val="-1"/>
        </w:rPr>
        <w:t>mmunotherapy for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HCC.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249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"/>
          <w:position w:val="6"/>
        </w:rPr>
        <w:t xml:space="preserve"> 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</w:t>
      </w:r>
      <w:r>
        <w:rPr>
          <w:sz w:val="22"/>
          <w:szCs w:val="22"/>
          <w:i/>
          <w:iCs/>
          <w:spacing w:val="-1"/>
        </w:rPr>
        <w:t>N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230) who received the adj</w:t>
      </w:r>
      <w:r>
        <w:rPr>
          <w:sz w:val="22"/>
          <w:szCs w:val="22"/>
          <w:spacing w:val="-1"/>
        </w:rPr>
        <w:t>uvant immunotherapy had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greater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RFS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relative to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in the control group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(HR, 0.63; 95%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CI, 0.43–0.94;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.01).</w:t>
      </w:r>
    </w:p>
    <w:p>
      <w:pPr>
        <w:pStyle w:val="BodyText"/>
        <w:ind w:left="173" w:right="346" w:hanging="9"/>
        <w:spacing w:before="294" w:line="25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IMbrave050 study randomized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C</w:t>
      </w:r>
      <w:r>
        <w:rPr>
          <w:sz w:val="22"/>
          <w:szCs w:val="22"/>
          <w:spacing w:val="-2"/>
        </w:rPr>
        <w:t>-P Class 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HCC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1:1 to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undergo active surveillance or to receive adjuvant </w:t>
      </w:r>
      <w:r>
        <w:rPr>
          <w:sz w:val="22"/>
          <w:szCs w:val="22"/>
          <w:spacing w:val="-1"/>
        </w:rPr>
        <w:t>treatment with</w:t>
      </w:r>
    </w:p>
    <w:p>
      <w:pPr>
        <w:pStyle w:val="BodyText"/>
        <w:ind w:left="161" w:right="416" w:firstLine="6"/>
        <w:spacing w:before="3" w:line="287" w:lineRule="auto"/>
        <w:rPr>
          <w:sz w:val="22"/>
          <w:szCs w:val="22"/>
        </w:rPr>
      </w:pPr>
      <w:r>
        <w:rPr>
          <w:sz w:val="22"/>
          <w:szCs w:val="22"/>
        </w:rPr>
        <w:t>atezolizumab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plus bevacizumab following curative therapy.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25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0  </w:t>
      </w:r>
      <w:r>
        <w:rPr>
          <w:sz w:val="22"/>
          <w:szCs w:val="22"/>
          <w:spacing w:val="-1"/>
        </w:rPr>
        <w:t>Crossover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from the active surveillance group was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permitted aft</w:t>
      </w:r>
      <w:r>
        <w:rPr>
          <w:sz w:val="22"/>
          <w:szCs w:val="22"/>
          <w:spacing w:val="-1"/>
        </w:rPr>
        <w:t>er recurrence. The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combination treatment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imp</w:t>
      </w:r>
      <w:r>
        <w:rPr>
          <w:sz w:val="22"/>
          <w:szCs w:val="22"/>
          <w:spacing w:val="-1"/>
        </w:rPr>
        <w:t>roved the primary endpoint of RFS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(HR,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0.72;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95% CI, 0.56–0.93; 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.012),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as determined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independent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review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facility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compared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active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surveillance</w:t>
      </w:r>
      <w:r>
        <w:rPr>
          <w:sz w:val="22"/>
          <w:szCs w:val="22"/>
          <w:spacing w:val="1"/>
        </w:rPr>
        <w:t>. </w:t>
      </w:r>
      <w:r>
        <w:rPr>
          <w:sz w:val="22"/>
          <w:szCs w:val="22"/>
        </w:rPr>
        <w:t>The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</w:rPr>
        <w:t>HR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secondary</w:t>
      </w:r>
    </w:p>
    <w:p>
      <w:pPr>
        <w:pStyle w:val="BodyText"/>
        <w:ind w:left="159" w:right="419" w:firstLine="7"/>
        <w:spacing w:before="4" w:line="287" w:lineRule="auto"/>
        <w:rPr>
          <w:sz w:val="22"/>
          <w:szCs w:val="22"/>
        </w:rPr>
      </w:pPr>
      <w:r>
        <w:rPr>
          <w:sz w:val="22"/>
          <w:szCs w:val="22"/>
        </w:rPr>
        <w:t>endpoint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RFS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as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assessed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investigator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2"/>
        </w:rPr>
        <w:t>0.70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2"/>
        </w:rPr>
        <w:t>(95%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CI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2"/>
        </w:rPr>
        <w:t>0.54–0.91; </w:t>
      </w:r>
      <w:r>
        <w:rPr>
          <w:sz w:val="22"/>
          <w:szCs w:val="22"/>
          <w:i/>
          <w:iCs/>
          <w:spacing w:val="2"/>
        </w:rPr>
        <w:t>P </w:t>
      </w:r>
      <w:r>
        <w:rPr>
          <w:sz w:val="22"/>
          <w:szCs w:val="22"/>
          <w:spacing w:val="2"/>
        </w:rPr>
        <w:t>=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2"/>
        </w:rPr>
        <w:t>.007) </w:t>
      </w:r>
      <w:r>
        <w:rPr>
          <w:sz w:val="22"/>
          <w:szCs w:val="22"/>
        </w:rPr>
        <w:t>and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secondary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endpoint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time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to  </w:t>
      </w:r>
      <w:r>
        <w:rPr>
          <w:sz w:val="22"/>
          <w:szCs w:val="22"/>
        </w:rPr>
        <w:t>recurrence</w:t>
      </w:r>
      <w:r>
        <w:rPr>
          <w:sz w:val="22"/>
          <w:szCs w:val="22"/>
          <w:spacing w:val="6"/>
        </w:rPr>
        <w:t>, </w:t>
      </w:r>
      <w:r>
        <w:rPr>
          <w:sz w:val="22"/>
          <w:szCs w:val="22"/>
        </w:rPr>
        <w:t>as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assessed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independent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review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facility</w:t>
      </w:r>
      <w:r>
        <w:rPr>
          <w:sz w:val="22"/>
          <w:szCs w:val="22"/>
          <w:spacing w:val="6"/>
        </w:rPr>
        <w:t>, </w:t>
      </w:r>
      <w:r>
        <w:rPr>
          <w:sz w:val="22"/>
          <w:szCs w:val="22"/>
        </w:rPr>
        <w:t>was</w:t>
      </w:r>
      <w:r>
        <w:rPr>
          <w:sz w:val="22"/>
          <w:szCs w:val="22"/>
          <w:spacing w:val="6"/>
        </w:rPr>
        <w:t xml:space="preserve"> 0.67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(95%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</w:rPr>
        <w:t>CI, 0.52–0.88;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i/>
          <w:iCs/>
        </w:rPr>
        <w:t>P </w:t>
      </w:r>
      <w:r>
        <w:rPr>
          <w:sz w:val="22"/>
          <w:szCs w:val="22"/>
        </w:rPr>
        <w:t>=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.003). Grade 3/4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grade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5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adverse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events  </w:t>
      </w:r>
      <w:r>
        <w:rPr>
          <w:sz w:val="22"/>
          <w:szCs w:val="22"/>
        </w:rPr>
        <w:t>were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reported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"/>
        </w:rPr>
        <w:t xml:space="preserve"> 41.0% </w:t>
      </w:r>
      <w:r>
        <w:rPr>
          <w:sz w:val="22"/>
          <w:szCs w:val="22"/>
        </w:rPr>
        <w:t>and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1"/>
        </w:rPr>
        <w:t>1.8%,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respectively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2"/>
        </w:rPr>
        <w:t>13.3% </w:t>
      </w:r>
      <w:r>
        <w:rPr>
          <w:sz w:val="22"/>
          <w:szCs w:val="22"/>
        </w:rPr>
        <w:t>and</w:t>
      </w:r>
      <w:r>
        <w:rPr>
          <w:sz w:val="22"/>
          <w:szCs w:val="22"/>
          <w:spacing w:val="2"/>
        </w:rPr>
        <w:t xml:space="preserve"> 0.3%,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respectively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control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2"/>
        </w:rPr>
        <w:t>.</w:t>
      </w:r>
    </w:p>
    <w:p>
      <w:pPr>
        <w:pStyle w:val="BodyText"/>
        <w:ind w:left="176"/>
        <w:spacing w:before="224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Data are currently t</w:t>
      </w:r>
      <w:r>
        <w:rPr>
          <w:sz w:val="22"/>
          <w:szCs w:val="22"/>
          <w:spacing w:val="-1"/>
          <w:position w:val="3"/>
        </w:rPr>
        <w:t>oo preliminary for the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panel to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provide specific</w:t>
      </w:r>
    </w:p>
    <w:p>
      <w:pPr>
        <w:pStyle w:val="BodyText"/>
        <w:ind w:left="166" w:right="702" w:firstLine="7"/>
        <w:spacing w:before="72" w:line="27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recommendations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regarding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immunotherapy treatment in an adjuvant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setting.</w:t>
      </w:r>
    </w:p>
    <w:p>
      <w:pPr>
        <w:pStyle w:val="BodyText"/>
        <w:ind w:left="176"/>
        <w:spacing w:before="255" w:line="194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spacing w:val="1"/>
        </w:rPr>
        <w:t>Liver Transplantation</w:t>
      </w:r>
    </w:p>
    <w:p>
      <w:pPr>
        <w:pStyle w:val="BodyText"/>
        <w:ind w:left="159" w:right="106" w:firstLine="15"/>
        <w:spacing w:before="102" w:line="279" w:lineRule="auto"/>
        <w:rPr>
          <w:sz w:val="22"/>
          <w:szCs w:val="22"/>
        </w:rPr>
      </w:pPr>
      <w:r>
        <w:rPr>
          <w:sz w:val="22"/>
          <w:szCs w:val="22"/>
        </w:rPr>
        <w:t>Liver transplantation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is a potenti</w:t>
      </w:r>
      <w:r>
        <w:rPr>
          <w:sz w:val="22"/>
          <w:szCs w:val="22"/>
          <w:spacing w:val="-1"/>
        </w:rPr>
        <w:t>ally curative therapeutic option 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with early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HCC.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is especially appealing sin</w:t>
      </w:r>
      <w:r>
        <w:rPr>
          <w:sz w:val="22"/>
          <w:szCs w:val="22"/>
          <w:spacing w:val="-2"/>
        </w:rPr>
        <w:t>ce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removes both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detectable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undetectable tumor lesions, tr</w:t>
      </w:r>
      <w:r>
        <w:rPr>
          <w:sz w:val="22"/>
          <w:szCs w:val="22"/>
          <w:spacing w:val="-1"/>
        </w:rPr>
        <w:t>eats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underlying liver cirrhosis, and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avoids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" w:right="92" w:firstLine="2"/>
        <w:spacing w:before="38" w:line="27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surgical complications associated with a small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FLR.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However, there is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also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risk of potential complications such as early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mortality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issues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related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to chronic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immunosuppression.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251  </w:t>
      </w:r>
      <w:r>
        <w:rPr>
          <w:sz w:val="22"/>
          <w:szCs w:val="22"/>
          <w:spacing w:val="-1"/>
        </w:rPr>
        <w:t>In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landmark study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pu</w:t>
      </w:r>
      <w:r>
        <w:rPr>
          <w:sz w:val="22"/>
          <w:szCs w:val="22"/>
          <w:spacing w:val="-2"/>
        </w:rPr>
        <w:t>blished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2"/>
        </w:rPr>
        <w:t>1996,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Mazzaferro et 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proposed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Milan criteria (single tumors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≤5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cm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</w:t>
      </w:r>
    </w:p>
    <w:p>
      <w:pPr>
        <w:pStyle w:val="BodyText"/>
        <w:ind w:left="13" w:right="153" w:hanging="7"/>
        <w:spacing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diameter or no more than three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nodules ≤3 cm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diameter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patient</w:t>
      </w:r>
      <w:r>
        <w:rPr>
          <w:sz w:val="22"/>
          <w:szCs w:val="22"/>
          <w:spacing w:val="-2"/>
        </w:rPr>
        <w:t>s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multiple tumors and no ma</w:t>
      </w:r>
      <w:r>
        <w:rPr>
          <w:sz w:val="22"/>
          <w:szCs w:val="22"/>
          <w:spacing w:val="-1"/>
        </w:rPr>
        <w:t>crovascular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invasion) for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patients with</w:t>
      </w:r>
    </w:p>
    <w:p>
      <w:pPr>
        <w:pStyle w:val="BodyText"/>
        <w:ind w:left="13"/>
        <w:spacing w:before="22" w:line="255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unresectable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position w:val="2"/>
        </w:rPr>
        <w:t>HCC and cirrhosi</w:t>
      </w:r>
      <w:r>
        <w:rPr>
          <w:sz w:val="22"/>
          <w:szCs w:val="22"/>
          <w:spacing w:val="-1"/>
          <w:position w:val="2"/>
        </w:rPr>
        <w:t>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8"/>
        </w:rPr>
        <w:t>252  </w:t>
      </w:r>
      <w:r>
        <w:rPr>
          <w:sz w:val="22"/>
          <w:szCs w:val="22"/>
          <w:spacing w:val="-1"/>
          <w:position w:val="2"/>
        </w:rPr>
        <w:t>The 4-year OS and</w:t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RFS rates were</w:t>
      </w:r>
    </w:p>
    <w:p>
      <w:pPr>
        <w:pStyle w:val="BodyText"/>
        <w:ind w:left="6" w:right="222" w:firstLine="2"/>
        <w:spacing w:before="28" w:line="287" w:lineRule="auto"/>
        <w:rPr>
          <w:sz w:val="22"/>
          <w:szCs w:val="22"/>
        </w:rPr>
      </w:pPr>
      <w:r>
        <w:rPr>
          <w:sz w:val="22"/>
          <w:szCs w:val="22"/>
        </w:rPr>
        <w:t>85% and 92%, respectively, when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liver trans</w:t>
      </w:r>
      <w:r>
        <w:rPr>
          <w:sz w:val="22"/>
          <w:szCs w:val="22"/>
          <w:spacing w:val="-1"/>
        </w:rPr>
        <w:t>plantation was restricted to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subgroup of patients meeting t</w:t>
      </w:r>
      <w:r>
        <w:rPr>
          <w:sz w:val="22"/>
          <w:szCs w:val="22"/>
          <w:spacing w:val="-1"/>
        </w:rPr>
        <w:t>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Milan selection criteria.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These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results</w:t>
      </w:r>
    </w:p>
    <w:p>
      <w:pPr>
        <w:pStyle w:val="BodyText"/>
        <w:ind w:left="13"/>
        <w:spacing w:before="3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have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been supported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by studies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which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 selecti</w:t>
      </w:r>
      <w:r>
        <w:rPr>
          <w:sz w:val="22"/>
          <w:szCs w:val="22"/>
          <w:spacing w:val="-2"/>
          <w:position w:val="3"/>
        </w:rPr>
        <w:t>on for liver</w:t>
      </w:r>
    </w:p>
    <w:p>
      <w:pPr>
        <w:pStyle w:val="BodyText"/>
        <w:ind w:right="3" w:firstLine="3"/>
        <w:spacing w:before="21" w:line="283" w:lineRule="auto"/>
        <w:rPr>
          <w:sz w:val="22"/>
          <w:szCs w:val="22"/>
        </w:rPr>
      </w:pPr>
      <w:r>
        <w:rPr>
          <w:sz w:val="22"/>
          <w:szCs w:val="22"/>
        </w:rPr>
        <w:t>transplantation was based on these criteria.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253  </w:t>
      </w:r>
      <w:r>
        <w:rPr>
          <w:sz w:val="22"/>
          <w:szCs w:val="22"/>
        </w:rPr>
        <w:t>These selection criteria were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adopted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UNOS,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because they identify a subgroup of patients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HCC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whose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liver transplantation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</w:t>
      </w:r>
      <w:r>
        <w:rPr>
          <w:sz w:val="22"/>
          <w:szCs w:val="22"/>
          <w:spacing w:val="-1"/>
        </w:rPr>
        <w:t>sults are similar to those who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underwent liver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transplantation for end-stage cir</w:t>
      </w:r>
      <w:r>
        <w:rPr>
          <w:sz w:val="22"/>
          <w:szCs w:val="22"/>
          <w:spacing w:val="-1"/>
        </w:rPr>
        <w:t>rhosis without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HCC.</w:t>
      </w:r>
    </w:p>
    <w:p>
      <w:pPr>
        <w:pStyle w:val="BodyText"/>
        <w:ind w:left="6" w:right="2" w:hanging="2"/>
        <w:spacing w:before="223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UNOS criteria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(radiologic evidence of a single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lesion </w:t>
      </w:r>
      <w:r>
        <w:rPr>
          <w:sz w:val="22"/>
          <w:szCs w:val="22"/>
          <w:color w:val="1A1A1A"/>
          <w:spacing w:val="-2"/>
        </w:rPr>
        <w:t>≥2</w:t>
      </w:r>
      <w:r>
        <w:rPr>
          <w:sz w:val="22"/>
          <w:szCs w:val="22"/>
          <w:color w:val="1A1A1A"/>
          <w:spacing w:val="7"/>
        </w:rPr>
        <w:t xml:space="preserve"> </w:t>
      </w:r>
      <w:r>
        <w:rPr>
          <w:sz w:val="22"/>
          <w:szCs w:val="22"/>
          <w:color w:val="1A1A1A"/>
          <w:spacing w:val="-2"/>
        </w:rPr>
        <w:t>cm</w:t>
      </w:r>
      <w:r>
        <w:rPr>
          <w:sz w:val="22"/>
          <w:szCs w:val="22"/>
          <w:color w:val="1A1A1A"/>
          <w:spacing w:val="10"/>
        </w:rPr>
        <w:t xml:space="preserve"> </w:t>
      </w:r>
      <w:r>
        <w:rPr>
          <w:sz w:val="22"/>
          <w:szCs w:val="22"/>
          <w:color w:val="1A1A1A"/>
          <w:spacing w:val="-2"/>
        </w:rPr>
        <w:t>and</w:t>
      </w:r>
      <w:r>
        <w:rPr>
          <w:sz w:val="22"/>
          <w:szCs w:val="22"/>
          <w:color w:val="1A1A1A"/>
          <w:spacing w:val="7"/>
        </w:rPr>
        <w:t xml:space="preserve"> </w:t>
      </w:r>
      <w:r>
        <w:rPr>
          <w:sz w:val="22"/>
          <w:szCs w:val="22"/>
          <w:color w:val="1A1A1A"/>
          <w:spacing w:val="-2"/>
        </w:rPr>
        <w:t>≤5</w:t>
      </w:r>
      <w:r>
        <w:rPr>
          <w:sz w:val="22"/>
          <w:szCs w:val="22"/>
          <w:color w:val="1A1A1A"/>
          <w:spacing w:val="12"/>
        </w:rPr>
        <w:t xml:space="preserve">  </w:t>
      </w:r>
      <w:r>
        <w:rPr>
          <w:sz w:val="22"/>
          <w:szCs w:val="22"/>
          <w:color w:val="1A1A1A"/>
          <w:spacing w:val="-2"/>
        </w:rPr>
        <w:t>cm</w:t>
      </w:r>
      <w:r>
        <w:rPr>
          <w:sz w:val="22"/>
          <w:szCs w:val="22"/>
          <w:color w:val="1A1A1A"/>
          <w:spacing w:val="1"/>
        </w:rPr>
        <w:t xml:space="preserve"> </w:t>
      </w:r>
      <w:r>
        <w:rPr>
          <w:sz w:val="22"/>
          <w:szCs w:val="22"/>
          <w:spacing w:val="-1"/>
        </w:rPr>
        <w:t>in diameter, or 2–3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lesions </w:t>
      </w:r>
      <w:r>
        <w:rPr>
          <w:sz w:val="22"/>
          <w:szCs w:val="22"/>
          <w:color w:val="1A1A1A"/>
          <w:spacing w:val="-1"/>
        </w:rPr>
        <w:t>≥1 cm and </w:t>
      </w:r>
      <w:r>
        <w:rPr>
          <w:sz w:val="22"/>
          <w:szCs w:val="22"/>
          <w:spacing w:val="-1"/>
        </w:rPr>
        <w:t>≤3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cm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dia</w:t>
      </w:r>
      <w:r>
        <w:rPr>
          <w:sz w:val="22"/>
          <w:szCs w:val="22"/>
          <w:spacing w:val="-2"/>
        </w:rPr>
        <w:t>meter,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no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evidence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of macrovascular involvement or extrahepatic di</w:t>
      </w:r>
      <w:r>
        <w:rPr>
          <w:sz w:val="22"/>
          <w:szCs w:val="22"/>
          <w:spacing w:val="-1"/>
        </w:rPr>
        <w:t>sease) specify that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eligible for liver transplanta</w:t>
      </w:r>
      <w:r>
        <w:rPr>
          <w:sz w:val="22"/>
          <w:szCs w:val="22"/>
          <w:spacing w:val="-1"/>
        </w:rPr>
        <w:t>tion should 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 candidates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liver</w:t>
      </w:r>
    </w:p>
    <w:p>
      <w:pPr>
        <w:pStyle w:val="BodyText"/>
        <w:ind w:left="3" w:right="54" w:firstLine="10"/>
        <w:spacing w:before="24" w:line="27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resection.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254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0"/>
          <w:position w:val="6"/>
        </w:rPr>
        <w:t xml:space="preserve"> </w:t>
      </w:r>
      <w:r>
        <w:rPr>
          <w:sz w:val="22"/>
          <w:szCs w:val="22"/>
          <w:spacing w:val="-1"/>
        </w:rPr>
        <w:t>Therefore,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liver transplantation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been generally considered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be the initial treatment of cho</w:t>
      </w:r>
      <w:r>
        <w:rPr>
          <w:sz w:val="22"/>
          <w:szCs w:val="22"/>
          <w:spacing w:val="-1"/>
        </w:rPr>
        <w:t>ice for well-selected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</w:p>
    <w:p>
      <w:pPr>
        <w:pStyle w:val="BodyText"/>
        <w:ind w:left="9" w:right="90" w:hanging="2"/>
        <w:spacing w:before="2" w:line="284" w:lineRule="auto"/>
        <w:rPr>
          <w:sz w:val="22"/>
          <w:szCs w:val="22"/>
        </w:rPr>
      </w:pPr>
      <w:r>
        <w:rPr>
          <w:sz w:val="22"/>
          <w:szCs w:val="22"/>
        </w:rPr>
        <w:t>early-stage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HCC and moderate-to-</w:t>
      </w:r>
      <w:r>
        <w:rPr>
          <w:sz w:val="22"/>
          <w:szCs w:val="22"/>
          <w:spacing w:val="-1"/>
        </w:rPr>
        <w:t>severe cirrhosis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(ie, patients with C-P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Class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B and C scores),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partial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hepatectomy generally accepted as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best option for the first-line treatment of patie</w:t>
      </w:r>
      <w:r>
        <w:rPr>
          <w:sz w:val="22"/>
          <w:szCs w:val="22"/>
          <w:spacing w:val="-1"/>
        </w:rPr>
        <w:t>nts with early-stage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HCC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C-P Class A scores whe</w:t>
      </w:r>
      <w:r>
        <w:rPr>
          <w:sz w:val="22"/>
          <w:szCs w:val="22"/>
          <w:spacing w:val="-1"/>
        </w:rPr>
        <w:t>n tumor location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 amenable to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resection.</w:t>
      </w:r>
    </w:p>
    <w:p>
      <w:pPr>
        <w:pStyle w:val="BodyText"/>
        <w:ind w:left="16"/>
        <w:spacing w:before="15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Retrospective studies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have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reported similar survival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rates for hepatic</w:t>
      </w:r>
    </w:p>
    <w:p>
      <w:pPr>
        <w:pStyle w:val="BodyText"/>
        <w:ind w:left="7" w:right="223" w:firstLine="6"/>
        <w:spacing w:before="70" w:line="255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resection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liver transplantation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early-stag</w:t>
      </w:r>
      <w:r>
        <w:rPr>
          <w:sz w:val="22"/>
          <w:szCs w:val="22"/>
          <w:spacing w:val="-2"/>
        </w:rPr>
        <w:t>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HCC when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accounting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fallout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while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waiting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lists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transplantation</w:t>
      </w:r>
      <w:r>
        <w:rPr>
          <w:sz w:val="22"/>
          <w:szCs w:val="22"/>
          <w:spacing w:val="2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6"/>
        </w:rPr>
        <w:t>210,255-258</w:t>
      </w:r>
    </w:p>
    <w:p>
      <w:pPr>
        <w:pStyle w:val="BodyText"/>
        <w:ind w:left="3" w:right="4" w:firstLine="13"/>
        <w:spacing w:before="72" w:line="258" w:lineRule="auto"/>
        <w:jc w:val="both"/>
        <w:rPr>
          <w:sz w:val="22"/>
          <w:szCs w:val="22"/>
        </w:rPr>
      </w:pPr>
      <w:r>
        <w:rPr>
          <w:sz w:val="22"/>
          <w:szCs w:val="22"/>
        </w:rPr>
        <w:t>However, there are no </w:t>
      </w:r>
      <w:r>
        <w:rPr>
          <w:sz w:val="22"/>
          <w:szCs w:val="22"/>
          <w:spacing w:val="-1"/>
        </w:rPr>
        <w:t>prospective randomized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studies that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compared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 effectiveness of liver resection and liver transplantatio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this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group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patients.</w:t>
      </w:r>
    </w:p>
    <w:p>
      <w:pPr>
        <w:spacing w:line="258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02" w:space="100"/>
            <w:col w:w="7342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63558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218" name="IM 1218"/>
            <wp:cNvGraphicFramePr/>
            <a:graphic>
              <a:graphicData uri="http://schemas.openxmlformats.org/drawingml/2006/picture">
                <pic:pic>
                  <pic:nvPicPr>
                    <pic:cNvPr id="1218" name="IM 1218"/>
                    <pic:cNvPicPr/>
                  </pic:nvPicPr>
                  <pic:blipFill>
                    <a:blip r:embed="rId5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11:19:01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8"/>
        <w:spacing w:before="288" w:line="251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4.2024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Hepatocellular</w:t>
      </w:r>
      <w:r>
        <w:rPr>
          <w:sz w:val="36"/>
          <w:szCs w:val="36"/>
          <w:b/>
          <w:bCs/>
          <w:spacing w:val="20"/>
        </w:rPr>
        <w:t xml:space="preserve"> </w:t>
      </w:r>
      <w:r>
        <w:rPr>
          <w:sz w:val="36"/>
          <w:szCs w:val="36"/>
          <w:b/>
          <w:bCs/>
        </w:rPr>
        <w:t>Carcinoma</w:t>
      </w:r>
    </w:p>
    <w:p>
      <w:pPr>
        <w:ind w:firstLine="139"/>
        <w:spacing w:before="167" w:line="35" w:lineRule="exact"/>
        <w:rPr/>
      </w:pPr>
      <w:r>
        <w:rPr/>
        <w:pict>
          <v:shape id="_x0000_s77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616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6" w:right="236" w:hanging="2"/>
        <w:spacing w:before="59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MELD score as a measure of liver functio</w:t>
      </w:r>
      <w:r>
        <w:rPr>
          <w:sz w:val="22"/>
          <w:szCs w:val="22"/>
          <w:spacing w:val="-2"/>
        </w:rPr>
        <w:t>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also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used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as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measure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pre-transplant mortal</w:t>
      </w:r>
      <w:r>
        <w:rPr>
          <w:sz w:val="22"/>
          <w:szCs w:val="22"/>
          <w:spacing w:val="-1"/>
        </w:rPr>
        <w:t>ity.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166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MELD score was adopted by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UNOS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</w:p>
    <w:p>
      <w:pPr>
        <w:pStyle w:val="BodyText"/>
        <w:ind w:left="163" w:right="174" w:firstLine="2"/>
        <w:spacing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2002 to provide an estimate of risk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of death within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3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months 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 waiting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list for cadaveric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liver transplant.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MELD score is also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use</w:t>
      </w:r>
      <w:r>
        <w:rPr>
          <w:sz w:val="22"/>
          <w:szCs w:val="22"/>
          <w:spacing w:val="-2"/>
        </w:rPr>
        <w:t>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by</w:t>
      </w:r>
    </w:p>
    <w:p>
      <w:pPr>
        <w:pStyle w:val="BodyText"/>
        <w:ind w:left="163" w:right="167" w:firstLine="13"/>
        <w:spacing w:before="2" w:line="275" w:lineRule="auto"/>
        <w:rPr>
          <w:sz w:val="22"/>
          <w:szCs w:val="22"/>
        </w:rPr>
      </w:pPr>
      <w:r>
        <w:rPr>
          <w:sz w:val="22"/>
          <w:szCs w:val="22"/>
        </w:rPr>
        <w:t>UNOS to assess the severity of liv</w:t>
      </w:r>
      <w:r>
        <w:rPr>
          <w:sz w:val="22"/>
          <w:szCs w:val="22"/>
          <w:spacing w:val="-1"/>
        </w:rPr>
        <w:t>er disease and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prioritize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allocation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liver transplants. According to t</w:t>
      </w:r>
      <w:r>
        <w:rPr>
          <w:sz w:val="22"/>
          <w:szCs w:val="22"/>
          <w:spacing w:val="-1"/>
        </w:rPr>
        <w:t>he current Organ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Procurement and</w:t>
      </w:r>
    </w:p>
    <w:p>
      <w:pPr>
        <w:pStyle w:val="BodyText"/>
        <w:ind w:left="165" w:right="108" w:hanging="1"/>
        <w:spacing w:before="94" w:line="266" w:lineRule="auto"/>
        <w:rPr>
          <w:sz w:val="22"/>
          <w:szCs w:val="22"/>
        </w:rPr>
      </w:pPr>
      <w:r>
        <w:rPr>
          <w:sz w:val="22"/>
          <w:szCs w:val="22"/>
        </w:rPr>
        <w:t>Transplantation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Networ</w:t>
      </w:r>
      <w:r>
        <w:rPr>
          <w:sz w:val="22"/>
          <w:szCs w:val="22"/>
          <w:spacing w:val="-1"/>
        </w:rPr>
        <w:t>k (OPTN)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policy, patients with AFP levels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color w:val="1A1A1A"/>
          <w:spacing w:val="-1"/>
        </w:rPr>
        <w:t>less than</w:t>
      </w:r>
      <w:r>
        <w:rPr>
          <w:sz w:val="22"/>
          <w:szCs w:val="22"/>
          <w:color w:val="1A1A1A"/>
        </w:rPr>
        <w:t xml:space="preserve">   </w:t>
      </w:r>
      <w:r>
        <w:rPr>
          <w:sz w:val="22"/>
          <w:szCs w:val="22"/>
          <w:color w:val="1A1A1A"/>
          <w:spacing w:val="-1"/>
        </w:rPr>
        <w:t>or equal to</w:t>
      </w:r>
      <w:r>
        <w:rPr>
          <w:sz w:val="22"/>
          <w:szCs w:val="22"/>
          <w:color w:val="1A1A1A"/>
          <w:spacing w:val="44"/>
        </w:rPr>
        <w:t xml:space="preserve"> </w:t>
      </w:r>
      <w:r>
        <w:rPr>
          <w:sz w:val="22"/>
          <w:szCs w:val="22"/>
          <w:color w:val="1A1A1A"/>
          <w:spacing w:val="-1"/>
        </w:rPr>
        <w:t>1000 ng/mL and </w:t>
      </w:r>
      <w:r>
        <w:rPr>
          <w:sz w:val="22"/>
          <w:szCs w:val="22"/>
          <w:spacing w:val="-1"/>
        </w:rPr>
        <w:t>with T2 tumors are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eligible for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standardized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MELD exception.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259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"/>
          <w:position w:val="6"/>
        </w:rPr>
        <w:t xml:space="preserve"> </w:t>
      </w:r>
      <w:r>
        <w:rPr>
          <w:sz w:val="22"/>
          <w:szCs w:val="22"/>
          <w:spacing w:val="-1"/>
        </w:rPr>
        <w:t>In a retrospective analysis of data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provided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UNOS of</w:t>
      </w:r>
    </w:p>
    <w:p>
      <w:pPr>
        <w:pStyle w:val="BodyText"/>
        <w:ind w:left="183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15,906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 undergoing first-time liver transplantation during</w:t>
      </w:r>
      <w:r>
        <w:rPr>
          <w:sz w:val="22"/>
          <w:szCs w:val="22"/>
          <w:spacing w:val="2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1997 to</w:t>
      </w:r>
    </w:p>
    <w:p>
      <w:pPr>
        <w:pStyle w:val="BodyText"/>
        <w:ind w:left="162" w:right="211" w:firstLine="3"/>
        <w:spacing w:before="3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2002 and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19,404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undergoing the procedure during 2002 to 2007,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4.6% of liver transplant recipients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had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HCC compared with 26%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 2002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2007, with most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patients in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latter group receiving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“HCC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ME</w:t>
      </w:r>
      <w:r>
        <w:rPr>
          <w:sz w:val="22"/>
          <w:szCs w:val="22"/>
          <w:spacing w:val="-2"/>
        </w:rPr>
        <w:t>LD</w:t>
      </w:r>
    </w:p>
    <w:p>
      <w:pPr>
        <w:pStyle w:val="BodyText"/>
        <w:ind w:left="166" w:right="149"/>
        <w:spacing w:before="3" w:line="273" w:lineRule="auto"/>
        <w:rPr>
          <w:sz w:val="22"/>
          <w:szCs w:val="22"/>
        </w:rPr>
      </w:pPr>
      <w:r>
        <w:rPr>
          <w:sz w:val="22"/>
          <w:szCs w:val="22"/>
        </w:rPr>
        <w:t>exception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1"/>
          <w:position w:val="6"/>
        </w:rPr>
        <w:t>”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260  </w:t>
      </w:r>
      <w:r>
        <w:rPr>
          <w:sz w:val="22"/>
          <w:szCs w:val="22"/>
        </w:rPr>
        <w:t>From</w:t>
      </w:r>
      <w:r>
        <w:rPr>
          <w:sz w:val="22"/>
          <w:szCs w:val="22"/>
          <w:spacing w:val="1"/>
        </w:rPr>
        <w:t xml:space="preserve"> 2002 </w:t>
      </w:r>
      <w:r>
        <w:rPr>
          <w:sz w:val="22"/>
          <w:szCs w:val="22"/>
        </w:rPr>
        <w:t>to</w:t>
      </w:r>
      <w:r>
        <w:rPr>
          <w:sz w:val="22"/>
          <w:szCs w:val="22"/>
          <w:spacing w:val="1"/>
        </w:rPr>
        <w:t xml:space="preserve"> 2007,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“HCC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MELD-exception” </w:t>
      </w:r>
      <w:r>
        <w:rPr>
          <w:sz w:val="22"/>
          <w:szCs w:val="22"/>
          <w:spacing w:val="-1"/>
        </w:rPr>
        <w:t>had similar survival to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without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HCC.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Important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predictors </w:t>
      </w:r>
      <w:r>
        <w:rPr>
          <w:sz w:val="22"/>
          <w:szCs w:val="22"/>
          <w:spacing w:val="-2"/>
        </w:rPr>
        <w:t>of poor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post-transplantation survival for patients with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HCC wer</w:t>
      </w:r>
      <w:r>
        <w:rPr>
          <w:sz w:val="22"/>
          <w:szCs w:val="22"/>
          <w:spacing w:val="-1"/>
        </w:rPr>
        <w:t>e a MELD score of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greater than or equal to 20 and ser</w:t>
      </w:r>
      <w:r>
        <w:rPr>
          <w:sz w:val="22"/>
          <w:szCs w:val="22"/>
          <w:spacing w:val="-1"/>
        </w:rPr>
        <w:t>um AFP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level of greater than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equal to</w:t>
      </w:r>
    </w:p>
    <w:p>
      <w:pPr>
        <w:pStyle w:val="BodyText"/>
        <w:ind w:left="173" w:right="388" w:hanging="11"/>
        <w:spacing w:before="4" w:line="274" w:lineRule="auto"/>
        <w:rPr>
          <w:sz w:val="22"/>
          <w:szCs w:val="22"/>
        </w:rPr>
      </w:pPr>
      <w:r>
        <w:rPr>
          <w:sz w:val="22"/>
          <w:szCs w:val="22"/>
        </w:rPr>
        <w:t>455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ng/mL,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260  </w:t>
      </w:r>
      <w:r>
        <w:rPr>
          <w:sz w:val="22"/>
          <w:szCs w:val="22"/>
        </w:rPr>
        <w:t>although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reliabilit</w:t>
      </w:r>
      <w:r>
        <w:rPr>
          <w:sz w:val="22"/>
          <w:szCs w:val="22"/>
          <w:spacing w:val="-1"/>
        </w:rPr>
        <w:t>y of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MELD score as a measure 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post-transplantation mortality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is </w:t>
      </w:r>
      <w:r>
        <w:rPr>
          <w:sz w:val="22"/>
          <w:szCs w:val="22"/>
          <w:spacing w:val="-1"/>
        </w:rPr>
        <w:t>controversial. Survival was also</w:t>
      </w:r>
    </w:p>
    <w:p>
      <w:pPr>
        <w:pStyle w:val="BodyText"/>
        <w:ind w:left="167" w:right="176" w:hanging="1"/>
        <w:spacing w:before="30" w:line="274" w:lineRule="auto"/>
        <w:rPr>
          <w:sz w:val="22"/>
          <w:szCs w:val="22"/>
        </w:rPr>
      </w:pPr>
      <w:r>
        <w:rPr>
          <w:sz w:val="22"/>
          <w:szCs w:val="22"/>
        </w:rPr>
        <w:t>significantly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lower for the sub</w:t>
      </w:r>
      <w:r>
        <w:rPr>
          <w:sz w:val="22"/>
          <w:szCs w:val="22"/>
          <w:spacing w:val="-1"/>
        </w:rPr>
        <w:t>group of patients with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HCC tumors between 3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4"/>
        </w:rPr>
        <w:t>and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4"/>
        </w:rPr>
        <w:t>5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4"/>
        </w:rPr>
        <w:t>cm.</w:t>
      </w:r>
    </w:p>
    <w:p>
      <w:pPr>
        <w:pStyle w:val="BodyText"/>
        <w:ind w:left="177"/>
        <w:spacing w:before="247" w:line="302" w:lineRule="exact"/>
        <w:rPr>
          <w:sz w:val="22"/>
          <w:szCs w:val="22"/>
        </w:rPr>
      </w:pPr>
      <w:r>
        <w:drawing>
          <wp:anchor distT="0" distB="0" distL="0" distR="0" simplePos="0" relativeHeight="253634560" behindDoc="1" locked="0" layoutInCell="1" allowOverlap="1">
            <wp:simplePos x="0" y="0"/>
            <wp:positionH relativeFrom="column">
              <wp:posOffset>2608084</wp:posOffset>
            </wp:positionH>
            <wp:positionV relativeFrom="paragraph">
              <wp:posOffset>-3182391</wp:posOffset>
            </wp:positionV>
            <wp:extent cx="4443727" cy="4443715"/>
            <wp:effectExtent l="0" t="0" r="0" b="0"/>
            <wp:wrapNone/>
            <wp:docPr id="1220" name="IM 1220"/>
            <wp:cNvGraphicFramePr/>
            <a:graphic>
              <a:graphicData uri="http://schemas.openxmlformats.org/drawingml/2006/picture">
                <pic:pic>
                  <pic:nvPicPr>
                    <pic:cNvPr id="1220" name="IM 1220"/>
                    <pic:cNvPicPr/>
                  </pic:nvPicPr>
                  <pic:blipFill>
                    <a:blip r:embed="rId5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43727" cy="4443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spacing w:val="-1"/>
          <w:position w:val="3"/>
        </w:rPr>
        <w:t>Expansion of the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Milan/UNOS criteria to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provide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 who have</w:t>
      </w:r>
    </w:p>
    <w:p>
      <w:pPr>
        <w:pStyle w:val="BodyText"/>
        <w:ind w:left="174"/>
        <w:spacing w:before="71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marginally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larger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HCC tumors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liver transplant eligibility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 an acti</w:t>
      </w:r>
      <w:r>
        <w:rPr>
          <w:sz w:val="22"/>
          <w:szCs w:val="22"/>
          <w:spacing w:val="-2"/>
        </w:rPr>
        <w:t>ve</w:t>
      </w:r>
    </w:p>
    <w:p>
      <w:pPr>
        <w:pStyle w:val="BodyText"/>
        <w:ind w:left="163" w:right="347" w:firstLine="3"/>
        <w:spacing w:before="25" w:line="288" w:lineRule="auto"/>
        <w:rPr>
          <w:sz w:val="22"/>
          <w:szCs w:val="22"/>
        </w:rPr>
      </w:pPr>
      <w:r>
        <w:rPr>
          <w:sz w:val="22"/>
          <w:szCs w:val="22"/>
        </w:rPr>
        <w:t>area of debate, with exceptional cases frequently promp</w:t>
      </w:r>
      <w:r>
        <w:rPr>
          <w:sz w:val="22"/>
          <w:szCs w:val="22"/>
          <w:spacing w:val="-1"/>
        </w:rPr>
        <w:t>ting analysis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1"/>
        </w:rPr>
        <w:t>revisions</w:t>
      </w:r>
      <w:r>
        <w:rPr>
          <w:sz w:val="22"/>
          <w:szCs w:val="22"/>
          <w:spacing w:val="3"/>
          <w:position w:val="-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"/>
          <w:position w:val="5"/>
        </w:rPr>
        <w:t>192,253,261,262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7"/>
          <w:w w:val="101"/>
          <w:position w:val="5"/>
        </w:rPr>
        <w:t xml:space="preserve"> </w:t>
      </w:r>
      <w:r>
        <w:rPr>
          <w:sz w:val="22"/>
          <w:szCs w:val="22"/>
          <w:position w:val="-1"/>
        </w:rPr>
        <w:t>An</w:t>
      </w:r>
      <w:r>
        <w:rPr>
          <w:sz w:val="22"/>
          <w:szCs w:val="22"/>
          <w:spacing w:val="3"/>
          <w:position w:val="-1"/>
        </w:rPr>
        <w:t xml:space="preserve"> </w:t>
      </w:r>
      <w:r>
        <w:rPr>
          <w:sz w:val="22"/>
          <w:szCs w:val="22"/>
          <w:position w:val="-1"/>
        </w:rPr>
        <w:t>expanded</w:t>
      </w:r>
      <w:r>
        <w:rPr>
          <w:sz w:val="22"/>
          <w:szCs w:val="22"/>
          <w:spacing w:val="3"/>
          <w:position w:val="-1"/>
        </w:rPr>
        <w:t xml:space="preserve"> </w:t>
      </w:r>
      <w:r>
        <w:rPr>
          <w:sz w:val="22"/>
          <w:szCs w:val="22"/>
          <w:position w:val="-1"/>
        </w:rPr>
        <w:t>set</w:t>
      </w:r>
      <w:r>
        <w:rPr>
          <w:sz w:val="22"/>
          <w:szCs w:val="22"/>
          <w:spacing w:val="3"/>
          <w:position w:val="-1"/>
        </w:rPr>
        <w:t xml:space="preserve"> </w:t>
      </w:r>
      <w:r>
        <w:rPr>
          <w:sz w:val="22"/>
          <w:szCs w:val="22"/>
          <w:position w:val="-1"/>
        </w:rPr>
        <w:t>of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criteria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including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patients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with</w:t>
      </w:r>
      <w:r>
        <w:rPr>
          <w:sz w:val="22"/>
          <w:szCs w:val="22"/>
          <w:spacing w:val="6"/>
          <w:position w:val="-1"/>
        </w:rPr>
        <w:t xml:space="preserve"> </w:t>
      </w:r>
      <w:r>
        <w:rPr>
          <w:sz w:val="22"/>
          <w:szCs w:val="22"/>
          <w:position w:val="-1"/>
        </w:rPr>
        <w:t>a </w:t>
      </w:r>
      <w:r>
        <w:rPr>
          <w:sz w:val="22"/>
          <w:szCs w:val="22"/>
          <w:spacing w:val="-1"/>
        </w:rPr>
        <w:t>single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HCC tumor less than or equal to 6.5 cm,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maximum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three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total tumors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no tumor larger than 4.</w:t>
      </w:r>
      <w:r>
        <w:rPr>
          <w:sz w:val="22"/>
          <w:szCs w:val="22"/>
          <w:spacing w:val="-1"/>
        </w:rPr>
        <w:t>5 cm (and cumulative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tumor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size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&lt;8 cm) as liver transplant candidates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been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proposed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by Yao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et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at</w:t>
      </w:r>
    </w:p>
    <w:p>
      <w:pPr>
        <w:pStyle w:val="BodyText"/>
        <w:ind w:left="163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University of California at San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Francisco (UCS</w:t>
      </w:r>
      <w:r>
        <w:rPr>
          <w:sz w:val="22"/>
          <w:szCs w:val="22"/>
          <w:spacing w:val="-1"/>
          <w:position w:val="3"/>
        </w:rPr>
        <w:t>F).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263,264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9"/>
        </w:rPr>
        <w:t xml:space="preserve">  </w:t>
      </w:r>
      <w:r>
        <w:rPr>
          <w:sz w:val="22"/>
          <w:szCs w:val="22"/>
          <w:spacing w:val="-1"/>
          <w:position w:val="3"/>
        </w:rPr>
        <w:t>Studies</w:t>
      </w:r>
    </w:p>
    <w:p>
      <w:pPr>
        <w:pStyle w:val="BodyText"/>
        <w:ind w:left="175" w:right="589" w:hanging="8"/>
        <w:spacing w:before="2" w:line="275" w:lineRule="auto"/>
        <w:rPr>
          <w:sz w:val="22"/>
          <w:szCs w:val="22"/>
        </w:rPr>
      </w:pPr>
      <w:r>
        <w:rPr>
          <w:sz w:val="22"/>
          <w:szCs w:val="22"/>
        </w:rPr>
        <w:t>evaluating the post-transplantation survival of patients who exc</w:t>
      </w:r>
      <w:r>
        <w:rPr>
          <w:sz w:val="22"/>
          <w:szCs w:val="22"/>
          <w:spacing w:val="-1"/>
        </w:rPr>
        <w:t>eed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Milan criteria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but meet the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UCSF criteria show wide variation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5-ye</w:t>
      </w:r>
      <w:r>
        <w:rPr>
          <w:sz w:val="22"/>
          <w:szCs w:val="22"/>
          <w:spacing w:val="-2"/>
        </w:rPr>
        <w:t>ar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/>
        <w:spacing w:before="58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survival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rates</w:t>
      </w:r>
      <w:r>
        <w:rPr>
          <w:sz w:val="22"/>
          <w:szCs w:val="22"/>
          <w:spacing w:val="1"/>
          <w:position w:val="3"/>
        </w:rPr>
        <w:t xml:space="preserve"> (</w:t>
      </w:r>
      <w:r>
        <w:rPr>
          <w:sz w:val="22"/>
          <w:szCs w:val="22"/>
          <w:position w:val="3"/>
        </w:rPr>
        <w:t>range</w:t>
      </w:r>
      <w:r>
        <w:rPr>
          <w:sz w:val="22"/>
          <w:szCs w:val="22"/>
          <w:spacing w:val="1"/>
          <w:position w:val="3"/>
        </w:rPr>
        <w:t>, 38%–93%).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9"/>
        </w:rPr>
        <w:t>261-263,265-267  </w:t>
      </w:r>
      <w:r>
        <w:rPr>
          <w:sz w:val="22"/>
          <w:szCs w:val="22"/>
          <w:position w:val="3"/>
        </w:rPr>
        <w:t>An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argument</w:t>
      </w:r>
      <w:r>
        <w:rPr>
          <w:sz w:val="22"/>
          <w:szCs w:val="22"/>
          <w:spacing w:val="32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favor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</w:p>
    <w:p>
      <w:pPr>
        <w:pStyle w:val="BodyText"/>
        <w:ind w:left="8"/>
        <w:spacing w:before="72" w:line="197" w:lineRule="auto"/>
        <w:rPr>
          <w:sz w:val="22"/>
          <w:szCs w:val="22"/>
        </w:rPr>
      </w:pPr>
      <w:r>
        <w:rPr>
          <w:sz w:val="22"/>
          <w:szCs w:val="22"/>
        </w:rPr>
        <w:t>expanding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Milan/UNOS criteria includes the </w:t>
      </w:r>
      <w:r>
        <w:rPr>
          <w:sz w:val="22"/>
          <w:szCs w:val="22"/>
          <w:spacing w:val="-1"/>
        </w:rPr>
        <w:t>general recognition that</w:t>
      </w:r>
    </w:p>
    <w:p>
      <w:pPr>
        <w:pStyle w:val="BodyText"/>
        <w:ind w:left="14" w:right="174"/>
        <w:spacing w:before="95" w:line="25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many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HCC tumors exceeding 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Milan criteria can be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cured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liver transplant. Opponent</w:t>
      </w:r>
      <w:r>
        <w:rPr>
          <w:sz w:val="22"/>
          <w:szCs w:val="22"/>
          <w:spacing w:val="-1"/>
        </w:rPr>
        <w:t>s of an expansion of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Milan/UNOS criteria</w:t>
      </w:r>
    </w:p>
    <w:p>
      <w:pPr>
        <w:pStyle w:val="BodyText"/>
        <w:ind w:left="8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1"/>
        </w:rPr>
        <w:t>cite the increased risk of vascular in</w:t>
      </w:r>
      <w:r>
        <w:rPr>
          <w:sz w:val="22"/>
          <w:szCs w:val="22"/>
          <w:spacing w:val="-1"/>
          <w:position w:val="1"/>
        </w:rPr>
        <w:t>vasion</w:t>
      </w:r>
      <w:r>
        <w:rPr>
          <w:sz w:val="22"/>
          <w:szCs w:val="22"/>
          <w:spacing w:val="9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and tumor</w:t>
      </w:r>
      <w:r>
        <w:rPr>
          <w:sz w:val="22"/>
          <w:szCs w:val="22"/>
          <w:spacing w:val="11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recurrence</w:t>
      </w:r>
    </w:p>
    <w:p>
      <w:pPr>
        <w:pStyle w:val="BodyText"/>
        <w:ind w:left="7" w:right="26"/>
        <w:spacing w:before="5" w:line="287" w:lineRule="auto"/>
        <w:rPr>
          <w:sz w:val="22"/>
          <w:szCs w:val="22"/>
        </w:rPr>
      </w:pPr>
      <w:r>
        <w:rPr>
          <w:sz w:val="22"/>
          <w:szCs w:val="22"/>
        </w:rPr>
        <w:t>associated with larger tumors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higher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HCC stage, the shortage of donor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organs, and taking organs away f</w:t>
      </w:r>
      <w:r>
        <w:rPr>
          <w:sz w:val="22"/>
          <w:szCs w:val="22"/>
          <w:spacing w:val="-1"/>
        </w:rPr>
        <w:t>rom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liver failure who do not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have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HCC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253,261,265  </w:t>
      </w:r>
      <w:r>
        <w:rPr>
          <w:sz w:val="22"/>
          <w:szCs w:val="22"/>
        </w:rPr>
        <w:t>Some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support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former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objection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comes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</w:t>
      </w:r>
    </w:p>
    <w:p>
      <w:pPr>
        <w:pStyle w:val="BodyText"/>
        <w:ind w:left="14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large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retrospective analys</w:t>
      </w:r>
      <w:r>
        <w:rPr>
          <w:sz w:val="22"/>
          <w:szCs w:val="22"/>
          <w:spacing w:val="-1"/>
          <w:position w:val="3"/>
        </w:rPr>
        <w:t>is of the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UNOS database showing significantly</w:t>
      </w:r>
    </w:p>
    <w:p>
      <w:pPr>
        <w:pStyle w:val="BodyText"/>
        <w:ind w:left="8" w:right="43" w:firstLine="5"/>
        <w:spacing w:before="2" w:line="275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lower survival for th</w:t>
      </w:r>
      <w:r>
        <w:rPr>
          <w:sz w:val="22"/>
          <w:szCs w:val="22"/>
          <w:spacing w:val="-1"/>
        </w:rPr>
        <w:t>e subgroup of patients with tumors between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3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5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cm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compared with those who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had smaller t</w:t>
      </w:r>
      <w:r>
        <w:rPr>
          <w:sz w:val="22"/>
          <w:szCs w:val="22"/>
          <w:spacing w:val="-1"/>
        </w:rPr>
        <w:t>umors.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260</w:t>
      </w:r>
    </w:p>
    <w:p>
      <w:pPr>
        <w:pStyle w:val="BodyText"/>
        <w:ind w:left="2" w:right="200" w:firstLine="3"/>
        <w:spacing w:before="249" w:line="287" w:lineRule="auto"/>
        <w:rPr>
          <w:sz w:val="22"/>
          <w:szCs w:val="22"/>
        </w:rPr>
      </w:pPr>
      <w:r>
        <w:rPr>
          <w:sz w:val="22"/>
          <w:szCs w:val="22"/>
        </w:rPr>
        <w:t>There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is a risk of tumor recurrence fol</w:t>
      </w:r>
      <w:r>
        <w:rPr>
          <w:sz w:val="22"/>
          <w:szCs w:val="22"/>
          <w:spacing w:val="-1"/>
        </w:rPr>
        <w:t>lowing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liver transplantation. A group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from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France argued that 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Milan criteria may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 overly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restrictiv</w:t>
      </w:r>
      <w:r>
        <w:rPr>
          <w:sz w:val="22"/>
          <w:szCs w:val="22"/>
          <w:spacing w:val="-2"/>
        </w:rPr>
        <w:t>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and</w:t>
      </w:r>
    </w:p>
    <w:p>
      <w:pPr>
        <w:pStyle w:val="BodyText"/>
        <w:ind w:left="2" w:right="188" w:firstLine="1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thus developed 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predic</w:t>
      </w:r>
      <w:r>
        <w:rPr>
          <w:sz w:val="22"/>
          <w:szCs w:val="22"/>
          <w:spacing w:val="-1"/>
        </w:rPr>
        <w:t>tive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model of HCC recurrence that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combines AFP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value with tumor size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number.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268  </w:t>
      </w:r>
      <w:r>
        <w:rPr>
          <w:sz w:val="22"/>
          <w:szCs w:val="22"/>
        </w:rPr>
        <w:t>Analyses from samples of</w:t>
      </w:r>
      <w:r>
        <w:rPr>
          <w:sz w:val="22"/>
          <w:szCs w:val="22"/>
          <w:spacing w:val="-1"/>
        </w:rPr>
        <w:t xml:space="preserve"> patients</w:t>
      </w:r>
    </w:p>
    <w:p>
      <w:pPr>
        <w:pStyle w:val="BodyText"/>
        <w:ind w:right="88" w:firstLine="1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from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France and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Italy who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underwent liver transplantation showed that this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AFP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model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predicted an increase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5-year risk 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recurrence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pStyle w:val="BodyText"/>
        <w:ind w:left="7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decreased survival.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268,269 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pa</w:t>
      </w:r>
      <w:r>
        <w:rPr>
          <w:sz w:val="22"/>
          <w:szCs w:val="22"/>
          <w:spacing w:val="-1"/>
          <w:position w:val="3"/>
        </w:rPr>
        <w:t>nel does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not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provide specific</w:t>
      </w:r>
    </w:p>
    <w:p>
      <w:pPr>
        <w:pStyle w:val="BodyText"/>
        <w:ind w:left="14"/>
        <w:spacing w:before="75" w:line="194" w:lineRule="auto"/>
        <w:rPr>
          <w:sz w:val="22"/>
          <w:szCs w:val="22"/>
        </w:rPr>
      </w:pPr>
      <w:r>
        <w:rPr>
          <w:sz w:val="22"/>
          <w:szCs w:val="22"/>
        </w:rPr>
        <w:t>recommendations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regarding wh</w:t>
      </w:r>
      <w:r>
        <w:rPr>
          <w:sz w:val="22"/>
          <w:szCs w:val="22"/>
          <w:spacing w:val="-1"/>
        </w:rPr>
        <w:t>ether or not AFP 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 considered a</w:t>
      </w:r>
    </w:p>
    <w:p>
      <w:pPr>
        <w:pStyle w:val="BodyText"/>
        <w:ind w:left="4"/>
        <w:spacing w:before="98" w:line="194" w:lineRule="auto"/>
        <w:rPr>
          <w:sz w:val="22"/>
          <w:szCs w:val="22"/>
        </w:rPr>
      </w:pPr>
      <w:r>
        <w:rPr>
          <w:sz w:val="22"/>
          <w:szCs w:val="22"/>
        </w:rPr>
        <w:t>transplant criterion, and this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may de</w:t>
      </w:r>
      <w:r>
        <w:rPr>
          <w:sz w:val="22"/>
          <w:szCs w:val="22"/>
          <w:spacing w:val="-1"/>
        </w:rPr>
        <w:t>pend on local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practice. Another</w:t>
      </w:r>
    </w:p>
    <w:p>
      <w:pPr>
        <w:pStyle w:val="BodyText"/>
        <w:ind w:left="3" w:right="22" w:firstLine="4"/>
        <w:spacing w:before="28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analysis of patients who underwent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liver transplantation (</w:t>
      </w:r>
      <w:r>
        <w:rPr>
          <w:sz w:val="22"/>
          <w:szCs w:val="22"/>
          <w:i/>
          <w:iCs/>
          <w:spacing w:val="-1"/>
        </w:rPr>
        <w:t>N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1061)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showed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MVI, AFP at time of transplant, and sum</w:t>
      </w:r>
      <w:r>
        <w:rPr>
          <w:sz w:val="22"/>
          <w:szCs w:val="22"/>
          <w:spacing w:val="-1"/>
        </w:rPr>
        <w:t xml:space="preserve"> of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largest diameter of</w:t>
      </w:r>
    </w:p>
    <w:p>
      <w:pPr>
        <w:pStyle w:val="BodyText"/>
        <w:ind w:left="16" w:right="78" w:hanging="14"/>
        <w:spacing w:before="2" w:line="277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viable tumor plus number of viable tumors on explant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-1"/>
        </w:rPr>
        <w:t>sociated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  <w:position w:val="-2"/>
        </w:rPr>
        <w:t>HCC recurrence.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4"/>
        </w:rPr>
        <w:t>270</w:t>
      </w:r>
    </w:p>
    <w:p>
      <w:pPr>
        <w:pStyle w:val="BodyText"/>
        <w:ind w:left="10" w:right="186" w:firstLine="6"/>
        <w:spacing w:before="244" w:line="287" w:lineRule="auto"/>
        <w:rPr>
          <w:sz w:val="22"/>
          <w:szCs w:val="22"/>
        </w:rPr>
      </w:pPr>
      <w:r>
        <w:rPr>
          <w:sz w:val="22"/>
          <w:szCs w:val="22"/>
        </w:rPr>
        <w:t>Resection or liver transplantati</w:t>
      </w:r>
      <w:r>
        <w:rPr>
          <w:sz w:val="22"/>
          <w:szCs w:val="22"/>
          <w:spacing w:val="-1"/>
        </w:rPr>
        <w:t>on can be considered for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C-P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Class A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liver function or for highly selected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C-P Class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B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liver</w:t>
      </w:r>
    </w:p>
    <w:p>
      <w:pPr>
        <w:pStyle w:val="BodyText"/>
        <w:ind w:left="3" w:right="212" w:hanging="2"/>
        <w:spacing w:before="2" w:line="290" w:lineRule="auto"/>
        <w:rPr>
          <w:sz w:val="22"/>
          <w:szCs w:val="22"/>
        </w:rPr>
      </w:pPr>
      <w:r>
        <w:rPr>
          <w:sz w:val="22"/>
          <w:szCs w:val="22"/>
        </w:rPr>
        <w:t>function who meet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UNOS criteria/extended c</w:t>
      </w:r>
      <w:r>
        <w:rPr>
          <w:sz w:val="22"/>
          <w:szCs w:val="22"/>
          <w:spacing w:val="-1"/>
        </w:rPr>
        <w:t>riteria (</w:t>
      </w:r>
      <w:hyperlink w:history="true" r:id="rId617">
        <w:r>
          <w:rPr>
            <w:sz w:val="22"/>
            <w:szCs w:val="22"/>
            <w:u w:val="single" w:color="auto"/>
            <w:color w:val="005B99"/>
            <w:spacing w:val="-1"/>
          </w:rPr>
          <w:t>www.unos.org/</w:t>
        </w:r>
      </w:hyperlink>
      <w:r>
        <w:rPr>
          <w:sz w:val="22"/>
          <w:szCs w:val="22"/>
          <w:spacing w:val="-1"/>
        </w:rPr>
        <w:t>)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are resectable. Controvers</w:t>
      </w:r>
      <w:r>
        <w:rPr>
          <w:sz w:val="22"/>
          <w:szCs w:val="22"/>
          <w:spacing w:val="-1"/>
        </w:rPr>
        <w:t>y exists over which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initial strategy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preferable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to treat such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patients. The guidelines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recommend that these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be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evaluated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by a multidisciplinary team when deciding </w:t>
      </w:r>
      <w:r>
        <w:rPr>
          <w:sz w:val="22"/>
          <w:szCs w:val="22"/>
          <w:spacing w:val="-1"/>
        </w:rPr>
        <w:t>an optimal treatment</w:t>
      </w:r>
    </w:p>
    <w:p>
      <w:pPr>
        <w:spacing w:line="290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01" w:space="100"/>
            <w:col w:w="7343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675520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222" name="IM 1222"/>
            <wp:cNvGraphicFramePr/>
            <a:graphic>
              <a:graphicData uri="http://schemas.openxmlformats.org/drawingml/2006/picture">
                <pic:pic>
                  <pic:nvPicPr>
                    <pic:cNvPr id="1222" name="IM 1222"/>
                    <pic:cNvPicPr/>
                  </pic:nvPicPr>
                  <pic:blipFill>
                    <a:blip r:embed="rId5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11:19:01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8"/>
        <w:spacing w:before="288" w:line="251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4.2024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Hepatocellular</w:t>
      </w:r>
      <w:r>
        <w:rPr>
          <w:sz w:val="36"/>
          <w:szCs w:val="36"/>
          <w:b/>
          <w:bCs/>
          <w:spacing w:val="20"/>
        </w:rPr>
        <w:t xml:space="preserve"> </w:t>
      </w:r>
      <w:r>
        <w:rPr>
          <w:sz w:val="36"/>
          <w:szCs w:val="36"/>
          <w:b/>
          <w:bCs/>
        </w:rPr>
        <w:t>Carcinoma</w:t>
      </w:r>
    </w:p>
    <w:p>
      <w:pPr>
        <w:ind w:firstLine="139"/>
        <w:spacing w:before="167" w:line="35" w:lineRule="exact"/>
        <w:rPr/>
      </w:pPr>
      <w:r>
        <w:rPr/>
        <w:pict>
          <v:shape id="_x0000_s77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618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0" w:right="263" w:firstLine="7"/>
        <w:spacing w:before="59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approach. The OPTN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proposed imaging criteria for patients with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HCC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who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may be candidates for transplant.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141  </w:t>
      </w:r>
      <w:r>
        <w:rPr>
          <w:sz w:val="22"/>
          <w:szCs w:val="22"/>
        </w:rPr>
        <w:t>Specifically, they propose a</w:t>
      </w:r>
    </w:p>
    <w:p>
      <w:pPr>
        <w:pStyle w:val="BodyText"/>
        <w:ind w:left="168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classification system for nodules</w:t>
      </w:r>
      <w:r>
        <w:rPr>
          <w:sz w:val="22"/>
          <w:szCs w:val="22"/>
          <w:spacing w:val="3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identified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by well-defined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imaging from</w:t>
      </w:r>
    </w:p>
    <w:p>
      <w:pPr>
        <w:pStyle w:val="BodyText"/>
        <w:ind w:left="168"/>
        <w:spacing w:before="72" w:line="197" w:lineRule="auto"/>
        <w:rPr>
          <w:sz w:val="22"/>
          <w:szCs w:val="22"/>
        </w:rPr>
      </w:pPr>
      <w:r>
        <w:rPr>
          <w:sz w:val="22"/>
          <w:szCs w:val="22"/>
        </w:rPr>
        <w:t>contrast-enhanced CT </w:t>
      </w:r>
      <w:r>
        <w:rPr>
          <w:sz w:val="22"/>
          <w:szCs w:val="22"/>
          <w:spacing w:val="-1"/>
        </w:rPr>
        <w:t>or MRI. OPTN also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provides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guidance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equipment</w:t>
      </w:r>
    </w:p>
    <w:p>
      <w:pPr>
        <w:pStyle w:val="BodyText"/>
        <w:ind w:left="173" w:right="143" w:hanging="7"/>
        <w:spacing w:before="28" w:line="288" w:lineRule="auto"/>
        <w:rPr>
          <w:sz w:val="22"/>
          <w:szCs w:val="22"/>
        </w:rPr>
      </w:pPr>
      <w:r>
        <w:drawing>
          <wp:anchor distT="0" distB="0" distL="0" distR="0" simplePos="0" relativeHeight="253674496" behindDoc="1" locked="0" layoutInCell="1" allowOverlap="1">
            <wp:simplePos x="0" y="0"/>
            <wp:positionH relativeFrom="column">
              <wp:posOffset>2608084</wp:posOffset>
            </wp:positionH>
            <wp:positionV relativeFrom="paragraph">
              <wp:posOffset>94953</wp:posOffset>
            </wp:positionV>
            <wp:extent cx="4443727" cy="4443715"/>
            <wp:effectExtent l="0" t="0" r="0" b="0"/>
            <wp:wrapNone/>
            <wp:docPr id="1224" name="IM 1224"/>
            <wp:cNvGraphicFramePr/>
            <a:graphic>
              <a:graphicData uri="http://schemas.openxmlformats.org/drawingml/2006/picture">
                <pic:pic>
                  <pic:nvPicPr>
                    <pic:cNvPr id="1224" name="IM 1224"/>
                    <pic:cNvPicPr/>
                  </pic:nvPicPr>
                  <pic:blipFill>
                    <a:blip r:embed="rId5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43727" cy="4443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>specifications and use </w:t>
      </w:r>
      <w:r>
        <w:rPr>
          <w:sz w:val="22"/>
          <w:szCs w:val="22"/>
          <w:spacing w:val="-1"/>
        </w:rPr>
        <w:t>of a standardized protocol. While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panel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does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have a recommendation rega</w:t>
      </w:r>
      <w:r>
        <w:rPr>
          <w:sz w:val="22"/>
          <w:szCs w:val="22"/>
          <w:spacing w:val="-1"/>
        </w:rPr>
        <w:t>rding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liver transplantation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older adults with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HCC, some centers report transplant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in highly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selected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&gt;70</w:t>
      </w:r>
    </w:p>
    <w:p>
      <w:pPr>
        <w:pStyle w:val="BodyText"/>
        <w:ind w:left="163"/>
        <w:spacing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years.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271,272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5"/>
          <w:position w:val="9"/>
        </w:rPr>
        <w:t xml:space="preserve"> </w:t>
      </w:r>
      <w:r>
        <w:rPr>
          <w:sz w:val="22"/>
          <w:szCs w:val="22"/>
          <w:position w:val="3"/>
        </w:rPr>
        <w:t>A systematic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review of 50 studies with 4169 elderly patients</w:t>
      </w:r>
    </w:p>
    <w:p>
      <w:pPr>
        <w:pStyle w:val="BodyText"/>
        <w:ind w:left="173" w:right="94" w:hanging="6"/>
        <w:spacing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13,158 young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HCC found that while old age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increased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risk of mortality after resection (3.0%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vs.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1.2%),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5-year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OS was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on</w:t>
      </w:r>
      <w:r>
        <w:rPr>
          <w:sz w:val="22"/>
          <w:szCs w:val="22"/>
          <w:spacing w:val="-2"/>
        </w:rPr>
        <w:t>ly</w:t>
      </w:r>
    </w:p>
    <w:p>
      <w:pPr>
        <w:pStyle w:val="BodyText"/>
        <w:ind w:left="174"/>
        <w:spacing w:before="1" w:line="302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  <w:position w:val="3"/>
        </w:rPr>
        <w:t>marginally</w:t>
      </w:r>
      <w:r>
        <w:rPr>
          <w:sz w:val="22"/>
          <w:szCs w:val="22"/>
          <w:spacing w:val="3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lower (51% vs. 56%).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273</w:t>
      </w:r>
    </w:p>
    <w:p>
      <w:pPr>
        <w:pStyle w:val="BodyText"/>
        <w:ind w:left="167"/>
        <w:spacing w:before="291" w:line="203" w:lineRule="auto"/>
        <w:outlineLvl w:val="3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5"/>
        </w:rPr>
        <w:t>Bridge</w:t>
      </w:r>
      <w:r>
        <w:rPr>
          <w:sz w:val="19"/>
          <w:szCs w:val="19"/>
          <w:b/>
          <w:bCs/>
          <w:i/>
          <w:iCs/>
          <w:spacing w:val="38"/>
        </w:rPr>
        <w:t xml:space="preserve"> </w:t>
      </w:r>
      <w:r>
        <w:rPr>
          <w:sz w:val="19"/>
          <w:szCs w:val="19"/>
          <w:b/>
          <w:bCs/>
          <w:i/>
          <w:iCs/>
          <w:spacing w:val="5"/>
        </w:rPr>
        <w:t>Therapy</w:t>
      </w:r>
    </w:p>
    <w:p>
      <w:pPr>
        <w:pStyle w:val="BodyText"/>
        <w:ind w:left="161" w:right="166" w:firstLine="14"/>
        <w:spacing w:before="107" w:line="25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Bridge therapy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is used to decrease tumor progression and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dropout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rate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from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liver transplantation waiting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li</w:t>
      </w:r>
      <w:r>
        <w:rPr>
          <w:sz w:val="22"/>
          <w:szCs w:val="22"/>
          <w:spacing w:val="-1"/>
        </w:rPr>
        <w:t>st.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274 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is also an effective way to</w:t>
      </w:r>
    </w:p>
    <w:p>
      <w:pPr>
        <w:pStyle w:val="BodyText"/>
        <w:ind w:left="160" w:right="105" w:firstLine="13"/>
        <w:spacing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help select the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best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patients for transplant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 recommended for patients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who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meet the transplant criteria.</w:t>
      </w:r>
      <w:r>
        <w:rPr>
          <w:sz w:val="22"/>
          <w:szCs w:val="22"/>
          <w:spacing w:val="-1"/>
        </w:rPr>
        <w:t xml:space="preserve"> An analysis including 205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from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transplant center registry who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had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HCC showed that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bridging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locoregional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therapy was associated with survival following</w:t>
      </w:r>
      <w:r>
        <w:rPr>
          <w:sz w:val="22"/>
          <w:szCs w:val="22"/>
          <w:spacing w:val="-1"/>
        </w:rPr>
        <w:t xml:space="preserve"> transplant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(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.005).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275  </w:t>
      </w:r>
      <w:r>
        <w:rPr>
          <w:sz w:val="22"/>
          <w:szCs w:val="22"/>
          <w:spacing w:val="-1"/>
        </w:rPr>
        <w:t>A</w:t>
      </w:r>
    </w:p>
    <w:p>
      <w:pPr>
        <w:pStyle w:val="BodyText"/>
        <w:ind w:left="174" w:right="192"/>
        <w:spacing w:before="2" w:line="275" w:lineRule="auto"/>
        <w:rPr>
          <w:sz w:val="22"/>
          <w:szCs w:val="22"/>
        </w:rPr>
      </w:pPr>
      <w:r>
        <w:rPr>
          <w:sz w:val="22"/>
          <w:szCs w:val="22"/>
        </w:rPr>
        <w:t>number of studies have inve</w:t>
      </w:r>
      <w:r>
        <w:rPr>
          <w:sz w:val="22"/>
          <w:szCs w:val="22"/>
          <w:spacing w:val="-1"/>
        </w:rPr>
        <w:t>stigated the role 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locoregional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therapies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bridge to liver transplantation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patients on a waiting </w:t>
      </w:r>
      <w:r>
        <w:rPr>
          <w:sz w:val="22"/>
          <w:szCs w:val="22"/>
          <w:spacing w:val="-1"/>
        </w:rPr>
        <w:t>list.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276,277  </w:t>
      </w:r>
      <w:r>
        <w:rPr>
          <w:sz w:val="22"/>
          <w:szCs w:val="22"/>
          <w:spacing w:val="-1"/>
        </w:rPr>
        <w:t>These</w:t>
      </w:r>
    </w:p>
    <w:p>
      <w:pPr>
        <w:pStyle w:val="BodyText"/>
        <w:ind w:left="166"/>
        <w:spacing w:before="26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studies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included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RFA/microwave ablation (MWA) 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278-281</w:t>
      </w:r>
      <w:r>
        <w:rPr>
          <w:sz w:val="22"/>
          <w:szCs w:val="22"/>
          <w:position w:val="3"/>
        </w:rPr>
        <w:t>; transarter</w:t>
      </w:r>
      <w:r>
        <w:rPr>
          <w:sz w:val="22"/>
          <w:szCs w:val="22"/>
          <w:spacing w:val="-1"/>
          <w:position w:val="3"/>
        </w:rPr>
        <w:t>ial</w:t>
      </w:r>
    </w:p>
    <w:p>
      <w:pPr>
        <w:pStyle w:val="BodyText"/>
        <w:ind w:left="167"/>
        <w:spacing w:before="23" w:line="25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embolization</w:t>
      </w:r>
      <w:r>
        <w:rPr>
          <w:sz w:val="22"/>
          <w:szCs w:val="22"/>
          <w:spacing w:val="1"/>
          <w:position w:val="2"/>
        </w:rPr>
        <w:t xml:space="preserve"> (</w:t>
      </w:r>
      <w:r>
        <w:rPr>
          <w:sz w:val="22"/>
          <w:szCs w:val="22"/>
          <w:position w:val="2"/>
        </w:rPr>
        <w:t>TAE</w:t>
      </w:r>
      <w:r>
        <w:rPr>
          <w:sz w:val="22"/>
          <w:szCs w:val="22"/>
          <w:spacing w:val="1"/>
          <w:position w:val="2"/>
        </w:rPr>
        <w:t>) 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8"/>
        </w:rPr>
        <w:t>282,283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9"/>
          <w:position w:val="8"/>
        </w:rPr>
        <w:t xml:space="preserve"> </w:t>
      </w:r>
      <w:r>
        <w:rPr>
          <w:sz w:val="22"/>
          <w:szCs w:val="22"/>
          <w:spacing w:val="1"/>
          <w:position w:val="2"/>
        </w:rPr>
        <w:t>; </w:t>
      </w:r>
      <w:r>
        <w:rPr>
          <w:sz w:val="22"/>
          <w:szCs w:val="22"/>
          <w:position w:val="2"/>
        </w:rPr>
        <w:t>TACE</w:t>
      </w:r>
      <w:r>
        <w:rPr>
          <w:sz w:val="22"/>
          <w:szCs w:val="22"/>
          <w:spacing w:val="1"/>
          <w:position w:val="2"/>
        </w:rPr>
        <w:t>,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8"/>
        </w:rPr>
        <w:t>280,284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"/>
          <w:position w:val="8"/>
        </w:rPr>
        <w:t xml:space="preserve">  </w:t>
      </w:r>
      <w:r>
        <w:rPr>
          <w:sz w:val="22"/>
          <w:szCs w:val="22"/>
          <w:position w:val="2"/>
        </w:rPr>
        <w:t>including</w:t>
      </w:r>
      <w:r>
        <w:rPr>
          <w:sz w:val="22"/>
          <w:szCs w:val="22"/>
          <w:spacing w:val="1"/>
          <w:position w:val="2"/>
        </w:rPr>
        <w:t xml:space="preserve"> </w:t>
      </w:r>
      <w:r>
        <w:rPr>
          <w:sz w:val="22"/>
          <w:szCs w:val="22"/>
          <w:position w:val="2"/>
        </w:rPr>
        <w:t>conventional</w:t>
      </w:r>
    </w:p>
    <w:p>
      <w:pPr>
        <w:pStyle w:val="BodyText"/>
        <w:ind w:left="164"/>
        <w:spacing w:before="47" w:line="25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TACE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8"/>
        </w:rPr>
        <w:t>280,285,286  </w:t>
      </w:r>
      <w:r>
        <w:rPr>
          <w:sz w:val="22"/>
          <w:szCs w:val="22"/>
          <w:position w:val="2"/>
        </w:rPr>
        <w:t>and</w:t>
      </w:r>
      <w:r>
        <w:rPr>
          <w:sz w:val="22"/>
          <w:szCs w:val="22"/>
          <w:spacing w:val="2"/>
          <w:position w:val="2"/>
        </w:rPr>
        <w:t xml:space="preserve"> </w:t>
      </w:r>
      <w:r>
        <w:rPr>
          <w:sz w:val="22"/>
          <w:szCs w:val="22"/>
          <w:position w:val="2"/>
        </w:rPr>
        <w:t>TACE</w:t>
      </w:r>
      <w:r>
        <w:rPr>
          <w:sz w:val="22"/>
          <w:szCs w:val="22"/>
          <w:spacing w:val="2"/>
          <w:position w:val="2"/>
        </w:rPr>
        <w:t xml:space="preserve"> </w:t>
      </w:r>
      <w:r>
        <w:rPr>
          <w:sz w:val="22"/>
          <w:szCs w:val="22"/>
          <w:position w:val="2"/>
        </w:rPr>
        <w:t>with</w:t>
      </w:r>
      <w:r>
        <w:rPr>
          <w:sz w:val="22"/>
          <w:szCs w:val="22"/>
          <w:spacing w:val="2"/>
          <w:position w:val="2"/>
        </w:rPr>
        <w:t xml:space="preserve"> </w:t>
      </w:r>
      <w:r>
        <w:rPr>
          <w:sz w:val="22"/>
          <w:szCs w:val="22"/>
          <w:position w:val="2"/>
        </w:rPr>
        <w:t>drug</w:t>
      </w:r>
      <w:r>
        <w:rPr>
          <w:sz w:val="22"/>
          <w:szCs w:val="22"/>
          <w:spacing w:val="2"/>
          <w:position w:val="2"/>
        </w:rPr>
        <w:t>-</w:t>
      </w:r>
      <w:r>
        <w:rPr>
          <w:sz w:val="22"/>
          <w:szCs w:val="22"/>
          <w:position w:val="2"/>
        </w:rPr>
        <w:t>eluting</w:t>
      </w:r>
      <w:r>
        <w:rPr>
          <w:sz w:val="22"/>
          <w:szCs w:val="22"/>
          <w:spacing w:val="2"/>
          <w:position w:val="2"/>
        </w:rPr>
        <w:t xml:space="preserve"> </w:t>
      </w:r>
      <w:r>
        <w:rPr>
          <w:sz w:val="22"/>
          <w:szCs w:val="22"/>
          <w:position w:val="2"/>
        </w:rPr>
        <w:t>beads</w:t>
      </w:r>
      <w:r>
        <w:rPr>
          <w:sz w:val="22"/>
          <w:szCs w:val="22"/>
          <w:spacing w:val="2"/>
          <w:position w:val="2"/>
        </w:rPr>
        <w:t xml:space="preserve"> (</w:t>
      </w:r>
      <w:r>
        <w:rPr>
          <w:sz w:val="22"/>
          <w:szCs w:val="22"/>
          <w:position w:val="2"/>
        </w:rPr>
        <w:t>DEB</w:t>
      </w:r>
      <w:r>
        <w:rPr>
          <w:sz w:val="22"/>
          <w:szCs w:val="22"/>
          <w:spacing w:val="2"/>
          <w:position w:val="2"/>
        </w:rPr>
        <w:t>-</w:t>
      </w:r>
      <w:r>
        <w:rPr>
          <w:sz w:val="22"/>
          <w:szCs w:val="22"/>
          <w:position w:val="2"/>
        </w:rPr>
        <w:t>TACE</w:t>
      </w:r>
      <w:r>
        <w:rPr>
          <w:sz w:val="22"/>
          <w:szCs w:val="22"/>
          <w:spacing w:val="2"/>
          <w:position w:val="2"/>
        </w:rPr>
        <w:t>) 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8"/>
        </w:rPr>
        <w:t>287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3"/>
          <w:position w:val="8"/>
        </w:rPr>
        <w:t xml:space="preserve"> </w:t>
      </w:r>
      <w:r>
        <w:rPr>
          <w:sz w:val="22"/>
          <w:szCs w:val="22"/>
          <w:spacing w:val="2"/>
          <w:position w:val="2"/>
        </w:rPr>
        <w:t>;</w:t>
      </w:r>
    </w:p>
    <w:p>
      <w:pPr>
        <w:pStyle w:val="BodyText"/>
        <w:ind w:left="168" w:right="243" w:hanging="2"/>
        <w:spacing w:before="96" w:line="266" w:lineRule="auto"/>
        <w:rPr>
          <w:sz w:val="22"/>
          <w:szCs w:val="22"/>
        </w:rPr>
      </w:pPr>
      <w:r>
        <w:rPr>
          <w:sz w:val="22"/>
          <w:szCs w:val="22"/>
        </w:rPr>
        <w:t>selective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internal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radiotherapy (SIR</w:t>
      </w:r>
      <w:r>
        <w:rPr>
          <w:sz w:val="22"/>
          <w:szCs w:val="22"/>
          <w:spacing w:val="-1"/>
        </w:rPr>
        <w:t>T) or radioembolization (TARE) with Y-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90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microspheres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288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7"/>
          <w:position w:val="6"/>
        </w:rPr>
        <w:t xml:space="preserve"> </w:t>
      </w:r>
      <w:r>
        <w:rPr>
          <w:sz w:val="22"/>
          <w:szCs w:val="22"/>
          <w:spacing w:val="-1"/>
        </w:rPr>
        <w:t>;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RT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289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7"/>
          <w:position w:val="6"/>
        </w:rPr>
        <w:t xml:space="preserve"> </w:t>
      </w:r>
      <w:r>
        <w:rPr>
          <w:sz w:val="22"/>
          <w:szCs w:val="22"/>
          <w:spacing w:val="-1"/>
        </w:rPr>
        <w:t>; and TACE followed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by 3D co</w:t>
      </w:r>
      <w:r>
        <w:rPr>
          <w:sz w:val="22"/>
          <w:szCs w:val="22"/>
          <w:spacing w:val="-2"/>
        </w:rPr>
        <w:t>nformal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RT (3D-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CRT),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290  </w:t>
      </w:r>
      <w:r>
        <w:rPr>
          <w:sz w:val="22"/>
          <w:szCs w:val="22"/>
        </w:rPr>
        <w:t>as “bridge” therapie</w:t>
      </w:r>
      <w:r>
        <w:rPr>
          <w:sz w:val="22"/>
          <w:szCs w:val="22"/>
          <w:spacing w:val="-1"/>
        </w:rPr>
        <w:t>s.</w:t>
      </w:r>
    </w:p>
    <w:p>
      <w:pPr>
        <w:pStyle w:val="BodyText"/>
        <w:ind w:left="159"/>
        <w:spacing w:before="222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recent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meta-analysis show</w:t>
      </w:r>
      <w:r>
        <w:rPr>
          <w:sz w:val="22"/>
          <w:szCs w:val="22"/>
          <w:spacing w:val="-1"/>
          <w:position w:val="3"/>
        </w:rPr>
        <w:t>ed that bridge therapy did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not significantly</w:t>
      </w:r>
    </w:p>
    <w:p>
      <w:pPr>
        <w:pStyle w:val="BodyText"/>
        <w:ind w:left="174"/>
        <w:spacing w:before="73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impact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post-transplantation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mortality, survival,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recurrence rates,</w:t>
      </w:r>
    </w:p>
    <w:p>
      <w:pPr>
        <w:pStyle w:val="BodyText"/>
        <w:ind w:left="168"/>
        <w:spacing w:before="49" w:line="25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compared to transplant alone.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8"/>
        </w:rPr>
        <w:t>291  </w:t>
      </w:r>
      <w:r>
        <w:rPr>
          <w:sz w:val="22"/>
          <w:szCs w:val="22"/>
          <w:position w:val="2"/>
        </w:rPr>
        <w:t>The small size and retrospective</w:t>
      </w:r>
    </w:p>
    <w:p>
      <w:pPr>
        <w:pStyle w:val="BodyText"/>
        <w:ind w:left="174"/>
        <w:spacing w:before="26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methodology of studies in th</w:t>
      </w:r>
      <w:r>
        <w:rPr>
          <w:sz w:val="22"/>
          <w:szCs w:val="22"/>
          <w:spacing w:val="-1"/>
          <w:position w:val="3"/>
        </w:rPr>
        <w:t>is area, as well as the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heterogeneous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nature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59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the study populations, and th</w:t>
      </w:r>
      <w:r>
        <w:rPr>
          <w:sz w:val="22"/>
          <w:szCs w:val="22"/>
          <w:spacing w:val="-1"/>
          <w:position w:val="3"/>
        </w:rPr>
        <w:t>e absence of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RCTs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evaluating the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utility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</w:p>
    <w:p>
      <w:pPr>
        <w:pStyle w:val="BodyText"/>
        <w:ind w:left="10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bridge therapy for reducing the liver transpl</w:t>
      </w:r>
      <w:r>
        <w:rPr>
          <w:sz w:val="22"/>
          <w:szCs w:val="22"/>
          <w:spacing w:val="-1"/>
          <w:position w:val="3"/>
        </w:rPr>
        <w:t>antation waiting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list drop-out</w:t>
      </w:r>
    </w:p>
    <w:p>
      <w:pPr>
        <w:pStyle w:val="BodyText"/>
        <w:ind w:left="10" w:right="47"/>
        <w:spacing w:before="1" w:line="296" w:lineRule="auto"/>
        <w:rPr>
          <w:sz w:val="22"/>
          <w:szCs w:val="22"/>
        </w:rPr>
      </w:pPr>
      <w:r>
        <w:rPr>
          <w:sz w:val="22"/>
          <w:szCs w:val="22"/>
        </w:rPr>
        <w:t>rate,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limit the conclusions that can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-1"/>
        </w:rPr>
        <w:t xml:space="preserve"> drawn.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291-293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"/>
          <w:position w:val="6"/>
        </w:rPr>
        <w:t xml:space="preserve">  </w:t>
      </w:r>
      <w:r>
        <w:rPr>
          <w:sz w:val="22"/>
          <w:szCs w:val="22"/>
          <w:spacing w:val="-1"/>
        </w:rPr>
        <w:t>Nevertheless, 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use 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bridge therapy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 this setting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increasing,</w:t>
      </w:r>
      <w:r>
        <w:rPr>
          <w:sz w:val="22"/>
          <w:szCs w:val="22"/>
          <w:spacing w:val="-2"/>
        </w:rPr>
        <w:t xml:space="preserve"> and it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is administered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most</w:t>
      </w:r>
    </w:p>
    <w:p>
      <w:pPr>
        <w:pStyle w:val="BodyText"/>
        <w:ind w:right="262" w:firstLine="12"/>
        <w:spacing w:before="52" w:line="25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NCCN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Member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Institutions, especially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areas where there are long wait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times for a transpl</w:t>
      </w:r>
      <w:r>
        <w:rPr>
          <w:sz w:val="22"/>
          <w:szCs w:val="22"/>
          <w:spacing w:val="-1"/>
        </w:rPr>
        <w:t>ant.</w:t>
      </w:r>
    </w:p>
    <w:p>
      <w:pPr>
        <w:pStyle w:val="BodyText"/>
        <w:ind w:left="4"/>
        <w:spacing w:before="287" w:line="203" w:lineRule="auto"/>
        <w:outlineLvl w:val="3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6"/>
        </w:rPr>
        <w:t>Downstaging</w:t>
      </w:r>
      <w:r>
        <w:rPr>
          <w:sz w:val="19"/>
          <w:szCs w:val="19"/>
          <w:b/>
          <w:bCs/>
          <w:i/>
          <w:iCs/>
          <w:spacing w:val="37"/>
        </w:rPr>
        <w:t xml:space="preserve"> </w:t>
      </w:r>
      <w:r>
        <w:rPr>
          <w:sz w:val="19"/>
          <w:szCs w:val="19"/>
          <w:b/>
          <w:bCs/>
          <w:i/>
          <w:iCs/>
          <w:spacing w:val="6"/>
        </w:rPr>
        <w:t>Therapy</w:t>
      </w:r>
    </w:p>
    <w:p>
      <w:pPr>
        <w:pStyle w:val="BodyText"/>
        <w:ind w:left="13"/>
        <w:spacing w:before="109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Downstaging therapy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is used to reduce the tumor burden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selected</w:t>
      </w:r>
    </w:p>
    <w:p>
      <w:pPr>
        <w:pStyle w:val="BodyText"/>
        <w:ind w:left="10"/>
        <w:spacing w:before="27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patients with more adv</w:t>
      </w:r>
      <w:r>
        <w:rPr>
          <w:sz w:val="22"/>
          <w:szCs w:val="22"/>
          <w:spacing w:val="-1"/>
          <w:position w:val="3"/>
        </w:rPr>
        <w:t>anced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HCC (without distant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metastasis) who are</w:t>
      </w:r>
    </w:p>
    <w:p>
      <w:pPr>
        <w:pStyle w:val="BodyText"/>
        <w:ind w:left="10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beyond the accepted transplant criteria with the goa</w:t>
      </w:r>
      <w:r>
        <w:rPr>
          <w:sz w:val="22"/>
          <w:szCs w:val="22"/>
          <w:spacing w:val="-1"/>
          <w:position w:val="3"/>
        </w:rPr>
        <w:t>l of future</w:t>
      </w:r>
    </w:p>
    <w:p>
      <w:pPr>
        <w:pStyle w:val="BodyText"/>
        <w:spacing w:before="21" w:line="25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transplant</w:t>
      </w:r>
      <w:r>
        <w:rPr>
          <w:sz w:val="22"/>
          <w:szCs w:val="22"/>
          <w:spacing w:val="1"/>
          <w:position w:val="2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8"/>
        </w:rPr>
        <w:t>274,294,295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2"/>
          <w:w w:val="102"/>
          <w:position w:val="8"/>
        </w:rPr>
        <w:t xml:space="preserve"> </w:t>
      </w:r>
      <w:r>
        <w:rPr>
          <w:sz w:val="22"/>
          <w:szCs w:val="22"/>
          <w:position w:val="2"/>
        </w:rPr>
        <w:t>A</w:t>
      </w:r>
      <w:r>
        <w:rPr>
          <w:sz w:val="22"/>
          <w:szCs w:val="22"/>
          <w:spacing w:val="1"/>
          <w:position w:val="2"/>
        </w:rPr>
        <w:t xml:space="preserve"> </w:t>
      </w:r>
      <w:r>
        <w:rPr>
          <w:sz w:val="22"/>
          <w:szCs w:val="22"/>
          <w:position w:val="2"/>
        </w:rPr>
        <w:t>meta</w:t>
      </w:r>
      <w:r>
        <w:rPr>
          <w:sz w:val="22"/>
          <w:szCs w:val="22"/>
          <w:spacing w:val="1"/>
          <w:position w:val="2"/>
        </w:rPr>
        <w:t>-</w:t>
      </w:r>
      <w:r>
        <w:rPr>
          <w:sz w:val="22"/>
          <w:szCs w:val="22"/>
          <w:position w:val="2"/>
        </w:rPr>
        <w:t>analysis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position w:val="2"/>
        </w:rPr>
        <w:t>including</w:t>
      </w:r>
      <w:r>
        <w:rPr>
          <w:sz w:val="22"/>
          <w:szCs w:val="22"/>
          <w:spacing w:val="1"/>
          <w:position w:val="2"/>
        </w:rPr>
        <w:t xml:space="preserve"> </w:t>
      </w:r>
      <w:r>
        <w:rPr>
          <w:sz w:val="22"/>
          <w:szCs w:val="22"/>
          <w:position w:val="2"/>
        </w:rPr>
        <w:t>three</w:t>
      </w:r>
      <w:r>
        <w:rPr>
          <w:sz w:val="22"/>
          <w:szCs w:val="22"/>
          <w:spacing w:val="1"/>
          <w:position w:val="2"/>
        </w:rPr>
        <w:t xml:space="preserve"> </w:t>
      </w:r>
      <w:r>
        <w:rPr>
          <w:sz w:val="22"/>
          <w:szCs w:val="22"/>
          <w:position w:val="2"/>
        </w:rPr>
        <w:t>studies</w:t>
      </w:r>
      <w:r>
        <w:rPr>
          <w:sz w:val="22"/>
          <w:szCs w:val="22"/>
          <w:spacing w:val="1"/>
          <w:position w:val="2"/>
        </w:rPr>
        <w:t xml:space="preserve"> </w:t>
      </w:r>
      <w:r>
        <w:rPr>
          <w:sz w:val="22"/>
          <w:szCs w:val="22"/>
          <w:position w:val="2"/>
        </w:rPr>
        <w:t>showed</w:t>
      </w:r>
      <w:r>
        <w:rPr>
          <w:sz w:val="22"/>
          <w:szCs w:val="22"/>
          <w:spacing w:val="1"/>
          <w:position w:val="2"/>
        </w:rPr>
        <w:t xml:space="preserve"> </w:t>
      </w:r>
      <w:r>
        <w:rPr>
          <w:sz w:val="22"/>
          <w:szCs w:val="22"/>
          <w:position w:val="2"/>
        </w:rPr>
        <w:t>that</w:t>
      </w:r>
    </w:p>
    <w:p>
      <w:pPr>
        <w:pStyle w:val="BodyText"/>
        <w:ind w:left="19" w:right="112" w:hanging="16"/>
        <w:spacing w:before="28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downstaging therapy was associated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increased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</w:t>
      </w:r>
      <w:r>
        <w:rPr>
          <w:sz w:val="22"/>
          <w:szCs w:val="22"/>
          <w:spacing w:val="-2"/>
        </w:rPr>
        <w:t>-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(RR,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2"/>
        </w:rPr>
        <w:t>1.11; 95% CI,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1.01–1.23) and 5-year sur</w:t>
      </w:r>
      <w:r>
        <w:rPr>
          <w:sz w:val="22"/>
          <w:szCs w:val="22"/>
          <w:spacing w:val="-2"/>
        </w:rPr>
        <w:t>vival (RR,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2"/>
        </w:rPr>
        <w:t>1.17; 95%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CI,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1.03–1.32)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post-</w:t>
      </w:r>
    </w:p>
    <w:p>
      <w:pPr>
        <w:pStyle w:val="BodyText"/>
        <w:spacing w:before="23" w:line="25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transplant, compared to transplant alone.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8"/>
        </w:rPr>
        <w:t>291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8"/>
        </w:rPr>
        <w:t xml:space="preserve">  </w:t>
      </w:r>
      <w:r>
        <w:rPr>
          <w:sz w:val="22"/>
          <w:szCs w:val="22"/>
          <w:position w:val="2"/>
        </w:rPr>
        <w:t>Downstagin</w:t>
      </w:r>
      <w:r>
        <w:rPr>
          <w:sz w:val="22"/>
          <w:szCs w:val="22"/>
          <w:spacing w:val="-1"/>
          <w:position w:val="2"/>
        </w:rPr>
        <w:t>g therapy did</w:t>
      </w:r>
      <w:r>
        <w:rPr>
          <w:sz w:val="22"/>
          <w:szCs w:val="22"/>
          <w:spacing w:val="15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not</w:t>
      </w:r>
    </w:p>
    <w:p>
      <w:pPr>
        <w:pStyle w:val="BodyText"/>
        <w:ind w:left="2"/>
        <w:spacing w:before="26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significantly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increase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RFS.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However, the three s</w:t>
      </w:r>
      <w:r>
        <w:rPr>
          <w:sz w:val="22"/>
          <w:szCs w:val="22"/>
          <w:spacing w:val="-2"/>
          <w:position w:val="3"/>
        </w:rPr>
        <w:t>tudies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included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 these</w:t>
      </w:r>
    </w:p>
    <w:p>
      <w:pPr>
        <w:pStyle w:val="BodyText"/>
        <w:ind w:right="64" w:firstLine="3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analyses were heterogeneous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biased by the </w:t>
      </w:r>
      <w:r>
        <w:rPr>
          <w:sz w:val="22"/>
          <w:szCs w:val="22"/>
          <w:spacing w:val="-1"/>
        </w:rPr>
        <w:t>fact that outcomes were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measured 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patients who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responded w</w:t>
      </w:r>
      <w:r>
        <w:rPr>
          <w:sz w:val="22"/>
          <w:szCs w:val="22"/>
          <w:spacing w:val="-1"/>
        </w:rPr>
        <w:t>ell to therapy. A systematic review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including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13 studies with </w:t>
      </w:r>
      <w:r>
        <w:rPr>
          <w:sz w:val="22"/>
          <w:szCs w:val="22"/>
          <w:spacing w:val="-1"/>
        </w:rPr>
        <w:t>950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showed that downstaging decreased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tumor burden to within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Milan criteria (pooled success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rate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0.48;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95%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CI,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0.39–0.58), with recurrence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rates after transplantation at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16% (95%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CI,</w:t>
      </w:r>
    </w:p>
    <w:p>
      <w:pPr>
        <w:pStyle w:val="BodyText"/>
        <w:ind w:left="4" w:right="224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0.11–0.23).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296  </w:t>
      </w:r>
      <w:r>
        <w:rPr>
          <w:sz w:val="22"/>
          <w:szCs w:val="22"/>
        </w:rPr>
        <w:t>In a mu</w:t>
      </w:r>
      <w:r>
        <w:rPr>
          <w:sz w:val="22"/>
          <w:szCs w:val="22"/>
          <w:spacing w:val="-1"/>
        </w:rPr>
        <w:t>lticenter study, patients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HCC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beyond 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Milan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criteria who received locoregional therapy </w:t>
      </w:r>
      <w:r>
        <w:rPr>
          <w:sz w:val="22"/>
          <w:szCs w:val="22"/>
          <w:spacing w:val="-1"/>
        </w:rPr>
        <w:t>for downstaging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had an OS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ind w:left="4" w:right="40"/>
        <w:spacing w:line="288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64.3% and an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RFS of 59.5% at 5 years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post-transplant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compared to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71.3%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 68.2%, respectivel</w:t>
      </w:r>
      <w:r>
        <w:rPr>
          <w:sz w:val="22"/>
          <w:szCs w:val="22"/>
          <w:spacing w:val="-1"/>
        </w:rPr>
        <w:t>y, 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HCC within 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Milan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criteria.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297</w:t>
      </w:r>
    </w:p>
    <w:p>
      <w:pPr>
        <w:pStyle w:val="BodyText"/>
        <w:ind w:right="4" w:firstLine="1"/>
        <w:spacing w:before="2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 OS 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PFS were 60.2% and 53.8%,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respectively,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</w:t>
      </w:r>
      <w:r>
        <w:rPr>
          <w:sz w:val="22"/>
          <w:szCs w:val="22"/>
          <w:spacing w:val="-2"/>
        </w:rPr>
        <w:t>ents who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did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not receive downstaging therapy. Additionally, com</w:t>
      </w:r>
      <w:r>
        <w:rPr>
          <w:sz w:val="22"/>
          <w:szCs w:val="22"/>
          <w:spacing w:val="-1"/>
        </w:rPr>
        <w:t>pared to these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patients,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those who did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receive downstaging therapy had 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improved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RFS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(60% vs.</w:t>
      </w:r>
    </w:p>
    <w:p>
      <w:pPr>
        <w:pStyle w:val="BodyText"/>
        <w:ind w:left="7" w:right="149" w:hanging="2"/>
        <w:spacing w:before="2" w:line="28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54%; 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.043) and a decreased ra</w:t>
      </w:r>
      <w:r>
        <w:rPr>
          <w:sz w:val="22"/>
          <w:szCs w:val="22"/>
          <w:spacing w:val="-2"/>
        </w:rPr>
        <w:t>te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HCC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recurrence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(18%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vs.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32%;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i/>
          <w:iCs/>
          <w:spacing w:val="-2"/>
        </w:rPr>
        <w:t>P</w:t>
      </w:r>
      <w:r>
        <w:rPr>
          <w:sz w:val="22"/>
          <w:szCs w:val="22"/>
          <w:i/>
          <w:iCs/>
        </w:rPr>
        <w:t xml:space="preserve"> </w:t>
      </w:r>
      <w:r>
        <w:rPr>
          <w:sz w:val="22"/>
          <w:szCs w:val="22"/>
          <w:spacing w:val="-1"/>
        </w:rPr>
        <w:t>&lt;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.001). Candidates are eligible for a standardized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MELD exception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if,</w:t>
      </w:r>
    </w:p>
    <w:p>
      <w:pPr>
        <w:pStyle w:val="BodyText"/>
        <w:ind w:right="72" w:firstLine="10"/>
        <w:spacing w:before="4" w:line="28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before completing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locoregional therapy, they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lesions that meet one 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 following: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1) one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lesion greater than 5 cm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color w:val="18191B"/>
          <w:spacing w:val="-1"/>
        </w:rPr>
        <w:t>less than</w:t>
      </w:r>
      <w:r>
        <w:rPr>
          <w:sz w:val="22"/>
          <w:szCs w:val="22"/>
          <w:color w:val="18191B"/>
          <w:spacing w:val="8"/>
        </w:rPr>
        <w:t xml:space="preserve"> </w:t>
      </w:r>
      <w:r>
        <w:rPr>
          <w:sz w:val="22"/>
          <w:szCs w:val="22"/>
          <w:color w:val="18191B"/>
          <w:spacing w:val="-1"/>
        </w:rPr>
        <w:t>o</w:t>
      </w:r>
      <w:r>
        <w:rPr>
          <w:sz w:val="22"/>
          <w:szCs w:val="22"/>
          <w:color w:val="18191B"/>
          <w:spacing w:val="-2"/>
        </w:rPr>
        <w:t>r</w:t>
      </w:r>
      <w:r>
        <w:rPr>
          <w:sz w:val="22"/>
          <w:szCs w:val="22"/>
          <w:color w:val="18191B"/>
          <w:spacing w:val="7"/>
        </w:rPr>
        <w:t xml:space="preserve"> </w:t>
      </w:r>
      <w:r>
        <w:rPr>
          <w:sz w:val="22"/>
          <w:szCs w:val="22"/>
          <w:color w:val="18191B"/>
          <w:spacing w:val="-2"/>
        </w:rPr>
        <w:t>equal</w:t>
      </w:r>
      <w:r>
        <w:rPr>
          <w:sz w:val="22"/>
          <w:szCs w:val="22"/>
          <w:color w:val="18191B"/>
          <w:spacing w:val="2"/>
        </w:rPr>
        <w:t xml:space="preserve"> </w:t>
      </w:r>
      <w:r>
        <w:rPr>
          <w:sz w:val="22"/>
          <w:szCs w:val="22"/>
          <w:color w:val="18191B"/>
          <w:spacing w:val="-2"/>
        </w:rPr>
        <w:t>to</w:t>
      </w:r>
      <w:r>
        <w:rPr>
          <w:sz w:val="22"/>
          <w:szCs w:val="22"/>
          <w:color w:val="18191B"/>
          <w:spacing w:val="10"/>
        </w:rPr>
        <w:t xml:space="preserve"> </w:t>
      </w:r>
      <w:r>
        <w:rPr>
          <w:sz w:val="22"/>
          <w:szCs w:val="22"/>
          <w:color w:val="18191B"/>
          <w:spacing w:val="-2"/>
        </w:rPr>
        <w:t>8</w:t>
      </w:r>
    </w:p>
    <w:p>
      <w:pPr>
        <w:spacing w:line="286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05" w:space="100"/>
            <w:col w:w="7339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715456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226" name="IM 1226"/>
            <wp:cNvGraphicFramePr/>
            <a:graphic>
              <a:graphicData uri="http://schemas.openxmlformats.org/drawingml/2006/picture">
                <pic:pic>
                  <pic:nvPicPr>
                    <pic:cNvPr id="1226" name="IM 1226"/>
                    <pic:cNvPicPr/>
                  </pic:nvPicPr>
                  <pic:blipFill>
                    <a:blip r:embed="rId5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11:19:01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8"/>
        <w:spacing w:before="288" w:line="251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4.2024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Hepatocellular</w:t>
      </w:r>
      <w:r>
        <w:rPr>
          <w:sz w:val="36"/>
          <w:szCs w:val="36"/>
          <w:b/>
          <w:bCs/>
          <w:spacing w:val="20"/>
        </w:rPr>
        <w:t xml:space="preserve"> </w:t>
      </w:r>
      <w:r>
        <w:rPr>
          <w:sz w:val="36"/>
          <w:szCs w:val="36"/>
          <w:b/>
          <w:bCs/>
        </w:rPr>
        <w:t>Carcinoma</w:t>
      </w:r>
    </w:p>
    <w:p>
      <w:pPr>
        <w:ind w:firstLine="139"/>
        <w:spacing w:before="167" w:line="35" w:lineRule="exact"/>
        <w:rPr/>
      </w:pPr>
      <w:r>
        <w:rPr/>
        <w:pict>
          <v:shape id="_x0000_s77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619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8"/>
        <w:spacing w:before="60" w:line="301" w:lineRule="exact"/>
        <w:rPr>
          <w:sz w:val="22"/>
          <w:szCs w:val="22"/>
        </w:rPr>
      </w:pPr>
      <w:r>
        <w:rPr>
          <w:sz w:val="22"/>
          <w:szCs w:val="22"/>
          <w:color w:val="18191B"/>
          <w:spacing w:val="-1"/>
          <w:position w:val="3"/>
        </w:rPr>
        <w:t>cm; 2) two or three</w:t>
      </w:r>
      <w:r>
        <w:rPr>
          <w:sz w:val="22"/>
          <w:szCs w:val="22"/>
          <w:color w:val="18191B"/>
          <w:spacing w:val="20"/>
          <w:position w:val="3"/>
        </w:rPr>
        <w:t xml:space="preserve"> </w:t>
      </w:r>
      <w:r>
        <w:rPr>
          <w:sz w:val="22"/>
          <w:szCs w:val="22"/>
          <w:color w:val="18191B"/>
          <w:spacing w:val="-1"/>
          <w:position w:val="3"/>
        </w:rPr>
        <w:t>lesions that</w:t>
      </w:r>
      <w:r>
        <w:rPr>
          <w:sz w:val="22"/>
          <w:szCs w:val="22"/>
          <w:color w:val="18191B"/>
          <w:spacing w:val="14"/>
          <w:position w:val="3"/>
        </w:rPr>
        <w:t xml:space="preserve"> </w:t>
      </w:r>
      <w:r>
        <w:rPr>
          <w:sz w:val="22"/>
          <w:szCs w:val="22"/>
          <w:color w:val="18191B"/>
          <w:spacing w:val="-1"/>
          <w:position w:val="3"/>
        </w:rPr>
        <w:t>meet all of the following: each</w:t>
      </w:r>
      <w:r>
        <w:rPr>
          <w:sz w:val="22"/>
          <w:szCs w:val="22"/>
          <w:color w:val="18191B"/>
          <w:spacing w:val="15"/>
          <w:position w:val="3"/>
        </w:rPr>
        <w:t xml:space="preserve"> </w:t>
      </w:r>
      <w:r>
        <w:rPr>
          <w:sz w:val="22"/>
          <w:szCs w:val="22"/>
          <w:color w:val="18191B"/>
          <w:spacing w:val="-1"/>
          <w:position w:val="3"/>
        </w:rPr>
        <w:t>lesion</w:t>
      </w:r>
      <w:r>
        <w:rPr>
          <w:sz w:val="22"/>
          <w:szCs w:val="22"/>
          <w:color w:val="18191B"/>
          <w:spacing w:val="15"/>
          <w:position w:val="3"/>
        </w:rPr>
        <w:t xml:space="preserve"> </w:t>
      </w:r>
      <w:r>
        <w:rPr>
          <w:sz w:val="22"/>
          <w:szCs w:val="22"/>
          <w:color w:val="18191B"/>
          <w:spacing w:val="-1"/>
          <w:position w:val="3"/>
        </w:rPr>
        <w:t>less</w:t>
      </w:r>
    </w:p>
    <w:p>
      <w:pPr>
        <w:pStyle w:val="BodyText"/>
        <w:ind w:left="166" w:right="99" w:hanging="3"/>
        <w:spacing w:before="2" w:line="288" w:lineRule="auto"/>
        <w:rPr>
          <w:sz w:val="22"/>
          <w:szCs w:val="22"/>
        </w:rPr>
      </w:pPr>
      <w:r>
        <w:rPr>
          <w:sz w:val="22"/>
          <w:szCs w:val="22"/>
          <w:color w:val="18191B"/>
          <w:spacing w:val="-1"/>
        </w:rPr>
        <w:t>than or equal to 5 cm, with at</w:t>
      </w:r>
      <w:r>
        <w:rPr>
          <w:sz w:val="22"/>
          <w:szCs w:val="22"/>
          <w:color w:val="18191B"/>
          <w:spacing w:val="17"/>
        </w:rPr>
        <w:t xml:space="preserve"> </w:t>
      </w:r>
      <w:r>
        <w:rPr>
          <w:sz w:val="22"/>
          <w:szCs w:val="22"/>
          <w:color w:val="18191B"/>
          <w:spacing w:val="-1"/>
        </w:rPr>
        <w:t>least</w:t>
      </w:r>
      <w:r>
        <w:rPr>
          <w:sz w:val="22"/>
          <w:szCs w:val="22"/>
          <w:color w:val="18191B"/>
          <w:spacing w:val="9"/>
        </w:rPr>
        <w:t xml:space="preserve"> </w:t>
      </w:r>
      <w:r>
        <w:rPr>
          <w:sz w:val="22"/>
          <w:szCs w:val="22"/>
          <w:color w:val="18191B"/>
          <w:spacing w:val="-1"/>
        </w:rPr>
        <w:t>one</w:t>
      </w:r>
      <w:r>
        <w:rPr>
          <w:sz w:val="22"/>
          <w:szCs w:val="22"/>
          <w:color w:val="18191B"/>
          <w:spacing w:val="13"/>
        </w:rPr>
        <w:t xml:space="preserve"> </w:t>
      </w:r>
      <w:r>
        <w:rPr>
          <w:sz w:val="22"/>
          <w:szCs w:val="22"/>
          <w:color w:val="18191B"/>
          <w:spacing w:val="-1"/>
        </w:rPr>
        <w:t>lesion</w:t>
      </w:r>
      <w:r>
        <w:rPr>
          <w:sz w:val="22"/>
          <w:szCs w:val="22"/>
          <w:color w:val="18191B"/>
          <w:spacing w:val="8"/>
        </w:rPr>
        <w:t xml:space="preserve"> </w:t>
      </w:r>
      <w:r>
        <w:rPr>
          <w:sz w:val="22"/>
          <w:szCs w:val="22"/>
          <w:color w:val="18191B"/>
          <w:spacing w:val="-1"/>
        </w:rPr>
        <w:t>greater </w:t>
      </w:r>
      <w:r>
        <w:rPr>
          <w:sz w:val="22"/>
          <w:szCs w:val="22"/>
          <w:color w:val="18191B"/>
          <w:spacing w:val="-2"/>
        </w:rPr>
        <w:t>than</w:t>
      </w:r>
      <w:r>
        <w:rPr>
          <w:sz w:val="22"/>
          <w:szCs w:val="22"/>
          <w:color w:val="18191B"/>
          <w:spacing w:val="8"/>
        </w:rPr>
        <w:t xml:space="preserve"> </w:t>
      </w:r>
      <w:r>
        <w:rPr>
          <w:sz w:val="22"/>
          <w:szCs w:val="22"/>
          <w:color w:val="18191B"/>
          <w:spacing w:val="-2"/>
        </w:rPr>
        <w:t>3</w:t>
      </w:r>
      <w:r>
        <w:rPr>
          <w:sz w:val="22"/>
          <w:szCs w:val="22"/>
          <w:color w:val="18191B"/>
          <w:spacing w:val="9"/>
        </w:rPr>
        <w:t xml:space="preserve"> </w:t>
      </w:r>
      <w:r>
        <w:rPr>
          <w:sz w:val="22"/>
          <w:szCs w:val="22"/>
          <w:color w:val="18191B"/>
          <w:spacing w:val="-2"/>
        </w:rPr>
        <w:t>cm</w:t>
      </w:r>
      <w:r>
        <w:rPr>
          <w:sz w:val="22"/>
          <w:szCs w:val="22"/>
          <w:color w:val="18191B"/>
          <w:spacing w:val="8"/>
        </w:rPr>
        <w:t xml:space="preserve"> </w:t>
      </w:r>
      <w:r>
        <w:rPr>
          <w:sz w:val="22"/>
          <w:szCs w:val="22"/>
          <w:color w:val="18191B"/>
          <w:spacing w:val="-2"/>
        </w:rPr>
        <w:t>and</w:t>
      </w:r>
      <w:r>
        <w:rPr>
          <w:sz w:val="22"/>
          <w:szCs w:val="22"/>
          <w:color w:val="18191B"/>
          <w:spacing w:val="9"/>
        </w:rPr>
        <w:t xml:space="preserve"> </w:t>
      </w:r>
      <w:r>
        <w:rPr>
          <w:sz w:val="22"/>
          <w:szCs w:val="22"/>
          <w:color w:val="18191B"/>
          <w:spacing w:val="-2"/>
        </w:rPr>
        <w:t>a total</w:t>
      </w:r>
      <w:r>
        <w:rPr>
          <w:sz w:val="22"/>
          <w:szCs w:val="22"/>
          <w:color w:val="18191B"/>
        </w:rPr>
        <w:t xml:space="preserve">  </w:t>
      </w:r>
      <w:r>
        <w:rPr>
          <w:sz w:val="22"/>
          <w:szCs w:val="22"/>
          <w:color w:val="18191B"/>
          <w:spacing w:val="-1"/>
        </w:rPr>
        <w:t>diameter of all</w:t>
      </w:r>
      <w:r>
        <w:rPr>
          <w:sz w:val="22"/>
          <w:szCs w:val="22"/>
          <w:color w:val="18191B"/>
          <w:spacing w:val="23"/>
        </w:rPr>
        <w:t xml:space="preserve"> </w:t>
      </w:r>
      <w:r>
        <w:rPr>
          <w:sz w:val="22"/>
          <w:szCs w:val="22"/>
          <w:color w:val="18191B"/>
          <w:spacing w:val="-1"/>
        </w:rPr>
        <w:t>lesions</w:t>
      </w:r>
      <w:r>
        <w:rPr>
          <w:sz w:val="22"/>
          <w:szCs w:val="22"/>
          <w:color w:val="18191B"/>
          <w:spacing w:val="15"/>
          <w:w w:val="101"/>
        </w:rPr>
        <w:t xml:space="preserve"> </w:t>
      </w:r>
      <w:r>
        <w:rPr>
          <w:sz w:val="22"/>
          <w:szCs w:val="22"/>
          <w:color w:val="18191B"/>
          <w:spacing w:val="-1"/>
        </w:rPr>
        <w:t>less than or equal to 8 cm; and</w:t>
      </w:r>
      <w:r>
        <w:rPr>
          <w:sz w:val="22"/>
          <w:szCs w:val="22"/>
          <w:color w:val="18191B"/>
          <w:spacing w:val="10"/>
        </w:rPr>
        <w:t xml:space="preserve"> </w:t>
      </w:r>
      <w:r>
        <w:rPr>
          <w:sz w:val="22"/>
          <w:szCs w:val="22"/>
          <w:color w:val="18191B"/>
          <w:spacing w:val="-1"/>
        </w:rPr>
        <w:t>3) four</w:t>
      </w:r>
      <w:r>
        <w:rPr>
          <w:sz w:val="22"/>
          <w:szCs w:val="22"/>
          <w:color w:val="18191B"/>
          <w:spacing w:val="4"/>
        </w:rPr>
        <w:t xml:space="preserve"> </w:t>
      </w:r>
      <w:r>
        <w:rPr>
          <w:sz w:val="22"/>
          <w:szCs w:val="22"/>
          <w:color w:val="18191B"/>
          <w:spacing w:val="-1"/>
        </w:rPr>
        <w:t>or five</w:t>
      </w:r>
      <w:r>
        <w:rPr>
          <w:sz w:val="22"/>
          <w:szCs w:val="22"/>
          <w:color w:val="18191B"/>
          <w:spacing w:val="13"/>
        </w:rPr>
        <w:t xml:space="preserve"> </w:t>
      </w:r>
      <w:r>
        <w:rPr>
          <w:sz w:val="22"/>
          <w:szCs w:val="22"/>
          <w:color w:val="18191B"/>
          <w:spacing w:val="-1"/>
        </w:rPr>
        <w:t>lesions</w:t>
      </w:r>
      <w:r>
        <w:rPr>
          <w:sz w:val="22"/>
          <w:szCs w:val="22"/>
          <w:color w:val="18191B"/>
        </w:rPr>
        <w:t xml:space="preserve"> </w:t>
      </w:r>
      <w:r>
        <w:rPr>
          <w:sz w:val="22"/>
          <w:szCs w:val="22"/>
          <w:color w:val="18191B"/>
          <w:spacing w:val="-1"/>
        </w:rPr>
        <w:t>each</w:t>
      </w:r>
      <w:r>
        <w:rPr>
          <w:sz w:val="22"/>
          <w:szCs w:val="22"/>
          <w:color w:val="18191B"/>
          <w:spacing w:val="15"/>
          <w:w w:val="101"/>
        </w:rPr>
        <w:t xml:space="preserve"> </w:t>
      </w:r>
      <w:r>
        <w:rPr>
          <w:sz w:val="22"/>
          <w:szCs w:val="22"/>
          <w:color w:val="18191B"/>
          <w:spacing w:val="-1"/>
        </w:rPr>
        <w:t>less than 3 cm, and a total diameter</w:t>
      </w:r>
      <w:r>
        <w:rPr>
          <w:sz w:val="22"/>
          <w:szCs w:val="22"/>
          <w:color w:val="18191B"/>
          <w:spacing w:val="6"/>
        </w:rPr>
        <w:t xml:space="preserve"> </w:t>
      </w:r>
      <w:r>
        <w:rPr>
          <w:sz w:val="22"/>
          <w:szCs w:val="22"/>
          <w:color w:val="18191B"/>
          <w:spacing w:val="-1"/>
        </w:rPr>
        <w:t>of all</w:t>
      </w:r>
      <w:r>
        <w:rPr>
          <w:sz w:val="22"/>
          <w:szCs w:val="22"/>
          <w:color w:val="18191B"/>
          <w:spacing w:val="15"/>
        </w:rPr>
        <w:t xml:space="preserve"> </w:t>
      </w:r>
      <w:r>
        <w:rPr>
          <w:sz w:val="22"/>
          <w:szCs w:val="22"/>
          <w:color w:val="18191B"/>
          <w:spacing w:val="-1"/>
        </w:rPr>
        <w:t>lesions</w:t>
      </w:r>
      <w:r>
        <w:rPr>
          <w:sz w:val="22"/>
          <w:szCs w:val="22"/>
          <w:color w:val="18191B"/>
          <w:spacing w:val="15"/>
          <w:w w:val="101"/>
        </w:rPr>
        <w:t xml:space="preserve"> </w:t>
      </w:r>
      <w:r>
        <w:rPr>
          <w:sz w:val="22"/>
          <w:szCs w:val="22"/>
          <w:color w:val="18191B"/>
          <w:spacing w:val="-1"/>
        </w:rPr>
        <w:t>less</w:t>
      </w:r>
      <w:r>
        <w:rPr>
          <w:sz w:val="22"/>
          <w:szCs w:val="22"/>
          <w:color w:val="18191B"/>
          <w:spacing w:val="5"/>
        </w:rPr>
        <w:t xml:space="preserve"> </w:t>
      </w:r>
      <w:r>
        <w:rPr>
          <w:sz w:val="22"/>
          <w:szCs w:val="22"/>
          <w:color w:val="18191B"/>
          <w:spacing w:val="-1"/>
        </w:rPr>
        <w:t>than</w:t>
      </w:r>
      <w:r>
        <w:rPr>
          <w:sz w:val="22"/>
          <w:szCs w:val="22"/>
          <w:color w:val="18191B"/>
          <w:spacing w:val="6"/>
        </w:rPr>
        <w:t xml:space="preserve"> </w:t>
      </w:r>
      <w:r>
        <w:rPr>
          <w:sz w:val="22"/>
          <w:szCs w:val="22"/>
          <w:color w:val="18191B"/>
          <w:spacing w:val="-1"/>
        </w:rPr>
        <w:t>or</w:t>
      </w:r>
      <w:r>
        <w:rPr>
          <w:sz w:val="22"/>
          <w:szCs w:val="22"/>
          <w:color w:val="18191B"/>
          <w:spacing w:val="5"/>
        </w:rPr>
        <w:t xml:space="preserve"> </w:t>
      </w:r>
      <w:r>
        <w:rPr>
          <w:sz w:val="22"/>
          <w:szCs w:val="22"/>
          <w:color w:val="18191B"/>
          <w:spacing w:val="-2"/>
        </w:rPr>
        <w:t>equal</w:t>
      </w:r>
      <w:r>
        <w:rPr>
          <w:sz w:val="22"/>
          <w:szCs w:val="22"/>
          <w:color w:val="18191B"/>
          <w:spacing w:val="2"/>
        </w:rPr>
        <w:t xml:space="preserve"> </w:t>
      </w:r>
      <w:r>
        <w:rPr>
          <w:sz w:val="22"/>
          <w:szCs w:val="22"/>
          <w:color w:val="18191B"/>
          <w:spacing w:val="-2"/>
        </w:rPr>
        <w:t>to</w:t>
      </w:r>
    </w:p>
    <w:p>
      <w:pPr>
        <w:pStyle w:val="BodyText"/>
        <w:ind w:left="169"/>
        <w:spacing w:line="302" w:lineRule="exact"/>
        <w:rPr>
          <w:sz w:val="22"/>
          <w:szCs w:val="22"/>
        </w:rPr>
      </w:pPr>
      <w:r>
        <w:drawing>
          <wp:anchor distT="0" distB="0" distL="0" distR="0" simplePos="0" relativeHeight="253714432" behindDoc="1" locked="0" layoutInCell="1" allowOverlap="1">
            <wp:simplePos x="0" y="0"/>
            <wp:positionH relativeFrom="column">
              <wp:posOffset>2608084</wp:posOffset>
            </wp:positionH>
            <wp:positionV relativeFrom="paragraph">
              <wp:posOffset>77503</wp:posOffset>
            </wp:positionV>
            <wp:extent cx="4443727" cy="4443715"/>
            <wp:effectExtent l="0" t="0" r="0" b="0"/>
            <wp:wrapNone/>
            <wp:docPr id="1228" name="IM 1228"/>
            <wp:cNvGraphicFramePr/>
            <a:graphic>
              <a:graphicData uri="http://schemas.openxmlformats.org/drawingml/2006/picture">
                <pic:pic>
                  <pic:nvPicPr>
                    <pic:cNvPr id="1228" name="IM 1228"/>
                    <pic:cNvPicPr/>
                  </pic:nvPicPr>
                  <pic:blipFill>
                    <a:blip r:embed="rId5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43727" cy="4443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color w:val="18191B"/>
          <w:spacing w:val="-1"/>
          <w:position w:val="1"/>
        </w:rPr>
        <w:t>8 cm.</w:t>
      </w:r>
      <w:r>
        <w:rPr>
          <w:rFonts w:ascii="Microsoft Sans Serif" w:hAnsi="Microsoft Sans Serif" w:eastAsia="Microsoft Sans Serif" w:cs="Microsoft Sans Serif"/>
          <w:sz w:val="13"/>
          <w:szCs w:val="13"/>
          <w:color w:val="18191B"/>
          <w:spacing w:val="-1"/>
          <w:position w:val="7"/>
        </w:rPr>
        <w:t>259  </w:t>
      </w:r>
      <w:r>
        <w:rPr>
          <w:sz w:val="22"/>
          <w:szCs w:val="22"/>
          <w:color w:val="18191B"/>
          <w:spacing w:val="-1"/>
          <w:position w:val="1"/>
        </w:rPr>
        <w:t>The</w:t>
      </w:r>
      <w:r>
        <w:rPr>
          <w:sz w:val="22"/>
          <w:szCs w:val="22"/>
          <w:color w:val="18191B"/>
          <w:spacing w:val="18"/>
          <w:position w:val="1"/>
        </w:rPr>
        <w:t xml:space="preserve"> </w:t>
      </w:r>
      <w:r>
        <w:rPr>
          <w:sz w:val="22"/>
          <w:szCs w:val="22"/>
          <w:color w:val="18191B"/>
          <w:spacing w:val="-1"/>
          <w:position w:val="1"/>
        </w:rPr>
        <w:t>UCSF criteria can</w:t>
      </w:r>
      <w:r>
        <w:rPr>
          <w:sz w:val="22"/>
          <w:szCs w:val="22"/>
          <w:color w:val="18191B"/>
          <w:spacing w:val="15"/>
          <w:w w:val="101"/>
          <w:position w:val="1"/>
        </w:rPr>
        <w:t xml:space="preserve"> </w:t>
      </w:r>
      <w:r>
        <w:rPr>
          <w:sz w:val="22"/>
          <w:szCs w:val="22"/>
          <w:color w:val="18191B"/>
          <w:spacing w:val="-1"/>
          <w:position w:val="1"/>
        </w:rPr>
        <w:t>be</w:t>
      </w:r>
      <w:r>
        <w:rPr>
          <w:sz w:val="22"/>
          <w:szCs w:val="22"/>
          <w:color w:val="18191B"/>
          <w:spacing w:val="15"/>
          <w:position w:val="1"/>
        </w:rPr>
        <w:t xml:space="preserve"> </w:t>
      </w:r>
      <w:r>
        <w:rPr>
          <w:sz w:val="22"/>
          <w:szCs w:val="22"/>
          <w:color w:val="18191B"/>
          <w:spacing w:val="-1"/>
          <w:position w:val="1"/>
        </w:rPr>
        <w:t>used as the</w:t>
      </w:r>
      <w:r>
        <w:rPr>
          <w:sz w:val="22"/>
          <w:szCs w:val="22"/>
          <w:color w:val="18191B"/>
          <w:spacing w:val="7"/>
          <w:position w:val="1"/>
        </w:rPr>
        <w:t xml:space="preserve"> </w:t>
      </w:r>
      <w:r>
        <w:rPr>
          <w:sz w:val="22"/>
          <w:szCs w:val="22"/>
          <w:color w:val="18191B"/>
          <w:spacing w:val="-1"/>
          <w:position w:val="1"/>
        </w:rPr>
        <w:t>curre</w:t>
      </w:r>
      <w:r>
        <w:rPr>
          <w:sz w:val="22"/>
          <w:szCs w:val="22"/>
          <w:color w:val="18191B"/>
          <w:spacing w:val="-2"/>
          <w:position w:val="1"/>
        </w:rPr>
        <w:t>nt</w:t>
      </w:r>
      <w:r>
        <w:rPr>
          <w:sz w:val="22"/>
          <w:szCs w:val="22"/>
          <w:color w:val="18191B"/>
          <w:spacing w:val="16"/>
          <w:w w:val="101"/>
          <w:position w:val="1"/>
        </w:rPr>
        <w:t xml:space="preserve"> </w:t>
      </w:r>
      <w:r>
        <w:rPr>
          <w:sz w:val="22"/>
          <w:szCs w:val="22"/>
          <w:color w:val="18191B"/>
          <w:spacing w:val="-2"/>
          <w:position w:val="1"/>
        </w:rPr>
        <w:t>limit for</w:t>
      </w:r>
    </w:p>
    <w:p>
      <w:pPr>
        <w:pStyle w:val="BodyText"/>
        <w:ind w:left="166" w:right="626" w:firstLine="1"/>
        <w:spacing w:before="2" w:line="295" w:lineRule="auto"/>
        <w:rPr>
          <w:sz w:val="22"/>
          <w:szCs w:val="22"/>
        </w:rPr>
      </w:pPr>
      <w:r>
        <w:rPr>
          <w:sz w:val="22"/>
          <w:szCs w:val="22"/>
          <w:color w:val="18191B"/>
        </w:rPr>
        <w:t>consideration of downstaging and</w:t>
      </w:r>
      <w:r>
        <w:rPr>
          <w:sz w:val="22"/>
          <w:szCs w:val="22"/>
          <w:color w:val="18191B"/>
          <w:spacing w:val="15"/>
          <w:w w:val="101"/>
        </w:rPr>
        <w:t xml:space="preserve"> </w:t>
      </w:r>
      <w:r>
        <w:rPr>
          <w:sz w:val="22"/>
          <w:szCs w:val="22"/>
          <w:color w:val="18191B"/>
        </w:rPr>
        <w:t>potential c</w:t>
      </w:r>
      <w:r>
        <w:rPr>
          <w:sz w:val="22"/>
          <w:szCs w:val="22"/>
          <w:color w:val="18191B"/>
          <w:spacing w:val="-1"/>
        </w:rPr>
        <w:t>andidates for this therapy</w:t>
      </w:r>
      <w:r>
        <w:rPr>
          <w:sz w:val="22"/>
          <w:szCs w:val="22"/>
          <w:color w:val="18191B"/>
        </w:rPr>
        <w:t xml:space="preserve"> </w:t>
      </w:r>
      <w:r>
        <w:rPr>
          <w:sz w:val="22"/>
          <w:szCs w:val="22"/>
          <w:color w:val="18191B"/>
          <w:spacing w:val="-1"/>
        </w:rPr>
        <w:t>should</w:t>
      </w:r>
      <w:r>
        <w:rPr>
          <w:sz w:val="22"/>
          <w:szCs w:val="22"/>
          <w:color w:val="18191B"/>
          <w:spacing w:val="19"/>
          <w:w w:val="101"/>
        </w:rPr>
        <w:t xml:space="preserve"> </w:t>
      </w:r>
      <w:r>
        <w:rPr>
          <w:sz w:val="22"/>
          <w:szCs w:val="22"/>
          <w:color w:val="18191B"/>
          <w:spacing w:val="-1"/>
        </w:rPr>
        <w:t>be assessed</w:t>
      </w:r>
      <w:r>
        <w:rPr>
          <w:sz w:val="22"/>
          <w:szCs w:val="22"/>
          <w:color w:val="18191B"/>
          <w:spacing w:val="15"/>
        </w:rPr>
        <w:t xml:space="preserve"> </w:t>
      </w:r>
      <w:r>
        <w:rPr>
          <w:sz w:val="22"/>
          <w:szCs w:val="22"/>
          <w:color w:val="18191B"/>
          <w:spacing w:val="-1"/>
        </w:rPr>
        <w:t>by a transplant center.</w:t>
      </w:r>
    </w:p>
    <w:p>
      <w:pPr>
        <w:pStyle w:val="BodyText"/>
        <w:ind w:left="176"/>
        <w:spacing w:before="207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Prospective studies have demonstrated that down</w:t>
      </w:r>
      <w:r>
        <w:rPr>
          <w:sz w:val="22"/>
          <w:szCs w:val="22"/>
          <w:spacing w:val="-1"/>
          <w:position w:val="3"/>
        </w:rPr>
        <w:t>staging (prior to</w:t>
      </w:r>
    </w:p>
    <w:p>
      <w:pPr>
        <w:pStyle w:val="BodyText"/>
        <w:ind w:left="163"/>
        <w:spacing w:before="1" w:line="301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position w:val="3"/>
        </w:rPr>
        <w:t>transplant</w:t>
      </w:r>
      <w:r>
        <w:rPr>
          <w:sz w:val="22"/>
          <w:szCs w:val="22"/>
          <w:spacing w:val="1"/>
          <w:position w:val="3"/>
        </w:rPr>
        <w:t>) </w:t>
      </w:r>
      <w:r>
        <w:rPr>
          <w:sz w:val="22"/>
          <w:szCs w:val="22"/>
          <w:position w:val="3"/>
        </w:rPr>
        <w:t>with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percutaneous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ethanol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injection</w:t>
      </w:r>
      <w:r>
        <w:rPr>
          <w:sz w:val="22"/>
          <w:szCs w:val="22"/>
          <w:spacing w:val="1"/>
          <w:position w:val="3"/>
        </w:rPr>
        <w:t xml:space="preserve"> (</w:t>
      </w:r>
      <w:r>
        <w:rPr>
          <w:sz w:val="22"/>
          <w:szCs w:val="22"/>
          <w:position w:val="3"/>
        </w:rPr>
        <w:t>PEI</w:t>
      </w:r>
      <w:r>
        <w:rPr>
          <w:sz w:val="22"/>
          <w:szCs w:val="22"/>
          <w:spacing w:val="1"/>
          <w:position w:val="3"/>
        </w:rPr>
        <w:t>),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9"/>
        </w:rPr>
        <w:t>298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9"/>
          <w:w w:val="101"/>
          <w:position w:val="9"/>
        </w:rPr>
        <w:t xml:space="preserve">  </w:t>
      </w:r>
      <w:r>
        <w:rPr>
          <w:sz w:val="22"/>
          <w:szCs w:val="22"/>
          <w:position w:val="3"/>
        </w:rPr>
        <w:t>RFA</w:t>
      </w:r>
      <w:r>
        <w:rPr>
          <w:sz w:val="22"/>
          <w:szCs w:val="22"/>
          <w:spacing w:val="1"/>
          <w:position w:val="3"/>
        </w:rPr>
        <w:t>,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9"/>
        </w:rPr>
        <w:t>298,299</w:t>
      </w:r>
    </w:p>
    <w:p>
      <w:pPr>
        <w:pStyle w:val="BodyText"/>
        <w:ind w:left="164"/>
        <w:spacing w:before="4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TACE</w:t>
      </w:r>
      <w:r>
        <w:rPr>
          <w:sz w:val="22"/>
          <w:szCs w:val="22"/>
          <w:spacing w:val="1"/>
          <w:position w:val="3"/>
        </w:rPr>
        <w:t>,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9"/>
        </w:rPr>
        <w:t>298-302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8"/>
          <w:w w:val="101"/>
          <w:position w:val="9"/>
        </w:rPr>
        <w:t xml:space="preserve"> </w:t>
      </w:r>
      <w:r>
        <w:rPr>
          <w:sz w:val="22"/>
          <w:szCs w:val="22"/>
          <w:position w:val="3"/>
        </w:rPr>
        <w:t>TARE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with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Y</w:t>
      </w:r>
      <w:r>
        <w:rPr>
          <w:sz w:val="22"/>
          <w:szCs w:val="22"/>
          <w:spacing w:val="1"/>
          <w:position w:val="3"/>
        </w:rPr>
        <w:t>-90 </w:t>
      </w:r>
      <w:r>
        <w:rPr>
          <w:sz w:val="22"/>
          <w:szCs w:val="22"/>
          <w:position w:val="3"/>
        </w:rPr>
        <w:t>microspheres</w:t>
      </w:r>
      <w:r>
        <w:rPr>
          <w:sz w:val="22"/>
          <w:szCs w:val="22"/>
          <w:spacing w:val="1"/>
          <w:position w:val="3"/>
        </w:rPr>
        <w:t>,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9"/>
        </w:rPr>
        <w:t>301 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transarterial</w:t>
      </w:r>
    </w:p>
    <w:p>
      <w:pPr>
        <w:pStyle w:val="BodyText"/>
        <w:ind w:left="166" w:right="174" w:firstLine="1"/>
        <w:spacing w:before="21" w:line="281" w:lineRule="auto"/>
        <w:rPr>
          <w:sz w:val="22"/>
          <w:szCs w:val="22"/>
        </w:rPr>
      </w:pPr>
      <w:r>
        <w:rPr>
          <w:sz w:val="22"/>
          <w:szCs w:val="22"/>
        </w:rPr>
        <w:t>chemoinfusion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303  </w:t>
      </w:r>
      <w:r>
        <w:rPr>
          <w:sz w:val="22"/>
          <w:szCs w:val="22"/>
        </w:rPr>
        <w:t>is associated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</w:t>
      </w:r>
      <w:r>
        <w:rPr>
          <w:sz w:val="22"/>
          <w:szCs w:val="22"/>
          <w:spacing w:val="-1"/>
        </w:rPr>
        <w:t>mproved outcomes such as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DFS and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recurrence following transplant.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However, such studies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used different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selection criteria for the downstaging therapy and different t</w:t>
      </w:r>
      <w:r>
        <w:rPr>
          <w:sz w:val="22"/>
          <w:szCs w:val="22"/>
          <w:spacing w:val="-1"/>
        </w:rPr>
        <w:t>ransplant</w:t>
      </w:r>
    </w:p>
    <w:p>
      <w:pPr>
        <w:pStyle w:val="BodyText"/>
        <w:ind w:left="168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criteria after succes</w:t>
      </w:r>
      <w:r>
        <w:rPr>
          <w:sz w:val="22"/>
          <w:szCs w:val="22"/>
          <w:spacing w:val="-1"/>
          <w:position w:val="3"/>
        </w:rPr>
        <w:t>sful downstaging.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some studies,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response to</w:t>
      </w:r>
    </w:p>
    <w:p>
      <w:pPr>
        <w:pStyle w:val="BodyText"/>
        <w:ind w:left="173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locoregional therapy has been associ</w:t>
      </w:r>
      <w:r>
        <w:rPr>
          <w:sz w:val="22"/>
          <w:szCs w:val="22"/>
          <w:spacing w:val="-1"/>
          <w:position w:val="3"/>
        </w:rPr>
        <w:t>ated with good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outcomes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after</w:t>
      </w:r>
    </w:p>
    <w:p>
      <w:pPr>
        <w:pStyle w:val="BodyText"/>
        <w:ind w:left="166" w:right="173" w:hanging="3"/>
        <w:spacing w:before="4" w:line="287" w:lineRule="auto"/>
        <w:rPr>
          <w:sz w:val="22"/>
          <w:szCs w:val="22"/>
        </w:rPr>
      </w:pPr>
      <w:r>
        <w:rPr>
          <w:sz w:val="22"/>
          <w:szCs w:val="22"/>
        </w:rPr>
        <w:t>transplantation.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304-306  </w:t>
      </w:r>
      <w:r>
        <w:rPr>
          <w:sz w:val="22"/>
          <w:szCs w:val="22"/>
        </w:rPr>
        <w:t>In a 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IIb/III randomi</w:t>
      </w:r>
      <w:r>
        <w:rPr>
          <w:sz w:val="22"/>
          <w:szCs w:val="22"/>
          <w:spacing w:val="-1"/>
        </w:rPr>
        <w:t>zed trial,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underwent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downstaging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locoregional,</w:t>
      </w:r>
      <w:r>
        <w:rPr>
          <w:sz w:val="22"/>
          <w:szCs w:val="22"/>
          <w:spacing w:val="-1"/>
        </w:rPr>
        <w:t xml:space="preserve"> surgical, or systemic therapies.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Liver</w:t>
      </w:r>
    </w:p>
    <w:p>
      <w:pPr>
        <w:pStyle w:val="BodyText"/>
        <w:ind w:left="163"/>
        <w:spacing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transplantation was then performed in one group.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307 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resu</w:t>
      </w:r>
      <w:r>
        <w:rPr>
          <w:sz w:val="22"/>
          <w:szCs w:val="22"/>
          <w:spacing w:val="-1"/>
          <w:position w:val="3"/>
        </w:rPr>
        <w:t>lts showed</w:t>
      </w:r>
    </w:p>
    <w:p>
      <w:pPr>
        <w:pStyle w:val="BodyText"/>
        <w:ind w:left="167" w:right="174" w:hanging="4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that transplantation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impro</w:t>
      </w:r>
      <w:r>
        <w:rPr>
          <w:sz w:val="22"/>
          <w:szCs w:val="22"/>
          <w:spacing w:val="-1"/>
        </w:rPr>
        <w:t>ved the 5-year tumor-free survival (77% vs.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18%)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 the 5-year OS (78% vs. 31%) compared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non-transplantation.</w:t>
      </w:r>
    </w:p>
    <w:p>
      <w:pPr>
        <w:pStyle w:val="BodyText"/>
        <w:ind w:left="160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Another study demonstrated survival and recur</w:t>
      </w:r>
      <w:r>
        <w:rPr>
          <w:sz w:val="22"/>
          <w:szCs w:val="22"/>
          <w:spacing w:val="-1"/>
          <w:position w:val="3"/>
        </w:rPr>
        <w:t>rence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rates of 52.1%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and</w:t>
      </w:r>
    </w:p>
    <w:p>
      <w:pPr>
        <w:pStyle w:val="BodyText"/>
        <w:ind w:left="162" w:right="137" w:firstLine="4"/>
        <w:spacing w:before="2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20.6%,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respectively, at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10 years post transplant</w:t>
      </w:r>
      <w:r>
        <w:rPr>
          <w:sz w:val="22"/>
          <w:szCs w:val="22"/>
          <w:spacing w:val="-2"/>
        </w:rPr>
        <w:t>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patients who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underwent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downstaging therapy.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308  </w:t>
      </w:r>
      <w:r>
        <w:rPr>
          <w:sz w:val="22"/>
          <w:szCs w:val="22"/>
        </w:rPr>
        <w:t>These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rates</w:t>
      </w:r>
      <w:r>
        <w:rPr>
          <w:sz w:val="22"/>
          <w:szCs w:val="22"/>
          <w:spacing w:val="-1"/>
        </w:rPr>
        <w:t xml:space="preserve"> were 61.5% and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13.3%, respectively,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patients with disease that was within t</w:t>
      </w:r>
      <w:r>
        <w:rPr>
          <w:sz w:val="22"/>
          <w:szCs w:val="22"/>
          <w:spacing w:val="-1"/>
        </w:rPr>
        <w:t>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Milan criteria, and 43.3% and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41.1%,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respectively,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who did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undergo downst</w:t>
      </w:r>
      <w:r>
        <w:rPr>
          <w:sz w:val="22"/>
          <w:szCs w:val="22"/>
          <w:spacing w:val="-2"/>
        </w:rPr>
        <w:t>aging therapy.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Further validation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is needed to define the endpoint</w:t>
      </w:r>
      <w:r>
        <w:rPr>
          <w:sz w:val="22"/>
          <w:szCs w:val="22"/>
          <w:spacing w:val="-1"/>
        </w:rPr>
        <w:t>s for successful</w:t>
      </w:r>
    </w:p>
    <w:p>
      <w:pPr>
        <w:pStyle w:val="BodyText"/>
        <w:ind w:left="167"/>
        <w:spacing w:before="20" w:line="256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position w:val="2"/>
        </w:rPr>
        <w:t>downstaging</w:t>
      </w:r>
      <w:r>
        <w:rPr>
          <w:sz w:val="22"/>
          <w:szCs w:val="22"/>
          <w:spacing w:val="15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prior to transp</w:t>
      </w:r>
      <w:r>
        <w:rPr>
          <w:sz w:val="22"/>
          <w:szCs w:val="22"/>
          <w:spacing w:val="-1"/>
          <w:position w:val="2"/>
        </w:rPr>
        <w:t>lant.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8"/>
        </w:rPr>
        <w:t>295</w:t>
      </w:r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ind w:left="173" w:right="294" w:hanging="9"/>
        <w:spacing w:before="64" w:line="257" w:lineRule="auto"/>
        <w:jc w:val="both"/>
        <w:rPr>
          <w:sz w:val="22"/>
          <w:szCs w:val="22"/>
        </w:rPr>
      </w:pPr>
      <w:r>
        <w:rPr>
          <w:sz w:val="22"/>
          <w:szCs w:val="22"/>
        </w:rPr>
        <w:t>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NCCN Guidelines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recommend th</w:t>
      </w:r>
      <w:r>
        <w:rPr>
          <w:sz w:val="22"/>
          <w:szCs w:val="22"/>
          <w:spacing w:val="-1"/>
        </w:rPr>
        <w:t>at patients with disease meeting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UNOS criteria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be considered f</w:t>
      </w:r>
      <w:r>
        <w:rPr>
          <w:sz w:val="22"/>
          <w:szCs w:val="22"/>
          <w:spacing w:val="-1"/>
        </w:rPr>
        <w:t>or transplantation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using either cadaveric or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living donation.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Patients with tumor c</w:t>
      </w:r>
      <w:r>
        <w:rPr>
          <w:sz w:val="22"/>
          <w:szCs w:val="22"/>
          <w:spacing w:val="-1"/>
        </w:rPr>
        <w:t>haracteristics that are marginally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 w:right="126"/>
        <w:spacing w:before="60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outside of the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UNOS guidelines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 considered for transplantation at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select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institutions.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For patients with</w:t>
      </w:r>
      <w:r>
        <w:rPr>
          <w:sz w:val="22"/>
          <w:szCs w:val="22"/>
          <w:spacing w:val="-1"/>
        </w:rPr>
        <w:t xml:space="preserve"> initial tumor characteristics beyond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Milan criteria who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have undergon</w:t>
      </w:r>
      <w:r>
        <w:rPr>
          <w:sz w:val="22"/>
          <w:szCs w:val="22"/>
          <w:spacing w:val="-1"/>
        </w:rPr>
        <w:t>e successful downstaging therapy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(ie,</w:t>
      </w:r>
    </w:p>
    <w:p>
      <w:pPr>
        <w:pStyle w:val="BodyText"/>
        <w:ind w:left="9" w:right="896" w:hanging="4"/>
        <w:spacing w:line="297" w:lineRule="auto"/>
        <w:rPr>
          <w:sz w:val="22"/>
          <w:szCs w:val="22"/>
        </w:rPr>
      </w:pPr>
      <w:r>
        <w:rPr>
          <w:sz w:val="22"/>
          <w:szCs w:val="22"/>
        </w:rPr>
        <w:t>tumor currently meeting Milan </w:t>
      </w:r>
      <w:r>
        <w:rPr>
          <w:sz w:val="22"/>
          <w:szCs w:val="22"/>
          <w:spacing w:val="-1"/>
        </w:rPr>
        <w:t>criteria), transplantation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can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also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considered.</w:t>
      </w:r>
    </w:p>
    <w:p>
      <w:pPr>
        <w:pStyle w:val="BodyText"/>
        <w:ind w:left="18"/>
        <w:spacing w:before="276" w:line="194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spacing w:val="1"/>
        </w:rPr>
        <w:t>Locoregional Therapies</w:t>
      </w:r>
    </w:p>
    <w:p>
      <w:pPr>
        <w:pStyle w:val="BodyText"/>
        <w:ind w:left="17"/>
        <w:spacing w:before="172" w:line="194" w:lineRule="auto"/>
        <w:rPr>
          <w:sz w:val="22"/>
          <w:szCs w:val="22"/>
        </w:rPr>
      </w:pPr>
      <w:r>
        <w:rPr>
          <w:sz w:val="22"/>
          <w:szCs w:val="22"/>
        </w:rPr>
        <w:t>Locoregional therapies are directed toward inducing se</w:t>
      </w:r>
      <w:r>
        <w:rPr>
          <w:sz w:val="22"/>
          <w:szCs w:val="22"/>
          <w:spacing w:val="-1"/>
        </w:rPr>
        <w:t>lective tumor</w:t>
      </w:r>
    </w:p>
    <w:p>
      <w:pPr>
        <w:pStyle w:val="BodyText"/>
        <w:ind w:left="16"/>
        <w:spacing w:before="26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necrosis, and are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broadly </w:t>
      </w:r>
      <w:r>
        <w:rPr>
          <w:sz w:val="22"/>
          <w:szCs w:val="22"/>
          <w:spacing w:val="-1"/>
          <w:position w:val="3"/>
        </w:rPr>
        <w:t>classified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into ablation, arterially directed</w:t>
      </w:r>
    </w:p>
    <w:p>
      <w:pPr>
        <w:pStyle w:val="BodyText"/>
        <w:ind w:left="5"/>
        <w:spacing w:before="71" w:line="197" w:lineRule="auto"/>
        <w:rPr>
          <w:sz w:val="22"/>
          <w:szCs w:val="22"/>
        </w:rPr>
      </w:pPr>
      <w:r>
        <w:rPr>
          <w:sz w:val="22"/>
          <w:szCs w:val="22"/>
        </w:rPr>
        <w:t>therapies, and radiati</w:t>
      </w:r>
      <w:r>
        <w:rPr>
          <w:sz w:val="22"/>
          <w:szCs w:val="22"/>
          <w:spacing w:val="-1"/>
        </w:rPr>
        <w:t>on therapy (RT). Tumor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necrosis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induced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by</w:t>
      </w:r>
    </w:p>
    <w:p>
      <w:pPr>
        <w:pStyle w:val="BodyText"/>
        <w:ind w:left="15"/>
        <w:spacing w:before="98" w:line="194" w:lineRule="auto"/>
        <w:rPr>
          <w:sz w:val="22"/>
          <w:szCs w:val="22"/>
        </w:rPr>
      </w:pPr>
      <w:r>
        <w:rPr>
          <w:sz w:val="22"/>
          <w:szCs w:val="22"/>
        </w:rPr>
        <w:t>locoregional therapy is typically estimated by </w:t>
      </w:r>
      <w:r>
        <w:rPr>
          <w:sz w:val="22"/>
          <w:szCs w:val="22"/>
          <w:spacing w:val="-1"/>
        </w:rPr>
        <w:t>the extent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to which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contrast</w:t>
      </w:r>
    </w:p>
    <w:p>
      <w:pPr>
        <w:pStyle w:val="BodyText"/>
        <w:ind w:left="5" w:right="222" w:firstLine="10"/>
        <w:spacing w:before="28" w:line="287" w:lineRule="auto"/>
        <w:rPr>
          <w:sz w:val="22"/>
          <w:szCs w:val="22"/>
        </w:rPr>
      </w:pPr>
      <w:r>
        <w:rPr>
          <w:sz w:val="22"/>
          <w:szCs w:val="22"/>
        </w:rPr>
        <w:t>uptake on dynamic CT/M</w:t>
      </w:r>
      <w:r>
        <w:rPr>
          <w:sz w:val="22"/>
          <w:szCs w:val="22"/>
          <w:spacing w:val="-1"/>
        </w:rPr>
        <w:t>RI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is diminished at 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specified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time following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treatment when compared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pretreatment imagi</w:t>
      </w:r>
      <w:r>
        <w:rPr>
          <w:sz w:val="22"/>
          <w:szCs w:val="22"/>
          <w:spacing w:val="-1"/>
        </w:rPr>
        <w:t>ng findings. The</w:t>
      </w:r>
    </w:p>
    <w:p>
      <w:pPr>
        <w:pStyle w:val="BodyText"/>
        <w:ind w:left="9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absence of contrast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uptake within the treated tumor is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believed to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 an</w:t>
      </w:r>
    </w:p>
    <w:p>
      <w:pPr>
        <w:pStyle w:val="BodyText"/>
        <w:ind w:left="2" w:right="54" w:firstLine="14"/>
        <w:spacing w:before="4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indication of tumor necrosis. A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number of factors are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involved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measuring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 effectiveness of locoregional therapies, and the criteria for evaluating    </w:t>
      </w:r>
      <w:r>
        <w:rPr>
          <w:sz w:val="22"/>
          <w:szCs w:val="22"/>
          <w:position w:val="-1"/>
        </w:rPr>
        <w:t>tumor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response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are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evolving</w:t>
      </w:r>
      <w:r>
        <w:rPr>
          <w:sz w:val="22"/>
          <w:szCs w:val="22"/>
          <w:spacing w:val="1"/>
          <w:position w:val="-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5"/>
        </w:rPr>
        <w:t>177,309-312  </w:t>
      </w:r>
      <w:r>
        <w:rPr>
          <w:sz w:val="22"/>
          <w:szCs w:val="22"/>
          <w:position w:val="-1"/>
        </w:rPr>
        <w:t>A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few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studies</w:t>
      </w:r>
      <w:r>
        <w:rPr>
          <w:sz w:val="22"/>
          <w:szCs w:val="22"/>
          <w:spacing w:val="29"/>
          <w:position w:val="-1"/>
        </w:rPr>
        <w:t xml:space="preserve"> </w:t>
      </w:r>
      <w:r>
        <w:rPr>
          <w:sz w:val="22"/>
          <w:szCs w:val="22"/>
          <w:position w:val="-1"/>
        </w:rPr>
        <w:t>have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shown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that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the     </w:t>
      </w:r>
      <w:r>
        <w:rPr>
          <w:sz w:val="22"/>
          <w:szCs w:val="22"/>
        </w:rPr>
        <w:t>use of modified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RECIST (mRECIST) is more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suitable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than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</w:t>
      </w:r>
      <w:r>
        <w:rPr>
          <w:sz w:val="22"/>
          <w:szCs w:val="22"/>
          <w:spacing w:val="-1"/>
        </w:rPr>
        <w:t>ECIST.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313,314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      </w:t>
      </w:r>
      <w:r>
        <w:rPr>
          <w:sz w:val="22"/>
          <w:szCs w:val="22"/>
          <w:spacing w:val="-1"/>
        </w:rPr>
        <w:t>AFP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response after locoregional therapy has also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been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reported to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</w:t>
      </w:r>
    </w:p>
    <w:p>
      <w:pPr>
        <w:pStyle w:val="BodyText"/>
        <w:ind w:left="12" w:right="222" w:firstLine="3"/>
        <w:spacing w:before="3" w:line="277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reliable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predictor of tumor response, time to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progression (TTP),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PFS,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4"/>
        </w:rPr>
        <w:t>OS</w:t>
      </w:r>
      <w:r>
        <w:rPr>
          <w:sz w:val="22"/>
          <w:szCs w:val="22"/>
          <w:spacing w:val="1"/>
          <w:position w:val="-4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2"/>
        </w:rPr>
        <w:t>315</w:t>
      </w:r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before="55" w:line="201" w:lineRule="auto"/>
        <w:outlineLvl w:val="3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7"/>
        </w:rPr>
        <w:t>Ablation</w:t>
      </w:r>
    </w:p>
    <w:p>
      <w:pPr>
        <w:pStyle w:val="BodyText"/>
        <w:ind w:left="9" w:right="162" w:firstLine="12"/>
        <w:spacing w:before="111" w:line="25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 an ablative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procedure, tumor necrosis can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induced eithe</w:t>
      </w:r>
      <w:r>
        <w:rPr>
          <w:sz w:val="22"/>
          <w:szCs w:val="22"/>
          <w:spacing w:val="-2"/>
        </w:rPr>
        <w:t>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by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2"/>
        </w:rPr>
        <w:t>thermal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ablation (RFA or MWA) or cry</w:t>
      </w:r>
      <w:r>
        <w:rPr>
          <w:sz w:val="22"/>
          <w:szCs w:val="22"/>
          <w:spacing w:val="-1"/>
        </w:rPr>
        <w:t>oablation. Ablative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procedures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can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be</w:t>
      </w:r>
    </w:p>
    <w:p>
      <w:pPr>
        <w:pStyle w:val="BodyText"/>
        <w:ind w:left="17" w:right="224" w:hanging="1"/>
        <w:spacing w:before="1" w:line="2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performed by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percutaneous,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laparoscopic, or open approaches.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RFA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MWA have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2"/>
        </w:rPr>
        <w:t>largely replaced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PEI, although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PEI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is used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select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patients.</w:t>
      </w:r>
    </w:p>
    <w:p>
      <w:pPr>
        <w:pStyle w:val="BodyText"/>
        <w:ind w:left="5" w:right="78" w:firstLine="1"/>
        <w:spacing w:before="204" w:line="28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 safety and efficacy of RFA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PEI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treatment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-2"/>
        </w:rPr>
        <w:t xml:space="preserve"> with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C-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 Class A early-stage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HCC tumors (either a single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tumor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≤5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cm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multiple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tumors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[up to 3 tumors] each ≤3 cm)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</w:t>
      </w:r>
      <w:r>
        <w:rPr>
          <w:sz w:val="22"/>
          <w:szCs w:val="22"/>
          <w:spacing w:val="-2"/>
        </w:rPr>
        <w:t>een compared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number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RCTs.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316-323  </w:t>
      </w:r>
      <w:r>
        <w:rPr>
          <w:sz w:val="22"/>
          <w:szCs w:val="22"/>
        </w:rPr>
        <w:t>Both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RFA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PEI were associated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relatively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low</w:t>
      </w:r>
    </w:p>
    <w:p>
      <w:pPr>
        <w:spacing w:line="281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599" w:space="100"/>
            <w:col w:w="7345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755392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230" name="IM 1230"/>
            <wp:cNvGraphicFramePr/>
            <a:graphic>
              <a:graphicData uri="http://schemas.openxmlformats.org/drawingml/2006/picture">
                <pic:pic>
                  <pic:nvPicPr>
                    <pic:cNvPr id="1230" name="IM 1230"/>
                    <pic:cNvPicPr/>
                  </pic:nvPicPr>
                  <pic:blipFill>
                    <a:blip r:embed="rId5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11:19:01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8"/>
        <w:spacing w:before="288" w:line="251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4.2024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Hepatocellular</w:t>
      </w:r>
      <w:r>
        <w:rPr>
          <w:sz w:val="36"/>
          <w:szCs w:val="36"/>
          <w:b/>
          <w:bCs/>
          <w:spacing w:val="20"/>
        </w:rPr>
        <w:t xml:space="preserve"> </w:t>
      </w:r>
      <w:r>
        <w:rPr>
          <w:sz w:val="36"/>
          <w:szCs w:val="36"/>
          <w:b/>
          <w:bCs/>
        </w:rPr>
        <w:t>Carcinoma</w:t>
      </w:r>
    </w:p>
    <w:p>
      <w:pPr>
        <w:ind w:firstLine="139"/>
        <w:spacing w:before="167" w:line="35" w:lineRule="exact"/>
        <w:rPr/>
      </w:pPr>
      <w:r>
        <w:rPr/>
        <w:pict>
          <v:shape id="_x0000_s77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620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8"/>
        <w:spacing w:before="132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complication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rates.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RFA was shown 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 superior to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PEI with re</w:t>
      </w:r>
      <w:r>
        <w:rPr>
          <w:sz w:val="22"/>
          <w:szCs w:val="22"/>
          <w:spacing w:val="-2"/>
        </w:rPr>
        <w:t>spect to</w:t>
      </w:r>
    </w:p>
    <w:p>
      <w:pPr>
        <w:pStyle w:val="BodyText"/>
        <w:ind w:left="167" w:right="172"/>
        <w:spacing w:before="27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complete response (CR) rate (65.7% vs.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36.2%,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respectively;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i/>
          <w:iCs/>
          <w:spacing w:val="-1"/>
        </w:rPr>
        <w:t>P</w:t>
      </w:r>
      <w:r>
        <w:rPr>
          <w:sz w:val="22"/>
          <w:szCs w:val="22"/>
          <w:i/>
          <w:iCs/>
          <w:spacing w:val="6"/>
        </w:rPr>
        <w:t xml:space="preserve">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.0005)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321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local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recurrence rate (3-year local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recurrence </w:t>
      </w:r>
      <w:r>
        <w:rPr>
          <w:sz w:val="22"/>
          <w:szCs w:val="22"/>
          <w:spacing w:val="-2"/>
        </w:rPr>
        <w:t>rates were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2"/>
        </w:rPr>
        <w:t>14%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and</w:t>
      </w:r>
    </w:p>
    <w:p>
      <w:pPr>
        <w:pStyle w:val="BodyText"/>
        <w:ind w:left="166" w:right="427" w:firstLine="2"/>
        <w:spacing w:before="2" w:line="287" w:lineRule="auto"/>
        <w:rPr>
          <w:sz w:val="22"/>
          <w:szCs w:val="22"/>
        </w:rPr>
      </w:pPr>
      <w:r>
        <w:drawing>
          <wp:anchor distT="0" distB="0" distL="0" distR="0" simplePos="0" relativeHeight="253754368" behindDoc="1" locked="0" layoutInCell="1" allowOverlap="1">
            <wp:simplePos x="0" y="0"/>
            <wp:positionH relativeFrom="column">
              <wp:posOffset>2608084</wp:posOffset>
            </wp:positionH>
            <wp:positionV relativeFrom="paragraph">
              <wp:posOffset>270898</wp:posOffset>
            </wp:positionV>
            <wp:extent cx="4443727" cy="4443715"/>
            <wp:effectExtent l="0" t="0" r="0" b="0"/>
            <wp:wrapNone/>
            <wp:docPr id="1232" name="IM 1232"/>
            <wp:cNvGraphicFramePr/>
            <a:graphic>
              <a:graphicData uri="http://schemas.openxmlformats.org/drawingml/2006/picture">
                <pic:pic>
                  <pic:nvPicPr>
                    <pic:cNvPr id="1232" name="IM 1232"/>
                    <pic:cNvPicPr/>
                  </pic:nvPicPr>
                  <pic:blipFill>
                    <a:blip r:embed="rId5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43727" cy="4443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>34%,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respectively; </w:t>
      </w:r>
      <w:r>
        <w:rPr>
          <w:sz w:val="22"/>
          <w:szCs w:val="22"/>
          <w:i/>
          <w:iCs/>
        </w:rPr>
        <w:t>P </w:t>
      </w:r>
      <w:r>
        <w:rPr>
          <w:sz w:val="22"/>
          <w:szCs w:val="22"/>
        </w:rPr>
        <w:t>=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.</w:t>
      </w:r>
      <w:r>
        <w:rPr>
          <w:sz w:val="22"/>
          <w:szCs w:val="22"/>
          <w:spacing w:val="-1"/>
        </w:rPr>
        <w:t>012).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319  </w:t>
      </w:r>
      <w:r>
        <w:rPr>
          <w:sz w:val="22"/>
          <w:szCs w:val="22"/>
          <w:spacing w:val="-1"/>
        </w:rPr>
        <w:t>Local tumor progression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rates were also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significantly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lower f</w:t>
      </w:r>
      <w:r>
        <w:rPr>
          <w:sz w:val="22"/>
          <w:szCs w:val="22"/>
          <w:spacing w:val="-1"/>
        </w:rPr>
        <w:t>or RFA than for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PEI (4-year local tumor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progression</w:t>
      </w:r>
    </w:p>
    <w:p>
      <w:pPr>
        <w:pStyle w:val="BodyText"/>
        <w:ind w:left="174"/>
        <w:spacing w:before="3" w:line="302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2"/>
          <w:position w:val="3"/>
        </w:rPr>
        <w:t>rates were</w:t>
      </w:r>
      <w:r>
        <w:rPr>
          <w:sz w:val="22"/>
          <w:szCs w:val="22"/>
          <w:spacing w:val="38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1.7% and</w:t>
      </w:r>
      <w:r>
        <w:rPr>
          <w:sz w:val="22"/>
          <w:szCs w:val="22"/>
          <w:spacing w:val="22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11%,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respectively; </w:t>
      </w:r>
      <w:r>
        <w:rPr>
          <w:sz w:val="22"/>
          <w:szCs w:val="22"/>
          <w:i/>
          <w:iCs/>
          <w:spacing w:val="-2"/>
          <w:position w:val="3"/>
        </w:rPr>
        <w:t>P </w:t>
      </w:r>
      <w:r>
        <w:rPr>
          <w:sz w:val="22"/>
          <w:szCs w:val="22"/>
          <w:spacing w:val="-2"/>
          <w:position w:val="3"/>
        </w:rPr>
        <w:t>=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.003).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2"/>
          <w:position w:val="9"/>
        </w:rPr>
        <w:t>320</w:t>
      </w:r>
    </w:p>
    <w:p>
      <w:pPr>
        <w:pStyle w:val="BodyText"/>
        <w:ind w:left="180"/>
        <w:spacing w:before="293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 addition,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two studies,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patients in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RFA arm w</w:t>
      </w:r>
      <w:r>
        <w:rPr>
          <w:sz w:val="22"/>
          <w:szCs w:val="22"/>
          <w:spacing w:val="-2"/>
        </w:rPr>
        <w:t>ere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shown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require</w:t>
      </w:r>
    </w:p>
    <w:p>
      <w:pPr>
        <w:pStyle w:val="BodyText"/>
        <w:ind w:left="160" w:right="306" w:firstLine="1"/>
        <w:spacing w:before="29" w:line="288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fewer treatment sessions.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317,320  </w:t>
      </w:r>
      <w:r>
        <w:rPr>
          <w:sz w:val="22"/>
          <w:szCs w:val="22"/>
        </w:rPr>
        <w:t>However, an OS benefit for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RFA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over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PEI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was demonstrated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 three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randomized studies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performed i</w:t>
      </w:r>
      <w:r>
        <w:rPr>
          <w:sz w:val="22"/>
          <w:szCs w:val="22"/>
          <w:spacing w:val="-1"/>
        </w:rPr>
        <w:t>n Asia,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318-320</w:t>
      </w:r>
    </w:p>
    <w:p>
      <w:pPr>
        <w:pStyle w:val="BodyText"/>
        <w:ind w:left="160"/>
        <w:spacing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whereas three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European randomized studies failed to </w:t>
      </w:r>
      <w:r>
        <w:rPr>
          <w:sz w:val="22"/>
          <w:szCs w:val="22"/>
          <w:spacing w:val="-1"/>
          <w:position w:val="3"/>
        </w:rPr>
        <w:t>show a significant</w:t>
      </w:r>
    </w:p>
    <w:p>
      <w:pPr>
        <w:pStyle w:val="BodyText"/>
        <w:ind w:left="167" w:right="228"/>
        <w:spacing w:before="1" w:line="288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t>difference in the OS between the two treatment arms.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5"/>
        </w:rPr>
        <w:t>317,321,322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4"/>
          <w:w w:val="102"/>
          <w:position w:val="5"/>
        </w:rPr>
        <w:t xml:space="preserve">  </w:t>
      </w:r>
      <w:r>
        <w:rPr>
          <w:sz w:val="22"/>
          <w:szCs w:val="22"/>
          <w:position w:val="-1"/>
        </w:rPr>
        <w:t>In</w:t>
      </w:r>
      <w:r>
        <w:rPr>
          <w:sz w:val="22"/>
          <w:szCs w:val="22"/>
          <w:spacing w:val="11"/>
          <w:position w:val="-1"/>
        </w:rPr>
        <w:t xml:space="preserve"> </w:t>
      </w:r>
      <w:r>
        <w:rPr>
          <w:sz w:val="22"/>
          <w:szCs w:val="22"/>
          <w:position w:val="-1"/>
        </w:rPr>
        <w:t>an</w:t>
      </w:r>
      <w:r>
        <w:rPr>
          <w:sz w:val="22"/>
          <w:szCs w:val="22"/>
          <w:spacing w:val="24"/>
          <w:position w:val="-1"/>
        </w:rPr>
        <w:t xml:space="preserve"> </w:t>
      </w:r>
      <w:r>
        <w:rPr>
          <w:sz w:val="22"/>
          <w:szCs w:val="22"/>
          <w:position w:val="-1"/>
        </w:rPr>
        <w:t>Italian </w:t>
      </w:r>
      <w:r>
        <w:rPr>
          <w:sz w:val="22"/>
          <w:szCs w:val="22"/>
        </w:rPr>
        <w:t>randomized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4"/>
        </w:rPr>
        <w:t>143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HCC</w:t>
      </w:r>
      <w:r>
        <w:rPr>
          <w:sz w:val="22"/>
          <w:szCs w:val="22"/>
          <w:spacing w:val="4"/>
        </w:rPr>
        <w:t>, </w:t>
      </w:r>
      <w:r>
        <w:rPr>
          <w:sz w:val="22"/>
          <w:szCs w:val="22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4"/>
        </w:rPr>
        <w:t>5-</w:t>
      </w:r>
      <w:r>
        <w:rPr>
          <w:sz w:val="22"/>
          <w:szCs w:val="22"/>
        </w:rPr>
        <w:t>year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survival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rates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were </w:t>
      </w:r>
      <w:r>
        <w:rPr>
          <w:sz w:val="22"/>
          <w:szCs w:val="22"/>
          <w:spacing w:val="3"/>
        </w:rPr>
        <w:t>68% </w:t>
      </w:r>
      <w:r>
        <w:rPr>
          <w:sz w:val="22"/>
          <w:szCs w:val="22"/>
        </w:rPr>
        <w:t>and</w:t>
      </w:r>
      <w:r>
        <w:rPr>
          <w:sz w:val="22"/>
          <w:szCs w:val="22"/>
          <w:spacing w:val="3"/>
        </w:rPr>
        <w:t xml:space="preserve"> 70%,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respectively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for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PEI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RFA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groups</w:t>
      </w:r>
      <w:r>
        <w:rPr>
          <w:sz w:val="22"/>
          <w:szCs w:val="22"/>
          <w:spacing w:val="3"/>
        </w:rPr>
        <w:t>;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corresponding  </w:t>
      </w:r>
      <w:r>
        <w:rPr>
          <w:sz w:val="22"/>
          <w:szCs w:val="22"/>
        </w:rPr>
        <w:t>RFS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rates were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</w:rPr>
        <w:t>12.8% and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</w:rPr>
        <w:t>11.7%,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respectively.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322  </w:t>
      </w:r>
      <w:r>
        <w:rPr>
          <w:sz w:val="22"/>
          <w:szCs w:val="22"/>
        </w:rPr>
        <w:t>Nevertheless,</w:t>
      </w:r>
    </w:p>
    <w:p>
      <w:pPr>
        <w:pStyle w:val="BodyText"/>
        <w:ind w:left="163" w:right="106" w:firstLine="10"/>
        <w:spacing w:before="3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independent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meta-analyses of randomized trials that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have compared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RFA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PEI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have concluded that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RFA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 superi</w:t>
      </w:r>
      <w:r>
        <w:rPr>
          <w:sz w:val="22"/>
          <w:szCs w:val="22"/>
          <w:spacing w:val="-2"/>
        </w:rPr>
        <w:t>or 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PEI with respect to OS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tumor response 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patients with early-</w:t>
      </w:r>
      <w:r>
        <w:rPr>
          <w:sz w:val="22"/>
          <w:szCs w:val="22"/>
          <w:spacing w:val="-1"/>
        </w:rPr>
        <w:t>stage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HCC, particularly for tumors</w:t>
      </w:r>
    </w:p>
    <w:p>
      <w:pPr>
        <w:pStyle w:val="BodyText"/>
        <w:ind w:left="160" w:right="506" w:firstLine="13"/>
        <w:spacing w:before="1" w:line="279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larger than 2 cm.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324-326  </w:t>
      </w:r>
      <w:r>
        <w:rPr>
          <w:sz w:val="22"/>
          <w:szCs w:val="22"/>
        </w:rPr>
        <w:t>Results of some long-term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studies show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survival </w:t>
      </w:r>
      <w:r>
        <w:rPr>
          <w:sz w:val="22"/>
          <w:szCs w:val="22"/>
        </w:rPr>
        <w:t>rates of greater than 50% at 5 years for p</w:t>
      </w:r>
      <w:r>
        <w:rPr>
          <w:sz w:val="22"/>
          <w:szCs w:val="22"/>
          <w:spacing w:val="-1"/>
        </w:rPr>
        <w:t>atients with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early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HCC treated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3"/>
        </w:rPr>
        <w:t>with</w:t>
      </w:r>
      <w:r>
        <w:rPr>
          <w:sz w:val="22"/>
          <w:szCs w:val="22"/>
          <w:spacing w:val="24"/>
          <w:position w:val="-3"/>
        </w:rPr>
        <w:t xml:space="preserve"> </w:t>
      </w:r>
      <w:r>
        <w:rPr>
          <w:sz w:val="22"/>
          <w:szCs w:val="22"/>
          <w:position w:val="-3"/>
        </w:rPr>
        <w:t>RFA</w:t>
      </w:r>
      <w:r>
        <w:rPr>
          <w:sz w:val="22"/>
          <w:szCs w:val="22"/>
          <w:spacing w:val="1"/>
          <w:position w:val="-3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3"/>
        </w:rPr>
        <w:t>327-330</w:t>
      </w:r>
    </w:p>
    <w:p>
      <w:pPr>
        <w:pStyle w:val="BodyText"/>
        <w:ind w:left="164"/>
        <w:spacing w:before="249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reported OS and recurrence rates vary </w:t>
      </w:r>
      <w:r>
        <w:rPr>
          <w:sz w:val="22"/>
          <w:szCs w:val="22"/>
          <w:spacing w:val="-1"/>
          <w:position w:val="3"/>
        </w:rPr>
        <w:t>widely across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the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studies for</w:t>
      </w:r>
    </w:p>
    <w:p>
      <w:pPr>
        <w:pStyle w:val="BodyText"/>
        <w:ind w:left="167" w:right="118" w:firstLine="6"/>
        <w:spacing w:before="1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patients treated with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RFA, which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 most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likely due to differences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 th</w:t>
      </w:r>
      <w:r>
        <w:rPr>
          <w:sz w:val="22"/>
          <w:szCs w:val="22"/>
          <w:spacing w:val="-2"/>
        </w:rPr>
        <w:t>e size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number of tumors</w:t>
      </w:r>
      <w:r>
        <w:rPr>
          <w:sz w:val="22"/>
          <w:szCs w:val="22"/>
          <w:spacing w:val="-1"/>
        </w:rPr>
        <w:t xml:space="preserve"> and,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perhaps more importantly, tumor biology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pStyle w:val="BodyText"/>
        <w:ind w:left="173" w:right="92" w:hanging="10"/>
        <w:spacing w:before="1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 extent of underlying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liver function in 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patient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populations studied.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</w:t>
      </w:r>
      <w:r>
        <w:rPr>
          <w:sz w:val="22"/>
          <w:szCs w:val="22"/>
          <w:spacing w:val="-2"/>
        </w:rPr>
        <w:t>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multivariate analysis, C-P Class, tumor s</w:t>
      </w:r>
      <w:r>
        <w:rPr>
          <w:sz w:val="22"/>
          <w:szCs w:val="22"/>
          <w:spacing w:val="-1"/>
        </w:rPr>
        <w:t>ize, and tumor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number were</w:t>
      </w:r>
    </w:p>
    <w:p>
      <w:pPr>
        <w:pStyle w:val="BodyText"/>
        <w:ind w:left="174"/>
        <w:spacing w:line="301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position w:val="3"/>
        </w:rPr>
        <w:t>independent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predictors of survival.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328-330</w:t>
      </w:r>
    </w:p>
    <w:p>
      <w:pPr>
        <w:pStyle w:val="BodyText"/>
        <w:ind w:left="177"/>
        <w:spacing w:before="294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RFA 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PEI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have also been c</w:t>
      </w:r>
      <w:r>
        <w:rPr>
          <w:sz w:val="22"/>
          <w:szCs w:val="22"/>
          <w:spacing w:val="-2"/>
        </w:rPr>
        <w:t>ompared 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resection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randomized</w:t>
      </w:r>
    </w:p>
    <w:p>
      <w:pPr>
        <w:pStyle w:val="BodyText"/>
        <w:ind w:left="160" w:right="289" w:firstLine="6"/>
        <w:spacing w:before="99" w:line="26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studies.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 the only randomized study that compared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PEI 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resec</w:t>
      </w:r>
      <w:r>
        <w:rPr>
          <w:sz w:val="22"/>
          <w:szCs w:val="22"/>
          <w:spacing w:val="-2"/>
        </w:rPr>
        <w:t>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76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patients without cir</w:t>
      </w:r>
      <w:r>
        <w:rPr>
          <w:sz w:val="22"/>
          <w:szCs w:val="22"/>
          <w:spacing w:val="-1"/>
        </w:rPr>
        <w:t>rhosis, with one or two tumors 3 cm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smaller,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PEI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was equally as effective as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resection.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331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 xml:space="preserve">  </w:t>
      </w:r>
      <w:r>
        <w:rPr>
          <w:sz w:val="22"/>
          <w:szCs w:val="22"/>
        </w:rPr>
        <w:t>On t</w:t>
      </w:r>
      <w:r>
        <w:rPr>
          <w:sz w:val="22"/>
          <w:szCs w:val="22"/>
          <w:spacing w:val="-1"/>
        </w:rPr>
        <w:t>he other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hand, studies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that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2"/>
        <w:spacing w:before="58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have compared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RFA and resection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have failed to provide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conclusive</w:t>
      </w:r>
    </w:p>
    <w:p>
      <w:pPr>
        <w:pStyle w:val="BodyText"/>
        <w:ind w:left="6"/>
        <w:spacing w:before="3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evidence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(reviewed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by Weis et al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323</w:t>
      </w:r>
      <w:r>
        <w:rPr>
          <w:sz w:val="22"/>
          <w:szCs w:val="22"/>
          <w:spacing w:val="-1"/>
          <w:position w:val="3"/>
        </w:rPr>
        <w:t>).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RFA and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liver resection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 the</w:t>
      </w:r>
    </w:p>
    <w:p>
      <w:pPr>
        <w:pStyle w:val="BodyText"/>
        <w:ind w:left="1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treatment of patients with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HCC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have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been compared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r</w:t>
      </w:r>
      <w:r>
        <w:rPr>
          <w:sz w:val="22"/>
          <w:szCs w:val="22"/>
          <w:spacing w:val="-2"/>
          <w:position w:val="3"/>
        </w:rPr>
        <w:t>andomized</w:t>
      </w:r>
    </w:p>
    <w:p>
      <w:pPr>
        <w:pStyle w:val="BodyText"/>
        <w:ind w:left="12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prospective studies.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332-336 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25"/>
          <w:position w:val="3"/>
        </w:rPr>
        <w:t xml:space="preserve"> </w:t>
      </w:r>
      <w:r>
        <w:rPr>
          <w:sz w:val="22"/>
          <w:szCs w:val="22"/>
          <w:position w:val="3"/>
        </w:rPr>
        <w:t>results of one randomized trial showed a</w:t>
      </w:r>
    </w:p>
    <w:p>
      <w:pPr>
        <w:pStyle w:val="BodyText"/>
        <w:ind w:left="5" w:right="53" w:hanging="1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significant survival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benefit for resection over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RFA in 235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small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HCC conforming to the Milan criteria.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333  </w:t>
      </w:r>
      <w:r>
        <w:rPr>
          <w:sz w:val="22"/>
          <w:szCs w:val="22"/>
        </w:rPr>
        <w:t>T</w:t>
      </w:r>
      <w:r>
        <w:rPr>
          <w:sz w:val="22"/>
          <w:szCs w:val="22"/>
          <w:spacing w:val="-1"/>
        </w:rPr>
        <w:t>he 5-year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rates were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54.8%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and 75.6%, respectively, for the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RFA group 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resection.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The</w:t>
      </w:r>
    </w:p>
    <w:p>
      <w:pPr>
        <w:pStyle w:val="BodyText"/>
        <w:ind w:left="6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corresponding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RFS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rates f</w:t>
      </w:r>
      <w:r>
        <w:rPr>
          <w:sz w:val="22"/>
          <w:szCs w:val="22"/>
          <w:spacing w:val="-1"/>
          <w:position w:val="3"/>
        </w:rPr>
        <w:t>or the two groups were 28.7% and 51.3%,</w:t>
      </w:r>
    </w:p>
    <w:p>
      <w:pPr>
        <w:pStyle w:val="BodyText"/>
        <w:ind w:left="12"/>
        <w:spacing w:before="72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respectively.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However,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more patients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the resection group were lost to</w:t>
      </w:r>
    </w:p>
    <w:p>
      <w:pPr>
        <w:pStyle w:val="BodyText"/>
        <w:spacing w:before="29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follow-up than the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RFA group. Conversely, other </w:t>
      </w:r>
      <w:r>
        <w:rPr>
          <w:sz w:val="22"/>
          <w:szCs w:val="22"/>
          <w:spacing w:val="-1"/>
          <w:position w:val="3"/>
        </w:rPr>
        <w:t>randomized studies</w:t>
      </w:r>
    </w:p>
    <w:p>
      <w:pPr>
        <w:pStyle w:val="BodyText"/>
        <w:ind w:left="5"/>
        <w:spacing w:before="73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demonstrated that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percutaneous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local ablative therapy with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RFA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</w:t>
      </w:r>
      <w:r>
        <w:rPr>
          <w:sz w:val="22"/>
          <w:szCs w:val="22"/>
          <w:spacing w:val="-2"/>
        </w:rPr>
        <w:t>s as</w:t>
      </w:r>
    </w:p>
    <w:p>
      <w:pPr>
        <w:pStyle w:val="BodyText"/>
        <w:ind w:left="6"/>
        <w:spacing w:before="29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effective as resection for patients with early-s</w:t>
      </w:r>
      <w:r>
        <w:rPr>
          <w:sz w:val="22"/>
          <w:szCs w:val="22"/>
          <w:spacing w:val="-1"/>
          <w:position w:val="3"/>
        </w:rPr>
        <w:t>tage disease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(eg, small</w:t>
      </w:r>
    </w:p>
    <w:p>
      <w:pPr>
        <w:pStyle w:val="BodyText"/>
        <w:ind w:left="2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tumors</w:t>
      </w:r>
      <w:r>
        <w:rPr>
          <w:sz w:val="22"/>
          <w:szCs w:val="22"/>
          <w:spacing w:val="2"/>
          <w:position w:val="3"/>
        </w:rPr>
        <w:t>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9"/>
        </w:rPr>
        <w:t>332,334-336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8"/>
          <w:w w:val="101"/>
          <w:position w:val="9"/>
        </w:rPr>
        <w:t xml:space="preserve"> </w:t>
      </w:r>
      <w:r>
        <w:rPr>
          <w:sz w:val="22"/>
          <w:szCs w:val="22"/>
          <w:position w:val="3"/>
        </w:rPr>
        <w:t>These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studies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failed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to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show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statistically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significant</w:t>
      </w:r>
    </w:p>
    <w:p>
      <w:pPr>
        <w:pStyle w:val="BodyText"/>
        <w:ind w:left="12" w:right="140" w:hanging="7"/>
        <w:spacing w:before="2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differences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OS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DFS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between the two treatment groups.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 a</w:t>
      </w:r>
      <w:r>
        <w:rPr>
          <w:sz w:val="22"/>
          <w:szCs w:val="22"/>
          <w:spacing w:val="-2"/>
        </w:rPr>
        <w:t>ddition,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 one of the studies, t</w:t>
      </w:r>
      <w:r>
        <w:rPr>
          <w:sz w:val="22"/>
          <w:szCs w:val="22"/>
          <w:spacing w:val="-1"/>
        </w:rPr>
        <w:t>umor location was 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independent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risk factor</w:t>
      </w:r>
    </w:p>
    <w:p>
      <w:pPr>
        <w:pStyle w:val="BodyText"/>
        <w:ind w:left="5"/>
        <w:spacing w:before="21" w:line="25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associated with survival.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8"/>
        </w:rPr>
        <w:t>334  </w:t>
      </w:r>
      <w:r>
        <w:rPr>
          <w:sz w:val="22"/>
          <w:szCs w:val="22"/>
          <w:position w:val="2"/>
        </w:rPr>
        <w:t>These studies, however, were limited by</w:t>
      </w:r>
      <w:r>
        <w:rPr>
          <w:sz w:val="22"/>
          <w:szCs w:val="22"/>
          <w:spacing w:val="3"/>
          <w:position w:val="2"/>
        </w:rPr>
        <w:t xml:space="preserve"> </w:t>
      </w:r>
      <w:r>
        <w:rPr>
          <w:sz w:val="22"/>
          <w:szCs w:val="22"/>
          <w:position w:val="2"/>
        </w:rPr>
        <w:t>the</w:t>
      </w:r>
    </w:p>
    <w:p>
      <w:pPr>
        <w:pStyle w:val="BodyText"/>
        <w:ind w:left="1" w:right="16" w:firstLine="2"/>
        <w:spacing w:before="28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small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number of patients (180 patients and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168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respe</w:t>
      </w:r>
      <w:r>
        <w:rPr>
          <w:sz w:val="22"/>
          <w:szCs w:val="22"/>
          <w:spacing w:val="-2"/>
        </w:rPr>
        <w:t>ctively)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lack of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non-inferi</w:t>
      </w:r>
      <w:r>
        <w:rPr>
          <w:sz w:val="22"/>
          <w:szCs w:val="22"/>
          <w:spacing w:val="-1"/>
        </w:rPr>
        <w:t>ority design.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Nevertheless, results from these studies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support ablation as </w:t>
      </w:r>
      <w:r>
        <w:rPr>
          <w:sz w:val="22"/>
          <w:szCs w:val="22"/>
          <w:spacing w:val="-1"/>
        </w:rPr>
        <w:t>an alternative to resection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small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(&lt;3</w:t>
      </w:r>
    </w:p>
    <w:p>
      <w:pPr>
        <w:pStyle w:val="BodyText"/>
        <w:ind w:left="6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cm),</w:t>
      </w:r>
      <w:r>
        <w:rPr>
          <w:sz w:val="22"/>
          <w:szCs w:val="22"/>
          <w:spacing w:val="21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properly located tumors.</w:t>
      </w:r>
    </w:p>
    <w:p>
      <w:pPr>
        <w:pStyle w:val="BodyText"/>
        <w:ind w:left="1" w:right="136" w:firstLine="13"/>
        <w:spacing w:before="294" w:line="26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RFA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been compared to resection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some meta-analy</w:t>
      </w:r>
      <w:r>
        <w:rPr>
          <w:sz w:val="22"/>
          <w:szCs w:val="22"/>
          <w:spacing w:val="-2"/>
        </w:rPr>
        <w:t>ses, which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have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shown that resection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is generally associated wit</w:t>
      </w:r>
      <w:r>
        <w:rPr>
          <w:sz w:val="22"/>
          <w:szCs w:val="22"/>
          <w:spacing w:val="-1"/>
        </w:rPr>
        <w:t>h better survival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outcomes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RFA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337-340  </w:t>
      </w:r>
      <w:r>
        <w:rPr>
          <w:sz w:val="22"/>
          <w:szCs w:val="22"/>
        </w:rPr>
        <w:t>but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is associated with more com</w:t>
      </w:r>
      <w:r>
        <w:rPr>
          <w:sz w:val="22"/>
          <w:szCs w:val="22"/>
          <w:spacing w:val="-1"/>
        </w:rPr>
        <w:t>plications 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morbidity</w:t>
      </w:r>
    </w:p>
    <w:p>
      <w:pPr>
        <w:pStyle w:val="BodyText"/>
        <w:spacing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from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complications</w:t>
      </w:r>
      <w:r>
        <w:rPr>
          <w:sz w:val="22"/>
          <w:szCs w:val="22"/>
          <w:spacing w:val="1"/>
          <w:position w:val="3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9"/>
        </w:rPr>
        <w:t>337,339  </w:t>
      </w:r>
      <w:r>
        <w:rPr>
          <w:sz w:val="22"/>
          <w:szCs w:val="22"/>
          <w:position w:val="3"/>
        </w:rPr>
        <w:t>One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meta</w:t>
      </w:r>
      <w:r>
        <w:rPr>
          <w:sz w:val="22"/>
          <w:szCs w:val="22"/>
          <w:spacing w:val="1"/>
          <w:position w:val="3"/>
        </w:rPr>
        <w:t>-</w:t>
      </w:r>
      <w:r>
        <w:rPr>
          <w:sz w:val="22"/>
          <w:szCs w:val="22"/>
          <w:position w:val="3"/>
        </w:rPr>
        <w:t>analysis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reported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no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significant</w:t>
      </w:r>
    </w:p>
    <w:p>
      <w:pPr>
        <w:pStyle w:val="BodyText"/>
        <w:ind w:left="6" w:right="28" w:hanging="1"/>
        <w:spacing w:before="5" w:line="287" w:lineRule="auto"/>
        <w:rPr>
          <w:sz w:val="22"/>
          <w:szCs w:val="22"/>
        </w:rPr>
      </w:pPr>
      <w:r>
        <w:rPr>
          <w:sz w:val="22"/>
          <w:szCs w:val="22"/>
        </w:rPr>
        <w:t>difference in OS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but</w:t>
      </w:r>
      <w:r>
        <w:rPr>
          <w:sz w:val="22"/>
          <w:szCs w:val="22"/>
          <w:spacing w:val="-1"/>
        </w:rPr>
        <w:t xml:space="preserve"> determined that treatment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resection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improved the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RFS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(when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RCTs were analyzed) at 5 years (HR,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0.7</w:t>
      </w:r>
      <w:r>
        <w:rPr>
          <w:sz w:val="22"/>
          <w:szCs w:val="22"/>
          <w:spacing w:val="-2"/>
        </w:rPr>
        <w:t>5;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95%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CI,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0.62–0.92;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i/>
          <w:iCs/>
        </w:rPr>
        <w:t>P </w:t>
      </w:r>
      <w:r>
        <w:rPr>
          <w:sz w:val="22"/>
          <w:szCs w:val="22"/>
        </w:rPr>
        <w:t>=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.006).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341  </w:t>
      </w:r>
      <w:r>
        <w:rPr>
          <w:sz w:val="22"/>
          <w:szCs w:val="22"/>
        </w:rPr>
        <w:t>Subgroup analyses from</w:t>
      </w:r>
      <w:r>
        <w:rPr>
          <w:sz w:val="22"/>
          <w:szCs w:val="22"/>
          <w:spacing w:val="-1"/>
        </w:rPr>
        <w:t xml:space="preserve"> one meta-analysis showed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</w:t>
      </w:r>
    </w:p>
    <w:p>
      <w:pPr>
        <w:pStyle w:val="BodyText"/>
        <w:ind w:left="4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significant differences in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1-year mortality and disease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recurrence when</w:t>
      </w:r>
    </w:p>
    <w:p>
      <w:pPr>
        <w:pStyle w:val="BodyText"/>
        <w:ind w:left="6" w:right="125" w:firstLine="6"/>
        <w:spacing w:before="4" w:line="279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including only studies with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patients who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had solitary or small tumors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(&gt;3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cm).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338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7"/>
          <w:w w:val="102"/>
          <w:position w:val="6"/>
        </w:rPr>
        <w:t xml:space="preserve"> </w:t>
      </w:r>
      <w:r>
        <w:rPr>
          <w:sz w:val="22"/>
          <w:szCs w:val="22"/>
        </w:rPr>
        <w:t>Another meta-analysis also found no significant</w:t>
      </w:r>
      <w:r>
        <w:rPr>
          <w:sz w:val="22"/>
          <w:szCs w:val="22"/>
          <w:spacing w:val="-1"/>
        </w:rPr>
        <w:t xml:space="preserve"> difference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OS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1-year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DFS rates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patients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HCC that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mee</w:t>
      </w:r>
      <w:r>
        <w:rPr>
          <w:sz w:val="22"/>
          <w:szCs w:val="22"/>
          <w:spacing w:val="-2"/>
        </w:rPr>
        <w:t>ts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Milan criteria.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2"/>
          <w:position w:val="6"/>
        </w:rPr>
        <w:t>342</w:t>
      </w:r>
    </w:p>
    <w:p>
      <w:pPr>
        <w:spacing w:line="279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03" w:space="100"/>
            <w:col w:w="7341" w:space="0"/>
          </w:cols>
        </w:sectPr>
        <w:rPr>
          <w:rFonts w:ascii="Microsoft Sans Serif" w:hAnsi="Microsoft Sans Serif" w:eastAsia="Microsoft Sans Serif" w:cs="Microsoft Sans Serif"/>
          <w:sz w:val="13"/>
          <w:szCs w:val="13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795328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234" name="IM 1234"/>
            <wp:cNvGraphicFramePr/>
            <a:graphic>
              <a:graphicData uri="http://schemas.openxmlformats.org/drawingml/2006/picture">
                <pic:pic>
                  <pic:nvPicPr>
                    <pic:cNvPr id="1234" name="IM 1234"/>
                    <pic:cNvPicPr/>
                  </pic:nvPicPr>
                  <pic:blipFill>
                    <a:blip r:embed="rId5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11:19:01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8"/>
        <w:spacing w:before="288" w:line="251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4.2024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Hepatocellular</w:t>
      </w:r>
      <w:r>
        <w:rPr>
          <w:sz w:val="36"/>
          <w:szCs w:val="36"/>
          <w:b/>
          <w:bCs/>
          <w:spacing w:val="20"/>
        </w:rPr>
        <w:t xml:space="preserve"> </w:t>
      </w:r>
      <w:r>
        <w:rPr>
          <w:sz w:val="36"/>
          <w:szCs w:val="36"/>
          <w:b/>
          <w:bCs/>
        </w:rPr>
        <w:t>Carcinoma</w:t>
      </w:r>
    </w:p>
    <w:p>
      <w:pPr>
        <w:ind w:firstLine="139"/>
        <w:spacing w:before="167" w:line="35" w:lineRule="exact"/>
        <w:rPr/>
      </w:pPr>
      <w:r>
        <w:rPr/>
        <w:pict>
          <v:shape id="_x0000_s77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621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0" w:right="104" w:firstLine="9"/>
        <w:spacing w:before="59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One meta-analysis comparing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RFA to resection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recurrent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HCC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(</w:t>
      </w:r>
      <w:r>
        <w:rPr>
          <w:sz w:val="22"/>
          <w:szCs w:val="22"/>
          <w:spacing w:val="-2"/>
        </w:rPr>
        <w:t>including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6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retrospective comparative studies) showed that 3- 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5-year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DFS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rates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were greater for resection, relative to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RFA (OR,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2.25;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95%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CI,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1.37–3</w:t>
      </w:r>
      <w:r>
        <w:rPr>
          <w:sz w:val="22"/>
          <w:szCs w:val="22"/>
          <w:spacing w:val="-2"/>
        </w:rPr>
        <w:t>.68;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i/>
          <w:iCs/>
          <w:spacing w:val="-2"/>
        </w:rPr>
        <w:t>P</w:t>
      </w:r>
      <w:r>
        <w:rPr>
          <w:sz w:val="22"/>
          <w:szCs w:val="22"/>
          <w:i/>
          <w:iCs/>
        </w:rPr>
        <w:t xml:space="preserve">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.001; OR, 3.70; 95% CI,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1.98–6.93; </w:t>
      </w:r>
      <w:r>
        <w:rPr>
          <w:sz w:val="22"/>
          <w:szCs w:val="22"/>
          <w:i/>
          <w:iCs/>
          <w:spacing w:val="-1"/>
        </w:rPr>
        <w:t>P</w:t>
      </w:r>
      <w:r>
        <w:rPr>
          <w:sz w:val="22"/>
          <w:szCs w:val="22"/>
          <w:i/>
          <w:iCs/>
          <w:spacing w:val="3"/>
        </w:rPr>
        <w:t xml:space="preserve"> </w:t>
      </w:r>
      <w:r>
        <w:rPr>
          <w:sz w:val="22"/>
          <w:szCs w:val="22"/>
          <w:spacing w:val="-1"/>
        </w:rPr>
        <w:t>&lt;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.001,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respectively</w:t>
      </w:r>
      <w:r>
        <w:rPr>
          <w:sz w:val="22"/>
          <w:szCs w:val="22"/>
          <w:spacing w:val="-2"/>
        </w:rPr>
        <w:t>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2"/>
          <w:position w:val="6"/>
        </w:rPr>
        <w:t>343  </w:t>
      </w:r>
      <w:r>
        <w:rPr>
          <w:sz w:val="22"/>
          <w:szCs w:val="22"/>
          <w:spacing w:val="-2"/>
        </w:rPr>
        <w:t>Yang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et</w:t>
      </w:r>
    </w:p>
    <w:p>
      <w:pPr>
        <w:pStyle w:val="BodyText"/>
        <w:ind w:left="167"/>
        <w:spacing w:before="21" w:line="256" w:lineRule="exact"/>
        <w:rPr>
          <w:sz w:val="22"/>
          <w:szCs w:val="22"/>
        </w:rPr>
      </w:pPr>
      <w:r>
        <w:drawing>
          <wp:anchor distT="0" distB="0" distL="0" distR="0" simplePos="0" relativeHeight="253794304" behindDoc="1" locked="0" layoutInCell="1" allowOverlap="1">
            <wp:simplePos x="0" y="0"/>
            <wp:positionH relativeFrom="column">
              <wp:posOffset>2608084</wp:posOffset>
            </wp:positionH>
            <wp:positionV relativeFrom="paragraph">
              <wp:posOffset>77998</wp:posOffset>
            </wp:positionV>
            <wp:extent cx="4443727" cy="4443715"/>
            <wp:effectExtent l="0" t="0" r="0" b="0"/>
            <wp:wrapNone/>
            <wp:docPr id="1236" name="IM 1236"/>
            <wp:cNvGraphicFramePr/>
            <a:graphic>
              <a:graphicData uri="http://schemas.openxmlformats.org/drawingml/2006/picture">
                <pic:pic>
                  <pic:nvPicPr>
                    <pic:cNvPr id="1236" name="IM 1236"/>
                    <pic:cNvPicPr/>
                  </pic:nvPicPr>
                  <pic:blipFill>
                    <a:blip r:embed="rId5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43727" cy="4443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spacing w:val="-1"/>
          <w:position w:val="2"/>
        </w:rPr>
        <w:t>al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8"/>
        </w:rPr>
        <w:t>344  </w:t>
      </w:r>
      <w:r>
        <w:rPr>
          <w:sz w:val="22"/>
          <w:szCs w:val="22"/>
          <w:spacing w:val="-1"/>
          <w:position w:val="2"/>
        </w:rPr>
        <w:t>also</w:t>
      </w:r>
      <w:r>
        <w:rPr>
          <w:sz w:val="22"/>
          <w:szCs w:val="22"/>
          <w:spacing w:val="17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reported a higher OS with resection</w:t>
      </w:r>
      <w:r>
        <w:rPr>
          <w:sz w:val="22"/>
          <w:szCs w:val="22"/>
          <w:spacing w:val="9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compared to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RFA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in</w:t>
      </w:r>
      <w:r>
        <w:rPr>
          <w:sz w:val="22"/>
          <w:szCs w:val="22"/>
          <w:spacing w:val="13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recurrent</w:t>
      </w:r>
    </w:p>
    <w:p>
      <w:pPr>
        <w:pStyle w:val="BodyText"/>
        <w:ind w:left="167" w:right="358" w:firstLine="9"/>
        <w:spacing w:before="30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HCC (HR, 0.81; 95% CI,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0.68–0.95). 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DFS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rate was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-2"/>
        </w:rPr>
        <w:t>ot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significantly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different during the entire follow-up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period (HR, 0.90;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95%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CI,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0.76–1.07)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but was significantly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higher at 2 to 5 years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who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underwent</w:t>
      </w:r>
    </w:p>
    <w:p>
      <w:pPr>
        <w:pStyle w:val="BodyText"/>
        <w:ind w:left="175"/>
        <w:spacing w:before="72" w:line="194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resection.</w:t>
      </w:r>
    </w:p>
    <w:p>
      <w:pPr>
        <w:pStyle w:val="BodyText"/>
        <w:ind w:left="170"/>
        <w:spacing w:before="250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Subgroup analyses from some retrospective studies suggest that</w:t>
      </w:r>
      <w:r>
        <w:rPr>
          <w:sz w:val="22"/>
          <w:szCs w:val="22"/>
          <w:spacing w:val="-1"/>
          <w:position w:val="3"/>
        </w:rPr>
        <w:t xml:space="preserve"> tumor</w:t>
      </w:r>
    </w:p>
    <w:p>
      <w:pPr>
        <w:pStyle w:val="BodyText"/>
        <w:ind w:left="167"/>
        <w:spacing w:before="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size</w:t>
      </w:r>
      <w:r>
        <w:rPr>
          <w:sz w:val="22"/>
          <w:szCs w:val="22"/>
          <w:spacing w:val="3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 a critical factor in determining the effectiveness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RFA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or</w:t>
      </w:r>
    </w:p>
    <w:p>
      <w:pPr>
        <w:pStyle w:val="BodyText"/>
        <w:ind w:left="175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resection</w:t>
      </w:r>
      <w:r>
        <w:rPr>
          <w:sz w:val="22"/>
          <w:szCs w:val="22"/>
          <w:spacing w:val="3"/>
          <w:position w:val="3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"/>
          <w:position w:val="9"/>
        </w:rPr>
        <w:t>278,279,342,345-348  </w:t>
      </w:r>
      <w:r>
        <w:rPr>
          <w:sz w:val="22"/>
          <w:szCs w:val="22"/>
          <w:position w:val="3"/>
        </w:rPr>
        <w:t>Mazzaferro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et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al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reported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findings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from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a</w:t>
      </w:r>
    </w:p>
    <w:p>
      <w:pPr>
        <w:pStyle w:val="BodyText"/>
        <w:ind w:left="167" w:right="79" w:firstLine="6"/>
        <w:spacing w:before="3" w:line="28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prospective study of 50 consecutive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liver cirrhosis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undergoing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RFA while awaiting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liver transplantation (the rate of</w:t>
      </w:r>
      <w:r>
        <w:rPr>
          <w:sz w:val="22"/>
          <w:szCs w:val="22"/>
          <w:spacing w:val="-1"/>
        </w:rPr>
        <w:t xml:space="preserve"> overall complete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tumor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necrosis was 55% [63% for tumors ≤</w:t>
      </w:r>
      <w:r>
        <w:rPr>
          <w:sz w:val="22"/>
          <w:szCs w:val="22"/>
          <w:spacing w:val="-1"/>
        </w:rPr>
        <w:t>3 cm 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29%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tumors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≥3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cm]).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279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retrospective anal</w:t>
      </w:r>
      <w:r>
        <w:rPr>
          <w:sz w:val="22"/>
          <w:szCs w:val="22"/>
          <w:spacing w:val="-1"/>
        </w:rPr>
        <w:t>ysis, Vivarelli et 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reported that OS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DFS were</w:t>
      </w:r>
    </w:p>
    <w:p>
      <w:pPr>
        <w:pStyle w:val="BodyText"/>
        <w:ind w:left="166"/>
        <w:spacing w:before="24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significantly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higher with su</w:t>
      </w:r>
      <w:r>
        <w:rPr>
          <w:sz w:val="22"/>
          <w:szCs w:val="22"/>
          <w:spacing w:val="-1"/>
          <w:position w:val="3"/>
        </w:rPr>
        <w:t>rgery compared to percutaneous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RFA. The</w:t>
      </w:r>
    </w:p>
    <w:p>
      <w:pPr>
        <w:pStyle w:val="BodyText"/>
        <w:ind w:left="163" w:right="91" w:firstLine="3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advantage of surgery was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more eviden</w:t>
      </w:r>
      <w:r>
        <w:rPr>
          <w:sz w:val="22"/>
          <w:szCs w:val="22"/>
          <w:spacing w:val="-1"/>
        </w:rPr>
        <w:t>t for patients with C-P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Class A single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tumors greater than 3 cm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in diameter and 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results were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similar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two</w:t>
      </w:r>
    </w:p>
    <w:p>
      <w:pPr>
        <w:pStyle w:val="BodyText"/>
        <w:ind w:left="166"/>
        <w:spacing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groups for patients w</w:t>
      </w:r>
      <w:r>
        <w:rPr>
          <w:sz w:val="22"/>
          <w:szCs w:val="22"/>
          <w:spacing w:val="-1"/>
          <w:position w:val="3"/>
        </w:rPr>
        <w:t>ith C-P Class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liver function.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346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7"/>
          <w:position w:val="9"/>
        </w:rPr>
        <w:t xml:space="preserve">  </w:t>
      </w:r>
      <w:r>
        <w:rPr>
          <w:sz w:val="22"/>
          <w:szCs w:val="22"/>
          <w:spacing w:val="-1"/>
          <w:position w:val="3"/>
        </w:rPr>
        <w:t>In another</w:t>
      </w:r>
    </w:p>
    <w:p>
      <w:pPr>
        <w:pStyle w:val="BodyText"/>
        <w:ind w:left="160" w:right="480" w:firstLine="13"/>
        <w:spacing w:before="3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retrospective analysis of 40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patients with C-P Class A or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HCC treated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percutaneous ablative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procedures</w:t>
      </w:r>
      <w:r>
        <w:rPr>
          <w:sz w:val="22"/>
          <w:szCs w:val="22"/>
          <w:spacing w:val="-1"/>
        </w:rPr>
        <w:t>, the overall rate of complete</w:t>
      </w:r>
    </w:p>
    <w:p>
      <w:pPr>
        <w:pStyle w:val="BodyText"/>
        <w:ind w:left="166" w:right="615" w:firstLine="7"/>
        <w:spacing w:before="1" w:line="286" w:lineRule="auto"/>
        <w:rPr>
          <w:sz w:val="22"/>
          <w:szCs w:val="22"/>
        </w:rPr>
      </w:pPr>
      <w:r>
        <w:rPr>
          <w:sz w:val="22"/>
          <w:szCs w:val="22"/>
        </w:rPr>
        <w:t>necrosis was 53%, which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increased to</w:t>
      </w:r>
      <w:r>
        <w:rPr>
          <w:sz w:val="22"/>
          <w:szCs w:val="22"/>
          <w:spacing w:val="-1"/>
        </w:rPr>
        <w:t xml:space="preserve"> 62% when considering only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subset of tumors less than 3 cm treated with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RFA.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278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6"/>
        </w:rPr>
        <w:t xml:space="preserve"> 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propensity</w:t>
      </w:r>
    </w:p>
    <w:p>
      <w:pPr>
        <w:pStyle w:val="BodyText"/>
        <w:ind w:left="168"/>
        <w:spacing w:before="75" w:line="194" w:lineRule="auto"/>
        <w:rPr>
          <w:sz w:val="22"/>
          <w:szCs w:val="22"/>
        </w:rPr>
      </w:pPr>
      <w:r>
        <w:rPr>
          <w:sz w:val="22"/>
          <w:szCs w:val="22"/>
        </w:rPr>
        <w:t>case-matched study that co</w:t>
      </w:r>
      <w:r>
        <w:rPr>
          <w:sz w:val="22"/>
          <w:szCs w:val="22"/>
          <w:spacing w:val="-1"/>
        </w:rPr>
        <w:t>mpared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liver resection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percutaneous</w:t>
      </w:r>
    </w:p>
    <w:p>
      <w:pPr>
        <w:pStyle w:val="BodyText"/>
        <w:ind w:left="167" w:right="555"/>
        <w:spacing w:before="28" w:line="287" w:lineRule="auto"/>
        <w:rPr>
          <w:sz w:val="22"/>
          <w:szCs w:val="22"/>
        </w:rPr>
      </w:pPr>
      <w:r>
        <w:rPr>
          <w:sz w:val="22"/>
          <w:szCs w:val="22"/>
        </w:rPr>
        <w:t>ablative therapies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 478 patien</w:t>
      </w:r>
      <w:r>
        <w:rPr>
          <w:sz w:val="22"/>
          <w:szCs w:val="22"/>
          <w:spacing w:val="-1"/>
        </w:rPr>
        <w:t>ts with C-P A cirrhosis, survival was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different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between resecti</w:t>
      </w:r>
      <w:r>
        <w:rPr>
          <w:sz w:val="22"/>
          <w:szCs w:val="22"/>
          <w:spacing w:val="-1"/>
        </w:rPr>
        <w:t>on and ablation for tumors that met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Milan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criteria; however, resection was associated wit</w:t>
      </w:r>
      <w:r>
        <w:rPr>
          <w:sz w:val="22"/>
          <w:szCs w:val="22"/>
          <w:spacing w:val="-1"/>
        </w:rPr>
        <w:t>h significantly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improved</w:t>
      </w:r>
    </w:p>
    <w:p>
      <w:pPr>
        <w:pStyle w:val="BodyText"/>
        <w:ind w:left="173" w:right="113"/>
        <w:spacing w:before="4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long-term survival for patients with single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HCC tumors larger than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5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cm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multiple tumors (up to 3 tumors)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larger than 3 cm.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347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"/>
          <w:position w:val="6"/>
        </w:rPr>
        <w:t xml:space="preserve">  </w:t>
      </w:r>
      <w:r>
        <w:rPr>
          <w:sz w:val="22"/>
          <w:szCs w:val="22"/>
          <w:spacing w:val="-1"/>
        </w:rPr>
        <w:t>Median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survival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for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resection group was 80</w:t>
      </w:r>
      <w:r>
        <w:rPr>
          <w:sz w:val="22"/>
          <w:szCs w:val="22"/>
          <w:spacing w:val="-1"/>
        </w:rPr>
        <w:t xml:space="preserve"> months and 83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months,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respectively, compared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to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4" w:right="102" w:hanging="8"/>
        <w:spacing w:before="57" w:line="297" w:lineRule="auto"/>
        <w:rPr>
          <w:sz w:val="22"/>
          <w:szCs w:val="22"/>
        </w:rPr>
      </w:pPr>
      <w:r>
        <w:rPr>
          <w:sz w:val="22"/>
          <w:szCs w:val="22"/>
        </w:rPr>
        <w:t>21.5 months and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19 m</w:t>
      </w:r>
      <w:r>
        <w:rPr>
          <w:sz w:val="22"/>
          <w:szCs w:val="22"/>
          <w:spacing w:val="-1"/>
        </w:rPr>
        <w:t>onths, respectively, 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patients treated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ablative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procedures.</w:t>
      </w:r>
    </w:p>
    <w:p>
      <w:pPr>
        <w:pStyle w:val="BodyText"/>
        <w:ind w:left="10"/>
        <w:spacing w:before="203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Some</w:t>
      </w:r>
      <w:r>
        <w:rPr>
          <w:sz w:val="22"/>
          <w:szCs w:val="22"/>
          <w:spacing w:val="24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investigators consider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RFA as the first-line treatment in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highly</w:t>
      </w:r>
    </w:p>
    <w:p>
      <w:pPr>
        <w:pStyle w:val="BodyText"/>
        <w:ind w:left="6"/>
        <w:spacing w:before="71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selected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HCC tumors that are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less than or equa</w:t>
      </w:r>
      <w:r>
        <w:rPr>
          <w:sz w:val="22"/>
          <w:szCs w:val="22"/>
          <w:spacing w:val="-2"/>
        </w:rPr>
        <w:t>l to 2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cm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in</w:t>
      </w:r>
    </w:p>
    <w:p>
      <w:pPr>
        <w:pStyle w:val="BodyText"/>
        <w:ind w:left="7"/>
        <w:spacing w:before="27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diameter in an accessible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locat</w:t>
      </w:r>
      <w:r>
        <w:rPr>
          <w:sz w:val="22"/>
          <w:szCs w:val="22"/>
          <w:spacing w:val="-1"/>
          <w:position w:val="3"/>
        </w:rPr>
        <w:t>ion and away from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major vascular and</w:t>
      </w:r>
    </w:p>
    <w:p>
      <w:pPr>
        <w:pStyle w:val="BodyText"/>
        <w:ind w:right="63" w:firstLine="14"/>
        <w:spacing w:before="24" w:line="283" w:lineRule="auto"/>
        <w:rPr>
          <w:sz w:val="22"/>
          <w:szCs w:val="22"/>
        </w:rPr>
      </w:pPr>
      <w:r>
        <w:rPr>
          <w:sz w:val="22"/>
          <w:szCs w:val="22"/>
        </w:rPr>
        <w:t>biliary structures and adjacent org</w:t>
      </w:r>
      <w:r>
        <w:rPr>
          <w:sz w:val="22"/>
          <w:szCs w:val="22"/>
          <w:spacing w:val="-1"/>
        </w:rPr>
        <w:t>ans.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349,350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6"/>
        </w:rPr>
        <w:t xml:space="preserve">  </w:t>
      </w:r>
      <w:r>
        <w:rPr>
          <w:sz w:val="22"/>
          <w:szCs w:val="22"/>
          <w:spacing w:val="-1"/>
        </w:rPr>
        <w:t>In one study,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RFA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as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initial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treatment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 218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a single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HCC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lesion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less th</w:t>
      </w:r>
      <w:r>
        <w:rPr>
          <w:sz w:val="22"/>
          <w:szCs w:val="22"/>
          <w:spacing w:val="-2"/>
        </w:rPr>
        <w:t>an or equal to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2.0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cm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induced complete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nec</w:t>
      </w:r>
      <w:r>
        <w:rPr>
          <w:sz w:val="22"/>
          <w:szCs w:val="22"/>
          <w:spacing w:val="-1"/>
        </w:rPr>
        <w:t>rosis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98% of patients (214 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218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patients).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349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    </w:t>
      </w:r>
      <w:r>
        <w:rPr>
          <w:sz w:val="22"/>
          <w:szCs w:val="22"/>
        </w:rPr>
        <w:t>After a median follow-up of 31 m</w:t>
      </w:r>
      <w:r>
        <w:rPr>
          <w:sz w:val="22"/>
          <w:szCs w:val="22"/>
          <w:spacing w:val="-1"/>
        </w:rPr>
        <w:t>onths, the sustained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CR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rate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was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97%</w:t>
      </w:r>
    </w:p>
    <w:p>
      <w:pPr>
        <w:pStyle w:val="BodyText"/>
        <w:ind w:left="13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(212 of 218 patients).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a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retrospective comparative </w:t>
      </w:r>
      <w:r>
        <w:rPr>
          <w:sz w:val="22"/>
          <w:szCs w:val="22"/>
          <w:spacing w:val="-2"/>
          <w:position w:val="3"/>
        </w:rPr>
        <w:t>study,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Peng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et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al</w:t>
      </w:r>
    </w:p>
    <w:p>
      <w:pPr>
        <w:pStyle w:val="BodyText"/>
        <w:ind w:left="5" w:right="19" w:firstLine="9"/>
        <w:spacing w:before="3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reported that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percutaneous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RFA was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better than resection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t</w:t>
      </w:r>
      <w:r>
        <w:rPr>
          <w:sz w:val="22"/>
          <w:szCs w:val="22"/>
          <w:spacing w:val="-2"/>
        </w:rPr>
        <w:t>erms of OS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and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RFS, especially for patie</w:t>
      </w:r>
      <w:r>
        <w:rPr>
          <w:sz w:val="22"/>
          <w:szCs w:val="22"/>
          <w:spacing w:val="-1"/>
        </w:rPr>
        <w:t>nts with central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HCC tumors less than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2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cm.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350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</w:t>
      </w:r>
      <w:r>
        <w:rPr>
          <w:sz w:val="22"/>
          <w:szCs w:val="22"/>
          <w:spacing w:val="-1"/>
        </w:rPr>
        <w:t>The 5-year OS rates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central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HCC tumors were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80% for</w:t>
      </w:r>
    </w:p>
    <w:p>
      <w:pPr>
        <w:pStyle w:val="BodyText"/>
        <w:ind w:left="14" w:right="475" w:firstLine="2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RFA compared to 62% for resection (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.02).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correspo</w:t>
      </w:r>
      <w:r>
        <w:rPr>
          <w:sz w:val="22"/>
          <w:szCs w:val="22"/>
          <w:spacing w:val="-2"/>
        </w:rPr>
        <w:t>nding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RFS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rates were 67% and 40%, respectively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(</w:t>
      </w:r>
      <w:r>
        <w:rPr>
          <w:sz w:val="22"/>
          <w:szCs w:val="22"/>
          <w:i/>
          <w:iCs/>
          <w:spacing w:val="-1"/>
        </w:rPr>
        <w:t>P</w:t>
      </w:r>
      <w:r>
        <w:rPr>
          <w:sz w:val="22"/>
          <w:szCs w:val="22"/>
          <w:i/>
          <w:iCs/>
          <w:spacing w:val="6"/>
        </w:rPr>
        <w:t xml:space="preserve">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.033).</w:t>
      </w:r>
    </w:p>
    <w:p>
      <w:pPr>
        <w:pStyle w:val="BodyText"/>
        <w:ind w:left="16"/>
        <w:spacing w:before="22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MWA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is an alternative t</w:t>
      </w:r>
      <w:r>
        <w:rPr>
          <w:sz w:val="22"/>
          <w:szCs w:val="22"/>
          <w:spacing w:val="-1"/>
          <w:position w:val="3"/>
        </w:rPr>
        <w:t>o RFA for the treatment of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 with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small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or</w:t>
      </w:r>
    </w:p>
    <w:p>
      <w:pPr>
        <w:pStyle w:val="BodyText"/>
        <w:ind w:left="16" w:right="80" w:hanging="2"/>
        <w:spacing w:before="4" w:line="274" w:lineRule="auto"/>
        <w:rPr>
          <w:sz w:val="22"/>
          <w:szCs w:val="22"/>
        </w:rPr>
      </w:pPr>
      <w:r>
        <w:rPr>
          <w:sz w:val="22"/>
          <w:szCs w:val="22"/>
        </w:rPr>
        <w:t>unresectable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HCC.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351-355  </w:t>
      </w:r>
      <w:r>
        <w:rPr>
          <w:sz w:val="22"/>
          <w:szCs w:val="22"/>
        </w:rPr>
        <w:t>So far, only two randomize</w:t>
      </w:r>
      <w:r>
        <w:rPr>
          <w:sz w:val="22"/>
          <w:szCs w:val="22"/>
          <w:spacing w:val="-1"/>
        </w:rPr>
        <w:t>d trials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have compared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1"/>
        </w:rPr>
        <w:t>MWA with resection and</w:t>
      </w:r>
      <w:r>
        <w:rPr>
          <w:sz w:val="22"/>
          <w:szCs w:val="22"/>
          <w:spacing w:val="16"/>
          <w:position w:val="-1"/>
        </w:rPr>
        <w:t xml:space="preserve"> </w:t>
      </w:r>
      <w:r>
        <w:rPr>
          <w:sz w:val="22"/>
          <w:szCs w:val="22"/>
          <w:position w:val="-1"/>
        </w:rPr>
        <w:t>RFA.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5"/>
        </w:rPr>
        <w:t>351,355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5"/>
        </w:rPr>
        <w:t xml:space="preserve">  </w:t>
      </w:r>
      <w:r>
        <w:rPr>
          <w:sz w:val="22"/>
          <w:szCs w:val="22"/>
          <w:spacing w:val="-1"/>
          <w:position w:val="-1"/>
        </w:rPr>
        <w:t>In the</w:t>
      </w:r>
      <w:r>
        <w:rPr>
          <w:sz w:val="22"/>
          <w:szCs w:val="22"/>
          <w:spacing w:val="17"/>
          <w:position w:val="-1"/>
        </w:rPr>
        <w:t xml:space="preserve"> </w:t>
      </w:r>
      <w:r>
        <w:rPr>
          <w:sz w:val="22"/>
          <w:szCs w:val="22"/>
          <w:spacing w:val="-1"/>
          <w:position w:val="-1"/>
        </w:rPr>
        <w:t>RCT that compared</w:t>
      </w:r>
    </w:p>
    <w:p>
      <w:pPr>
        <w:pStyle w:val="BodyText"/>
        <w:ind w:right="213" w:firstLine="13"/>
        <w:spacing w:before="28" w:line="288" w:lineRule="auto"/>
        <w:rPr>
          <w:sz w:val="22"/>
          <w:szCs w:val="22"/>
        </w:rPr>
      </w:pPr>
      <w:r>
        <w:rPr>
          <w:sz w:val="22"/>
          <w:szCs w:val="22"/>
        </w:rPr>
        <w:t>percutaneous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RFA with microwave coagul</w:t>
      </w:r>
      <w:r>
        <w:rPr>
          <w:sz w:val="22"/>
          <w:szCs w:val="22"/>
          <w:spacing w:val="-1"/>
        </w:rPr>
        <w:t>ation, no significant differences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were observed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between these two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procedures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terms of therapeutic</w:t>
      </w:r>
    </w:p>
    <w:p>
      <w:pPr>
        <w:pStyle w:val="BodyText"/>
        <w:ind w:left="8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effects, complication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rates, an</w:t>
      </w:r>
      <w:r>
        <w:rPr>
          <w:sz w:val="22"/>
          <w:szCs w:val="22"/>
          <w:spacing w:val="-1"/>
          <w:position w:val="3"/>
        </w:rPr>
        <w:t>d the rates of residual foci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untreated</w:t>
      </w:r>
    </w:p>
    <w:p>
      <w:pPr>
        <w:pStyle w:val="BodyText"/>
        <w:ind w:left="7" w:right="172"/>
        <w:spacing w:line="282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disease.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351  </w:t>
      </w:r>
      <w:r>
        <w:rPr>
          <w:sz w:val="22"/>
          <w:szCs w:val="22"/>
        </w:rPr>
        <w:t>In a randomized study that </w:t>
      </w:r>
      <w:r>
        <w:rPr>
          <w:sz w:val="22"/>
          <w:szCs w:val="22"/>
          <w:spacing w:val="-1"/>
        </w:rPr>
        <w:t>evaluated the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efficacy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MWA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resection in the treatment of HCC conforming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Milan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criteria,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MWA was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associated with lower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DFS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rates than resection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 differences 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OS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position w:val="-2"/>
        </w:rPr>
        <w:t>rates</w:t>
      </w:r>
      <w:r>
        <w:rPr>
          <w:sz w:val="22"/>
          <w:szCs w:val="22"/>
          <w:spacing w:val="1"/>
          <w:position w:val="-2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3"/>
        </w:rPr>
        <w:t>355</w:t>
      </w:r>
    </w:p>
    <w:p>
      <w:pPr>
        <w:pStyle w:val="BodyText"/>
        <w:ind w:left="20"/>
        <w:spacing w:before="247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Irreversible electroporation (</w:t>
      </w:r>
      <w:r>
        <w:rPr>
          <w:sz w:val="22"/>
          <w:szCs w:val="22"/>
          <w:spacing w:val="-1"/>
          <w:position w:val="3"/>
        </w:rPr>
        <w:t>IRE)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 an emerging modality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for</w:t>
      </w:r>
      <w:r>
        <w:rPr>
          <w:sz w:val="22"/>
          <w:szCs w:val="2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tumor</w:t>
      </w:r>
    </w:p>
    <w:p>
      <w:pPr>
        <w:pStyle w:val="BodyText"/>
        <w:ind w:left="8"/>
        <w:spacing w:before="21" w:line="25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ablation.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8"/>
        </w:rPr>
        <w:t>356  </w:t>
      </w:r>
      <w:r>
        <w:rPr>
          <w:sz w:val="22"/>
          <w:szCs w:val="22"/>
          <w:position w:val="2"/>
        </w:rPr>
        <w:t>It targets tumor tissue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position w:val="2"/>
        </w:rPr>
        <w:t>by deli</w:t>
      </w:r>
      <w:r>
        <w:rPr>
          <w:sz w:val="22"/>
          <w:szCs w:val="22"/>
          <w:spacing w:val="-1"/>
          <w:position w:val="2"/>
        </w:rPr>
        <w:t>vering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non-thermal high-voltage</w:t>
      </w:r>
    </w:p>
    <w:p>
      <w:pPr>
        <w:pStyle w:val="BodyText"/>
        <w:ind w:left="7" w:right="17"/>
        <w:spacing w:before="28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electric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pulses.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By doing so,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increas</w:t>
      </w:r>
      <w:r>
        <w:rPr>
          <w:sz w:val="22"/>
          <w:szCs w:val="22"/>
          <w:spacing w:val="-2"/>
        </w:rPr>
        <w:t>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permeability of the cell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membrane,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disrupting cellular homeo</w:t>
      </w:r>
      <w:r>
        <w:rPr>
          <w:sz w:val="22"/>
          <w:szCs w:val="22"/>
          <w:spacing w:val="-1"/>
        </w:rPr>
        <w:t>stasis and triggering apoptosis.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has some</w:t>
      </w:r>
    </w:p>
    <w:p>
      <w:pPr>
        <w:pStyle w:val="BodyText"/>
        <w:ind w:left="8"/>
        <w:spacing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advantages over RFA,</w:t>
      </w:r>
      <w:r>
        <w:rPr>
          <w:sz w:val="22"/>
          <w:szCs w:val="22"/>
          <w:spacing w:val="2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notably the lack of “heat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sink”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effect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and the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ability</w:t>
      </w:r>
    </w:p>
    <w:p>
      <w:pPr>
        <w:spacing w:line="302" w:lineRule="exact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01" w:space="100"/>
            <w:col w:w="7343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83526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238" name="IM 1238"/>
            <wp:cNvGraphicFramePr/>
            <a:graphic>
              <a:graphicData uri="http://schemas.openxmlformats.org/drawingml/2006/picture">
                <pic:pic>
                  <pic:nvPicPr>
                    <pic:cNvPr id="1238" name="IM 1238"/>
                    <pic:cNvPicPr/>
                  </pic:nvPicPr>
                  <pic:blipFill>
                    <a:blip r:embed="rId5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11:19:01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36"/>
        <w:spacing w:before="288" w:line="251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4.2024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Hepatocellular</w:t>
      </w:r>
      <w:r>
        <w:rPr>
          <w:sz w:val="36"/>
          <w:szCs w:val="36"/>
          <w:b/>
          <w:bCs/>
          <w:spacing w:val="20"/>
        </w:rPr>
        <w:t xml:space="preserve"> </w:t>
      </w:r>
      <w:r>
        <w:rPr>
          <w:sz w:val="36"/>
          <w:szCs w:val="36"/>
          <w:b/>
          <w:bCs/>
        </w:rPr>
        <w:t>Carcinoma</w:t>
      </w:r>
    </w:p>
    <w:p>
      <w:pPr>
        <w:ind w:firstLine="139"/>
        <w:spacing w:before="167" w:line="35" w:lineRule="exact"/>
        <w:rPr/>
      </w:pPr>
      <w:r>
        <w:rPr/>
        <w:pict>
          <v:shape id="_x0000_s78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622"/>
          <w:pgSz w:w="15840" w:h="12240"/>
          <w:pgMar w:top="54" w:right="477" w:bottom="631" w:left="310" w:header="0" w:footer="320" w:gutter="0"/>
          <w:cols w:equalWidth="0" w:num="1">
            <w:col w:w="15052" w:space="0"/>
          </w:cols>
        </w:sectPr>
        <w:rPr/>
      </w:pPr>
    </w:p>
    <w:p>
      <w:pPr>
        <w:pStyle w:val="BodyText"/>
        <w:ind w:left="179" w:right="86" w:hanging="16"/>
        <w:spacing w:before="81" w:line="278" w:lineRule="auto"/>
        <w:rPr>
          <w:sz w:val="22"/>
          <w:szCs w:val="22"/>
        </w:rPr>
      </w:pPr>
      <w:r>
        <w:rPr>
          <w:sz w:val="22"/>
          <w:szCs w:val="22"/>
        </w:rPr>
        <w:t>to treat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near vessels, bile ducts, and other critical structures.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357,358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</w:rPr>
        <w:t>Howev</w:t>
      </w:r>
      <w:r>
        <w:rPr>
          <w:sz w:val="22"/>
          <w:szCs w:val="22"/>
          <w:spacing w:val="-1"/>
        </w:rPr>
        <w:t>er,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IRE can cause cardiac arrhythmias 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uncontrolled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muscle</w:t>
      </w:r>
    </w:p>
    <w:p>
      <w:pPr>
        <w:pStyle w:val="BodyText"/>
        <w:ind w:left="168"/>
        <w:spacing w:line="301" w:lineRule="exact"/>
        <w:rPr>
          <w:sz w:val="22"/>
          <w:szCs w:val="22"/>
        </w:rPr>
      </w:pPr>
      <w:r>
        <w:rPr>
          <w:sz w:val="22"/>
          <w:szCs w:val="22"/>
          <w:position w:val="1"/>
        </w:rPr>
        <w:t>contractions.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7"/>
        </w:rPr>
        <w:t>359  </w:t>
      </w:r>
      <w:r>
        <w:rPr>
          <w:sz w:val="22"/>
          <w:szCs w:val="22"/>
          <w:position w:val="1"/>
        </w:rPr>
        <w:t>Some small studies have shown that</w:t>
      </w:r>
      <w:r>
        <w:rPr>
          <w:sz w:val="22"/>
          <w:szCs w:val="22"/>
          <w:spacing w:val="21"/>
          <w:position w:val="1"/>
        </w:rPr>
        <w:t xml:space="preserve"> </w:t>
      </w:r>
      <w:r>
        <w:rPr>
          <w:sz w:val="22"/>
          <w:szCs w:val="22"/>
          <w:position w:val="1"/>
        </w:rPr>
        <w:t>I</w:t>
      </w:r>
      <w:r>
        <w:rPr>
          <w:sz w:val="22"/>
          <w:szCs w:val="22"/>
          <w:spacing w:val="-1"/>
          <w:position w:val="1"/>
        </w:rPr>
        <w:t>RE treatment for</w:t>
      </w:r>
    </w:p>
    <w:p>
      <w:pPr>
        <w:pStyle w:val="BodyText"/>
        <w:ind w:left="173" w:right="130"/>
        <w:spacing w:before="3" w:line="287" w:lineRule="auto"/>
        <w:rPr>
          <w:sz w:val="22"/>
          <w:szCs w:val="22"/>
        </w:rPr>
      </w:pPr>
      <w:r>
        <w:drawing>
          <wp:anchor distT="0" distB="0" distL="0" distR="0" simplePos="0" relativeHeight="253834240" behindDoc="1" locked="0" layoutInCell="1" allowOverlap="1">
            <wp:simplePos x="0" y="0"/>
            <wp:positionH relativeFrom="column">
              <wp:posOffset>2608084</wp:posOffset>
            </wp:positionH>
            <wp:positionV relativeFrom="paragraph">
              <wp:posOffset>271224</wp:posOffset>
            </wp:positionV>
            <wp:extent cx="4443727" cy="4443715"/>
            <wp:effectExtent l="0" t="0" r="0" b="0"/>
            <wp:wrapNone/>
            <wp:docPr id="1240" name="IM 1240"/>
            <wp:cNvGraphicFramePr/>
            <a:graphic>
              <a:graphicData uri="http://schemas.openxmlformats.org/drawingml/2006/picture">
                <pic:pic>
                  <pic:nvPicPr>
                    <pic:cNvPr id="1240" name="IM 1240"/>
                    <pic:cNvPicPr/>
                  </pic:nvPicPr>
                  <pic:blipFill>
                    <a:blip r:embed="rId5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43727" cy="4443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>unresectable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HCC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is safe and feasible.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360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-362  </w:t>
      </w:r>
      <w:r>
        <w:rPr>
          <w:sz w:val="22"/>
          <w:szCs w:val="22"/>
          <w:spacing w:val="-1"/>
        </w:rPr>
        <w:t>In a small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nonrandomized trial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including 30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malignant liver tumors,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none of the eight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</w:t>
      </w:r>
      <w:r>
        <w:rPr>
          <w:sz w:val="22"/>
          <w:szCs w:val="22"/>
          <w:spacing w:val="-2"/>
        </w:rPr>
        <w:t>nts</w:t>
      </w:r>
    </w:p>
    <w:p>
      <w:pPr>
        <w:pStyle w:val="BodyText"/>
        <w:ind w:left="160"/>
        <w:spacing w:before="3" w:line="301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position w:val="3"/>
        </w:rPr>
        <w:t>with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HCC experienced a recurrence through 6-month follow-up</w:t>
      </w:r>
      <w:r>
        <w:rPr>
          <w:sz w:val="22"/>
          <w:szCs w:val="22"/>
          <w:spacing w:val="-1"/>
          <w:position w:val="3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362</w:t>
      </w:r>
    </w:p>
    <w:p>
      <w:pPr>
        <w:pStyle w:val="BodyText"/>
        <w:ind w:left="175" w:right="371" w:firstLine="1"/>
        <w:spacing w:before="2" w:line="286" w:lineRule="auto"/>
        <w:rPr>
          <w:sz w:val="22"/>
          <w:szCs w:val="22"/>
        </w:rPr>
      </w:pPr>
      <w:r>
        <w:rPr>
          <w:sz w:val="22"/>
          <w:szCs w:val="22"/>
        </w:rPr>
        <w:t>Recurrences have been reported following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IRE for larger tumors.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59,361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        </w:t>
      </w:r>
      <w:r>
        <w:rPr>
          <w:sz w:val="22"/>
          <w:szCs w:val="22"/>
        </w:rPr>
        <w:t>Larger studies are needed </w:t>
      </w:r>
      <w:r>
        <w:rPr>
          <w:sz w:val="22"/>
          <w:szCs w:val="22"/>
          <w:spacing w:val="-1"/>
        </w:rPr>
        <w:t>to determine the effectiveness of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IRE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local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HCC treatment.</w:t>
      </w:r>
    </w:p>
    <w:p>
      <w:pPr>
        <w:pStyle w:val="BodyText"/>
        <w:ind w:left="159"/>
        <w:spacing w:before="228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Although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inconclusive, available evidence suggests that the ch</w:t>
      </w:r>
      <w:r>
        <w:rPr>
          <w:sz w:val="22"/>
          <w:szCs w:val="22"/>
          <w:spacing w:val="-1"/>
          <w:position w:val="3"/>
        </w:rPr>
        <w:t>oice of</w:t>
      </w:r>
    </w:p>
    <w:p>
      <w:pPr>
        <w:pStyle w:val="BodyText"/>
        <w:ind w:left="167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ablative therapy for patients with early-stage</w:t>
      </w:r>
      <w:r>
        <w:rPr>
          <w:sz w:val="22"/>
          <w:szCs w:val="22"/>
          <w:spacing w:val="33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HCC should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based on</w:t>
      </w:r>
    </w:p>
    <w:p>
      <w:pPr>
        <w:pStyle w:val="BodyText"/>
        <w:ind w:left="161" w:right="212" w:firstLine="1"/>
        <w:spacing w:before="5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tumor size and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location, underlying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liver function, as well as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available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local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radiologist expertise and experience. Ablative therapies are </w:t>
      </w:r>
      <w:r>
        <w:rPr>
          <w:sz w:val="22"/>
          <w:szCs w:val="22"/>
          <w:spacing w:val="-1"/>
        </w:rPr>
        <w:t>most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effective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for tumors less than 3 cm that are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appropriate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location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away from</w:t>
      </w:r>
    </w:p>
    <w:p>
      <w:pPr>
        <w:pStyle w:val="BodyText"/>
        <w:ind w:left="163" w:right="777" w:firstLine="3"/>
        <w:spacing w:before="2" w:line="298" w:lineRule="auto"/>
        <w:rPr>
          <w:sz w:val="22"/>
          <w:szCs w:val="22"/>
        </w:rPr>
      </w:pPr>
      <w:r>
        <w:rPr>
          <w:sz w:val="22"/>
          <w:szCs w:val="22"/>
        </w:rPr>
        <w:t>other organs and major vesse</w:t>
      </w:r>
      <w:r>
        <w:rPr>
          <w:sz w:val="22"/>
          <w:szCs w:val="22"/>
          <w:spacing w:val="-1"/>
        </w:rPr>
        <w:t>ls/bile ducts, with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best outcomes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tumors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less than 2 cm.</w:t>
      </w:r>
    </w:p>
    <w:p>
      <w:pPr>
        <w:pStyle w:val="BodyText"/>
        <w:ind w:left="157"/>
        <w:spacing w:before="266" w:line="203" w:lineRule="auto"/>
        <w:outlineLvl w:val="3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6"/>
        </w:rPr>
        <w:t>Arterially Directed</w:t>
      </w:r>
      <w:r>
        <w:rPr>
          <w:sz w:val="19"/>
          <w:szCs w:val="19"/>
          <w:b/>
          <w:bCs/>
          <w:i/>
          <w:iCs/>
          <w:spacing w:val="24"/>
          <w:w w:val="101"/>
        </w:rPr>
        <w:t xml:space="preserve"> </w:t>
      </w:r>
      <w:r>
        <w:rPr>
          <w:sz w:val="19"/>
          <w:szCs w:val="19"/>
          <w:b/>
          <w:bCs/>
          <w:i/>
          <w:iCs/>
          <w:spacing w:val="6"/>
        </w:rPr>
        <w:t>Therapies</w:t>
      </w:r>
    </w:p>
    <w:p>
      <w:pPr>
        <w:pStyle w:val="BodyText"/>
        <w:ind w:left="173" w:right="204" w:hanging="14"/>
        <w:spacing w:before="35" w:line="288" w:lineRule="auto"/>
        <w:rPr>
          <w:sz w:val="22"/>
          <w:szCs w:val="22"/>
        </w:rPr>
      </w:pPr>
      <w:r>
        <w:rPr>
          <w:sz w:val="22"/>
          <w:szCs w:val="22"/>
        </w:rPr>
        <w:t>Arterially directed therapy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involves the selective catheter-based infu</w:t>
      </w:r>
      <w:r>
        <w:rPr>
          <w:sz w:val="22"/>
          <w:szCs w:val="22"/>
          <w:spacing w:val="-1"/>
        </w:rPr>
        <w:t>sion 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particles targeted to the arterial branch of the hepat</w:t>
      </w:r>
      <w:r>
        <w:rPr>
          <w:sz w:val="22"/>
          <w:szCs w:val="22"/>
          <w:spacing w:val="-1"/>
        </w:rPr>
        <w:t>ic artery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feeding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the</w:t>
      </w:r>
    </w:p>
    <w:p>
      <w:pPr>
        <w:pStyle w:val="BodyText"/>
        <w:ind w:left="174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portion of the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liver in which the tumor i</w:t>
      </w:r>
      <w:r>
        <w:rPr>
          <w:sz w:val="22"/>
          <w:szCs w:val="22"/>
          <w:spacing w:val="-1"/>
          <w:position w:val="3"/>
        </w:rPr>
        <w:t>s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located.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363  </w:t>
      </w:r>
      <w:r>
        <w:rPr>
          <w:sz w:val="22"/>
          <w:szCs w:val="22"/>
          <w:spacing w:val="-1"/>
          <w:position w:val="3"/>
        </w:rPr>
        <w:t>Arterially directed</w:t>
      </w:r>
    </w:p>
    <w:p>
      <w:pPr>
        <w:pStyle w:val="BodyText"/>
        <w:ind w:left="173" w:right="175" w:hanging="10"/>
        <w:spacing w:before="74" w:line="25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therapy is made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possible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by the dual blood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supply to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liver;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whereas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majority of the blood su</w:t>
      </w:r>
      <w:r>
        <w:rPr>
          <w:sz w:val="22"/>
          <w:szCs w:val="22"/>
          <w:spacing w:val="-1"/>
        </w:rPr>
        <w:t>pply to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normal liver tissue comes from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portal</w:t>
      </w:r>
    </w:p>
    <w:p>
      <w:pPr>
        <w:pStyle w:val="BodyText"/>
        <w:ind w:left="162"/>
        <w:spacing w:before="3" w:line="302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position w:val="3"/>
        </w:rPr>
        <w:t>vein,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blood flow to liver tu</w:t>
      </w:r>
      <w:r>
        <w:rPr>
          <w:sz w:val="22"/>
          <w:szCs w:val="22"/>
          <w:spacing w:val="-1"/>
          <w:position w:val="3"/>
        </w:rPr>
        <w:t>mors is mainly from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the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hepatic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artery.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99</w:t>
      </w:r>
    </w:p>
    <w:p>
      <w:pPr>
        <w:pStyle w:val="BodyText"/>
        <w:ind w:left="163" w:right="676" w:firstLine="14"/>
        <w:spacing w:before="3" w:line="288" w:lineRule="auto"/>
        <w:rPr>
          <w:sz w:val="22"/>
          <w:szCs w:val="22"/>
        </w:rPr>
      </w:pPr>
      <w:r>
        <w:rPr>
          <w:sz w:val="22"/>
          <w:szCs w:val="22"/>
        </w:rPr>
        <w:t>Furthermore,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HCC tumors are hyper</w:t>
      </w:r>
      <w:r>
        <w:rPr>
          <w:sz w:val="22"/>
          <w:szCs w:val="22"/>
          <w:spacing w:val="-1"/>
        </w:rPr>
        <w:t>vascular resulting from increased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blood flow to tumor relative to normal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liver tissue. Ar</w:t>
      </w:r>
      <w:r>
        <w:rPr>
          <w:sz w:val="22"/>
          <w:szCs w:val="22"/>
          <w:spacing w:val="-1"/>
        </w:rPr>
        <w:t>terially directed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therapies that are cur</w:t>
      </w:r>
      <w:r>
        <w:rPr>
          <w:sz w:val="22"/>
          <w:szCs w:val="22"/>
          <w:spacing w:val="-1"/>
        </w:rPr>
        <w:t>rently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use include TAE, conventional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TACE,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DEB-TACE, and SIRT/TARE with Y-90 microsph</w:t>
      </w:r>
      <w:r>
        <w:rPr>
          <w:sz w:val="22"/>
          <w:szCs w:val="22"/>
          <w:spacing w:val="-1"/>
        </w:rPr>
        <w:t>eres.</w:t>
      </w:r>
    </w:p>
    <w:p>
      <w:pPr>
        <w:pStyle w:val="BodyText"/>
        <w:ind w:left="173" w:right="554" w:hanging="9"/>
        <w:spacing w:before="220" w:line="27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principle of TAE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 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reduce or eliminate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blood flow to the tumor,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resulting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in tumor ischemia followed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by tumor necrosis. Gelatin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sponge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particles,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polyvinyl alcohol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particles,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polyacrylamide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micro</w:t>
      </w:r>
      <w:r>
        <w:rPr>
          <w:sz w:val="22"/>
          <w:szCs w:val="22"/>
          <w:spacing w:val="-2"/>
        </w:rPr>
        <w:t>spheres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3"/>
        <w:spacing w:before="59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1"/>
        </w:rPr>
        <w:t>have</w:t>
      </w:r>
      <w:r>
        <w:rPr>
          <w:sz w:val="22"/>
          <w:szCs w:val="22"/>
          <w:spacing w:val="15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been</w:t>
      </w:r>
      <w:r>
        <w:rPr>
          <w:sz w:val="22"/>
          <w:szCs w:val="22"/>
          <w:spacing w:val="15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used to</w:t>
      </w:r>
      <w:r>
        <w:rPr>
          <w:sz w:val="22"/>
          <w:szCs w:val="22"/>
          <w:spacing w:val="15"/>
          <w:w w:val="101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block arterial flow.</w:t>
      </w:r>
      <w:r>
        <w:rPr>
          <w:sz w:val="22"/>
          <w:szCs w:val="22"/>
          <w:spacing w:val="-2"/>
          <w:position w:val="1"/>
        </w:rPr>
        <w:t xml:space="preserve"> TAE has</w:t>
      </w:r>
      <w:r>
        <w:rPr>
          <w:sz w:val="22"/>
          <w:szCs w:val="22"/>
          <w:spacing w:val="15"/>
          <w:w w:val="101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been shown to</w:t>
      </w:r>
      <w:r>
        <w:rPr>
          <w:sz w:val="22"/>
          <w:szCs w:val="22"/>
          <w:spacing w:val="15"/>
          <w:w w:val="101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be an</w:t>
      </w:r>
    </w:p>
    <w:p>
      <w:pPr>
        <w:pStyle w:val="BodyText"/>
        <w:ind w:left="7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effective treatment option for patients with unresectable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HCC.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364-36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7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9"/>
        </w:rPr>
        <w:t xml:space="preserve">  </w:t>
      </w:r>
      <w:r>
        <w:rPr>
          <w:sz w:val="22"/>
          <w:szCs w:val="22"/>
          <w:spacing w:val="-1"/>
          <w:position w:val="3"/>
        </w:rPr>
        <w:t>In a</w:t>
      </w:r>
    </w:p>
    <w:p>
      <w:pPr>
        <w:pStyle w:val="BodyText"/>
        <w:ind w:firstLine="13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multicenter retrospectiv</w:t>
      </w:r>
      <w:r>
        <w:rPr>
          <w:sz w:val="22"/>
          <w:szCs w:val="22"/>
          <w:spacing w:val="-1"/>
        </w:rPr>
        <w:t>e study of 476 patients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unresectable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HCC, TAE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was associated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prolonged survival compared to supportive c</w:t>
      </w:r>
      <w:r>
        <w:rPr>
          <w:sz w:val="22"/>
          <w:szCs w:val="22"/>
          <w:spacing w:val="-1"/>
        </w:rPr>
        <w:t>are (</w:t>
      </w:r>
      <w:r>
        <w:rPr>
          <w:sz w:val="22"/>
          <w:szCs w:val="22"/>
          <w:i/>
          <w:iCs/>
          <w:spacing w:val="-1"/>
        </w:rPr>
        <w:t>P</w:t>
      </w:r>
      <w:r>
        <w:rPr>
          <w:sz w:val="22"/>
          <w:szCs w:val="22"/>
          <w:i/>
          <w:iCs/>
          <w:spacing w:val="3"/>
        </w:rPr>
        <w:t xml:space="preserve"> </w:t>
      </w:r>
      <w:r>
        <w:rPr>
          <w:sz w:val="22"/>
          <w:szCs w:val="22"/>
          <w:spacing w:val="-1"/>
        </w:rPr>
        <w:t>=</w:t>
      </w:r>
    </w:p>
    <w:p>
      <w:pPr>
        <w:pStyle w:val="BodyText"/>
        <w:ind w:left="19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.0002). The</w:t>
      </w:r>
      <w:r>
        <w:rPr>
          <w:sz w:val="22"/>
          <w:szCs w:val="22"/>
          <w:spacing w:val="23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1-, 2-, and 5-year survival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rates were 60</w:t>
      </w:r>
      <w:r>
        <w:rPr>
          <w:sz w:val="22"/>
          <w:szCs w:val="22"/>
          <w:spacing w:val="-2"/>
          <w:position w:val="3"/>
        </w:rPr>
        <w:t>.2%,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39.3%,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and</w:t>
      </w:r>
    </w:p>
    <w:p>
      <w:pPr>
        <w:pStyle w:val="BodyText"/>
        <w:ind w:left="6" w:right="233" w:firstLine="17"/>
        <w:spacing w:before="5" w:line="279" w:lineRule="auto"/>
        <w:rPr>
          <w:sz w:val="22"/>
          <w:szCs w:val="22"/>
        </w:rPr>
      </w:pPr>
      <w:r>
        <w:rPr>
          <w:sz w:val="22"/>
          <w:szCs w:val="22"/>
        </w:rPr>
        <w:t>11.5%, respectively, for patients </w:t>
      </w:r>
      <w:r>
        <w:rPr>
          <w:sz w:val="22"/>
          <w:szCs w:val="22"/>
          <w:spacing w:val="-1"/>
        </w:rPr>
        <w:t>who underwent TAE. The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corresponding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survival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rates were 37.3%</w:t>
      </w:r>
      <w:r>
        <w:rPr>
          <w:sz w:val="22"/>
          <w:szCs w:val="22"/>
          <w:spacing w:val="-1"/>
        </w:rPr>
        <w:t>,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17.6%, and 2%, respectively, for patients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who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underwent supportive care.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365  </w:t>
      </w:r>
      <w:r>
        <w:rPr>
          <w:sz w:val="22"/>
          <w:szCs w:val="22"/>
        </w:rPr>
        <w:t>In a multivariat</w:t>
      </w:r>
      <w:r>
        <w:rPr>
          <w:sz w:val="22"/>
          <w:szCs w:val="22"/>
          <w:spacing w:val="-1"/>
        </w:rPr>
        <w:t>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analysis,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tumor size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less</w:t>
      </w:r>
    </w:p>
    <w:p>
      <w:pPr>
        <w:pStyle w:val="BodyText"/>
        <w:ind w:left="6" w:right="38" w:hanging="3"/>
        <w:spacing w:before="25" w:line="288" w:lineRule="auto"/>
        <w:rPr>
          <w:sz w:val="22"/>
          <w:szCs w:val="22"/>
        </w:rPr>
      </w:pPr>
      <w:r>
        <w:rPr>
          <w:sz w:val="22"/>
          <w:szCs w:val="22"/>
        </w:rPr>
        <w:t>than 5 cm and earlier CLIP stage were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indepen</w:t>
      </w:r>
      <w:r>
        <w:rPr>
          <w:sz w:val="22"/>
          <w:szCs w:val="22"/>
          <w:spacing w:val="-1"/>
        </w:rPr>
        <w:t>dent factors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associated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better survival.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In another retrospective analysis of 322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</w:t>
      </w:r>
    </w:p>
    <w:p>
      <w:pPr>
        <w:pStyle w:val="BodyText"/>
        <w:ind w:left="13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undergoing TAE for the t</w:t>
      </w:r>
      <w:r>
        <w:rPr>
          <w:sz w:val="22"/>
          <w:szCs w:val="22"/>
          <w:spacing w:val="-1"/>
          <w:position w:val="3"/>
        </w:rPr>
        <w:t>reatment of unresectable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HCC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which a</w:t>
      </w:r>
    </w:p>
    <w:p>
      <w:pPr>
        <w:pStyle w:val="BodyText"/>
        <w:ind w:left="7" w:right="193" w:hanging="1"/>
        <w:spacing w:before="3" w:line="283" w:lineRule="auto"/>
        <w:rPr>
          <w:sz w:val="22"/>
          <w:szCs w:val="22"/>
        </w:rPr>
      </w:pPr>
      <w:r>
        <w:rPr>
          <w:sz w:val="22"/>
          <w:szCs w:val="22"/>
        </w:rPr>
        <w:t>standardized technique (including small particles to cause terminal v</w:t>
      </w:r>
      <w:r>
        <w:rPr>
          <w:sz w:val="22"/>
          <w:szCs w:val="22"/>
          <w:spacing w:val="-1"/>
        </w:rPr>
        <w:t>essel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blockade) was used,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1-, 2-, and 3-year OS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rates of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66%,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46%,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-2"/>
        </w:rPr>
        <w:t>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33%,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respectively, were observed. The corresponding survival rates w</w:t>
      </w:r>
      <w:r>
        <w:rPr>
          <w:sz w:val="22"/>
          <w:szCs w:val="22"/>
          <w:spacing w:val="-1"/>
        </w:rPr>
        <w:t>ere 84%,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66%, and 51%, respectively, when only the su</w:t>
      </w:r>
      <w:r>
        <w:rPr>
          <w:sz w:val="22"/>
          <w:szCs w:val="22"/>
          <w:spacing w:val="-1"/>
        </w:rPr>
        <w:t>bgroup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patients without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extrahepatic spread or portal vein involveme</w:t>
      </w:r>
      <w:r>
        <w:rPr>
          <w:sz w:val="22"/>
          <w:szCs w:val="22"/>
          <w:spacing w:val="-1"/>
        </w:rPr>
        <w:t>nt was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considered.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366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6"/>
        </w:rPr>
        <w:t xml:space="preserve">  </w:t>
      </w:r>
      <w:r>
        <w:rPr>
          <w:sz w:val="22"/>
          <w:szCs w:val="22"/>
          <w:spacing w:val="-1"/>
        </w:rPr>
        <w:t>In</w:t>
      </w:r>
    </w:p>
    <w:p>
      <w:pPr>
        <w:pStyle w:val="BodyText"/>
        <w:ind w:left="1" w:right="525" w:firstLine="12"/>
        <w:spacing w:before="97" w:line="26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multivariate analysis, tumor size 5 cm or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larger, 5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more tumors,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extrahepatic disease were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identifi</w:t>
      </w:r>
      <w:r>
        <w:rPr>
          <w:sz w:val="22"/>
          <w:szCs w:val="22"/>
          <w:spacing w:val="-1"/>
        </w:rPr>
        <w:t>ed as predictors of poor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prognosis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following TAE.</w:t>
      </w:r>
    </w:p>
    <w:p>
      <w:pPr>
        <w:pStyle w:val="BodyText"/>
        <w:ind w:left="5" w:right="34" w:hanging="1"/>
        <w:spacing w:before="220" w:line="28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TACE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is distinguished from TAE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that,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 addition to arterial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blockade, the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goal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is to also deliver a highly c</w:t>
      </w:r>
      <w:r>
        <w:rPr>
          <w:sz w:val="22"/>
          <w:szCs w:val="22"/>
          <w:spacing w:val="-1"/>
        </w:rPr>
        <w:t>oncentrated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dose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 chemotherapy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tumor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cells,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prolong the contact time between the chemot</w:t>
      </w:r>
      <w:r>
        <w:rPr>
          <w:sz w:val="22"/>
          <w:szCs w:val="22"/>
          <w:spacing w:val="-1"/>
        </w:rPr>
        <w:t>herapeutic agents and</w:t>
      </w:r>
    </w:p>
    <w:p>
      <w:pPr>
        <w:pStyle w:val="BodyText"/>
        <w:ind w:left="7" w:right="160" w:hanging="4"/>
        <w:spacing w:before="16" w:line="281" w:lineRule="auto"/>
        <w:rPr>
          <w:sz w:val="22"/>
          <w:szCs w:val="22"/>
        </w:rPr>
      </w:pPr>
      <w:r>
        <w:rPr>
          <w:sz w:val="22"/>
          <w:szCs w:val="22"/>
        </w:rPr>
        <w:t>the cancer cells, and minimize systemic toxicity of chemotherapy.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368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  </w:t>
      </w:r>
      <w:r>
        <w:rPr>
          <w:sz w:val="22"/>
          <w:szCs w:val="22"/>
        </w:rPr>
        <w:t>results of two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RCTs and one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ret</w:t>
      </w:r>
      <w:r>
        <w:rPr>
          <w:sz w:val="22"/>
          <w:szCs w:val="22"/>
          <w:spacing w:val="-1"/>
        </w:rPr>
        <w:t>rospective case-control study have shown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 survival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benefit for TACE compa</w:t>
      </w:r>
      <w:r>
        <w:rPr>
          <w:sz w:val="22"/>
          <w:szCs w:val="22"/>
          <w:spacing w:val="-1"/>
        </w:rPr>
        <w:t>red with supportive care 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unresectable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HCC.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369-371  </w:t>
      </w:r>
      <w:r>
        <w:rPr>
          <w:sz w:val="22"/>
          <w:szCs w:val="22"/>
        </w:rPr>
        <w:t>In one study that randomized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</w:t>
      </w:r>
      <w:r>
        <w:rPr>
          <w:sz w:val="22"/>
          <w:szCs w:val="22"/>
          <w:spacing w:val="-1"/>
        </w:rPr>
        <w:t>tients with</w:t>
      </w:r>
    </w:p>
    <w:p>
      <w:pPr>
        <w:pStyle w:val="BodyText"/>
        <w:ind w:right="230" w:firstLine="13"/>
        <w:spacing w:before="98" w:line="254" w:lineRule="auto"/>
        <w:rPr>
          <w:sz w:val="22"/>
          <w:szCs w:val="22"/>
        </w:rPr>
      </w:pPr>
      <w:r>
        <w:rPr>
          <w:sz w:val="22"/>
          <w:szCs w:val="22"/>
        </w:rPr>
        <w:t>unresectable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HCC to TACE or b</w:t>
      </w:r>
      <w:r>
        <w:rPr>
          <w:sz w:val="22"/>
          <w:szCs w:val="22"/>
          <w:spacing w:val="-1"/>
        </w:rPr>
        <w:t>est supportive care, the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actuarial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survival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was significantly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bette</w:t>
      </w:r>
      <w:r>
        <w:rPr>
          <w:sz w:val="22"/>
          <w:szCs w:val="22"/>
          <w:spacing w:val="-1"/>
        </w:rPr>
        <w:t>r in the TACE group (1 year,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57%;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2 years,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31%;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3</w:t>
      </w:r>
    </w:p>
    <w:p>
      <w:pPr>
        <w:pStyle w:val="BodyText"/>
        <w:ind w:left="7" w:right="123" w:hanging="5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years, 26%) than in the control group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(1 year,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32%;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2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years,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11%</w:t>
      </w:r>
      <w:r>
        <w:rPr>
          <w:sz w:val="22"/>
          <w:szCs w:val="22"/>
          <w:spacing w:val="-2"/>
        </w:rPr>
        <w:t>;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3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years,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3%; 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.002).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369  </w:t>
      </w:r>
      <w:r>
        <w:rPr>
          <w:sz w:val="22"/>
          <w:szCs w:val="22"/>
          <w:spacing w:val="-1"/>
        </w:rPr>
        <w:t>Although death from liver failure was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more frequent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</w:t>
      </w:r>
    </w:p>
    <w:p>
      <w:pPr>
        <w:pStyle w:val="BodyText"/>
        <w:ind w:left="13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patients who received TACE, the liver functio</w:t>
      </w:r>
      <w:r>
        <w:rPr>
          <w:sz w:val="22"/>
          <w:szCs w:val="22"/>
          <w:spacing w:val="-1"/>
          <w:position w:val="3"/>
        </w:rPr>
        <w:t>n of the survivors was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not</w:t>
      </w:r>
    </w:p>
    <w:p>
      <w:pPr>
        <w:spacing w:line="301" w:lineRule="exact"/>
        <w:sectPr>
          <w:type w:val="continuous"/>
          <w:pgSz w:w="15840" w:h="12240"/>
          <w:pgMar w:top="54" w:right="477" w:bottom="631" w:left="310" w:header="0" w:footer="320" w:gutter="0"/>
          <w:cols w:equalWidth="0" w:num="2">
            <w:col w:w="7602" w:space="100"/>
            <w:col w:w="7351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875200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242" name="IM 1242"/>
            <wp:cNvGraphicFramePr/>
            <a:graphic>
              <a:graphicData uri="http://schemas.openxmlformats.org/drawingml/2006/picture">
                <pic:pic>
                  <pic:nvPicPr>
                    <pic:cNvPr id="1242" name="IM 1242"/>
                    <pic:cNvPicPr/>
                  </pic:nvPicPr>
                  <pic:blipFill>
                    <a:blip r:embed="rId5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11:19:01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33"/>
        <w:spacing w:before="288" w:line="251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4.2024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Hepatocellular</w:t>
      </w:r>
      <w:r>
        <w:rPr>
          <w:sz w:val="36"/>
          <w:szCs w:val="36"/>
          <w:b/>
          <w:bCs/>
          <w:spacing w:val="20"/>
        </w:rPr>
        <w:t xml:space="preserve"> </w:t>
      </w:r>
      <w:r>
        <w:rPr>
          <w:sz w:val="36"/>
          <w:szCs w:val="36"/>
          <w:b/>
          <w:bCs/>
        </w:rPr>
        <w:t>Carcinoma</w:t>
      </w:r>
    </w:p>
    <w:p>
      <w:pPr>
        <w:ind w:firstLine="139"/>
        <w:spacing w:before="167" w:line="35" w:lineRule="exact"/>
        <w:rPr/>
      </w:pPr>
      <w:r>
        <w:rPr/>
        <w:pict>
          <v:shape id="_x0000_s78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623"/>
          <w:pgSz w:w="15840" w:h="12240"/>
          <w:pgMar w:top="54" w:right="481" w:bottom="631" w:left="310" w:header="0" w:footer="320" w:gutter="0"/>
          <w:cols w:equalWidth="0" w:num="1">
            <w:col w:w="15048" w:space="0"/>
          </w:cols>
        </w:sectPr>
        <w:rPr/>
      </w:pPr>
    </w:p>
    <w:p>
      <w:pPr>
        <w:pStyle w:val="BodyText"/>
        <w:ind w:left="160" w:right="372" w:firstLine="6"/>
        <w:spacing w:before="60" w:line="288" w:lineRule="auto"/>
        <w:rPr>
          <w:sz w:val="22"/>
          <w:szCs w:val="22"/>
        </w:rPr>
      </w:pPr>
      <w:r>
        <w:rPr>
          <w:sz w:val="22"/>
          <w:szCs w:val="22"/>
        </w:rPr>
        <w:t>significantly different betwe</w:t>
      </w:r>
      <w:r>
        <w:rPr>
          <w:sz w:val="22"/>
          <w:szCs w:val="22"/>
          <w:spacing w:val="-1"/>
        </w:rPr>
        <w:t>en the two groups.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In the other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randomized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study, which compared TAE and TACE with supportive ca</w:t>
      </w:r>
      <w:r>
        <w:rPr>
          <w:sz w:val="22"/>
          <w:szCs w:val="22"/>
          <w:spacing w:val="-1"/>
        </w:rPr>
        <w:t>re 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unresectable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HCC, the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1- and 2-year survival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rates were 8</w:t>
      </w:r>
      <w:r>
        <w:rPr>
          <w:sz w:val="22"/>
          <w:szCs w:val="22"/>
          <w:spacing w:val="-2"/>
        </w:rPr>
        <w:t>2%; 63%,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75%, and 50%; and 63% and 27%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TACE,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TAE,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pStyle w:val="BodyText"/>
        <w:ind w:left="166"/>
        <w:spacing w:line="301" w:lineRule="exact"/>
        <w:rPr>
          <w:sz w:val="22"/>
          <w:szCs w:val="22"/>
        </w:rPr>
      </w:pPr>
      <w:r>
        <w:drawing>
          <wp:anchor distT="0" distB="0" distL="0" distR="0" simplePos="0" relativeHeight="253874176" behindDoc="1" locked="0" layoutInCell="1" allowOverlap="1">
            <wp:simplePos x="0" y="0"/>
            <wp:positionH relativeFrom="column">
              <wp:posOffset>2608084</wp:posOffset>
            </wp:positionH>
            <wp:positionV relativeFrom="paragraph">
              <wp:posOffset>77503</wp:posOffset>
            </wp:positionV>
            <wp:extent cx="4443727" cy="4443715"/>
            <wp:effectExtent l="0" t="0" r="0" b="0"/>
            <wp:wrapNone/>
            <wp:docPr id="1244" name="IM 1244"/>
            <wp:cNvGraphicFramePr/>
            <a:graphic>
              <a:graphicData uri="http://schemas.openxmlformats.org/drawingml/2006/picture">
                <pic:pic>
                  <pic:nvPicPr>
                    <pic:cNvPr id="1244" name="IM 1244"/>
                    <pic:cNvPicPr/>
                  </pic:nvPicPr>
                  <pic:blipFill>
                    <a:blip r:embed="rId5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43727" cy="4443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position w:val="3"/>
        </w:rPr>
        <w:t>supportive care arms, respectively.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370 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m</w:t>
      </w:r>
      <w:r>
        <w:rPr>
          <w:sz w:val="22"/>
          <w:szCs w:val="22"/>
          <w:spacing w:val="-1"/>
          <w:position w:val="3"/>
        </w:rPr>
        <w:t>ajority of the patients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the</w:t>
      </w:r>
    </w:p>
    <w:p>
      <w:pPr>
        <w:pStyle w:val="BodyText"/>
        <w:ind w:left="168" w:right="223" w:hanging="2"/>
        <w:spacing w:before="4" w:line="283" w:lineRule="auto"/>
        <w:rPr>
          <w:sz w:val="22"/>
          <w:szCs w:val="22"/>
        </w:rPr>
      </w:pPr>
      <w:r>
        <w:rPr>
          <w:sz w:val="22"/>
          <w:szCs w:val="22"/>
        </w:rPr>
        <w:t>study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had liver functio</w:t>
      </w:r>
      <w:r>
        <w:rPr>
          <w:sz w:val="22"/>
          <w:szCs w:val="22"/>
          <w:spacing w:val="-1"/>
        </w:rPr>
        <w:t>n classified as C-P Class A,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performance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status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0, and a main tumor nodule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size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about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5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cm.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For 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group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</w:t>
      </w:r>
      <w:r>
        <w:rPr>
          <w:sz w:val="22"/>
          <w:szCs w:val="22"/>
          <w:spacing w:val="-2"/>
        </w:rPr>
        <w:t>f evaluable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patients receiving TACE or TAE,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partial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response (PR)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and CR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rates</w:t>
      </w:r>
    </w:p>
    <w:p>
      <w:pPr>
        <w:pStyle w:val="BodyText"/>
        <w:ind w:left="166"/>
        <w:spacing w:before="14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sustained for at least 6 months were observed</w:t>
      </w:r>
      <w:r>
        <w:rPr>
          <w:sz w:val="22"/>
          <w:szCs w:val="22"/>
          <w:spacing w:val="2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35%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(14/40)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and 43%</w:t>
      </w:r>
    </w:p>
    <w:p>
      <w:pPr>
        <w:pStyle w:val="BodyText"/>
        <w:ind w:left="163" w:right="182" w:firstLine="9"/>
        <w:spacing w:before="4" w:line="287" w:lineRule="auto"/>
        <w:rPr>
          <w:sz w:val="22"/>
          <w:szCs w:val="22"/>
        </w:rPr>
      </w:pPr>
      <w:r>
        <w:rPr>
          <w:sz w:val="22"/>
          <w:szCs w:val="22"/>
        </w:rPr>
        <w:t>(16/37), respectively.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However, this </w:t>
      </w:r>
      <w:r>
        <w:rPr>
          <w:sz w:val="22"/>
          <w:szCs w:val="22"/>
          <w:spacing w:val="-1"/>
        </w:rPr>
        <w:t>study was terminated early due to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obvious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benefit associated with TACE. Although thi</w:t>
      </w:r>
      <w:r>
        <w:rPr>
          <w:sz w:val="22"/>
          <w:szCs w:val="22"/>
          <w:spacing w:val="-1"/>
        </w:rPr>
        <w:t>s study demonstrated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that TACE was significantly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more ef</w:t>
      </w:r>
      <w:r>
        <w:rPr>
          <w:sz w:val="22"/>
          <w:szCs w:val="22"/>
          <w:spacing w:val="-1"/>
        </w:rPr>
        <w:t>fective than supportive care (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.009),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there were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insufficient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 the TAE group 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make any statement</w:t>
      </w:r>
    </w:p>
    <w:p>
      <w:pPr>
        <w:pStyle w:val="BodyText"/>
        <w:ind w:left="167" w:right="211" w:firstLine="6"/>
        <w:spacing w:before="3" w:line="288" w:lineRule="auto"/>
        <w:rPr>
          <w:sz w:val="22"/>
          <w:szCs w:val="22"/>
        </w:rPr>
      </w:pPr>
      <w:r>
        <w:rPr>
          <w:sz w:val="22"/>
          <w:szCs w:val="22"/>
        </w:rPr>
        <w:t>regarding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its effective</w:t>
      </w:r>
      <w:r>
        <w:rPr>
          <w:sz w:val="22"/>
          <w:szCs w:val="22"/>
          <w:spacing w:val="-1"/>
        </w:rPr>
        <w:t>ness compared to either TACE or supportive care.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randomized trial, the effectiveness of TAE was com</w:t>
      </w:r>
      <w:r>
        <w:rPr>
          <w:sz w:val="22"/>
          <w:szCs w:val="22"/>
          <w:spacing w:val="-1"/>
        </w:rPr>
        <w:t>pared to that of</w:t>
      </w:r>
    </w:p>
    <w:p>
      <w:pPr>
        <w:pStyle w:val="BodyText"/>
        <w:ind w:left="167" w:right="296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doxorubicin-based TACE in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101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HCC.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372  </w:t>
      </w:r>
      <w:r>
        <w:rPr>
          <w:sz w:val="22"/>
          <w:szCs w:val="22"/>
          <w:spacing w:val="-1"/>
        </w:rPr>
        <w:t>Study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investi</w:t>
      </w:r>
      <w:r>
        <w:rPr>
          <w:sz w:val="22"/>
          <w:szCs w:val="22"/>
          <w:spacing w:val="-2"/>
        </w:rPr>
        <w:t>gators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did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not find statistically significant differences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response,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PFS, 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OS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between the two groups. S</w:t>
      </w:r>
      <w:r>
        <w:rPr>
          <w:sz w:val="22"/>
          <w:szCs w:val="22"/>
          <w:spacing w:val="-1"/>
        </w:rPr>
        <w:t>ome institutions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prefer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use of bland</w:t>
      </w:r>
    </w:p>
    <w:p>
      <w:pPr>
        <w:pStyle w:val="BodyText"/>
        <w:ind w:left="167"/>
        <w:spacing w:before="21" w:line="256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position w:val="2"/>
        </w:rPr>
        <w:t>embolization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position w:val="2"/>
        </w:rPr>
        <w:t>using</w:t>
      </w:r>
      <w:r>
        <w:rPr>
          <w:sz w:val="22"/>
          <w:szCs w:val="22"/>
          <w:spacing w:val="15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particles w</w:t>
      </w:r>
      <w:r>
        <w:rPr>
          <w:sz w:val="22"/>
          <w:szCs w:val="22"/>
          <w:spacing w:val="-1"/>
          <w:position w:val="2"/>
        </w:rPr>
        <w:t>ithout chemotherapy.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8"/>
        </w:rPr>
        <w:t>372</w:t>
      </w:r>
    </w:p>
    <w:p>
      <w:pPr>
        <w:pStyle w:val="BodyText"/>
        <w:ind w:left="159"/>
        <w:spacing w:before="247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A</w:t>
      </w:r>
      <w:r>
        <w:rPr>
          <w:sz w:val="22"/>
          <w:szCs w:val="22"/>
          <w:spacing w:val="32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retrospective analysis of patients with advanced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HCC who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had</w:t>
      </w:r>
    </w:p>
    <w:p>
      <w:pPr>
        <w:pStyle w:val="BodyText"/>
        <w:ind w:left="167" w:right="482" w:firstLine="6"/>
        <w:spacing w:before="5" w:line="27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undergone embolization in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past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10 years revealed that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TA</w:t>
      </w:r>
      <w:r>
        <w:rPr>
          <w:sz w:val="22"/>
          <w:szCs w:val="22"/>
          <w:spacing w:val="-2"/>
        </w:rPr>
        <w:t>CE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(with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doxorubicin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plus mitomycin C)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is significantly associated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prolonged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PFS and TTP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but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not OS, as compared to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TAE.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373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6"/>
        </w:rPr>
        <w:t xml:space="preserve"> 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multi</w:t>
      </w:r>
      <w:r>
        <w:rPr>
          <w:sz w:val="22"/>
          <w:szCs w:val="22"/>
          <w:spacing w:val="-2"/>
        </w:rPr>
        <w:t>variable</w:t>
      </w:r>
    </w:p>
    <w:p>
      <w:pPr>
        <w:pStyle w:val="BodyText"/>
        <w:ind w:left="173" w:right="1045" w:hanging="6"/>
        <w:spacing w:before="27" w:line="288" w:lineRule="auto"/>
        <w:rPr>
          <w:sz w:val="22"/>
          <w:szCs w:val="22"/>
        </w:rPr>
      </w:pPr>
      <w:r>
        <w:rPr>
          <w:sz w:val="22"/>
          <w:szCs w:val="22"/>
        </w:rPr>
        <w:t>analysis, the type of embolization and CLIP score were si</w:t>
      </w:r>
      <w:r>
        <w:rPr>
          <w:sz w:val="22"/>
          <w:szCs w:val="22"/>
          <w:spacing w:val="-1"/>
        </w:rPr>
        <w:t>gnificant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predictors of PFS and TTP, whereas C</w:t>
      </w:r>
      <w:r>
        <w:rPr>
          <w:sz w:val="22"/>
          <w:szCs w:val="22"/>
          <w:spacing w:val="-1"/>
        </w:rPr>
        <w:t>LIP score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AFP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were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independent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predictors of</w:t>
      </w:r>
      <w:r>
        <w:rPr>
          <w:sz w:val="22"/>
          <w:szCs w:val="22"/>
          <w:spacing w:val="-2"/>
        </w:rPr>
        <w:t xml:space="preserve"> OS.</w:t>
      </w:r>
    </w:p>
    <w:p>
      <w:pPr>
        <w:pStyle w:val="BodyText"/>
        <w:ind w:left="176"/>
        <w:spacing w:before="22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Many of the clinical studies evaluating the effec</w:t>
      </w:r>
      <w:r>
        <w:rPr>
          <w:sz w:val="22"/>
          <w:szCs w:val="22"/>
          <w:spacing w:val="-1"/>
          <w:position w:val="3"/>
        </w:rPr>
        <w:t>tiveness of TAE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and/or</w:t>
      </w:r>
    </w:p>
    <w:p>
      <w:pPr>
        <w:pStyle w:val="BodyText"/>
        <w:ind w:left="164"/>
        <w:spacing w:before="2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TACE</w:t>
      </w:r>
      <w:r>
        <w:rPr>
          <w:sz w:val="22"/>
          <w:szCs w:val="22"/>
          <w:spacing w:val="2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the treatment of patients with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HCC are confounded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by use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 a</w:t>
      </w:r>
    </w:p>
    <w:p>
      <w:pPr>
        <w:pStyle w:val="BodyText"/>
        <w:ind w:left="166" w:right="165" w:hanging="6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wide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range of treatment strategies, includi</w:t>
      </w:r>
      <w:r>
        <w:rPr>
          <w:sz w:val="22"/>
          <w:szCs w:val="22"/>
          <w:spacing w:val="-1"/>
        </w:rPr>
        <w:t>ng type of embolic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particles, type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chemotherapy and type of emulsifying age</w:t>
      </w:r>
      <w:r>
        <w:rPr>
          <w:sz w:val="22"/>
          <w:szCs w:val="22"/>
          <w:spacing w:val="-1"/>
        </w:rPr>
        <w:t>nt (for studies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involving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4"/>
        <w:spacing w:before="58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TACE), and number of treatme</w:t>
      </w:r>
      <w:r>
        <w:rPr>
          <w:sz w:val="22"/>
          <w:szCs w:val="22"/>
          <w:spacing w:val="-1"/>
          <w:position w:val="3"/>
        </w:rPr>
        <w:t>nt sessions.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a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randomized trial, the</w:t>
      </w:r>
    </w:p>
    <w:p>
      <w:pPr>
        <w:pStyle w:val="BodyText"/>
        <w:ind w:left="22" w:right="178" w:hanging="15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effectiveness of TAE was compared to that of dox</w:t>
      </w:r>
      <w:r>
        <w:rPr>
          <w:sz w:val="22"/>
          <w:szCs w:val="22"/>
          <w:spacing w:val="-1"/>
        </w:rPr>
        <w:t>orubicin-based TACE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101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HCC.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372  </w:t>
      </w:r>
      <w:r>
        <w:rPr>
          <w:sz w:val="22"/>
          <w:szCs w:val="22"/>
          <w:spacing w:val="-1"/>
        </w:rPr>
        <w:t>Study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investigators did not find statistically</w:t>
      </w:r>
    </w:p>
    <w:p>
      <w:pPr>
        <w:pStyle w:val="BodyText"/>
        <w:ind w:left="6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significant differe</w:t>
      </w:r>
      <w:r>
        <w:rPr>
          <w:sz w:val="22"/>
          <w:szCs w:val="22"/>
          <w:spacing w:val="-1"/>
          <w:position w:val="3"/>
        </w:rPr>
        <w:t>nces in response,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PFS, and OS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between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the two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groups.</w:t>
      </w:r>
    </w:p>
    <w:p>
      <w:pPr>
        <w:pStyle w:val="BodyText"/>
        <w:ind w:left="13" w:right="69" w:hanging="3"/>
        <w:spacing w:before="290" w:line="255" w:lineRule="auto"/>
        <w:rPr>
          <w:sz w:val="22"/>
          <w:szCs w:val="22"/>
        </w:rPr>
      </w:pPr>
      <w:r>
        <w:rPr>
          <w:sz w:val="22"/>
          <w:szCs w:val="22"/>
        </w:rPr>
        <w:t>Complications common to TAE and</w:t>
      </w:r>
      <w:r>
        <w:rPr>
          <w:sz w:val="22"/>
          <w:szCs w:val="22"/>
          <w:spacing w:val="-1"/>
        </w:rPr>
        <w:t xml:space="preserve"> TACE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include non-target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embolization,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liver failure, pancreatitis, and cholecystitis. Additional</w:t>
      </w:r>
      <w:r>
        <w:rPr>
          <w:sz w:val="22"/>
          <w:szCs w:val="22"/>
          <w:spacing w:val="-1"/>
        </w:rPr>
        <w:t xml:space="preserve"> complications</w:t>
      </w:r>
    </w:p>
    <w:p>
      <w:pPr>
        <w:pStyle w:val="BodyText"/>
        <w:ind w:left="5" w:hanging="4"/>
        <w:spacing w:before="3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following TACE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include acute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portal vein thrombosis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(PVT),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bone marrow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suppression,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pancreatitis (very </w:t>
      </w:r>
      <w:r>
        <w:rPr>
          <w:sz w:val="22"/>
          <w:szCs w:val="22"/>
          <w:spacing w:val="-1"/>
        </w:rPr>
        <w:t>rare), although 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reported frequencies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serious adverse events vary across studies.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79</w:t>
      </w:r>
      <w:r>
        <w:rPr>
          <w:sz w:val="13"/>
          <w:szCs w:val="13"/>
          <w:position w:val="7"/>
        </w:rPr>
        <w:t>,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374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9"/>
          <w:w w:val="101"/>
          <w:position w:val="6"/>
        </w:rPr>
        <w:t xml:space="preserve">  </w:t>
      </w:r>
      <w:r>
        <w:rPr>
          <w:sz w:val="22"/>
          <w:szCs w:val="22"/>
        </w:rPr>
        <w:t>Reported rates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of</w:t>
      </w:r>
    </w:p>
    <w:p>
      <w:pPr>
        <w:pStyle w:val="BodyText"/>
        <w:ind w:left="3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treatment-related mortality for TAE and TACE are usua</w:t>
      </w:r>
      <w:r>
        <w:rPr>
          <w:sz w:val="22"/>
          <w:szCs w:val="22"/>
          <w:spacing w:val="-1"/>
          <w:position w:val="3"/>
        </w:rPr>
        <w:t>lly well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under</w:t>
      </w:r>
    </w:p>
    <w:p>
      <w:pPr>
        <w:pStyle w:val="BodyText"/>
        <w:ind w:left="8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2"/>
          <w:position w:val="3"/>
        </w:rPr>
        <w:t>5%.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9"/>
        </w:rPr>
        <w:t>79,366,370</w:t>
      </w:r>
      <w:r>
        <w:rPr>
          <w:sz w:val="13"/>
          <w:szCs w:val="13"/>
          <w:spacing w:val="2"/>
          <w:position w:val="10"/>
        </w:rPr>
        <w:t>,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9"/>
        </w:rPr>
        <w:t>374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8"/>
          <w:position w:val="9"/>
        </w:rPr>
        <w:t xml:space="preserve"> </w:t>
      </w:r>
      <w:r>
        <w:rPr>
          <w:sz w:val="22"/>
          <w:szCs w:val="22"/>
          <w:position w:val="3"/>
        </w:rPr>
        <w:t>A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transient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post</w:t>
      </w:r>
      <w:r>
        <w:rPr>
          <w:sz w:val="22"/>
          <w:szCs w:val="22"/>
          <w:spacing w:val="2"/>
          <w:position w:val="3"/>
        </w:rPr>
        <w:t>-</w:t>
      </w:r>
      <w:r>
        <w:rPr>
          <w:sz w:val="22"/>
          <w:szCs w:val="22"/>
          <w:position w:val="3"/>
        </w:rPr>
        <w:t>embolization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syndrome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involving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fever</w:t>
      </w:r>
      <w:r>
        <w:rPr>
          <w:sz w:val="22"/>
          <w:szCs w:val="22"/>
          <w:spacing w:val="2"/>
          <w:position w:val="3"/>
        </w:rPr>
        <w:t>,</w:t>
      </w:r>
    </w:p>
    <w:p>
      <w:pPr>
        <w:pStyle w:val="BodyText"/>
        <w:ind w:left="7"/>
        <w:spacing w:before="75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abdominal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pain, and intestinal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ileus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relativ</w:t>
      </w:r>
      <w:r>
        <w:rPr>
          <w:sz w:val="22"/>
          <w:szCs w:val="22"/>
          <w:spacing w:val="-2"/>
        </w:rPr>
        <w:t>ely common 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patients</w:t>
      </w:r>
    </w:p>
    <w:p>
      <w:pPr>
        <w:pStyle w:val="BodyText"/>
        <w:ind w:left="13"/>
        <w:spacing w:before="27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undergoing these procedures.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79</w:t>
      </w:r>
      <w:r>
        <w:rPr>
          <w:sz w:val="13"/>
          <w:szCs w:val="13"/>
          <w:position w:val="10"/>
        </w:rPr>
        <w:t>,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374  </w:t>
      </w:r>
      <w:r>
        <w:rPr>
          <w:sz w:val="22"/>
          <w:szCs w:val="22"/>
          <w:position w:val="3"/>
        </w:rPr>
        <w:t>A retrospective study from a single</w:t>
      </w:r>
    </w:p>
    <w:p>
      <w:pPr>
        <w:pStyle w:val="BodyText"/>
        <w:ind w:left="10" w:right="163" w:firstLine="3"/>
        <w:spacing w:before="3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institution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in Spain showed that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PVT and liver function categorized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C-P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Class C were significant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predictors of poor prognosis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treated</w:t>
      </w:r>
    </w:p>
    <w:p>
      <w:pPr>
        <w:pStyle w:val="BodyText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with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TACE</w:t>
      </w:r>
      <w:r>
        <w:rPr>
          <w:sz w:val="22"/>
          <w:szCs w:val="22"/>
          <w:spacing w:val="2"/>
          <w:position w:val="3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9"/>
        </w:rPr>
        <w:t>375  </w:t>
      </w:r>
      <w:r>
        <w:rPr>
          <w:sz w:val="22"/>
          <w:szCs w:val="22"/>
          <w:position w:val="3"/>
        </w:rPr>
        <w:t>However</w:t>
      </w:r>
      <w:r>
        <w:rPr>
          <w:sz w:val="22"/>
          <w:szCs w:val="22"/>
          <w:spacing w:val="2"/>
          <w:position w:val="3"/>
        </w:rPr>
        <w:t>, </w:t>
      </w:r>
      <w:r>
        <w:rPr>
          <w:sz w:val="22"/>
          <w:szCs w:val="22"/>
          <w:position w:val="3"/>
        </w:rPr>
        <w:t>TACE</w:t>
      </w:r>
      <w:r>
        <w:rPr>
          <w:sz w:val="22"/>
          <w:szCs w:val="22"/>
          <w:spacing w:val="26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has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since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been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shown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to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be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safe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and</w:t>
      </w:r>
    </w:p>
    <w:p>
      <w:pPr>
        <w:pStyle w:val="BodyText"/>
        <w:ind w:left="13" w:right="92" w:hanging="12"/>
        <w:spacing w:line="287" w:lineRule="auto"/>
        <w:rPr>
          <w:sz w:val="22"/>
          <w:szCs w:val="22"/>
        </w:rPr>
      </w:pPr>
      <w:r>
        <w:rPr>
          <w:sz w:val="22"/>
          <w:szCs w:val="22"/>
        </w:rPr>
        <w:t>feasible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highly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selected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HCC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PVT</w:t>
      </w:r>
      <w:r>
        <w:rPr>
          <w:sz w:val="22"/>
          <w:szCs w:val="22"/>
          <w:spacing w:val="3"/>
        </w:rPr>
        <w:t>,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"/>
          <w:position w:val="6"/>
        </w:rPr>
        <w:t>376  </w:t>
      </w:r>
      <w:r>
        <w:rPr>
          <w:sz w:val="22"/>
          <w:szCs w:val="22"/>
        </w:rPr>
        <w:t>and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results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 </w:t>
      </w:r>
      <w:r>
        <w:rPr>
          <w:sz w:val="22"/>
          <w:szCs w:val="22"/>
        </w:rPr>
        <w:t>meta</w:t>
      </w:r>
      <w:r>
        <w:rPr>
          <w:sz w:val="22"/>
          <w:szCs w:val="22"/>
          <w:spacing w:val="5"/>
        </w:rPr>
        <w:t>-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5"/>
        </w:rPr>
        <w:t>(5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prospective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studies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5"/>
        </w:rPr>
        <w:t xml:space="preserve"> 600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5"/>
        </w:rPr>
        <w:t>) </w:t>
      </w:r>
      <w:r>
        <w:rPr>
          <w:sz w:val="22"/>
          <w:szCs w:val="22"/>
        </w:rPr>
        <w:t>showed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that</w:t>
      </w:r>
    </w:p>
    <w:p>
      <w:pPr>
        <w:pStyle w:val="BodyText"/>
        <w:ind w:left="5" w:right="92" w:hanging="1"/>
        <w:spacing w:before="71" w:line="266" w:lineRule="auto"/>
        <w:rPr>
          <w:sz w:val="22"/>
          <w:szCs w:val="22"/>
        </w:rPr>
      </w:pPr>
      <w:r>
        <w:rPr>
          <w:sz w:val="22"/>
          <w:szCs w:val="22"/>
        </w:rPr>
        <w:t>TACE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may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improve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survival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these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7"/>
        </w:rPr>
        <w:t>, </w:t>
      </w:r>
      <w:r>
        <w:rPr>
          <w:sz w:val="22"/>
          <w:szCs w:val="22"/>
        </w:rPr>
        <w:t>compared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who  </w:t>
      </w:r>
      <w:r>
        <w:rPr>
          <w:sz w:val="22"/>
          <w:szCs w:val="22"/>
        </w:rPr>
        <w:t>received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control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treatments</w:t>
      </w:r>
      <w:r>
        <w:rPr>
          <w:sz w:val="22"/>
          <w:szCs w:val="22"/>
          <w:spacing w:val="3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"/>
          <w:position w:val="6"/>
        </w:rPr>
        <w:t>377  </w:t>
      </w:r>
      <w:r>
        <w:rPr>
          <w:sz w:val="22"/>
          <w:szCs w:val="22"/>
        </w:rPr>
        <w:t>Therefore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the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panel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considers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TACE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be </w:t>
      </w:r>
      <w:r>
        <w:rPr>
          <w:sz w:val="22"/>
          <w:szCs w:val="22"/>
          <w:spacing w:val="-1"/>
        </w:rPr>
        <w:t>safe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highly selected patients who have limited tumor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invasion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 the</w:t>
      </w:r>
    </w:p>
    <w:p>
      <w:pPr>
        <w:pStyle w:val="BodyText"/>
        <w:ind w:left="13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portal vein. TACE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not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recommen</w:t>
      </w:r>
      <w:r>
        <w:rPr>
          <w:sz w:val="22"/>
          <w:szCs w:val="22"/>
          <w:spacing w:val="-2"/>
          <w:position w:val="3"/>
        </w:rPr>
        <w:t>ded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 those with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liver function</w:t>
      </w:r>
    </w:p>
    <w:p>
      <w:pPr>
        <w:pStyle w:val="BodyText"/>
        <w:ind w:left="7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characterized as C-P Class C (absolu</w:t>
      </w:r>
      <w:r>
        <w:rPr>
          <w:sz w:val="22"/>
          <w:szCs w:val="22"/>
          <w:spacing w:val="-1"/>
          <w:position w:val="3"/>
        </w:rPr>
        <w:t>te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contraindication).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Because TAE</w:t>
      </w:r>
    </w:p>
    <w:p>
      <w:pPr>
        <w:pStyle w:val="BodyText"/>
        <w:ind w:left="7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can</w:t>
      </w:r>
      <w:r>
        <w:rPr>
          <w:sz w:val="22"/>
          <w:szCs w:val="22"/>
          <w:spacing w:val="2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increase the risk of liver failure,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hepatic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necrosis, and liver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abscess</w:t>
      </w:r>
    </w:p>
    <w:p>
      <w:pPr>
        <w:pStyle w:val="BodyText"/>
        <w:ind w:left="2" w:right="32" w:hanging="1"/>
        <w:spacing w:before="5" w:line="287" w:lineRule="auto"/>
        <w:rPr>
          <w:sz w:val="22"/>
          <w:szCs w:val="22"/>
        </w:rPr>
      </w:pPr>
      <w:r>
        <w:rPr>
          <w:sz w:val="22"/>
          <w:szCs w:val="22"/>
        </w:rPr>
        <w:t>formation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 patients with bi</w:t>
      </w:r>
      <w:r>
        <w:rPr>
          <w:sz w:val="22"/>
          <w:szCs w:val="22"/>
          <w:spacing w:val="-1"/>
        </w:rPr>
        <w:t>liary obstruction,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panel recommends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total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bilirubin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level greater than 3 mg/mL 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 considered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</w:t>
      </w:r>
      <w:r>
        <w:rPr>
          <w:sz w:val="22"/>
          <w:szCs w:val="22"/>
          <w:spacing w:val="-2"/>
        </w:rPr>
        <w:t>lative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contraindication for TACE or TAE unless segmental treat</w:t>
      </w:r>
      <w:r>
        <w:rPr>
          <w:sz w:val="22"/>
          <w:szCs w:val="22"/>
          <w:spacing w:val="-1"/>
        </w:rPr>
        <w:t>ment can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be</w:t>
      </w:r>
    </w:p>
    <w:p>
      <w:pPr>
        <w:pStyle w:val="BodyText"/>
        <w:ind w:left="13"/>
        <w:spacing w:before="69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performed.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Furthermore,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previous biliary enteric bypass have</w:t>
      </w:r>
    </w:p>
    <w:p>
      <w:pPr>
        <w:pStyle w:val="BodyText"/>
        <w:ind w:left="7" w:right="361"/>
        <w:spacing w:before="28" w:line="287" w:lineRule="auto"/>
        <w:rPr>
          <w:sz w:val="22"/>
          <w:szCs w:val="22"/>
        </w:rPr>
      </w:pPr>
      <w:r>
        <w:rPr>
          <w:sz w:val="22"/>
          <w:szCs w:val="22"/>
        </w:rPr>
        <w:t>an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increased risk of intr</w:t>
      </w:r>
      <w:r>
        <w:rPr>
          <w:sz w:val="22"/>
          <w:szCs w:val="22"/>
          <w:spacing w:val="-1"/>
        </w:rPr>
        <w:t>ahepatic abscess following TACE 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should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considered for prolonged antibiotic coverage at </w:t>
      </w:r>
      <w:r>
        <w:rPr>
          <w:sz w:val="22"/>
          <w:szCs w:val="22"/>
          <w:spacing w:val="-1"/>
        </w:rPr>
        <w:t>the time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 the</w:t>
      </w:r>
    </w:p>
    <w:p>
      <w:pPr>
        <w:pStyle w:val="BodyText"/>
        <w:ind w:left="13"/>
        <w:spacing w:before="23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position w:val="-2"/>
        </w:rPr>
        <w:t>procedure</w:t>
      </w:r>
      <w:r>
        <w:rPr>
          <w:sz w:val="22"/>
          <w:szCs w:val="22"/>
          <w:spacing w:val="2"/>
          <w:position w:val="-2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4"/>
        </w:rPr>
        <w:t>378,379</w:t>
      </w:r>
    </w:p>
    <w:p>
      <w:pPr>
        <w:sectPr>
          <w:type w:val="continuous"/>
          <w:pgSz w:w="15840" w:h="12240"/>
          <w:pgMar w:top="54" w:right="481" w:bottom="631" w:left="310" w:header="0" w:footer="320" w:gutter="0"/>
          <w:cols w:equalWidth="0" w:num="2">
            <w:col w:w="7602" w:space="100"/>
            <w:col w:w="7347" w:space="0"/>
          </w:cols>
        </w:sectPr>
        <w:rPr>
          <w:rFonts w:ascii="Microsoft Sans Serif" w:hAnsi="Microsoft Sans Serif" w:eastAsia="Microsoft Sans Serif" w:cs="Microsoft Sans Serif"/>
          <w:sz w:val="13"/>
          <w:szCs w:val="13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915136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246" name="IM 1246"/>
            <wp:cNvGraphicFramePr/>
            <a:graphic>
              <a:graphicData uri="http://schemas.openxmlformats.org/drawingml/2006/picture">
                <pic:pic>
                  <pic:nvPicPr>
                    <pic:cNvPr id="1246" name="IM 1246"/>
                    <pic:cNvPicPr/>
                  </pic:nvPicPr>
                  <pic:blipFill>
                    <a:blip r:embed="rId5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11:19:01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8"/>
        <w:spacing w:before="288" w:line="251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4.2024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Hepatocellular</w:t>
      </w:r>
      <w:r>
        <w:rPr>
          <w:sz w:val="36"/>
          <w:szCs w:val="36"/>
          <w:b/>
          <w:bCs/>
          <w:spacing w:val="20"/>
        </w:rPr>
        <w:t xml:space="preserve"> </w:t>
      </w:r>
      <w:r>
        <w:rPr>
          <w:sz w:val="36"/>
          <w:szCs w:val="36"/>
          <w:b/>
          <w:bCs/>
        </w:rPr>
        <w:t>Carcinoma</w:t>
      </w:r>
    </w:p>
    <w:p>
      <w:pPr>
        <w:ind w:firstLine="139"/>
        <w:spacing w:before="167" w:line="35" w:lineRule="exact"/>
        <w:rPr/>
      </w:pPr>
      <w:r>
        <w:rPr/>
        <w:pict>
          <v:shape id="_x0000_s78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624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4"/>
        <w:spacing w:before="60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TACE causes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increase</w:t>
      </w:r>
      <w:r>
        <w:rPr>
          <w:sz w:val="22"/>
          <w:szCs w:val="22"/>
          <w:spacing w:val="-1"/>
          <w:position w:val="3"/>
        </w:rPr>
        <w:t>d hypoxia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leading to an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up-regulation of vascular</w:t>
      </w:r>
    </w:p>
    <w:p>
      <w:pPr>
        <w:pStyle w:val="BodyText"/>
        <w:ind w:left="173" w:right="356" w:hanging="6"/>
        <w:spacing w:before="3" w:line="287" w:lineRule="auto"/>
        <w:rPr>
          <w:sz w:val="22"/>
          <w:szCs w:val="22"/>
        </w:rPr>
      </w:pPr>
      <w:r>
        <w:rPr>
          <w:sz w:val="22"/>
          <w:szCs w:val="22"/>
        </w:rPr>
        <w:t>endothelial growth factor receptor (VEGFR) and insulin-like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growth factor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receptor 2 (IGFR-2).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380  </w:t>
      </w:r>
      <w:r>
        <w:rPr>
          <w:sz w:val="22"/>
          <w:szCs w:val="22"/>
          <w:spacing w:val="-1"/>
        </w:rPr>
        <w:t>Increased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plasma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levels of VEGFR and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IGFR-2</w:t>
      </w:r>
    </w:p>
    <w:p>
      <w:pPr>
        <w:pStyle w:val="BodyText"/>
        <w:ind w:left="174"/>
        <w:spacing w:before="3" w:line="301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position w:val="3"/>
        </w:rPr>
        <w:t>have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position w:val="3"/>
        </w:rPr>
        <w:t>been associated with the development of metastasis after TACE.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381,382</w:t>
      </w:r>
    </w:p>
    <w:p>
      <w:pPr>
        <w:pStyle w:val="BodyText"/>
        <w:ind w:left="165" w:right="615" w:hanging="1"/>
        <w:spacing w:before="2" w:line="279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drawing>
          <wp:anchor distT="0" distB="0" distL="0" distR="0" simplePos="0" relativeHeight="253914112" behindDoc="1" locked="0" layoutInCell="1" allowOverlap="1">
            <wp:simplePos x="0" y="0"/>
            <wp:positionH relativeFrom="column">
              <wp:posOffset>2608084</wp:posOffset>
            </wp:positionH>
            <wp:positionV relativeFrom="paragraph">
              <wp:posOffset>78863</wp:posOffset>
            </wp:positionV>
            <wp:extent cx="4443727" cy="4443715"/>
            <wp:effectExtent l="0" t="0" r="0" b="0"/>
            <wp:wrapNone/>
            <wp:docPr id="1248" name="IM 1248"/>
            <wp:cNvGraphicFramePr/>
            <a:graphic>
              <a:graphicData uri="http://schemas.openxmlformats.org/drawingml/2006/picture">
                <pic:pic>
                  <pic:nvPicPr>
                    <pic:cNvPr id="1248" name="IM 1248"/>
                    <pic:cNvPicPr/>
                  </pic:nvPicPr>
                  <pic:blipFill>
                    <a:blip r:embed="rId5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43727" cy="4443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>These findings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led to the e</w:t>
      </w:r>
      <w:r>
        <w:rPr>
          <w:sz w:val="22"/>
          <w:szCs w:val="22"/>
          <w:spacing w:val="-1"/>
        </w:rPr>
        <w:t>valuation of TACE in combination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sorafenib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 patients wit</w:t>
      </w:r>
      <w:r>
        <w:rPr>
          <w:sz w:val="22"/>
          <w:szCs w:val="22"/>
          <w:spacing w:val="-1"/>
        </w:rPr>
        <w:t>h residual or recurrent tumor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amenable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additional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locoregional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therapies</w:t>
      </w:r>
      <w:r>
        <w:rPr>
          <w:sz w:val="22"/>
          <w:szCs w:val="22"/>
          <w:spacing w:val="2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5"/>
        </w:rPr>
        <w:t>383-390</w:t>
      </w:r>
    </w:p>
    <w:p>
      <w:pPr>
        <w:pStyle w:val="BodyText"/>
        <w:ind w:left="165" w:right="165" w:firstLine="10"/>
        <w:spacing w:before="270" w:line="27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DEB-TACE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has also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been evaluated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patients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unresect</w:t>
      </w:r>
      <w:r>
        <w:rPr>
          <w:sz w:val="22"/>
          <w:szCs w:val="22"/>
          <w:spacing w:val="-2"/>
        </w:rPr>
        <w:t>able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HCC.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2"/>
          <w:position w:val="6"/>
        </w:rPr>
        <w:t>391-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398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7"/>
          <w:w w:val="101"/>
          <w:position w:val="6"/>
        </w:rPr>
        <w:t xml:space="preserve"> </w:t>
      </w:r>
      <w:r>
        <w:rPr>
          <w:sz w:val="22"/>
          <w:szCs w:val="22"/>
        </w:rPr>
        <w:t>A randomized study (PRECISION V) of 212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patien</w:t>
      </w:r>
      <w:r>
        <w:rPr>
          <w:sz w:val="22"/>
          <w:szCs w:val="22"/>
          <w:spacing w:val="-1"/>
        </w:rPr>
        <w:t>ts with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localized,</w:t>
      </w:r>
    </w:p>
    <w:p>
      <w:pPr>
        <w:pStyle w:val="BodyText"/>
        <w:ind w:left="173"/>
        <w:spacing w:before="72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unresectable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HCC with C-P Class A or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 cirrhosis and without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nodal</w:t>
      </w:r>
    </w:p>
    <w:p>
      <w:pPr>
        <w:pStyle w:val="BodyText"/>
        <w:ind w:left="168" w:right="234" w:firstLine="5"/>
        <w:spacing w:before="27" w:line="29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involvement showed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no difference in CR, objective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response,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and disease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control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between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DEB-TACE with doxorubicin-eluting embolic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beads and</w:t>
      </w:r>
    </w:p>
    <w:p>
      <w:pPr>
        <w:pStyle w:val="BodyText"/>
        <w:ind w:left="168"/>
        <w:spacing w:before="5" w:line="256" w:lineRule="exact"/>
        <w:rPr>
          <w:sz w:val="22"/>
          <w:szCs w:val="22"/>
        </w:rPr>
      </w:pPr>
      <w:r>
        <w:rPr>
          <w:sz w:val="22"/>
          <w:szCs w:val="22"/>
          <w:position w:val="1"/>
        </w:rPr>
        <w:t>conventional TACE with doxorubicin.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7"/>
        </w:rPr>
        <w:t>393  </w:t>
      </w:r>
      <w:r>
        <w:rPr>
          <w:sz w:val="22"/>
          <w:szCs w:val="22"/>
          <w:position w:val="1"/>
        </w:rPr>
        <w:t>Overall, DEB</w:t>
      </w:r>
      <w:r>
        <w:rPr>
          <w:sz w:val="22"/>
          <w:szCs w:val="22"/>
          <w:spacing w:val="-1"/>
          <w:position w:val="1"/>
        </w:rPr>
        <w:t>-TACE was</w:t>
      </w:r>
      <w:r>
        <w:rPr>
          <w:sz w:val="22"/>
          <w:szCs w:val="22"/>
          <w:spacing w:val="16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not</w:t>
      </w:r>
    </w:p>
    <w:p>
      <w:pPr>
        <w:pStyle w:val="BodyText"/>
        <w:ind w:left="166" w:right="194"/>
        <w:spacing w:before="30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superior to conventional TACE with doxorubicin (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.11)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 this study.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subgroup analysis,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DEB-TACE </w:t>
      </w:r>
      <w:r>
        <w:rPr>
          <w:sz w:val="22"/>
          <w:szCs w:val="22"/>
          <w:spacing w:val="-1"/>
        </w:rPr>
        <w:t>was associated with a significant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increase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in objective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response (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.038) compared to conventional TACE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</w:p>
    <w:p>
      <w:pPr>
        <w:pStyle w:val="BodyText"/>
        <w:ind w:left="160" w:right="128" w:firstLine="13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patients with C-P Class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B,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Eastern Cooperative Oncology Group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(ECOG)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performance status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1, bilobar disease, and recurrent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disease.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DEB-TACE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was also associated with improved tolerabili</w:t>
      </w:r>
      <w:r>
        <w:rPr>
          <w:sz w:val="22"/>
          <w:szCs w:val="22"/>
          <w:spacing w:val="-1"/>
        </w:rPr>
        <w:t>ty with a significant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reduction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serious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liver toxicity and a significantly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lower </w:t>
      </w:r>
      <w:r>
        <w:rPr>
          <w:sz w:val="22"/>
          <w:szCs w:val="22"/>
          <w:spacing w:val="-1"/>
        </w:rPr>
        <w:t>rate of doxorubicin-related</w:t>
      </w:r>
    </w:p>
    <w:p>
      <w:pPr>
        <w:pStyle w:val="BodyText"/>
        <w:ind w:left="167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side effects, compared to conventional TACE.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393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9"/>
        </w:rPr>
        <w:t xml:space="preserve">  </w:t>
      </w:r>
      <w:r>
        <w:rPr>
          <w:sz w:val="22"/>
          <w:szCs w:val="22"/>
          <w:position w:val="3"/>
        </w:rPr>
        <w:t>In anot</w:t>
      </w:r>
      <w:r>
        <w:rPr>
          <w:sz w:val="22"/>
          <w:szCs w:val="22"/>
          <w:spacing w:val="-1"/>
          <w:position w:val="3"/>
        </w:rPr>
        <w:t>her small</w:t>
      </w:r>
    </w:p>
    <w:p>
      <w:pPr>
        <w:pStyle w:val="BodyText"/>
        <w:ind w:left="174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prospective randomized study (n = 83),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Malagari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et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al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also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showed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that</w:t>
      </w:r>
    </w:p>
    <w:p>
      <w:pPr>
        <w:pStyle w:val="BodyText"/>
        <w:ind w:left="176"/>
        <w:spacing w:before="72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DEB-TACE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resulted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higher response rates, lower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recurrence</w:t>
      </w:r>
      <w:r>
        <w:rPr>
          <w:sz w:val="22"/>
          <w:szCs w:val="22"/>
          <w:spacing w:val="-2"/>
        </w:rPr>
        <w:t>s,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and</w:t>
      </w:r>
    </w:p>
    <w:p>
      <w:pPr>
        <w:pStyle w:val="BodyText"/>
        <w:ind w:left="173"/>
        <w:spacing w:before="9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longer TTP compared to TAE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interme</w:t>
      </w:r>
      <w:r>
        <w:rPr>
          <w:sz w:val="22"/>
          <w:szCs w:val="22"/>
          <w:spacing w:val="-2"/>
        </w:rPr>
        <w:t>diate-state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HCC;</w:t>
      </w:r>
    </w:p>
    <w:p>
      <w:pPr>
        <w:pStyle w:val="BodyText"/>
        <w:ind w:left="174" w:right="277"/>
        <w:spacing w:before="29" w:line="293" w:lineRule="auto"/>
        <w:rPr>
          <w:sz w:val="22"/>
          <w:szCs w:val="22"/>
        </w:rPr>
      </w:pPr>
      <w:r>
        <w:rPr>
          <w:sz w:val="22"/>
          <w:szCs w:val="22"/>
        </w:rPr>
        <w:t>however, this study also did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not show any OS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benefit for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DEB-TACE.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394 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randomized study comparing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DEB-TACE to conventional TACE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</w:t>
      </w:r>
      <w:r>
        <w:rPr>
          <w:sz w:val="22"/>
          <w:szCs w:val="22"/>
          <w:spacing w:val="-2"/>
        </w:rPr>
        <w:t>n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177</w:t>
      </w:r>
    </w:p>
    <w:p>
      <w:pPr>
        <w:pStyle w:val="BodyText"/>
        <w:ind w:left="174" w:right="89"/>
        <w:spacing w:before="58" w:line="25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patients with intermediate stage,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unresectable,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persistent, or recurrent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HCC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revealed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no significant </w:t>
      </w:r>
      <w:r>
        <w:rPr>
          <w:sz w:val="22"/>
          <w:szCs w:val="22"/>
          <w:spacing w:val="-1"/>
        </w:rPr>
        <w:t>efficacy or safety differences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between the two</w:t>
      </w:r>
    </w:p>
    <w:p>
      <w:pPr>
        <w:pStyle w:val="BodyText"/>
        <w:ind w:left="167"/>
        <w:spacing w:before="71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approaches;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however,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DEB-TACE was associated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less post-</w:t>
      </w:r>
    </w:p>
    <w:p>
      <w:pPr>
        <w:pStyle w:val="BodyText"/>
        <w:ind w:left="166" w:right="296" w:firstLine="7"/>
        <w:spacing w:before="46" w:line="278" w:lineRule="auto"/>
        <w:rPr>
          <w:sz w:val="22"/>
          <w:szCs w:val="22"/>
        </w:rPr>
      </w:pPr>
      <w:r>
        <w:rPr>
          <w:sz w:val="22"/>
          <w:szCs w:val="22"/>
        </w:rPr>
        <w:t>procedural abdominal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pain.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398  </w:t>
      </w:r>
      <w:r>
        <w:rPr>
          <w:sz w:val="22"/>
          <w:szCs w:val="22"/>
          <w:spacing w:val="-1"/>
        </w:rPr>
        <w:t>Conversely,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Dhanasekaran et al reported 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survival advantage for DEB-TACE over conventi</w:t>
      </w:r>
      <w:r>
        <w:rPr>
          <w:sz w:val="22"/>
          <w:szCs w:val="22"/>
          <w:spacing w:val="-1"/>
        </w:rPr>
        <w:t>onal TACE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4"/>
        <w:spacing w:before="58" w:line="302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position w:val="3"/>
        </w:rPr>
        <w:t>prospective randomized study of 71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pa</w:t>
      </w:r>
      <w:r>
        <w:rPr>
          <w:sz w:val="22"/>
          <w:szCs w:val="22"/>
          <w:spacing w:val="-1"/>
          <w:position w:val="3"/>
        </w:rPr>
        <w:t>tients with unresectable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HCC.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395</w:t>
      </w:r>
    </w:p>
    <w:p>
      <w:pPr>
        <w:pStyle w:val="BodyText"/>
        <w:ind w:left="17"/>
        <w:spacing w:before="3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However, these results are from</w:t>
      </w:r>
      <w:r>
        <w:rPr>
          <w:sz w:val="22"/>
          <w:szCs w:val="22"/>
          <w:spacing w:val="2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underpowered studies and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need to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</w:t>
      </w:r>
    </w:p>
    <w:p>
      <w:pPr>
        <w:pStyle w:val="BodyText"/>
        <w:ind w:left="7" w:right="76" w:firstLine="1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confirmed 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large prospective studi</w:t>
      </w:r>
      <w:r>
        <w:rPr>
          <w:sz w:val="22"/>
          <w:szCs w:val="22"/>
          <w:spacing w:val="-1"/>
        </w:rPr>
        <w:t>es. The findings from 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meta-analysis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of 28 studies suggest that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DEB-TACE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led 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longer OS compared to TARE</w:t>
      </w:r>
    </w:p>
    <w:p>
      <w:pPr>
        <w:pStyle w:val="BodyText"/>
        <w:ind w:left="8" w:right="664"/>
        <w:spacing w:before="21" w:line="296" w:lineRule="auto"/>
        <w:rPr>
          <w:sz w:val="22"/>
          <w:szCs w:val="22"/>
        </w:rPr>
      </w:pPr>
      <w:r>
        <w:rPr>
          <w:sz w:val="22"/>
          <w:szCs w:val="22"/>
        </w:rPr>
        <w:t>and conventional TACE.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399  </w:t>
      </w:r>
      <w:r>
        <w:rPr>
          <w:sz w:val="22"/>
          <w:szCs w:val="22"/>
        </w:rPr>
        <w:t>However, there were lower complications </w:t>
      </w:r>
      <w:r>
        <w:rPr>
          <w:sz w:val="22"/>
          <w:szCs w:val="22"/>
          <w:spacing w:val="-1"/>
        </w:rPr>
        <w:t>associated with TARE.</w:t>
      </w:r>
    </w:p>
    <w:p>
      <w:pPr>
        <w:pStyle w:val="BodyText"/>
        <w:ind w:left="4" w:right="64" w:firstLine="5"/>
        <w:spacing w:before="182" w:line="288" w:lineRule="auto"/>
        <w:rPr>
          <w:sz w:val="22"/>
          <w:szCs w:val="22"/>
        </w:rPr>
      </w:pPr>
      <w:r>
        <w:rPr>
          <w:sz w:val="22"/>
          <w:szCs w:val="22"/>
        </w:rPr>
        <w:t>Systemic therapy following arterially directed </w:t>
      </w:r>
      <w:r>
        <w:rPr>
          <w:sz w:val="22"/>
          <w:szCs w:val="22"/>
          <w:spacing w:val="-1"/>
        </w:rPr>
        <w:t>therapies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may be appropriate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 adequate liver function once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bilirubin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returns to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baseline,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if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there is evidence of</w:t>
      </w:r>
      <w:r>
        <w:rPr>
          <w:sz w:val="22"/>
          <w:szCs w:val="22"/>
          <w:spacing w:val="-1"/>
        </w:rPr>
        <w:t xml:space="preserve"> residual 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recurrent tumor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amenable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additional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locoregional therapies.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385-387  </w:t>
      </w:r>
      <w:r>
        <w:rPr>
          <w:sz w:val="22"/>
          <w:szCs w:val="22"/>
        </w:rPr>
        <w:t>Results from non-randomized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</w:t>
      </w:r>
      <w:r>
        <w:rPr>
          <w:sz w:val="22"/>
          <w:szCs w:val="22"/>
          <w:spacing w:val="-1"/>
        </w:rPr>
        <w:t>I studies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 a retrospective analysis suggest that concurrent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administration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ind w:right="138" w:firstLine="6"/>
        <w:spacing w:before="4" w:line="287" w:lineRule="auto"/>
        <w:rPr>
          <w:sz w:val="22"/>
          <w:szCs w:val="22"/>
        </w:rPr>
      </w:pPr>
      <w:r>
        <w:rPr>
          <w:sz w:val="22"/>
          <w:szCs w:val="22"/>
        </w:rPr>
        <w:t>sorafenib with TACE</w:t>
      </w:r>
      <w:r>
        <w:rPr>
          <w:sz w:val="22"/>
          <w:szCs w:val="22"/>
          <w:spacing w:val="-1"/>
        </w:rPr>
        <w:t xml:space="preserve"> or DEB-TACE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 a treatment option 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1"/>
        </w:rPr>
        <w:t>with</w:t>
      </w:r>
      <w:r>
        <w:rPr>
          <w:sz w:val="22"/>
          <w:szCs w:val="22"/>
          <w:spacing w:val="15"/>
          <w:w w:val="101"/>
          <w:position w:val="-1"/>
        </w:rPr>
        <w:t xml:space="preserve"> </w:t>
      </w:r>
      <w:r>
        <w:rPr>
          <w:sz w:val="22"/>
          <w:szCs w:val="22"/>
          <w:position w:val="-1"/>
        </w:rPr>
        <w:t>unresectable</w:t>
      </w:r>
      <w:r>
        <w:rPr>
          <w:sz w:val="22"/>
          <w:szCs w:val="22"/>
          <w:spacing w:val="18"/>
          <w:w w:val="101"/>
          <w:position w:val="-1"/>
        </w:rPr>
        <w:t xml:space="preserve"> </w:t>
      </w:r>
      <w:r>
        <w:rPr>
          <w:sz w:val="22"/>
          <w:szCs w:val="22"/>
          <w:position w:val="-1"/>
        </w:rPr>
        <w:t>HCC.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5"/>
        </w:rPr>
        <w:t>384-390,400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7"/>
          <w:w w:val="101"/>
          <w:position w:val="5"/>
        </w:rPr>
        <w:t xml:space="preserve"> </w:t>
      </w:r>
      <w:r>
        <w:rPr>
          <w:sz w:val="22"/>
          <w:szCs w:val="22"/>
          <w:position w:val="-1"/>
        </w:rPr>
        <w:t>A meta-analysis including</w:t>
      </w:r>
      <w:r>
        <w:rPr>
          <w:sz w:val="22"/>
          <w:szCs w:val="22"/>
          <w:spacing w:val="24"/>
          <w:w w:val="101"/>
          <w:position w:val="-1"/>
        </w:rPr>
        <w:t xml:space="preserve"> </w:t>
      </w:r>
      <w:r>
        <w:rPr>
          <w:sz w:val="22"/>
          <w:szCs w:val="22"/>
          <w:position w:val="-1"/>
        </w:rPr>
        <w:t>14 studies </w:t>
      </w:r>
      <w:r>
        <w:rPr>
          <w:sz w:val="22"/>
          <w:szCs w:val="22"/>
          <w:spacing w:val="-1"/>
          <w:position w:val="-1"/>
        </w:rPr>
        <w:t>with</w:t>
      </w:r>
      <w:r>
        <w:rPr>
          <w:sz w:val="22"/>
          <w:szCs w:val="22"/>
          <w:position w:val="-1"/>
        </w:rPr>
        <w:t xml:space="preserve"> </w:t>
      </w:r>
      <w:r>
        <w:rPr>
          <w:sz w:val="22"/>
          <w:szCs w:val="22"/>
        </w:rPr>
        <w:t>1670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patients with advanced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HCC examin</w:t>
      </w:r>
      <w:r>
        <w:rPr>
          <w:sz w:val="22"/>
          <w:szCs w:val="22"/>
          <w:spacing w:val="-1"/>
        </w:rPr>
        <w:t>ed the efficacy and safety of</w:t>
      </w:r>
    </w:p>
    <w:p>
      <w:pPr>
        <w:pStyle w:val="BodyText"/>
        <w:ind w:left="5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1"/>
        </w:rPr>
        <w:t>TACE combined with sorafenib.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7"/>
        </w:rPr>
        <w:t>401  </w:t>
      </w:r>
      <w:r>
        <w:rPr>
          <w:sz w:val="22"/>
          <w:szCs w:val="22"/>
          <w:position w:val="1"/>
        </w:rPr>
        <w:t>Results showed that this combination</w:t>
      </w:r>
    </w:p>
    <w:p>
      <w:pPr>
        <w:pStyle w:val="BodyText"/>
        <w:spacing w:before="72" w:line="197" w:lineRule="auto"/>
        <w:rPr>
          <w:sz w:val="22"/>
          <w:szCs w:val="22"/>
        </w:rPr>
      </w:pPr>
      <w:r>
        <w:rPr>
          <w:sz w:val="22"/>
          <w:szCs w:val="22"/>
        </w:rPr>
        <w:t>was associated with greater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1-y</w:t>
      </w:r>
      <w:r>
        <w:rPr>
          <w:sz w:val="22"/>
          <w:szCs w:val="22"/>
          <w:spacing w:val="-1"/>
        </w:rPr>
        <w:t>ear OS, compared to TACE alone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(OR,</w:t>
      </w:r>
    </w:p>
    <w:p>
      <w:pPr>
        <w:pStyle w:val="BodyText"/>
        <w:ind w:left="14" w:right="169" w:firstLine="9"/>
        <w:spacing w:before="26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1.88; 95% CI,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1.39–2.5</w:t>
      </w:r>
      <w:r>
        <w:rPr>
          <w:sz w:val="22"/>
          <w:szCs w:val="22"/>
          <w:spacing w:val="-2"/>
        </w:rPr>
        <w:t>3; </w:t>
      </w:r>
      <w:r>
        <w:rPr>
          <w:sz w:val="22"/>
          <w:szCs w:val="22"/>
          <w:i/>
          <w:iCs/>
          <w:spacing w:val="-2"/>
        </w:rPr>
        <w:t>P </w:t>
      </w:r>
      <w:r>
        <w:rPr>
          <w:sz w:val="22"/>
          <w:szCs w:val="22"/>
          <w:spacing w:val="-2"/>
        </w:rPr>
        <w:t>&lt;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.001),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but combination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therapy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also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resulted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 greater frequency of some a</w:t>
      </w:r>
      <w:r>
        <w:rPr>
          <w:sz w:val="22"/>
          <w:szCs w:val="22"/>
          <w:spacing w:val="-1"/>
        </w:rPr>
        <w:t>dverse events (hand-foot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skin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reaction,</w:t>
      </w:r>
    </w:p>
    <w:p>
      <w:pPr>
        <w:pStyle w:val="BodyText"/>
        <w:ind w:left="7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diarrhea,</w:t>
      </w:r>
      <w:r>
        <w:rPr>
          <w:sz w:val="22"/>
          <w:szCs w:val="22"/>
          <w:spacing w:val="2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hypertension, fatigue,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hepatotoxicity, and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rash). This meta-</w:t>
      </w:r>
    </w:p>
    <w:p>
      <w:pPr>
        <w:pStyle w:val="BodyText"/>
        <w:ind w:right="17" w:firstLine="7"/>
        <w:spacing w:line="285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analysis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limited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by lack of an evaluation of 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longer follow-up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period. One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meta-analysis of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13 studies with 2538 patien</w:t>
      </w:r>
      <w:r>
        <w:rPr>
          <w:sz w:val="22"/>
          <w:szCs w:val="22"/>
          <w:spacing w:val="-1"/>
        </w:rPr>
        <w:t>ts found that the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combination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of TACE with sorafenib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improved OS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t</w:t>
      </w:r>
      <w:r>
        <w:rPr>
          <w:sz w:val="22"/>
          <w:szCs w:val="22"/>
          <w:spacing w:val="-2"/>
        </w:rPr>
        <w:t>he Asian regions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but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non-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Asian areas,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402  </w:t>
      </w:r>
      <w:r>
        <w:rPr>
          <w:sz w:val="22"/>
          <w:szCs w:val="22"/>
        </w:rPr>
        <w:t>while an</w:t>
      </w:r>
      <w:r>
        <w:rPr>
          <w:sz w:val="22"/>
          <w:szCs w:val="22"/>
          <w:spacing w:val="-1"/>
        </w:rPr>
        <w:t>other did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not find a difference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OS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either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region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but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noted a longer time to disease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progression in the Asian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population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but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not the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European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population.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403  </w:t>
      </w:r>
      <w:r>
        <w:rPr>
          <w:sz w:val="22"/>
          <w:szCs w:val="22"/>
          <w:spacing w:val="-1"/>
        </w:rPr>
        <w:t>In a phase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III randomized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trial,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sorafenib,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when given following treatment with TACE did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not s</w:t>
      </w:r>
      <w:r>
        <w:rPr>
          <w:sz w:val="22"/>
          <w:szCs w:val="22"/>
          <w:spacing w:val="-1"/>
        </w:rPr>
        <w:t>ignificantly prolong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TTP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or OS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unresectable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HCC that responded to TACE.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390</w:t>
      </w:r>
    </w:p>
    <w:p>
      <w:pPr>
        <w:pStyle w:val="BodyText"/>
        <w:spacing w:before="27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Another phase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III trial determined that the combination </w:t>
      </w:r>
      <w:r>
        <w:rPr>
          <w:sz w:val="22"/>
          <w:szCs w:val="22"/>
          <w:spacing w:val="-1"/>
          <w:position w:val="3"/>
        </w:rPr>
        <w:t>of sorafenib with</w:t>
      </w:r>
    </w:p>
    <w:p>
      <w:pPr>
        <w:pStyle w:val="BodyText"/>
        <w:ind w:left="17"/>
        <w:spacing w:before="24" w:line="256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DEB-TACE did</w:t>
      </w:r>
      <w:r>
        <w:rPr>
          <w:sz w:val="22"/>
          <w:szCs w:val="22"/>
          <w:spacing w:val="15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not</w:t>
      </w:r>
      <w:r>
        <w:rPr>
          <w:sz w:val="22"/>
          <w:szCs w:val="22"/>
          <w:spacing w:val="16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improve</w:t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PFS.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8"/>
        </w:rPr>
        <w:t>404  </w:t>
      </w:r>
      <w:r>
        <w:rPr>
          <w:sz w:val="22"/>
          <w:szCs w:val="22"/>
          <w:spacing w:val="-1"/>
          <w:position w:val="2"/>
        </w:rPr>
        <w:t>Currently, the pan</w:t>
      </w:r>
      <w:r>
        <w:rPr>
          <w:sz w:val="22"/>
          <w:szCs w:val="22"/>
          <w:spacing w:val="-2"/>
          <w:position w:val="2"/>
        </w:rPr>
        <w:t>el does</w:t>
      </w:r>
      <w:r>
        <w:rPr>
          <w:sz w:val="22"/>
          <w:szCs w:val="22"/>
          <w:spacing w:val="13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not</w:t>
      </w:r>
    </w:p>
    <w:p>
      <w:pPr>
        <w:pStyle w:val="BodyText"/>
        <w:ind w:left="6" w:right="748" w:firstLine="7"/>
        <w:spacing w:before="27" w:line="287" w:lineRule="auto"/>
        <w:rPr>
          <w:sz w:val="22"/>
          <w:szCs w:val="22"/>
        </w:rPr>
      </w:pPr>
      <w:r>
        <w:rPr>
          <w:sz w:val="22"/>
          <w:szCs w:val="22"/>
        </w:rPr>
        <w:t>recommend sorafenib following TACE, given the lack of</w:t>
      </w:r>
      <w:r>
        <w:rPr>
          <w:sz w:val="22"/>
          <w:szCs w:val="22"/>
          <w:spacing w:val="-1"/>
        </w:rPr>
        <w:t xml:space="preserve"> evidence to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support this treatment s</w:t>
      </w:r>
      <w:r>
        <w:rPr>
          <w:sz w:val="22"/>
          <w:szCs w:val="22"/>
          <w:spacing w:val="-1"/>
        </w:rPr>
        <w:t>equence.</w:t>
      </w:r>
    </w:p>
    <w:p>
      <w:pPr>
        <w:spacing w:line="287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01" w:space="100"/>
            <w:col w:w="7343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955072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250" name="IM 1250"/>
            <wp:cNvGraphicFramePr/>
            <a:graphic>
              <a:graphicData uri="http://schemas.openxmlformats.org/drawingml/2006/picture">
                <pic:pic>
                  <pic:nvPicPr>
                    <pic:cNvPr id="1250" name="IM 1250"/>
                    <pic:cNvPicPr/>
                  </pic:nvPicPr>
                  <pic:blipFill>
                    <a:blip r:embed="rId5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11:19:01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8"/>
        <w:spacing w:before="288" w:line="251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4.2024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Hepatocellular</w:t>
      </w:r>
      <w:r>
        <w:rPr>
          <w:sz w:val="36"/>
          <w:szCs w:val="36"/>
          <w:b/>
          <w:bCs/>
          <w:spacing w:val="20"/>
        </w:rPr>
        <w:t xml:space="preserve"> </w:t>
      </w:r>
      <w:r>
        <w:rPr>
          <w:sz w:val="36"/>
          <w:szCs w:val="36"/>
          <w:b/>
          <w:bCs/>
        </w:rPr>
        <w:t>Carcinoma</w:t>
      </w:r>
    </w:p>
    <w:p>
      <w:pPr>
        <w:ind w:firstLine="139"/>
        <w:spacing w:before="167" w:line="35" w:lineRule="exact"/>
        <w:rPr/>
      </w:pPr>
      <w:r>
        <w:rPr/>
        <w:pict>
          <v:shape id="_x0000_s78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625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80"/>
        <w:spacing w:before="128" w:line="19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In the multicenter phase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2"/>
        </w:rPr>
        <w:t>III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LAUNCH study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China,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patients with</w:t>
      </w:r>
    </w:p>
    <w:p>
      <w:pPr>
        <w:pStyle w:val="BodyText"/>
        <w:ind w:left="167"/>
        <w:spacing w:before="98" w:line="196" w:lineRule="auto"/>
        <w:rPr>
          <w:sz w:val="22"/>
          <w:szCs w:val="22"/>
        </w:rPr>
      </w:pPr>
      <w:r>
        <w:rPr>
          <w:sz w:val="22"/>
          <w:szCs w:val="22"/>
        </w:rPr>
        <w:t>advanced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HCC were randomi</w:t>
      </w:r>
      <w:r>
        <w:rPr>
          <w:sz w:val="22"/>
          <w:szCs w:val="22"/>
          <w:spacing w:val="-1"/>
        </w:rPr>
        <w:t>zed to receive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lenvatinib and TACE or</w:t>
      </w:r>
    </w:p>
    <w:p>
      <w:pPr>
        <w:pStyle w:val="BodyText"/>
        <w:ind w:left="173"/>
        <w:spacing w:before="27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lenvatinib alone, either</w:t>
      </w:r>
      <w:r>
        <w:rPr>
          <w:sz w:val="22"/>
          <w:szCs w:val="22"/>
          <w:spacing w:val="-1"/>
          <w:position w:val="3"/>
        </w:rPr>
        <w:t xml:space="preserve"> as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primary treatment or following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initial disease</w:t>
      </w:r>
    </w:p>
    <w:p>
      <w:pPr>
        <w:pStyle w:val="BodyText"/>
        <w:ind w:left="173"/>
        <w:spacing w:before="24" w:line="24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recurrence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post surgery.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405  </w:t>
      </w:r>
      <w:r>
        <w:rPr>
          <w:sz w:val="22"/>
          <w:szCs w:val="22"/>
          <w:spacing w:val="-1"/>
        </w:rPr>
        <w:t>Treatment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lenvatinib and TACE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resulted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</w:p>
    <w:p>
      <w:pPr>
        <w:pStyle w:val="BodyText"/>
        <w:ind w:left="167"/>
        <w:spacing w:before="27" w:line="301" w:lineRule="exact"/>
        <w:rPr>
          <w:sz w:val="22"/>
          <w:szCs w:val="22"/>
        </w:rPr>
      </w:pPr>
      <w:r>
        <w:drawing>
          <wp:anchor distT="0" distB="0" distL="0" distR="0" simplePos="0" relativeHeight="253954048" behindDoc="1" locked="0" layoutInCell="1" allowOverlap="1">
            <wp:simplePos x="0" y="0"/>
            <wp:positionH relativeFrom="column">
              <wp:posOffset>2608084</wp:posOffset>
            </wp:positionH>
            <wp:positionV relativeFrom="paragraph">
              <wp:posOffset>94262</wp:posOffset>
            </wp:positionV>
            <wp:extent cx="4443727" cy="4443715"/>
            <wp:effectExtent l="0" t="0" r="0" b="0"/>
            <wp:wrapNone/>
            <wp:docPr id="1252" name="IM 1252"/>
            <wp:cNvGraphicFramePr/>
            <a:graphic>
              <a:graphicData uri="http://schemas.openxmlformats.org/drawingml/2006/picture">
                <pic:pic>
                  <pic:nvPicPr>
                    <pic:cNvPr id="1252" name="IM 1252"/>
                    <pic:cNvPicPr/>
                  </pic:nvPicPr>
                  <pic:blipFill>
                    <a:blip r:embed="rId5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43727" cy="4443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spacing w:val="-1"/>
          <w:position w:val="3"/>
        </w:rPr>
        <w:t>a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higher ORR,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per mRECIST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(54.</w:t>
      </w:r>
      <w:r>
        <w:rPr>
          <w:sz w:val="22"/>
          <w:szCs w:val="22"/>
          <w:spacing w:val="-2"/>
          <w:position w:val="3"/>
        </w:rPr>
        <w:t>1% vs. 25.0%; </w:t>
      </w:r>
      <w:r>
        <w:rPr>
          <w:sz w:val="22"/>
          <w:szCs w:val="22"/>
          <w:i/>
          <w:iCs/>
          <w:spacing w:val="-2"/>
          <w:position w:val="3"/>
        </w:rPr>
        <w:t>P </w:t>
      </w:r>
      <w:r>
        <w:rPr>
          <w:sz w:val="22"/>
          <w:szCs w:val="22"/>
          <w:spacing w:val="-2"/>
          <w:position w:val="3"/>
        </w:rPr>
        <w:t>&lt;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.001),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and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an</w:t>
      </w:r>
    </w:p>
    <w:p>
      <w:pPr>
        <w:pStyle w:val="BodyText"/>
        <w:ind w:left="162" w:right="253" w:firstLine="11"/>
        <w:spacing w:before="3" w:line="28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improved median OS (17.8 vs.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2"/>
        </w:rPr>
        <w:t>11.5 months;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HR,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0.45;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i/>
          <w:iCs/>
          <w:spacing w:val="-2"/>
        </w:rPr>
        <w:t>P</w:t>
      </w:r>
      <w:r>
        <w:rPr>
          <w:sz w:val="22"/>
          <w:szCs w:val="22"/>
          <w:i/>
          <w:iCs/>
          <w:spacing w:val="6"/>
        </w:rPr>
        <w:t xml:space="preserve"> </w:t>
      </w:r>
      <w:r>
        <w:rPr>
          <w:sz w:val="22"/>
          <w:szCs w:val="22"/>
          <w:spacing w:val="-2"/>
        </w:rPr>
        <w:t>&lt;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.001)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P</w:t>
      </w:r>
      <w:r>
        <w:rPr>
          <w:sz w:val="22"/>
          <w:szCs w:val="22"/>
          <w:spacing w:val="-3"/>
        </w:rPr>
        <w:t>FS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(10.6 vs. 6.4 months;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HR, 0.43; 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&lt;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.001). 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randomized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study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eval</w:t>
      </w:r>
      <w:r>
        <w:rPr>
          <w:sz w:val="22"/>
          <w:szCs w:val="22"/>
          <w:spacing w:val="-2"/>
        </w:rPr>
        <w:t>uated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combination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TACE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lenvatinib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versus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TACE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sorafenib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406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       </w:t>
      </w:r>
      <w:r>
        <w:rPr>
          <w:sz w:val="22"/>
          <w:szCs w:val="22"/>
          <w:spacing w:val="-1"/>
        </w:rPr>
        <w:t>Treatment with TACE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plus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lenvatinib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resulted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higher m</w:t>
      </w:r>
      <w:r>
        <w:rPr>
          <w:sz w:val="22"/>
          <w:szCs w:val="22"/>
          <w:spacing w:val="-2"/>
        </w:rPr>
        <w:t>edian TTP (4.7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vs. 3.1 months with TACE/sorafenib;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HR, 0.55; 95%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CI,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0.32–0.95;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i/>
          <w:iCs/>
          <w:spacing w:val="-1"/>
        </w:rPr>
        <w:t>P</w:t>
      </w:r>
      <w:r>
        <w:rPr>
          <w:sz w:val="22"/>
          <w:szCs w:val="22"/>
          <w:i/>
          <w:iCs/>
          <w:spacing w:val="6"/>
        </w:rPr>
        <w:t xml:space="preserve"> </w:t>
      </w:r>
      <w:r>
        <w:rPr>
          <w:sz w:val="22"/>
          <w:szCs w:val="22"/>
          <w:spacing w:val="-1"/>
        </w:rPr>
        <w:t>=</w:t>
      </w:r>
    </w:p>
    <w:p>
      <w:pPr>
        <w:pStyle w:val="BodyText"/>
        <w:ind w:left="174" w:right="585" w:firstLine="5"/>
        <w:spacing w:before="1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.029) and ORR (53.1% vs. 25.0% with TACE/sorafenib;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i/>
          <w:iCs/>
          <w:spacing w:val="-1"/>
        </w:rPr>
        <w:t>P</w:t>
      </w:r>
      <w:r>
        <w:rPr>
          <w:sz w:val="22"/>
          <w:szCs w:val="22"/>
          <w:i/>
          <w:iCs/>
          <w:spacing w:val="4"/>
        </w:rPr>
        <w:t xml:space="preserve">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.039).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results of a multivariable analysis also dete</w:t>
      </w:r>
      <w:r>
        <w:rPr>
          <w:sz w:val="22"/>
          <w:szCs w:val="22"/>
          <w:spacing w:val="-1"/>
        </w:rPr>
        <w:t>rmined that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TACE with</w:t>
      </w:r>
    </w:p>
    <w:p>
      <w:pPr>
        <w:pStyle w:val="BodyText"/>
        <w:ind w:left="169" w:right="534" w:firstLine="4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lenvatinib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led to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pro</w:t>
      </w:r>
      <w:r>
        <w:rPr>
          <w:sz w:val="22"/>
          <w:szCs w:val="22"/>
          <w:spacing w:val="-1"/>
        </w:rPr>
        <w:t>longed TTP compared to TACE with sorafenib (HR,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0.50; 95% CI,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0.28–0.90;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0.021).</w:t>
      </w:r>
    </w:p>
    <w:p>
      <w:pPr>
        <w:pStyle w:val="BodyText"/>
        <w:ind w:left="164" w:right="103" w:firstLine="1"/>
        <w:spacing w:before="222" w:line="2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TARE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 a method that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involves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internal delivery of high-dose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beta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</w:t>
      </w:r>
      <w:r>
        <w:rPr>
          <w:sz w:val="22"/>
          <w:szCs w:val="22"/>
          <w:spacing w:val="-2"/>
        </w:rPr>
        <w:t>adiation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to the tumor-associated capillary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bed, thereby sparing</w:t>
      </w:r>
      <w:r>
        <w:rPr>
          <w:sz w:val="22"/>
          <w:szCs w:val="22"/>
          <w:spacing w:val="-1"/>
        </w:rPr>
        <w:t xml:space="preserve"> the normal liver</w:t>
      </w:r>
    </w:p>
    <w:p>
      <w:pPr>
        <w:pStyle w:val="BodyText"/>
        <w:ind w:left="164"/>
        <w:spacing w:before="3" w:line="25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tissue</w:t>
      </w:r>
      <w:r>
        <w:rPr>
          <w:sz w:val="22"/>
          <w:szCs w:val="22"/>
          <w:spacing w:val="2"/>
          <w:position w:val="2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8"/>
        </w:rPr>
        <w:t>363,407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2"/>
          <w:w w:val="102"/>
          <w:position w:val="8"/>
        </w:rPr>
        <w:t xml:space="preserve"> </w:t>
      </w:r>
      <w:r>
        <w:rPr>
          <w:sz w:val="22"/>
          <w:szCs w:val="22"/>
          <w:position w:val="2"/>
        </w:rPr>
        <w:t>TARE</w:t>
      </w:r>
      <w:r>
        <w:rPr>
          <w:sz w:val="22"/>
          <w:szCs w:val="22"/>
          <w:spacing w:val="2"/>
          <w:position w:val="2"/>
        </w:rPr>
        <w:t xml:space="preserve"> </w:t>
      </w:r>
      <w:r>
        <w:rPr>
          <w:sz w:val="22"/>
          <w:szCs w:val="22"/>
          <w:position w:val="2"/>
        </w:rPr>
        <w:t>is</w:t>
      </w:r>
      <w:r>
        <w:rPr>
          <w:sz w:val="22"/>
          <w:szCs w:val="22"/>
          <w:spacing w:val="2"/>
          <w:position w:val="2"/>
        </w:rPr>
        <w:t xml:space="preserve"> </w:t>
      </w:r>
      <w:r>
        <w:rPr>
          <w:sz w:val="22"/>
          <w:szCs w:val="22"/>
          <w:position w:val="2"/>
        </w:rPr>
        <w:t>accomplished</w:t>
      </w:r>
      <w:r>
        <w:rPr>
          <w:sz w:val="22"/>
          <w:szCs w:val="22"/>
          <w:spacing w:val="2"/>
          <w:position w:val="2"/>
        </w:rPr>
        <w:t xml:space="preserve"> </w:t>
      </w:r>
      <w:r>
        <w:rPr>
          <w:sz w:val="22"/>
          <w:szCs w:val="22"/>
          <w:position w:val="2"/>
        </w:rPr>
        <w:t>through</w:t>
      </w:r>
      <w:r>
        <w:rPr>
          <w:sz w:val="22"/>
          <w:szCs w:val="22"/>
          <w:spacing w:val="2"/>
          <w:position w:val="2"/>
        </w:rPr>
        <w:t xml:space="preserve"> </w:t>
      </w:r>
      <w:r>
        <w:rPr>
          <w:sz w:val="22"/>
          <w:szCs w:val="22"/>
          <w:position w:val="2"/>
        </w:rPr>
        <w:t>the</w:t>
      </w:r>
      <w:r>
        <w:rPr>
          <w:sz w:val="22"/>
          <w:szCs w:val="22"/>
          <w:spacing w:val="2"/>
          <w:position w:val="2"/>
        </w:rPr>
        <w:t xml:space="preserve"> </w:t>
      </w:r>
      <w:r>
        <w:rPr>
          <w:sz w:val="22"/>
          <w:szCs w:val="22"/>
          <w:position w:val="2"/>
        </w:rPr>
        <w:t>catheter</w:t>
      </w:r>
      <w:r>
        <w:rPr>
          <w:sz w:val="22"/>
          <w:szCs w:val="22"/>
          <w:spacing w:val="2"/>
          <w:position w:val="2"/>
        </w:rPr>
        <w:t>-</w:t>
      </w:r>
      <w:r>
        <w:rPr>
          <w:sz w:val="22"/>
          <w:szCs w:val="22"/>
          <w:position w:val="2"/>
        </w:rPr>
        <w:t>based</w:t>
      </w:r>
    </w:p>
    <w:p>
      <w:pPr>
        <w:pStyle w:val="BodyText"/>
        <w:ind w:left="160" w:right="221" w:firstLine="7"/>
        <w:spacing w:before="26" w:line="283" w:lineRule="auto"/>
        <w:rPr>
          <w:sz w:val="22"/>
          <w:szCs w:val="22"/>
        </w:rPr>
      </w:pPr>
      <w:r>
        <w:rPr>
          <w:sz w:val="22"/>
          <w:szCs w:val="22"/>
        </w:rPr>
        <w:t>administration of microspheres (glass or resin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mic</w:t>
      </w:r>
      <w:r>
        <w:rPr>
          <w:sz w:val="22"/>
          <w:szCs w:val="22"/>
          <w:spacing w:val="-1"/>
        </w:rPr>
        <w:t>rospheres) embedded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with Y-90, an emitter of b</w:t>
      </w:r>
      <w:r>
        <w:rPr>
          <w:sz w:val="22"/>
          <w:szCs w:val="22"/>
          <w:spacing w:val="-1"/>
        </w:rPr>
        <w:t>eta radiation. One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study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reported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92.8%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3-year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OS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who received TARE 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neoadjuvant therapy prior 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liver</w:t>
      </w:r>
    </w:p>
    <w:p>
      <w:pPr>
        <w:pStyle w:val="BodyText"/>
        <w:ind w:left="163" w:right="433" w:firstLine="10"/>
        <w:spacing w:before="18" w:line="274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resection or transplant, compared to 86.6% </w:t>
      </w:r>
      <w:r>
        <w:rPr>
          <w:sz w:val="22"/>
          <w:szCs w:val="22"/>
          <w:spacing w:val="-1"/>
        </w:rPr>
        <w:t>of all patients, which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include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those who received TARE 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primary therapy</w:t>
      </w:r>
      <w:r>
        <w:rPr>
          <w:sz w:val="22"/>
          <w:szCs w:val="22"/>
          <w:spacing w:val="-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408</w:t>
      </w:r>
    </w:p>
    <w:p>
      <w:pPr>
        <w:pStyle w:val="BodyText"/>
        <w:ind w:left="164"/>
        <w:spacing w:before="250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There</w:t>
      </w:r>
      <w:r>
        <w:rPr>
          <w:sz w:val="22"/>
          <w:szCs w:val="22"/>
          <w:spacing w:val="3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 a growing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body of literature to suggest that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radioembolization</w:t>
      </w:r>
    </w:p>
    <w:p>
      <w:pPr>
        <w:pStyle w:val="BodyText"/>
        <w:ind w:left="174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might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be an effective tr</w:t>
      </w:r>
      <w:r>
        <w:rPr>
          <w:sz w:val="22"/>
          <w:szCs w:val="22"/>
          <w:spacing w:val="-1"/>
          <w:position w:val="3"/>
        </w:rPr>
        <w:t>eatment option for patients with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liver-limited,</w:t>
      </w:r>
    </w:p>
    <w:p>
      <w:pPr>
        <w:pStyle w:val="BodyText"/>
        <w:ind w:left="173"/>
        <w:spacing w:before="24" w:line="25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unresectable disease,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8"/>
        </w:rPr>
        <w:t>409-414  </w:t>
      </w:r>
      <w:r>
        <w:rPr>
          <w:sz w:val="22"/>
          <w:szCs w:val="22"/>
          <w:position w:val="2"/>
        </w:rPr>
        <w:t>though additional</w:t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position w:val="2"/>
        </w:rPr>
        <w:t>RCTs are needed </w:t>
      </w:r>
      <w:r>
        <w:rPr>
          <w:sz w:val="22"/>
          <w:szCs w:val="22"/>
          <w:spacing w:val="-1"/>
          <w:position w:val="2"/>
        </w:rPr>
        <w:t>to</w:t>
      </w:r>
    </w:p>
    <w:p>
      <w:pPr>
        <w:pStyle w:val="BodyText"/>
        <w:ind w:left="167"/>
        <w:spacing w:before="26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determine the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RRs and bene</w:t>
      </w:r>
      <w:r>
        <w:rPr>
          <w:sz w:val="22"/>
          <w:szCs w:val="22"/>
          <w:spacing w:val="-1"/>
          <w:position w:val="3"/>
        </w:rPr>
        <w:t>fits of TARE with Y-90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microspheres in</w:t>
      </w:r>
    </w:p>
    <w:p>
      <w:pPr>
        <w:pStyle w:val="BodyText"/>
        <w:ind w:left="174"/>
        <w:spacing w:before="3" w:line="301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position w:val="3"/>
        </w:rPr>
        <w:t>patients with unres</w:t>
      </w:r>
      <w:r>
        <w:rPr>
          <w:sz w:val="22"/>
          <w:szCs w:val="22"/>
          <w:spacing w:val="-1"/>
          <w:position w:val="3"/>
        </w:rPr>
        <w:t>ectable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HCC and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long-term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impact on liver function.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415</w:t>
      </w:r>
    </w:p>
    <w:p>
      <w:pPr>
        <w:pStyle w:val="BodyText"/>
        <w:ind w:left="176"/>
        <w:spacing w:before="2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Delivery of 205 Gy or gre</w:t>
      </w:r>
      <w:r>
        <w:rPr>
          <w:sz w:val="22"/>
          <w:szCs w:val="22"/>
          <w:spacing w:val="-1"/>
          <w:position w:val="3"/>
        </w:rPr>
        <w:t>ater to the tumor may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associated with</w:t>
      </w:r>
    </w:p>
    <w:p>
      <w:pPr>
        <w:pStyle w:val="BodyText"/>
        <w:ind w:left="174" w:right="272"/>
        <w:spacing w:before="4" w:line="286" w:lineRule="auto"/>
        <w:rPr>
          <w:sz w:val="22"/>
          <w:szCs w:val="22"/>
        </w:rPr>
      </w:pPr>
      <w:r>
        <w:rPr>
          <w:sz w:val="22"/>
          <w:szCs w:val="22"/>
        </w:rPr>
        <w:t>increased OS.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416  </w:t>
      </w:r>
      <w:r>
        <w:rPr>
          <w:sz w:val="22"/>
          <w:szCs w:val="22"/>
        </w:rPr>
        <w:t>A dose of greater than 40</w:t>
      </w:r>
      <w:r>
        <w:rPr>
          <w:sz w:val="22"/>
          <w:szCs w:val="22"/>
          <w:spacing w:val="-1"/>
        </w:rPr>
        <w:t>0 Gy to 25% of 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liver 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less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patients with C-P A liver function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 recommended. Although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" w:right="128" w:firstLine="10"/>
        <w:spacing w:before="59" w:line="288" w:lineRule="auto"/>
        <w:rPr>
          <w:sz w:val="22"/>
          <w:szCs w:val="22"/>
        </w:rPr>
      </w:pPr>
      <w:r>
        <w:rPr>
          <w:sz w:val="22"/>
          <w:szCs w:val="22"/>
        </w:rPr>
        <w:t>radioembolization with Y-90 microsphere</w:t>
      </w:r>
      <w:r>
        <w:rPr>
          <w:sz w:val="22"/>
          <w:szCs w:val="22"/>
          <w:spacing w:val="-1"/>
        </w:rPr>
        <w:t>s, like TAE and TACE,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involves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some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level of particle</w:t>
      </w:r>
      <w:r>
        <w:rPr>
          <w:sz w:val="22"/>
          <w:szCs w:val="22"/>
          <w:spacing w:val="-1"/>
        </w:rPr>
        <w:t>-induced vascular occlusion, it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has been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proposed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that such occlusion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is more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likely to be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microvascular than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macrovascular,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 that the resulting tumor necrosis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more likely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</w:t>
      </w:r>
      <w:r>
        <w:rPr>
          <w:sz w:val="22"/>
          <w:szCs w:val="22"/>
          <w:spacing w:val="-2"/>
        </w:rPr>
        <w:t>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induced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by</w:t>
      </w:r>
    </w:p>
    <w:p>
      <w:pPr>
        <w:pStyle w:val="BodyText"/>
        <w:ind w:left="12"/>
        <w:spacing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1"/>
        </w:rPr>
        <w:t>radiation</w:t>
      </w:r>
      <w:r>
        <w:rPr>
          <w:sz w:val="22"/>
          <w:szCs w:val="22"/>
          <w:spacing w:val="15"/>
          <w:w w:val="101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rather than</w:t>
      </w:r>
      <w:r>
        <w:rPr>
          <w:sz w:val="22"/>
          <w:szCs w:val="22"/>
          <w:spacing w:val="15"/>
          <w:w w:val="101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ischemia.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7"/>
        </w:rPr>
        <w:t>409  </w:t>
      </w:r>
      <w:r>
        <w:rPr>
          <w:sz w:val="22"/>
          <w:szCs w:val="22"/>
          <w:spacing w:val="-1"/>
          <w:position w:val="1"/>
        </w:rPr>
        <w:t>RCTs</w:t>
      </w:r>
      <w:r>
        <w:rPr>
          <w:sz w:val="22"/>
          <w:szCs w:val="22"/>
          <w:spacing w:val="16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have shown that Y-90 is</w:t>
      </w:r>
      <w:r>
        <w:rPr>
          <w:sz w:val="22"/>
          <w:szCs w:val="22"/>
          <w:spacing w:val="16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not</w:t>
      </w:r>
    </w:p>
    <w:p>
      <w:pPr>
        <w:pStyle w:val="BodyText"/>
        <w:ind w:left="11" w:right="87" w:hanging="7"/>
        <w:spacing w:before="4" w:line="279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superior to sorafenib for treating advanced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HCC.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417,418  </w:t>
      </w:r>
      <w:r>
        <w:rPr>
          <w:sz w:val="22"/>
          <w:szCs w:val="22"/>
        </w:rPr>
        <w:t>Radioembolization   </w:t>
      </w:r>
      <w:r>
        <w:rPr>
          <w:sz w:val="22"/>
          <w:szCs w:val="22"/>
        </w:rPr>
        <w:t>may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be appropriate in some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patient</w:t>
      </w:r>
      <w:r>
        <w:rPr>
          <w:sz w:val="22"/>
          <w:szCs w:val="22"/>
          <w:spacing w:val="-1"/>
        </w:rPr>
        <w:t>s with advanced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HCC,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417,418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4"/>
          <w:position w:val="6"/>
        </w:rPr>
        <w:t xml:space="preserve"> </w:t>
      </w:r>
      <w:r>
        <w:rPr>
          <w:sz w:val="22"/>
          <w:szCs w:val="22"/>
          <w:spacing w:val="-1"/>
        </w:rPr>
        <w:t>specifically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patients with segmental or lobar po</w:t>
      </w:r>
      <w:r>
        <w:rPr>
          <w:sz w:val="22"/>
          <w:szCs w:val="22"/>
          <w:spacing w:val="-1"/>
        </w:rPr>
        <w:t>rtal vein, rather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than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main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PVT.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409</w:t>
      </w:r>
    </w:p>
    <w:p>
      <w:pPr>
        <w:pStyle w:val="BodyText"/>
        <w:ind w:left="15"/>
        <w:spacing w:before="248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Reported complications of TARE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include </w:t>
      </w:r>
      <w:r>
        <w:rPr>
          <w:sz w:val="22"/>
          <w:szCs w:val="22"/>
          <w:spacing w:val="-1"/>
          <w:position w:val="3"/>
        </w:rPr>
        <w:t>cholecystitis/bilirubin toxicity,</w:t>
      </w:r>
    </w:p>
    <w:p>
      <w:pPr>
        <w:pStyle w:val="BodyText"/>
        <w:ind w:left="5"/>
        <w:spacing w:before="75" w:line="194" w:lineRule="auto"/>
        <w:rPr>
          <w:sz w:val="22"/>
          <w:szCs w:val="22"/>
        </w:rPr>
      </w:pPr>
      <w:r>
        <w:rPr>
          <w:sz w:val="22"/>
          <w:szCs w:val="22"/>
        </w:rPr>
        <w:t>gastrointestinal ulceration, radiation-induced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liver </w:t>
      </w:r>
      <w:r>
        <w:rPr>
          <w:sz w:val="22"/>
          <w:szCs w:val="22"/>
          <w:spacing w:val="-1"/>
        </w:rPr>
        <w:t>disease, and abscess</w:t>
      </w:r>
    </w:p>
    <w:p>
      <w:pPr>
        <w:pStyle w:val="BodyText"/>
        <w:ind w:left="22" w:right="122" w:hanging="22"/>
        <w:spacing w:before="26" w:line="288" w:lineRule="auto"/>
        <w:rPr>
          <w:sz w:val="22"/>
          <w:szCs w:val="22"/>
        </w:rPr>
      </w:pPr>
      <w:r>
        <w:rPr>
          <w:sz w:val="22"/>
          <w:szCs w:val="22"/>
        </w:rPr>
        <w:t>formation.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409,411,419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7"/>
          <w:w w:val="102"/>
          <w:position w:val="6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PR rate of 42.2% was observed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 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II st</w:t>
      </w:r>
      <w:r>
        <w:rPr>
          <w:sz w:val="22"/>
          <w:szCs w:val="22"/>
          <w:spacing w:val="-1"/>
        </w:rPr>
        <w:t>udy 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108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unresectable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HCC with and without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PVT tr</w:t>
      </w:r>
      <w:r>
        <w:rPr>
          <w:sz w:val="22"/>
          <w:szCs w:val="22"/>
          <w:spacing w:val="-2"/>
        </w:rPr>
        <w:t>eated with</w:t>
      </w:r>
    </w:p>
    <w:p>
      <w:pPr>
        <w:pStyle w:val="BodyText"/>
        <w:ind w:left="12" w:right="195" w:hanging="9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TARE and followed for up to 6 months.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409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6"/>
        </w:rPr>
        <w:t xml:space="preserve">  </w:t>
      </w:r>
      <w:r>
        <w:rPr>
          <w:sz w:val="22"/>
          <w:szCs w:val="22"/>
        </w:rPr>
        <w:t>Grad</w:t>
      </w:r>
      <w:r>
        <w:rPr>
          <w:sz w:val="22"/>
          <w:szCs w:val="22"/>
          <w:spacing w:val="-1"/>
        </w:rPr>
        <w:t>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3/4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adverse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events were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more common 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with main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PVT.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However,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</w:t>
      </w:r>
      <w:r>
        <w:rPr>
          <w:sz w:val="22"/>
          <w:szCs w:val="22"/>
          <w:spacing w:val="-2"/>
        </w:rPr>
        <w:t>ients with branch</w:t>
      </w:r>
    </w:p>
    <w:p>
      <w:pPr>
        <w:pStyle w:val="BodyText"/>
        <w:ind w:left="12" w:right="79" w:firstLine="2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PVT experienced a similar frequency of adverse</w:t>
      </w:r>
      <w:r>
        <w:rPr>
          <w:sz w:val="22"/>
          <w:szCs w:val="22"/>
          <w:spacing w:val="-1"/>
        </w:rPr>
        <w:t xml:space="preserve"> events related to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elevated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bilirubin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levels 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without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PVT.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Results from a single</w:t>
      </w:r>
      <w:r>
        <w:rPr>
          <w:sz w:val="22"/>
          <w:szCs w:val="22"/>
          <w:spacing w:val="-2"/>
        </w:rPr>
        <w:t>-center,</w:t>
      </w:r>
    </w:p>
    <w:p>
      <w:pPr>
        <w:pStyle w:val="BodyText"/>
        <w:ind w:left="2" w:right="90" w:firstLine="9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prospective longitudinal cohort study</w:t>
      </w:r>
      <w:r>
        <w:rPr>
          <w:sz w:val="22"/>
          <w:szCs w:val="22"/>
          <w:spacing w:val="-1"/>
        </w:rPr>
        <w:t xml:space="preserve"> of 291 patients with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HCC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treated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TARE showed a signif</w:t>
      </w:r>
      <w:r>
        <w:rPr>
          <w:sz w:val="22"/>
          <w:szCs w:val="22"/>
          <w:spacing w:val="-1"/>
        </w:rPr>
        <w:t>icant difference in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median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survival times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based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on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liver function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level (17.2 </w:t>
      </w:r>
      <w:r>
        <w:rPr>
          <w:sz w:val="22"/>
          <w:szCs w:val="22"/>
          <w:spacing w:val="-1"/>
        </w:rPr>
        <w:t>months for patients with C-P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Class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disease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7.7 months for patients with C-P Class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B disease;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i/>
          <w:iCs/>
          <w:spacing w:val="-1"/>
        </w:rPr>
        <w:t>P</w:t>
      </w:r>
      <w:r>
        <w:rPr>
          <w:sz w:val="22"/>
          <w:szCs w:val="22"/>
          <w:i/>
          <w:iCs/>
          <w:spacing w:val="3"/>
        </w:rPr>
        <w:t xml:space="preserve">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.002).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411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"/>
          <w:position w:val="6"/>
        </w:rPr>
        <w:t xml:space="preserve">  </w:t>
      </w:r>
      <w:r>
        <w:rPr>
          <w:sz w:val="22"/>
          <w:szCs w:val="22"/>
          <w:spacing w:val="-1"/>
        </w:rPr>
        <w:t>Median</w:t>
      </w:r>
    </w:p>
    <w:p>
      <w:pPr>
        <w:pStyle w:val="BodyText"/>
        <w:ind w:left="5" w:right="125" w:hanging="1"/>
        <w:spacing w:before="3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survival for patients with C-P Class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B disease and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those with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PVT was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5.6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months. A meta-analysis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including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17 studies with 722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patients with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HCC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PVT showed that median TTP, CR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rate</w:t>
      </w:r>
      <w:r>
        <w:rPr>
          <w:sz w:val="22"/>
          <w:szCs w:val="22"/>
          <w:spacing w:val="-2"/>
        </w:rPr>
        <w:t>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PR rate,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stable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disease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(SD)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rate,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progressive disease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rate, and OS were 5.6 months</w:t>
      </w:r>
      <w:r>
        <w:rPr>
          <w:sz w:val="22"/>
          <w:szCs w:val="22"/>
          <w:spacing w:val="-2"/>
        </w:rPr>
        <w:t>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3.2%,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2"/>
        </w:rPr>
        <w:t>16.5%,</w:t>
      </w:r>
    </w:p>
    <w:p>
      <w:pPr>
        <w:pStyle w:val="BodyText"/>
        <w:ind w:left="8" w:right="126" w:hanging="1"/>
        <w:spacing w:before="1" w:line="287" w:lineRule="auto"/>
        <w:rPr>
          <w:sz w:val="22"/>
          <w:szCs w:val="22"/>
        </w:rPr>
      </w:pPr>
      <w:r>
        <w:rPr>
          <w:sz w:val="22"/>
          <w:szCs w:val="22"/>
        </w:rPr>
        <w:t>31.3%, 28%, and 9.7 months, respecti</w:t>
      </w:r>
      <w:r>
        <w:rPr>
          <w:sz w:val="22"/>
          <w:szCs w:val="22"/>
          <w:spacing w:val="-1"/>
        </w:rPr>
        <w:t>vely.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420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"/>
          <w:position w:val="6"/>
        </w:rPr>
        <w:t xml:space="preserve">  </w:t>
      </w:r>
      <w:r>
        <w:rPr>
          <w:sz w:val="22"/>
          <w:szCs w:val="22"/>
          <w:spacing w:val="-1"/>
        </w:rPr>
        <w:t>Median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OS 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C-P Class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B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liver function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(6.1 months) was lower than 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patient</w:t>
      </w:r>
      <w:r>
        <w:rPr>
          <w:sz w:val="22"/>
          <w:szCs w:val="22"/>
          <w:spacing w:val="-2"/>
        </w:rPr>
        <w:t>s with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C-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 Class A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liver function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(12.1 months), and lower for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main</w:t>
      </w:r>
    </w:p>
    <w:p>
      <w:pPr>
        <w:pStyle w:val="BodyText"/>
        <w:ind w:left="14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PVT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(6.1 months) than for patients with branch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PVT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(13.4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months).</w:t>
      </w:r>
    </w:p>
    <w:p>
      <w:pPr>
        <w:pStyle w:val="BodyText"/>
        <w:ind w:left="2"/>
        <w:spacing w:before="4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Toxicities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reported in these </w:t>
      </w:r>
      <w:r>
        <w:rPr>
          <w:sz w:val="22"/>
          <w:szCs w:val="22"/>
          <w:spacing w:val="-1"/>
          <w:position w:val="3"/>
        </w:rPr>
        <w:t>studies included fatigue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(2.9%–67%),</w:t>
      </w:r>
    </w:p>
    <w:p>
      <w:pPr>
        <w:pStyle w:val="BodyText"/>
        <w:ind w:left="5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abdominal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pain (2.9%–57%)</w:t>
      </w:r>
      <w:r>
        <w:rPr>
          <w:sz w:val="22"/>
          <w:szCs w:val="22"/>
          <w:spacing w:val="-1"/>
          <w:position w:val="3"/>
        </w:rPr>
        <w:t>, and nausea/vomiting (5.7%–28%).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Results</w:t>
      </w:r>
    </w:p>
    <w:p>
      <w:pPr>
        <w:spacing w:line="302" w:lineRule="exact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03" w:space="100"/>
            <w:col w:w="7341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995008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254" name="IM 1254"/>
            <wp:cNvGraphicFramePr/>
            <a:graphic>
              <a:graphicData uri="http://schemas.openxmlformats.org/drawingml/2006/picture">
                <pic:pic>
                  <pic:nvPicPr>
                    <pic:cNvPr id="1254" name="IM 1254"/>
                    <pic:cNvPicPr/>
                  </pic:nvPicPr>
                  <pic:blipFill>
                    <a:blip r:embed="rId5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11:19:01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8"/>
        <w:spacing w:before="288" w:line="251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4.2024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Hepatocellular</w:t>
      </w:r>
      <w:r>
        <w:rPr>
          <w:sz w:val="36"/>
          <w:szCs w:val="36"/>
          <w:b/>
          <w:bCs/>
          <w:spacing w:val="20"/>
        </w:rPr>
        <w:t xml:space="preserve"> </w:t>
      </w:r>
      <w:r>
        <w:rPr>
          <w:sz w:val="36"/>
          <w:szCs w:val="36"/>
          <w:b/>
          <w:bCs/>
        </w:rPr>
        <w:t>Carcinoma</w:t>
      </w:r>
    </w:p>
    <w:p>
      <w:pPr>
        <w:ind w:firstLine="139"/>
        <w:spacing w:before="167" w:line="35" w:lineRule="exact"/>
        <w:rPr/>
      </w:pPr>
      <w:r>
        <w:rPr/>
        <w:pict>
          <v:shape id="_x0000_s78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626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0" w:right="116" w:firstLine="1"/>
        <w:spacing w:before="60" w:line="298" w:lineRule="auto"/>
        <w:rPr>
          <w:sz w:val="22"/>
          <w:szCs w:val="22"/>
        </w:rPr>
      </w:pPr>
      <w:r>
        <w:rPr>
          <w:sz w:val="22"/>
          <w:szCs w:val="22"/>
        </w:rPr>
        <w:t>from this meta-analysis suggest th</w:t>
      </w:r>
      <w:r>
        <w:rPr>
          <w:sz w:val="22"/>
          <w:szCs w:val="22"/>
          <w:spacing w:val="-1"/>
        </w:rPr>
        <w:t>at TARE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 safe 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effective 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3"/>
        </w:rPr>
        <w:t>with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3"/>
        </w:rPr>
        <w:t>HCC who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3"/>
        </w:rPr>
        <w:t>have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3"/>
        </w:rPr>
        <w:t>PVT.</w:t>
      </w:r>
    </w:p>
    <w:p>
      <w:pPr>
        <w:pStyle w:val="BodyText"/>
        <w:ind w:left="166" w:right="298" w:hanging="7"/>
        <w:spacing w:before="271" w:line="254" w:lineRule="auto"/>
        <w:rPr>
          <w:sz w:val="22"/>
          <w:szCs w:val="22"/>
        </w:rPr>
      </w:pPr>
      <w:r>
        <w:drawing>
          <wp:anchor distT="0" distB="0" distL="0" distR="0" simplePos="0" relativeHeight="253993984" behindDoc="1" locked="0" layoutInCell="1" allowOverlap="1">
            <wp:simplePos x="0" y="0"/>
            <wp:positionH relativeFrom="column">
              <wp:posOffset>2608084</wp:posOffset>
            </wp:positionH>
            <wp:positionV relativeFrom="paragraph">
              <wp:posOffset>449425</wp:posOffset>
            </wp:positionV>
            <wp:extent cx="4443727" cy="4443715"/>
            <wp:effectExtent l="0" t="0" r="0" b="0"/>
            <wp:wrapNone/>
            <wp:docPr id="1256" name="IM 1256"/>
            <wp:cNvGraphicFramePr/>
            <a:graphic>
              <a:graphicData uri="http://schemas.openxmlformats.org/drawingml/2006/picture">
                <pic:pic>
                  <pic:nvPicPr>
                    <pic:cNvPr id="1256" name="IM 1256"/>
                    <pic:cNvPicPr/>
                  </pic:nvPicPr>
                  <pic:blipFill>
                    <a:blip r:embed="rId5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43727" cy="4443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>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multicenter study analyzed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radiation s</w:t>
      </w:r>
      <w:r>
        <w:rPr>
          <w:sz w:val="22"/>
          <w:szCs w:val="22"/>
          <w:spacing w:val="-1"/>
        </w:rPr>
        <w:t>egmentectomy, a selective TARE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approach that limits radioembolization to two or fe</w:t>
      </w:r>
      <w:r>
        <w:rPr>
          <w:sz w:val="22"/>
          <w:szCs w:val="22"/>
          <w:spacing w:val="-1"/>
        </w:rPr>
        <w:t>wer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hepatic segments.</w:t>
      </w:r>
    </w:p>
    <w:p>
      <w:pPr>
        <w:pStyle w:val="BodyText"/>
        <w:ind w:left="164"/>
        <w:spacing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This technique was evalu</w:t>
      </w:r>
      <w:r>
        <w:rPr>
          <w:sz w:val="22"/>
          <w:szCs w:val="22"/>
          <w:spacing w:val="-1"/>
          <w:position w:val="3"/>
        </w:rPr>
        <w:t>ated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</w:t>
      </w:r>
      <w:r>
        <w:rPr>
          <w:sz w:val="22"/>
          <w:szCs w:val="22"/>
          <w:spacing w:val="2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102 patients with solitary unresectable</w:t>
      </w:r>
    </w:p>
    <w:p>
      <w:pPr>
        <w:pStyle w:val="BodyText"/>
        <w:ind w:left="177"/>
        <w:spacing w:before="71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HCC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not amenable to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RFA treatment due to tumor proximity to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critical</w:t>
      </w:r>
    </w:p>
    <w:p>
      <w:pPr>
        <w:pStyle w:val="BodyText"/>
        <w:ind w:left="183" w:right="394" w:hanging="17"/>
        <w:spacing w:before="26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structures.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procedure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result</w:t>
      </w:r>
      <w:r>
        <w:rPr>
          <w:sz w:val="22"/>
          <w:szCs w:val="22"/>
          <w:spacing w:val="-2"/>
        </w:rPr>
        <w:t>ed in CR,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PR, and SD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2"/>
        </w:rPr>
        <w:t>47%,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39%,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12% of patients, respectively.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414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4"/>
          <w:position w:val="6"/>
        </w:rPr>
        <w:t xml:space="preserve">  </w:t>
      </w:r>
      <w:r>
        <w:rPr>
          <w:sz w:val="22"/>
          <w:szCs w:val="22"/>
          <w:spacing w:val="-1"/>
        </w:rPr>
        <w:t>In the multicenter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LEGACY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study,</w:t>
      </w:r>
    </w:p>
    <w:p>
      <w:pPr>
        <w:pStyle w:val="BodyText"/>
        <w:ind w:left="163"/>
        <w:spacing w:before="73" w:line="194" w:lineRule="auto"/>
        <w:rPr>
          <w:sz w:val="22"/>
          <w:szCs w:val="22"/>
        </w:rPr>
      </w:pPr>
      <w:r>
        <w:rPr>
          <w:sz w:val="22"/>
          <w:szCs w:val="22"/>
        </w:rPr>
        <w:t>treatment with TARE, with a median absorbed dose</w:t>
      </w:r>
      <w:r>
        <w:rPr>
          <w:sz w:val="22"/>
          <w:szCs w:val="22"/>
          <w:spacing w:val="-1"/>
        </w:rPr>
        <w:t xml:space="preserve"> to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treated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liver</w:t>
      </w:r>
    </w:p>
    <w:p>
      <w:pPr>
        <w:pStyle w:val="BodyText"/>
        <w:ind w:left="169" w:right="212" w:hanging="7"/>
        <w:spacing w:before="30" w:line="287" w:lineRule="auto"/>
        <w:rPr>
          <w:sz w:val="22"/>
          <w:szCs w:val="22"/>
        </w:rPr>
      </w:pPr>
      <w:r>
        <w:rPr>
          <w:sz w:val="22"/>
          <w:szCs w:val="22"/>
        </w:rPr>
        <w:t>volume of 410 Gy, as a neoadjuvant </w:t>
      </w:r>
      <w:r>
        <w:rPr>
          <w:sz w:val="22"/>
          <w:szCs w:val="22"/>
          <w:spacing w:val="-1"/>
        </w:rPr>
        <w:t>therapy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primary therapy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yielded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ORR (best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response) of 88.3% (95% CI,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82.4%–92.4%),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assesse</w:t>
      </w:r>
      <w:r>
        <w:rPr>
          <w:sz w:val="22"/>
          <w:szCs w:val="22"/>
          <w:spacing w:val="-2"/>
        </w:rPr>
        <w:t>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by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localized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mRECIST, with 62.2%</w:t>
      </w:r>
      <w:r>
        <w:rPr>
          <w:sz w:val="22"/>
          <w:szCs w:val="22"/>
          <w:spacing w:val="-1"/>
        </w:rPr>
        <w:t xml:space="preserve"> (95% CI, 54.1%–69.8%) 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patients</w:t>
      </w:r>
    </w:p>
    <w:p>
      <w:pPr>
        <w:pStyle w:val="BodyText"/>
        <w:ind w:left="167"/>
        <w:spacing w:line="302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position w:val="3"/>
        </w:rPr>
        <w:t>achieving a duration of </w:t>
      </w:r>
      <w:r>
        <w:rPr>
          <w:sz w:val="22"/>
          <w:szCs w:val="22"/>
          <w:spacing w:val="-1"/>
          <w:position w:val="3"/>
        </w:rPr>
        <w:t>response (DOR)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 6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months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or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longer.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408</w:t>
      </w:r>
    </w:p>
    <w:p>
      <w:pPr>
        <w:pStyle w:val="BodyText"/>
        <w:ind w:left="164" w:right="201" w:firstLine="15"/>
        <w:spacing w:before="222" w:line="28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 a meta-analysis including five studies,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unresectable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HCC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(</w:t>
      </w:r>
      <w:r>
        <w:rPr>
          <w:sz w:val="22"/>
          <w:szCs w:val="22"/>
          <w:i/>
          <w:iCs/>
        </w:rPr>
        <w:t>N </w:t>
      </w:r>
      <w:r>
        <w:rPr>
          <w:sz w:val="22"/>
          <w:szCs w:val="22"/>
        </w:rPr>
        <w:t>= 553) treated with TACE or TARE with Y-90 m</w:t>
      </w:r>
      <w:r>
        <w:rPr>
          <w:sz w:val="22"/>
          <w:szCs w:val="22"/>
          <w:spacing w:val="-1"/>
        </w:rPr>
        <w:t>icrospheres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had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similar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survival times and response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rates.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421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  <w:spacing w:val="-1"/>
        </w:rPr>
        <w:t>However, TARE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resulted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longer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TTP,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less toxicity, and less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post-treatment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pain than TACE.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Further</w:t>
      </w:r>
      <w:r>
        <w:rPr>
          <w:sz w:val="22"/>
          <w:szCs w:val="22"/>
          <w:spacing w:val="-2"/>
        </w:rPr>
        <w:t>, TACE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requires a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1-day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hospital stay, while TARE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usually a</w:t>
      </w:r>
      <w:r>
        <w:rPr>
          <w:sz w:val="22"/>
          <w:szCs w:val="22"/>
          <w:spacing w:val="-2"/>
        </w:rPr>
        <w:t>n outpatient</w:t>
      </w:r>
    </w:p>
    <w:p>
      <w:pPr>
        <w:pStyle w:val="BodyText"/>
        <w:ind w:left="174"/>
        <w:spacing w:before="67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procedure. A phase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II randomized trial also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reported similar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results,</w:t>
      </w:r>
    </w:p>
    <w:p>
      <w:pPr>
        <w:pStyle w:val="BodyText"/>
        <w:ind w:left="173" w:right="162" w:firstLine="1"/>
        <w:spacing w:before="28" w:line="287" w:lineRule="auto"/>
        <w:rPr>
          <w:sz w:val="22"/>
          <w:szCs w:val="22"/>
        </w:rPr>
      </w:pPr>
      <w:r>
        <w:rPr>
          <w:sz w:val="22"/>
          <w:szCs w:val="22"/>
        </w:rPr>
        <w:t>including a signifi</w:t>
      </w:r>
      <w:r>
        <w:rPr>
          <w:sz w:val="22"/>
          <w:szCs w:val="22"/>
          <w:spacing w:val="-1"/>
        </w:rPr>
        <w:t>cantly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longer median TTP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patients treated with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TARE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(&gt;26 vs. 6.8 months 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patients treated with conventional TACE;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i/>
          <w:iCs/>
          <w:spacing w:val="-1"/>
        </w:rPr>
        <w:t>P</w:t>
      </w:r>
      <w:r>
        <w:rPr>
          <w:sz w:val="22"/>
          <w:szCs w:val="22"/>
          <w:i/>
          <w:iCs/>
          <w:spacing w:val="4"/>
        </w:rPr>
        <w:t xml:space="preserve">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.0012;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HR, 0.122; 95% CI, 0.027–0.557;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i/>
          <w:iCs/>
        </w:rPr>
        <w:t>P </w:t>
      </w:r>
      <w:r>
        <w:rPr>
          <w:sz w:val="22"/>
          <w:szCs w:val="22"/>
        </w:rPr>
        <w:t>=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.007).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422  </w:t>
      </w:r>
      <w:r>
        <w:rPr>
          <w:sz w:val="22"/>
          <w:szCs w:val="22"/>
          <w:spacing w:val="-1"/>
        </w:rPr>
        <w:t>Another meta-analysis</w:t>
      </w:r>
    </w:p>
    <w:p>
      <w:pPr>
        <w:pStyle w:val="BodyText"/>
        <w:ind w:left="174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including</w:t>
      </w:r>
      <w:r>
        <w:rPr>
          <w:sz w:val="22"/>
          <w:szCs w:val="22"/>
          <w:spacing w:val="24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14 studies compared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DEB-TACE to TARE with Y-90</w:t>
      </w:r>
    </w:p>
    <w:p>
      <w:pPr>
        <w:pStyle w:val="BodyText"/>
        <w:ind w:left="174"/>
        <w:spacing w:before="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microspheres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patients with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HCC and found that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</w:t>
      </w:r>
      <w:r>
        <w:rPr>
          <w:sz w:val="22"/>
          <w:szCs w:val="22"/>
          <w:spacing w:val="-2"/>
          <w:position w:val="3"/>
        </w:rPr>
        <w:t>EB-TACE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had a</w:t>
      </w:r>
    </w:p>
    <w:p>
      <w:pPr>
        <w:pStyle w:val="BodyText"/>
        <w:ind w:left="166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superior</w:t>
      </w:r>
      <w:r>
        <w:rPr>
          <w:sz w:val="22"/>
          <w:szCs w:val="22"/>
          <w:spacing w:val="23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1-year OS rate (79% vs. 55%,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</w:t>
      </w:r>
      <w:r>
        <w:rPr>
          <w:sz w:val="22"/>
          <w:szCs w:val="22"/>
          <w:spacing w:val="-2"/>
          <w:position w:val="3"/>
        </w:rPr>
        <w:t>espectively;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OR,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0.57;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95%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CI,</w:t>
      </w:r>
    </w:p>
    <w:p>
      <w:pPr>
        <w:pStyle w:val="BodyText"/>
        <w:ind w:left="169"/>
        <w:spacing w:before="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0.36–0.92; </w:t>
      </w:r>
      <w:r>
        <w:rPr>
          <w:sz w:val="22"/>
          <w:szCs w:val="22"/>
          <w:i/>
          <w:iCs/>
          <w:spacing w:val="-1"/>
          <w:position w:val="3"/>
        </w:rPr>
        <w:t>P </w:t>
      </w:r>
      <w:r>
        <w:rPr>
          <w:sz w:val="22"/>
          <w:szCs w:val="22"/>
          <w:spacing w:val="-1"/>
          <w:position w:val="3"/>
        </w:rPr>
        <w:t>=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.02), though this difference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 no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longer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statistically</w:t>
      </w:r>
    </w:p>
    <w:p>
      <w:pPr>
        <w:pStyle w:val="BodyText"/>
        <w:ind w:left="166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significant for 2-year and 3-year O</w:t>
      </w:r>
      <w:r>
        <w:rPr>
          <w:sz w:val="22"/>
          <w:szCs w:val="22"/>
          <w:spacing w:val="-1"/>
          <w:position w:val="3"/>
        </w:rPr>
        <w:t>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423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9"/>
        </w:rPr>
        <w:t xml:space="preserve">  </w:t>
      </w:r>
      <w:r>
        <w:rPr>
          <w:sz w:val="22"/>
          <w:szCs w:val="22"/>
          <w:spacing w:val="-1"/>
          <w:position w:val="3"/>
        </w:rPr>
        <w:t>However, an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interim analysis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the</w:t>
      </w:r>
    </w:p>
    <w:p>
      <w:pPr>
        <w:pStyle w:val="BodyText"/>
        <w:ind w:left="168" w:right="224" w:firstLine="5"/>
        <w:spacing w:line="297" w:lineRule="auto"/>
        <w:rPr>
          <w:sz w:val="22"/>
          <w:szCs w:val="22"/>
        </w:rPr>
      </w:pPr>
      <w:r>
        <w:rPr>
          <w:sz w:val="22"/>
          <w:szCs w:val="22"/>
        </w:rPr>
        <w:t>intent-to-treat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popu</w:t>
      </w:r>
      <w:r>
        <w:rPr>
          <w:sz w:val="22"/>
          <w:szCs w:val="22"/>
          <w:spacing w:val="-1"/>
        </w:rPr>
        <w:t>lation from the randomized phase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II TRACE trial, which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compared these two treatment </w:t>
      </w:r>
      <w:r>
        <w:rPr>
          <w:sz w:val="22"/>
          <w:szCs w:val="22"/>
          <w:spacing w:val="-1"/>
        </w:rPr>
        <w:t>modalities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unresectable</w:t>
      </w:r>
    </w:p>
    <w:p>
      <w:pPr>
        <w:pStyle w:val="BodyText"/>
        <w:ind w:left="177"/>
        <w:spacing w:before="2" w:line="25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HCC, showed that TARE with Y90 resulted in</w:t>
      </w:r>
      <w:r>
        <w:rPr>
          <w:sz w:val="22"/>
          <w:szCs w:val="22"/>
          <w:spacing w:val="15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impro</w:t>
      </w:r>
      <w:r>
        <w:rPr>
          <w:sz w:val="22"/>
          <w:szCs w:val="22"/>
          <w:spacing w:val="-1"/>
          <w:position w:val="2"/>
        </w:rPr>
        <w:t>ved outcomes.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8"/>
        </w:rPr>
        <w:t>424  </w:t>
      </w:r>
      <w:r>
        <w:rPr>
          <w:sz w:val="22"/>
          <w:szCs w:val="22"/>
          <w:spacing w:val="-1"/>
          <w:position w:val="2"/>
        </w:rPr>
        <w:t>The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 w:right="246" w:firstLine="5"/>
        <w:spacing w:before="57" w:line="288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median TTP and OS were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17.1 months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30.2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months,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respectively,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patients treated with TARE with Y90 compared</w:t>
      </w:r>
      <w:r>
        <w:rPr>
          <w:sz w:val="22"/>
          <w:szCs w:val="22"/>
          <w:spacing w:val="-1"/>
        </w:rPr>
        <w:t xml:space="preserve"> to 9.5 months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(HR, 036;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2"/>
        </w:rPr>
        <w:t>95% CI, 0.18–0.70;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i/>
          <w:iCs/>
          <w:spacing w:val="-2"/>
        </w:rPr>
        <w:t>P </w:t>
      </w:r>
      <w:r>
        <w:rPr>
          <w:sz w:val="22"/>
          <w:szCs w:val="22"/>
          <w:spacing w:val="-2"/>
        </w:rPr>
        <w:t>=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2"/>
        </w:rPr>
        <w:t>.002) and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15.6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months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(HR,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0.48;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95%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CI,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0.28–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0.82; 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.006), respectively,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treated with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DEB-TACE. Similar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results were obtained for TTP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</w:t>
      </w:r>
      <w:r>
        <w:rPr>
          <w:sz w:val="22"/>
          <w:szCs w:val="22"/>
          <w:spacing w:val="-1"/>
        </w:rPr>
        <w:t>n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per-protocol population (HR, 0.29;</w:t>
      </w:r>
    </w:p>
    <w:p>
      <w:pPr>
        <w:pStyle w:val="BodyText"/>
        <w:ind w:left="15" w:right="1" w:hanging="7"/>
        <w:spacing w:before="3" w:line="2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95% CI, 0.14–0.60; 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&lt;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.001).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These findings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need to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confi</w:t>
      </w:r>
      <w:r>
        <w:rPr>
          <w:sz w:val="22"/>
          <w:szCs w:val="22"/>
          <w:spacing w:val="-2"/>
        </w:rPr>
        <w:t>rmed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large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4"/>
        </w:rPr>
        <w:t>RCTs.</w:t>
      </w:r>
    </w:p>
    <w:p>
      <w:pPr>
        <w:pStyle w:val="BodyText"/>
        <w:ind w:right="92" w:firstLine="4"/>
        <w:spacing w:before="203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Two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recent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III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RCTs compared the efficacy and safety of T</w:t>
      </w:r>
      <w:r>
        <w:rPr>
          <w:sz w:val="22"/>
          <w:szCs w:val="22"/>
          <w:spacing w:val="-2"/>
        </w:rPr>
        <w:t>ARE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Y-90 microspheres to sorafenib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locally advanced</w:t>
      </w:r>
    </w:p>
    <w:p>
      <w:pPr>
        <w:pStyle w:val="BodyText"/>
        <w:ind w:left="3" w:right="127" w:firstLine="13"/>
        <w:spacing w:before="3" w:line="288" w:lineRule="auto"/>
        <w:rPr>
          <w:sz w:val="22"/>
          <w:szCs w:val="22"/>
        </w:rPr>
      </w:pPr>
      <w:r>
        <w:rPr>
          <w:sz w:val="22"/>
          <w:szCs w:val="22"/>
        </w:rPr>
        <w:t>HCC.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417,418 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both trials, OS rates we</w:t>
      </w:r>
      <w:r>
        <w:rPr>
          <w:sz w:val="22"/>
          <w:szCs w:val="22"/>
          <w:spacing w:val="-1"/>
        </w:rPr>
        <w:t>re not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significantly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different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between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the two treatment groups.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However, adverse events grade 3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higher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(eg,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diarrhea, fatigue,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hand-</w:t>
      </w:r>
      <w:r>
        <w:rPr>
          <w:sz w:val="22"/>
          <w:szCs w:val="22"/>
          <w:spacing w:val="-1"/>
        </w:rPr>
        <w:t>foot skin reaction) were more frequent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randomized to receive sorafenib than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patients randomized to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receive</w:t>
      </w:r>
    </w:p>
    <w:p>
      <w:pPr>
        <w:pStyle w:val="BodyText"/>
        <w:ind w:left="4"/>
        <w:spacing w:before="72" w:line="194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TARE.</w:t>
      </w:r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ind w:left="8"/>
        <w:spacing w:before="55" w:line="203" w:lineRule="auto"/>
        <w:outlineLvl w:val="3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5"/>
        </w:rPr>
        <w:t>Radiation</w:t>
      </w:r>
      <w:r>
        <w:rPr>
          <w:sz w:val="19"/>
          <w:szCs w:val="19"/>
          <w:b/>
          <w:bCs/>
          <w:i/>
          <w:iCs/>
          <w:spacing w:val="44"/>
        </w:rPr>
        <w:t xml:space="preserve"> </w:t>
      </w:r>
      <w:r>
        <w:rPr>
          <w:sz w:val="19"/>
          <w:szCs w:val="19"/>
          <w:b/>
          <w:bCs/>
          <w:i/>
          <w:iCs/>
          <w:spacing w:val="5"/>
        </w:rPr>
        <w:t>Therapy</w:t>
      </w:r>
    </w:p>
    <w:p>
      <w:pPr>
        <w:pStyle w:val="BodyText"/>
        <w:ind w:left="17"/>
        <w:spacing w:before="38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RT options for patients with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unresectable or inoperable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HCC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incl</w:t>
      </w:r>
      <w:r>
        <w:rPr>
          <w:sz w:val="22"/>
          <w:szCs w:val="22"/>
          <w:spacing w:val="-2"/>
          <w:position w:val="3"/>
        </w:rPr>
        <w:t>ude</w:t>
      </w:r>
    </w:p>
    <w:p>
      <w:pPr>
        <w:pStyle w:val="BodyText"/>
        <w:ind w:left="13" w:right="209" w:hanging="7"/>
        <w:spacing w:before="1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stereotactic body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RT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(SBRT).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RT allows focal administration of high-dose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radiation to liver tumors while sparing surrounding liver t</w:t>
      </w:r>
      <w:r>
        <w:rPr>
          <w:sz w:val="22"/>
          <w:szCs w:val="22"/>
          <w:spacing w:val="-1"/>
        </w:rPr>
        <w:t>issue, thereby</w:t>
      </w:r>
    </w:p>
    <w:p>
      <w:pPr>
        <w:pStyle w:val="BodyText"/>
        <w:ind w:left="13"/>
        <w:spacing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limiting the risk of radiation-induced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liver damage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 with</w:t>
      </w:r>
    </w:p>
    <w:p>
      <w:pPr>
        <w:pStyle w:val="BodyText"/>
        <w:ind w:left="8" w:right="194" w:firstLine="5"/>
        <w:spacing w:before="21" w:line="281" w:lineRule="auto"/>
        <w:rPr>
          <w:sz w:val="22"/>
          <w:szCs w:val="22"/>
        </w:rPr>
      </w:pPr>
      <w:r>
        <w:rPr>
          <w:sz w:val="22"/>
          <w:szCs w:val="22"/>
        </w:rPr>
        <w:t>unresectable or inoperable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HCC.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425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,426  </w:t>
      </w:r>
      <w:r>
        <w:rPr>
          <w:sz w:val="22"/>
          <w:szCs w:val="22"/>
          <w:spacing w:val="-1"/>
        </w:rPr>
        <w:t>Advances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RT, such as intensity-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modulated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RT (IMRT)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image–guided radiotherapy, have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allowed for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enhanced delivery of higher radiation doses to the tum</w:t>
      </w:r>
      <w:r>
        <w:rPr>
          <w:sz w:val="22"/>
          <w:szCs w:val="22"/>
          <w:spacing w:val="-1"/>
        </w:rPr>
        <w:t>or while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sparing</w:t>
      </w:r>
    </w:p>
    <w:p>
      <w:pPr>
        <w:pStyle w:val="BodyText"/>
        <w:ind w:left="6" w:right="567"/>
        <w:spacing w:before="4" w:line="287" w:lineRule="auto"/>
        <w:rPr>
          <w:sz w:val="22"/>
          <w:szCs w:val="22"/>
        </w:rPr>
      </w:pPr>
      <w:r>
        <w:rPr>
          <w:sz w:val="22"/>
          <w:szCs w:val="22"/>
        </w:rPr>
        <w:t>surrounding critical tissue. SBRT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</w:t>
      </w:r>
      <w:r>
        <w:rPr>
          <w:sz w:val="22"/>
          <w:szCs w:val="22"/>
          <w:spacing w:val="-1"/>
        </w:rPr>
        <w:t>s an advanced technique of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RT that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delivers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large ablat</w:t>
      </w:r>
      <w:r>
        <w:rPr>
          <w:sz w:val="22"/>
          <w:szCs w:val="22"/>
          <w:spacing w:val="-1"/>
        </w:rPr>
        <w:t>ive doses of radiation. There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 growing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evidence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(primarily from non-RCTs) supporting the usefulness 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SBRT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f</w:t>
      </w:r>
      <w:r>
        <w:rPr>
          <w:sz w:val="22"/>
          <w:szCs w:val="22"/>
          <w:spacing w:val="-1"/>
        </w:rPr>
        <w:t>or</w:t>
      </w:r>
    </w:p>
    <w:p>
      <w:pPr>
        <w:pStyle w:val="BodyText"/>
        <w:ind w:left="13"/>
        <w:spacing w:before="21" w:line="256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position w:val="2"/>
        </w:rPr>
        <w:t>unresectable,</w:t>
      </w:r>
      <w:r>
        <w:rPr>
          <w:sz w:val="22"/>
          <w:szCs w:val="22"/>
          <w:spacing w:val="16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locally advanced, or recurren</w:t>
      </w:r>
      <w:r>
        <w:rPr>
          <w:sz w:val="22"/>
          <w:szCs w:val="22"/>
          <w:spacing w:val="-1"/>
          <w:position w:val="2"/>
        </w:rPr>
        <w:t>t</w:t>
      </w:r>
      <w:r>
        <w:rPr>
          <w:sz w:val="22"/>
          <w:szCs w:val="22"/>
          <w:spacing w:val="17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HCC.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8"/>
        </w:rPr>
        <w:t>427-431</w:t>
      </w:r>
    </w:p>
    <w:p>
      <w:pPr>
        <w:pStyle w:val="BodyText"/>
        <w:ind w:right="198" w:firstLine="19"/>
        <w:spacing w:before="251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 a phase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II trial of 50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-2"/>
        </w:rPr>
        <w:t>operable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HCC treated with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SBRT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after incomplete TACE, SBRT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induced CRs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38</w:t>
      </w:r>
      <w:r>
        <w:rPr>
          <w:sz w:val="22"/>
          <w:szCs w:val="22"/>
          <w:spacing w:val="-2"/>
        </w:rPr>
        <w:t>.3%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patients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within 6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months of completing SB</w:t>
      </w:r>
      <w:r>
        <w:rPr>
          <w:sz w:val="22"/>
          <w:szCs w:val="22"/>
          <w:spacing w:val="-1"/>
        </w:rPr>
        <w:t>RT.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430  </w:t>
      </w:r>
      <w:r>
        <w:rPr>
          <w:sz w:val="22"/>
          <w:szCs w:val="22"/>
          <w:spacing w:val="-1"/>
        </w:rPr>
        <w:t>The 2-year local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control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rate,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OS,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PFS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rates were 94.6%, 68.7%, and 33.8%, respectively.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another</w:t>
      </w:r>
    </w:p>
    <w:p>
      <w:pPr>
        <w:spacing w:line="287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01" w:space="100"/>
            <w:col w:w="7343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03494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258" name="IM 1258"/>
            <wp:cNvGraphicFramePr/>
            <a:graphic>
              <a:graphicData uri="http://schemas.openxmlformats.org/drawingml/2006/picture">
                <pic:pic>
                  <pic:nvPicPr>
                    <pic:cNvPr id="1258" name="IM 1258"/>
                    <pic:cNvPicPr/>
                  </pic:nvPicPr>
                  <pic:blipFill>
                    <a:blip r:embed="rId5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11:19:01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36"/>
        <w:spacing w:before="288" w:line="251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4.2024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Hepatocellular</w:t>
      </w:r>
      <w:r>
        <w:rPr>
          <w:sz w:val="36"/>
          <w:szCs w:val="36"/>
          <w:b/>
          <w:bCs/>
          <w:spacing w:val="20"/>
        </w:rPr>
        <w:t xml:space="preserve"> </w:t>
      </w:r>
      <w:r>
        <w:rPr>
          <w:sz w:val="36"/>
          <w:szCs w:val="36"/>
          <w:b/>
          <w:bCs/>
        </w:rPr>
        <w:t>Carcinoma</w:t>
      </w:r>
    </w:p>
    <w:p>
      <w:pPr>
        <w:ind w:firstLine="139"/>
        <w:spacing w:before="167" w:line="35" w:lineRule="exact"/>
        <w:rPr/>
      </w:pPr>
      <w:r>
        <w:rPr/>
        <w:pict>
          <v:shape id="_x0000_s79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627"/>
          <w:pgSz w:w="15840" w:h="12240"/>
          <w:pgMar w:top="54" w:right="477" w:bottom="631" w:left="310" w:header="0" w:footer="320" w:gutter="0"/>
          <w:cols w:equalWidth="0" w:num="1">
            <w:col w:w="15052" w:space="0"/>
          </w:cols>
        </w:sectPr>
        <w:rPr/>
      </w:pPr>
    </w:p>
    <w:p>
      <w:pPr>
        <w:pStyle w:val="BodyText"/>
        <w:ind w:left="166"/>
        <w:spacing w:before="60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study that evaluated the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long-term efficacy of </w:t>
      </w:r>
      <w:r>
        <w:rPr>
          <w:sz w:val="22"/>
          <w:szCs w:val="22"/>
          <w:spacing w:val="-1"/>
          <w:position w:val="3"/>
        </w:rPr>
        <w:t>SBRT for patients with</w:t>
      </w:r>
    </w:p>
    <w:p>
      <w:pPr>
        <w:pStyle w:val="BodyText"/>
        <w:ind w:left="169" w:right="372" w:firstLine="5"/>
        <w:spacing w:before="5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primarily small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HCC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ineligible for local therapy or surgery (42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patients),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SBRT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induced an overall CR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rate o</w:t>
      </w:r>
      <w:r>
        <w:rPr>
          <w:sz w:val="22"/>
          <w:szCs w:val="22"/>
          <w:spacing w:val="-2"/>
        </w:rPr>
        <w:t>f 33%, with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2"/>
        </w:rPr>
        <w:t>1- 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3-year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rates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92.9% and 58.6%, re</w:t>
      </w:r>
      <w:r>
        <w:rPr>
          <w:sz w:val="22"/>
          <w:szCs w:val="22"/>
          <w:spacing w:val="-1"/>
        </w:rPr>
        <w:t>spectively.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427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7"/>
          <w:position w:val="6"/>
        </w:rPr>
        <w:t xml:space="preserve"> 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 recurrent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HCC treated</w:t>
      </w:r>
    </w:p>
    <w:p>
      <w:pPr>
        <w:pStyle w:val="BodyText"/>
        <w:ind w:left="160"/>
        <w:spacing w:before="1" w:line="301" w:lineRule="exact"/>
        <w:rPr>
          <w:sz w:val="22"/>
          <w:szCs w:val="22"/>
        </w:rPr>
      </w:pPr>
      <w:r>
        <w:drawing>
          <wp:anchor distT="0" distB="0" distL="0" distR="0" simplePos="0" relativeHeight="254033920" behindDoc="1" locked="0" layoutInCell="1" allowOverlap="1">
            <wp:simplePos x="0" y="0"/>
            <wp:positionH relativeFrom="column">
              <wp:posOffset>2608084</wp:posOffset>
            </wp:positionH>
            <wp:positionV relativeFrom="paragraph">
              <wp:posOffset>77998</wp:posOffset>
            </wp:positionV>
            <wp:extent cx="4443727" cy="4443715"/>
            <wp:effectExtent l="0" t="0" r="0" b="0"/>
            <wp:wrapNone/>
            <wp:docPr id="1260" name="IM 1260"/>
            <wp:cNvGraphicFramePr/>
            <a:graphic>
              <a:graphicData uri="http://schemas.openxmlformats.org/drawingml/2006/picture">
                <pic:pic>
                  <pic:nvPicPr>
                    <pic:cNvPr id="1260" name="IM 1260"/>
                    <pic:cNvPicPr/>
                  </pic:nvPicPr>
                  <pic:blipFill>
                    <a:blip r:embed="rId5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43727" cy="4443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position w:val="3"/>
        </w:rPr>
        <w:t>with SBRT, tumor size,</w:t>
      </w:r>
      <w:r>
        <w:rPr>
          <w:sz w:val="22"/>
          <w:szCs w:val="22"/>
          <w:spacing w:val="-1"/>
          <w:position w:val="3"/>
        </w:rPr>
        <w:t xml:space="preserve"> recurrent stage,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and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C-P were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identified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as</w:t>
      </w:r>
    </w:p>
    <w:p>
      <w:pPr>
        <w:pStyle w:val="BodyText"/>
        <w:ind w:left="161" w:right="102" w:firstLine="12"/>
        <w:spacing w:before="2" w:line="288" w:lineRule="auto"/>
        <w:rPr>
          <w:sz w:val="22"/>
          <w:szCs w:val="22"/>
        </w:rPr>
      </w:pPr>
      <w:r>
        <w:rPr>
          <w:sz w:val="22"/>
          <w:szCs w:val="22"/>
        </w:rPr>
        <w:t>independent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prognostic fa</w:t>
      </w:r>
      <w:r>
        <w:rPr>
          <w:sz w:val="22"/>
          <w:szCs w:val="22"/>
          <w:spacing w:val="-1"/>
        </w:rPr>
        <w:t>ctors for OS 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multivariate analysis.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429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6"/>
        </w:rPr>
        <w:t xml:space="preserve">  </w:t>
      </w:r>
      <w:r>
        <w:rPr>
          <w:sz w:val="22"/>
          <w:szCs w:val="22"/>
          <w:spacing w:val="-1"/>
        </w:rPr>
        <w:t>In a report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from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Princess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Margaret Cancer Centre on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102 patients treated </w:t>
      </w:r>
      <w:r>
        <w:rPr>
          <w:sz w:val="22"/>
          <w:szCs w:val="22"/>
          <w:spacing w:val="-2"/>
        </w:rPr>
        <w:t>with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SBRT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2"/>
        </w:rPr>
        <w:t>for locally advanced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2"/>
        </w:rPr>
        <w:t>HCC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 sequential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II trials,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Bujold et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reported a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1-year local co</w:t>
      </w:r>
      <w:r>
        <w:rPr>
          <w:sz w:val="22"/>
          <w:szCs w:val="22"/>
          <w:spacing w:val="-2"/>
        </w:rPr>
        <w:t>ntrol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rate of 87% and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median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survival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17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months. The majority of these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patients were at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high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risk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relatively</w:t>
      </w:r>
    </w:p>
    <w:p>
      <w:pPr>
        <w:pStyle w:val="BodyText"/>
        <w:ind w:left="167" w:right="360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advanced-stage tumors (55% of patients had tumor vascular thro</w:t>
      </w:r>
      <w:r>
        <w:rPr>
          <w:sz w:val="22"/>
          <w:szCs w:val="22"/>
          <w:spacing w:val="-1"/>
        </w:rPr>
        <w:t>mbosis,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 61% of patients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had multiple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lesions with 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median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sum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largest</w:t>
      </w:r>
    </w:p>
    <w:p>
      <w:pPr>
        <w:pStyle w:val="BodyText"/>
        <w:ind w:left="173" w:right="287" w:hanging="6"/>
        <w:spacing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diameter of almost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10 cm and a median diameter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7.2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cm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for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la</w:t>
      </w:r>
      <w:r>
        <w:rPr>
          <w:sz w:val="22"/>
          <w:szCs w:val="22"/>
          <w:spacing w:val="-2"/>
        </w:rPr>
        <w:t>rgest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lesion).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431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7"/>
          <w:w w:val="102"/>
          <w:position w:val="6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retrospe</w:t>
      </w:r>
      <w:r>
        <w:rPr>
          <w:sz w:val="22"/>
          <w:szCs w:val="22"/>
          <w:spacing w:val="-1"/>
        </w:rPr>
        <w:t>ctive analysis comparing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RFA and SBRT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224</w:t>
      </w:r>
    </w:p>
    <w:p>
      <w:pPr>
        <w:pStyle w:val="BodyText"/>
        <w:ind w:left="174" w:right="238"/>
        <w:spacing w:before="69" w:line="25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patients with inoperable, nonmetastatic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HCC showed that SBRT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preferred option for tumors 2 cm or larg</w:t>
      </w:r>
      <w:r>
        <w:rPr>
          <w:sz w:val="22"/>
          <w:szCs w:val="22"/>
          <w:spacing w:val="-1"/>
        </w:rPr>
        <w:t>er.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432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  <w:spacing w:val="-1"/>
        </w:rPr>
        <w:t>However,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another</w:t>
      </w:r>
    </w:p>
    <w:p>
      <w:pPr>
        <w:pStyle w:val="BodyText"/>
        <w:ind w:left="174" w:right="335"/>
        <w:spacing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retrospective analysis from the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National Cancer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Database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including 3980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patients with stage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 or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II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HCC showed that 5-year OS was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greater</w:t>
      </w:r>
      <w:r>
        <w:rPr>
          <w:sz w:val="22"/>
          <w:szCs w:val="22"/>
          <w:spacing w:val="-2"/>
        </w:rPr>
        <w:t xml:space="preserve"> for</w:t>
      </w:r>
    </w:p>
    <w:p>
      <w:pPr>
        <w:pStyle w:val="BodyText"/>
        <w:ind w:left="174"/>
        <w:spacing w:before="70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patients who received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RFA, compared to patients who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received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SBRT</w:t>
      </w:r>
    </w:p>
    <w:p>
      <w:pPr>
        <w:pStyle w:val="BodyText"/>
        <w:ind w:left="173" w:right="255"/>
        <w:spacing w:before="27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(30% vs.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19%, 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&lt;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.001).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433  </w:t>
      </w:r>
      <w:r>
        <w:rPr>
          <w:sz w:val="22"/>
          <w:szCs w:val="22"/>
          <w:spacing w:val="-1"/>
        </w:rPr>
        <w:t>SBRT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has also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been shown to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be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an effective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bridging therapy for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HCC and cirrhosis awaiting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liver</w:t>
      </w:r>
    </w:p>
    <w:p>
      <w:pPr>
        <w:pStyle w:val="BodyText"/>
        <w:ind w:left="163"/>
        <w:spacing w:before="24" w:line="256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position w:val="2"/>
        </w:rPr>
        <w:t>transplant</w:t>
      </w:r>
      <w:r>
        <w:rPr>
          <w:sz w:val="22"/>
          <w:szCs w:val="22"/>
          <w:spacing w:val="3"/>
          <w:position w:val="2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"/>
          <w:position w:val="8"/>
        </w:rPr>
        <w:t>434-436</w:t>
      </w:r>
    </w:p>
    <w:p>
      <w:pPr>
        <w:pStyle w:val="BodyText"/>
        <w:ind w:left="180" w:right="385" w:hanging="4"/>
        <w:spacing w:before="246" w:line="287" w:lineRule="auto"/>
        <w:rPr>
          <w:sz w:val="22"/>
          <w:szCs w:val="22"/>
        </w:rPr>
      </w:pPr>
      <w:r>
        <w:rPr>
          <w:sz w:val="22"/>
          <w:szCs w:val="22"/>
        </w:rPr>
        <w:t>Most tumors,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irrespectiv</w:t>
      </w:r>
      <w:r>
        <w:rPr>
          <w:sz w:val="22"/>
          <w:szCs w:val="22"/>
          <w:spacing w:val="-1"/>
        </w:rPr>
        <w:t>e of their location, may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 amenable to 3D-CRT,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IMRT, or SBRT.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RT dosing,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437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"/>
          <w:position w:val="6"/>
        </w:rPr>
        <w:t xml:space="preserve">  </w:t>
      </w:r>
      <w:r>
        <w:rPr>
          <w:sz w:val="22"/>
          <w:szCs w:val="22"/>
          <w:spacing w:val="-1"/>
        </w:rPr>
        <w:t>including SBRT,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hypofractionation, and</w:t>
      </w:r>
    </w:p>
    <w:p>
      <w:pPr>
        <w:pStyle w:val="BodyText"/>
        <w:ind w:left="168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conventional fractionation do</w:t>
      </w:r>
      <w:r>
        <w:rPr>
          <w:sz w:val="22"/>
          <w:szCs w:val="22"/>
          <w:spacing w:val="-1"/>
          <w:position w:val="3"/>
        </w:rPr>
        <w:t>sing,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 dependent on the ability to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meet</w:t>
      </w:r>
    </w:p>
    <w:p>
      <w:pPr>
        <w:pStyle w:val="BodyText"/>
        <w:ind w:left="174"/>
        <w:spacing w:before="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normal organ constraints and</w:t>
      </w:r>
      <w:r>
        <w:rPr>
          <w:sz w:val="22"/>
          <w:szCs w:val="22"/>
          <w:spacing w:val="3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underlying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liver function. SBRT or</w:t>
      </w:r>
    </w:p>
    <w:p>
      <w:pPr>
        <w:pStyle w:val="BodyText"/>
        <w:ind w:left="174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hypofractionation are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preferred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RT options. SBRT dosing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us</w:t>
      </w:r>
      <w:r>
        <w:rPr>
          <w:sz w:val="22"/>
          <w:szCs w:val="22"/>
          <w:spacing w:val="-2"/>
          <w:position w:val="3"/>
        </w:rPr>
        <w:t>ually 30 to</w:t>
      </w:r>
    </w:p>
    <w:p>
      <w:pPr>
        <w:pStyle w:val="BodyText"/>
        <w:ind w:left="168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50 Gy in 3 to 5 fractions.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432,438,439  </w:t>
      </w:r>
      <w:r>
        <w:rPr>
          <w:sz w:val="22"/>
          <w:szCs w:val="22"/>
          <w:position w:val="3"/>
        </w:rPr>
        <w:t>The dose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for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hypofractionation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is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37.5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to</w:t>
      </w:r>
    </w:p>
    <w:p>
      <w:pPr>
        <w:pStyle w:val="BodyText"/>
        <w:ind w:left="163" w:right="142" w:firstLine="6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72 Gy in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10 to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15 fractions and the dose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conven</w:t>
      </w:r>
      <w:r>
        <w:rPr>
          <w:sz w:val="22"/>
          <w:szCs w:val="22"/>
          <w:spacing w:val="-2"/>
        </w:rPr>
        <w:t>tional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fractionation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50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to 66 Gy in 25 to 33 fractions.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440-442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 xml:space="preserve">  </w:t>
      </w:r>
      <w:r>
        <w:rPr>
          <w:sz w:val="22"/>
          <w:szCs w:val="22"/>
        </w:rPr>
        <w:t>SBRT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often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used 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with</w:t>
      </w:r>
    </w:p>
    <w:p>
      <w:pPr>
        <w:pStyle w:val="BodyText"/>
        <w:ind w:left="166"/>
        <w:spacing w:before="75" w:line="194" w:lineRule="auto"/>
        <w:rPr>
          <w:sz w:val="22"/>
          <w:szCs w:val="22"/>
        </w:rPr>
      </w:pPr>
      <w:r>
        <w:rPr>
          <w:sz w:val="22"/>
          <w:szCs w:val="22"/>
        </w:rPr>
        <w:t>one to three tumors with minimal or uncertain extrahe</w:t>
      </w:r>
      <w:r>
        <w:rPr>
          <w:sz w:val="22"/>
          <w:szCs w:val="22"/>
          <w:spacing w:val="-1"/>
        </w:rPr>
        <w:t>patic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disease.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There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2"/>
        <w:spacing w:before="58" w:line="302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is</w:t>
      </w:r>
      <w:r>
        <w:rPr>
          <w:sz w:val="22"/>
          <w:szCs w:val="22"/>
          <w:spacing w:val="21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no strict size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limit, so SBRT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may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be used for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larger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lesions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if there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is</w:t>
      </w:r>
    </w:p>
    <w:p>
      <w:pPr>
        <w:pStyle w:val="BodyText"/>
        <w:ind w:left="4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1"/>
        </w:rPr>
        <w:t>sufficient uninvolved</w:t>
      </w:r>
      <w:r>
        <w:rPr>
          <w:sz w:val="22"/>
          <w:szCs w:val="22"/>
          <w:spacing w:val="30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liver and</w:t>
      </w:r>
      <w:r>
        <w:rPr>
          <w:sz w:val="22"/>
          <w:szCs w:val="22"/>
          <w:spacing w:val="15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liver radiation dose constraints</w:t>
      </w:r>
      <w:r>
        <w:rPr>
          <w:sz w:val="22"/>
          <w:szCs w:val="22"/>
          <w:spacing w:val="10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can</w:t>
      </w:r>
      <w:r>
        <w:rPr>
          <w:sz w:val="22"/>
          <w:szCs w:val="22"/>
          <w:spacing w:val="13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be</w:t>
      </w:r>
    </w:p>
    <w:p>
      <w:pPr>
        <w:pStyle w:val="BodyText"/>
        <w:ind w:left="5" w:right="76" w:firstLine="6"/>
        <w:spacing w:before="1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respected. The majority of safety and efficacy data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on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use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of SBRT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available for patients with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HCC and C-P A liver function;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limited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safety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data</w:t>
      </w:r>
    </w:p>
    <w:p>
      <w:pPr>
        <w:pStyle w:val="BodyText"/>
        <w:ind w:left="5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are available for the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use of SBRT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</w:t>
      </w:r>
      <w:r>
        <w:rPr>
          <w:sz w:val="22"/>
          <w:szCs w:val="22"/>
          <w:spacing w:val="-2"/>
          <w:position w:val="3"/>
        </w:rPr>
        <w:t>ts with C-P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 or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poorer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liver</w:t>
      </w:r>
    </w:p>
    <w:p>
      <w:pPr>
        <w:pStyle w:val="BodyText"/>
        <w:spacing w:before="24" w:line="25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function</w:t>
      </w:r>
      <w:r>
        <w:rPr>
          <w:sz w:val="22"/>
          <w:szCs w:val="22"/>
          <w:spacing w:val="2"/>
          <w:position w:val="2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8"/>
        </w:rPr>
        <w:t>428,431,443-445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6"/>
          <w:w w:val="101"/>
          <w:position w:val="8"/>
        </w:rPr>
        <w:t xml:space="preserve"> </w:t>
      </w:r>
      <w:r>
        <w:rPr>
          <w:sz w:val="22"/>
          <w:szCs w:val="22"/>
          <w:position w:val="2"/>
        </w:rPr>
        <w:t>Those</w:t>
      </w:r>
      <w:r>
        <w:rPr>
          <w:sz w:val="22"/>
          <w:szCs w:val="22"/>
          <w:spacing w:val="2"/>
          <w:position w:val="2"/>
        </w:rPr>
        <w:t xml:space="preserve"> </w:t>
      </w:r>
      <w:r>
        <w:rPr>
          <w:sz w:val="22"/>
          <w:szCs w:val="22"/>
          <w:position w:val="2"/>
        </w:rPr>
        <w:t>with</w:t>
      </w:r>
      <w:r>
        <w:rPr>
          <w:sz w:val="22"/>
          <w:szCs w:val="22"/>
          <w:spacing w:val="2"/>
          <w:position w:val="2"/>
        </w:rPr>
        <w:t xml:space="preserve"> </w:t>
      </w:r>
      <w:r>
        <w:rPr>
          <w:sz w:val="22"/>
          <w:szCs w:val="22"/>
          <w:position w:val="2"/>
        </w:rPr>
        <w:t>C</w:t>
      </w:r>
      <w:r>
        <w:rPr>
          <w:sz w:val="22"/>
          <w:szCs w:val="22"/>
          <w:spacing w:val="2"/>
          <w:position w:val="2"/>
        </w:rPr>
        <w:t>-</w:t>
      </w:r>
      <w:r>
        <w:rPr>
          <w:sz w:val="22"/>
          <w:szCs w:val="22"/>
          <w:position w:val="2"/>
        </w:rPr>
        <w:t>P</w:t>
      </w:r>
      <w:r>
        <w:rPr>
          <w:sz w:val="22"/>
          <w:szCs w:val="22"/>
          <w:spacing w:val="2"/>
          <w:position w:val="2"/>
        </w:rPr>
        <w:t xml:space="preserve"> </w:t>
      </w:r>
      <w:r>
        <w:rPr>
          <w:sz w:val="22"/>
          <w:szCs w:val="22"/>
          <w:position w:val="2"/>
        </w:rPr>
        <w:t>B</w:t>
      </w:r>
      <w:r>
        <w:rPr>
          <w:sz w:val="22"/>
          <w:szCs w:val="22"/>
          <w:spacing w:val="2"/>
          <w:position w:val="2"/>
        </w:rPr>
        <w:t xml:space="preserve"> </w:t>
      </w:r>
      <w:r>
        <w:rPr>
          <w:sz w:val="22"/>
          <w:szCs w:val="22"/>
          <w:position w:val="2"/>
        </w:rPr>
        <w:t>cirrhosis</w:t>
      </w:r>
      <w:r>
        <w:rPr>
          <w:sz w:val="22"/>
          <w:szCs w:val="22"/>
          <w:spacing w:val="2"/>
          <w:position w:val="2"/>
        </w:rPr>
        <w:t xml:space="preserve"> </w:t>
      </w:r>
      <w:r>
        <w:rPr>
          <w:sz w:val="22"/>
          <w:szCs w:val="22"/>
          <w:position w:val="2"/>
        </w:rPr>
        <w:t>may</w:t>
      </w:r>
      <w:r>
        <w:rPr>
          <w:sz w:val="22"/>
          <w:szCs w:val="22"/>
          <w:spacing w:val="15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require</w:t>
      </w:r>
      <w:r>
        <w:rPr>
          <w:sz w:val="22"/>
          <w:szCs w:val="22"/>
          <w:spacing w:val="6"/>
          <w:position w:val="2"/>
        </w:rPr>
        <w:t xml:space="preserve"> </w:t>
      </w:r>
      <w:r>
        <w:rPr>
          <w:sz w:val="22"/>
          <w:szCs w:val="22"/>
          <w:position w:val="2"/>
        </w:rPr>
        <w:t>dose</w:t>
      </w:r>
    </w:p>
    <w:p>
      <w:pPr>
        <w:pStyle w:val="BodyText"/>
        <w:ind w:left="12" w:right="38"/>
        <w:spacing w:before="25" w:line="288" w:lineRule="auto"/>
        <w:rPr>
          <w:sz w:val="22"/>
          <w:szCs w:val="22"/>
        </w:rPr>
      </w:pPr>
      <w:r>
        <w:rPr>
          <w:sz w:val="22"/>
          <w:szCs w:val="22"/>
        </w:rPr>
        <w:t>modifications and strict d</w:t>
      </w:r>
      <w:r>
        <w:rPr>
          <w:sz w:val="22"/>
          <w:szCs w:val="22"/>
          <w:spacing w:val="-1"/>
        </w:rPr>
        <w:t>ose constraint adherence to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increase safety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this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population. The safety of SBRT for patients with C-P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cirrhosis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not</w:t>
      </w:r>
    </w:p>
    <w:p>
      <w:pPr>
        <w:pStyle w:val="BodyText"/>
        <w:ind w:left="4" w:right="24" w:firstLine="7"/>
        <w:spacing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been established, as there are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likely to be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clinical trials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this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group of patients with a </w:t>
      </w:r>
      <w:r>
        <w:rPr>
          <w:sz w:val="22"/>
          <w:szCs w:val="22"/>
          <w:spacing w:val="-1"/>
        </w:rPr>
        <w:t>very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poor prognosis.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Hypofractionation with</w:t>
      </w:r>
    </w:p>
    <w:p>
      <w:pPr>
        <w:pStyle w:val="BodyText"/>
        <w:ind w:left="5" w:right="152" w:firstLine="6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photons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440  </w:t>
      </w:r>
      <w:r>
        <w:rPr>
          <w:sz w:val="22"/>
          <w:szCs w:val="22"/>
        </w:rPr>
        <w:t>or protons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440,446  </w:t>
      </w:r>
      <w:r>
        <w:rPr>
          <w:sz w:val="22"/>
          <w:szCs w:val="22"/>
        </w:rPr>
        <w:t>is an acceptable option for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intrahepatic tumors, </w:t>
      </w:r>
      <w:r>
        <w:rPr>
          <w:sz w:val="22"/>
          <w:szCs w:val="22"/>
        </w:rPr>
        <w:t>although treatment at centers of experienc</w:t>
      </w:r>
      <w:r>
        <w:rPr>
          <w:sz w:val="22"/>
          <w:szCs w:val="22"/>
          <w:spacing w:val="-1"/>
        </w:rPr>
        <w:t>e is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recommended. 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multi-</w:t>
      </w:r>
    </w:p>
    <w:p>
      <w:pPr>
        <w:pStyle w:val="BodyText"/>
        <w:ind w:left="6" w:right="209" w:firstLine="6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institutional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reported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local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control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rate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"/>
        </w:rPr>
        <w:t xml:space="preserve"> 91.2%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rate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 </w:t>
      </w:r>
      <w:r>
        <w:rPr>
          <w:sz w:val="22"/>
          <w:szCs w:val="22"/>
          <w:spacing w:val="2"/>
        </w:rPr>
        <w:t>65.6% </w:t>
      </w:r>
      <w:r>
        <w:rPr>
          <w:sz w:val="22"/>
          <w:szCs w:val="22"/>
        </w:rPr>
        <w:t>at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2"/>
        </w:rPr>
        <w:t>1 </w:t>
      </w:r>
      <w:r>
        <w:rPr>
          <w:sz w:val="22"/>
          <w:szCs w:val="22"/>
        </w:rPr>
        <w:t>year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HCC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treated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hypofractionated</w:t>
      </w:r>
    </w:p>
    <w:p>
      <w:pPr>
        <w:pStyle w:val="BodyText"/>
        <w:ind w:left="12"/>
        <w:spacing w:before="22" w:line="255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position w:val="2"/>
        </w:rPr>
        <w:t>proton</w:t>
      </w:r>
      <w:r>
        <w:rPr>
          <w:sz w:val="22"/>
          <w:szCs w:val="22"/>
          <w:spacing w:val="23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beam</w:t>
      </w:r>
      <w:r>
        <w:rPr>
          <w:sz w:val="22"/>
          <w:szCs w:val="22"/>
          <w:spacing w:val="4"/>
          <w:position w:val="2"/>
        </w:rPr>
        <w:t xml:space="preserve"> </w:t>
      </w:r>
      <w:r>
        <w:rPr>
          <w:sz w:val="22"/>
          <w:szCs w:val="22"/>
          <w:position w:val="2"/>
        </w:rPr>
        <w:t>therapy</w:t>
      </w:r>
      <w:r>
        <w:rPr>
          <w:sz w:val="22"/>
          <w:szCs w:val="22"/>
          <w:spacing w:val="4"/>
          <w:position w:val="2"/>
        </w:rPr>
        <w:t xml:space="preserve"> (</w:t>
      </w:r>
      <w:r>
        <w:rPr>
          <w:sz w:val="22"/>
          <w:szCs w:val="22"/>
          <w:position w:val="2"/>
        </w:rPr>
        <w:t>PBT</w:t>
      </w:r>
      <w:r>
        <w:rPr>
          <w:sz w:val="22"/>
          <w:szCs w:val="22"/>
          <w:spacing w:val="4"/>
          <w:position w:val="2"/>
        </w:rPr>
        <w:t>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"/>
          <w:position w:val="8"/>
        </w:rPr>
        <w:t>447</w:t>
      </w:r>
    </w:p>
    <w:p>
      <w:pPr>
        <w:pStyle w:val="BodyText"/>
        <w:ind w:left="18"/>
        <w:spacing w:before="250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In 2017, ASTRO (Americ</w:t>
      </w:r>
      <w:r>
        <w:rPr>
          <w:sz w:val="22"/>
          <w:szCs w:val="22"/>
          <w:spacing w:val="-1"/>
          <w:position w:val="3"/>
        </w:rPr>
        <w:t>an Society for Radiation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Oncology)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released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</w:t>
      </w:r>
    </w:p>
    <w:p>
      <w:pPr>
        <w:pStyle w:val="BodyText"/>
        <w:ind w:left="5" w:right="21" w:firstLine="6"/>
        <w:spacing w:before="3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model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policy supporting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use of PBT in some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oncology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populations.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448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6"/>
        </w:rPr>
        <w:t xml:space="preserve"> 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II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2"/>
        </w:rPr>
        <w:t>, 94.8% </w:t>
      </w:r>
      <w:r>
        <w:rPr>
          <w:sz w:val="22"/>
          <w:szCs w:val="22"/>
        </w:rPr>
        <w:t>of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unresectable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HCC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who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received   </w:t>
      </w:r>
      <w:r>
        <w:rPr>
          <w:sz w:val="22"/>
          <w:szCs w:val="22"/>
        </w:rPr>
        <w:t>high</w:t>
      </w:r>
      <w:r>
        <w:rPr>
          <w:sz w:val="22"/>
          <w:szCs w:val="22"/>
          <w:spacing w:val="8"/>
        </w:rPr>
        <w:t>-</w:t>
      </w:r>
      <w:r>
        <w:rPr>
          <w:sz w:val="22"/>
          <w:szCs w:val="22"/>
        </w:rPr>
        <w:t>dose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hypofractionated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PBT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demonstrated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greater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than</w:t>
      </w:r>
      <w:r>
        <w:rPr>
          <w:sz w:val="22"/>
          <w:szCs w:val="22"/>
          <w:spacing w:val="8"/>
        </w:rPr>
        <w:t xml:space="preserve"> 80%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local</w:t>
      </w:r>
    </w:p>
    <w:p>
      <w:pPr>
        <w:pStyle w:val="BodyText"/>
        <w:ind w:left="6"/>
        <w:spacing w:before="4" w:line="287" w:lineRule="auto"/>
        <w:rPr>
          <w:sz w:val="22"/>
          <w:szCs w:val="22"/>
        </w:rPr>
      </w:pPr>
      <w:r>
        <w:rPr>
          <w:sz w:val="22"/>
          <w:szCs w:val="22"/>
        </w:rPr>
        <w:t>control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after</w:t>
      </w:r>
      <w:r>
        <w:rPr>
          <w:sz w:val="22"/>
          <w:szCs w:val="22"/>
          <w:spacing w:val="3"/>
        </w:rPr>
        <w:t xml:space="preserve"> 2 </w:t>
      </w:r>
      <w:r>
        <w:rPr>
          <w:sz w:val="22"/>
          <w:szCs w:val="22"/>
        </w:rPr>
        <w:t>years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as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defined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RECIST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criteria</w:t>
      </w:r>
      <w:r>
        <w:rPr>
          <w:sz w:val="22"/>
          <w:szCs w:val="22"/>
          <w:spacing w:val="3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"/>
          <w:position w:val="6"/>
        </w:rPr>
        <w:t>440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6"/>
        </w:rPr>
        <w:t xml:space="preserve">  </w:t>
      </w:r>
      <w:r>
        <w:rPr>
          <w:sz w:val="22"/>
          <w:szCs w:val="22"/>
        </w:rPr>
        <w:t>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meta</w:t>
      </w:r>
      <w:r>
        <w:rPr>
          <w:sz w:val="22"/>
          <w:szCs w:val="22"/>
          <w:spacing w:val="3"/>
        </w:rPr>
        <w:t>-</w:t>
      </w:r>
      <w:r>
        <w:rPr>
          <w:sz w:val="22"/>
          <w:szCs w:val="22"/>
        </w:rPr>
        <w:t>analysis   </w:t>
      </w:r>
      <w:r>
        <w:rPr>
          <w:sz w:val="22"/>
          <w:szCs w:val="22"/>
          <w:spacing w:val="-1"/>
        </w:rPr>
        <w:t>including 70 studies, charged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particle therapy (mostly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including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PBT) was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compared to SBRT and conventional radiothera</w:t>
      </w:r>
      <w:r>
        <w:rPr>
          <w:sz w:val="22"/>
          <w:szCs w:val="22"/>
          <w:spacing w:val="-1"/>
        </w:rPr>
        <w:t>py.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449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 xml:space="preserve">  </w:t>
      </w:r>
      <w:r>
        <w:rPr>
          <w:sz w:val="22"/>
          <w:szCs w:val="22"/>
          <w:spacing w:val="-1"/>
        </w:rPr>
        <w:t>OS (RR,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25.9;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95%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2"/>
        </w:rPr>
        <w:t>CI,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2"/>
        </w:rPr>
        <w:t>1.64–408.5; </w:t>
      </w:r>
      <w:r>
        <w:rPr>
          <w:sz w:val="22"/>
          <w:szCs w:val="22"/>
          <w:i/>
          <w:iCs/>
          <w:spacing w:val="-2"/>
        </w:rPr>
        <w:t>P </w:t>
      </w:r>
      <w:r>
        <w:rPr>
          <w:sz w:val="22"/>
          <w:szCs w:val="22"/>
          <w:spacing w:val="-2"/>
        </w:rPr>
        <w:t>=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.02),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PFS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(RR,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3"/>
        </w:rPr>
        <w:t>1.86; 95% CI,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3"/>
        </w:rPr>
        <w:t>1.08–3.22; </w:t>
      </w:r>
      <w:r>
        <w:rPr>
          <w:sz w:val="22"/>
          <w:szCs w:val="22"/>
          <w:i/>
          <w:iCs/>
          <w:spacing w:val="-3"/>
        </w:rPr>
        <w:t>P</w:t>
      </w:r>
      <w:r>
        <w:rPr>
          <w:sz w:val="22"/>
          <w:szCs w:val="22"/>
          <w:i/>
          <w:iCs/>
          <w:spacing w:val="4"/>
        </w:rPr>
        <w:t xml:space="preserve"> </w:t>
      </w:r>
      <w:r>
        <w:rPr>
          <w:sz w:val="22"/>
          <w:szCs w:val="22"/>
          <w:spacing w:val="-3"/>
        </w:rPr>
        <w:t>=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3"/>
        </w:rPr>
        <w:t>.013),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3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locoregional control</w:t>
      </w:r>
      <w:r>
        <w:rPr>
          <w:sz w:val="22"/>
          <w:szCs w:val="22"/>
          <w:spacing w:val="-1"/>
        </w:rPr>
        <w:t xml:space="preserve"> (RR, 4.30; 95% CI,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2.09–8.84;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&lt;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.001) through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5</w:t>
      </w:r>
    </w:p>
    <w:p>
      <w:pPr>
        <w:pStyle w:val="BodyText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years were greater for charged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particle therapy tha</w:t>
      </w:r>
      <w:r>
        <w:rPr>
          <w:sz w:val="22"/>
          <w:szCs w:val="22"/>
          <w:spacing w:val="-1"/>
          <w:position w:val="3"/>
        </w:rPr>
        <w:t>n for conventional</w:t>
      </w:r>
    </w:p>
    <w:p>
      <w:pPr>
        <w:pStyle w:val="BodyText"/>
        <w:ind w:left="11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radiotherapy. There w</w:t>
      </w:r>
      <w:r>
        <w:rPr>
          <w:sz w:val="22"/>
          <w:szCs w:val="22"/>
          <w:spacing w:val="-1"/>
          <w:position w:val="3"/>
        </w:rPr>
        <w:t>ere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no significant differences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between charged</w:t>
      </w:r>
    </w:p>
    <w:p>
      <w:pPr>
        <w:pStyle w:val="BodyText"/>
        <w:ind w:left="11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particle therapy and SBRT for these outcomes.</w:t>
      </w:r>
      <w:r>
        <w:rPr>
          <w:sz w:val="22"/>
          <w:szCs w:val="22"/>
          <w:spacing w:val="3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a comparison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PBT</w:t>
      </w:r>
    </w:p>
    <w:p>
      <w:pPr>
        <w:pStyle w:val="BodyText"/>
        <w:ind w:left="5"/>
        <w:spacing w:before="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and</w:t>
      </w:r>
      <w:r>
        <w:rPr>
          <w:sz w:val="22"/>
          <w:szCs w:val="22"/>
          <w:spacing w:val="21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IMRT,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PBT was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linked with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hig</w:t>
      </w:r>
      <w:r>
        <w:rPr>
          <w:sz w:val="22"/>
          <w:szCs w:val="22"/>
          <w:spacing w:val="-2"/>
          <w:position w:val="3"/>
        </w:rPr>
        <w:t>her OS (31 vs.</w:t>
      </w:r>
      <w:r>
        <w:rPr>
          <w:sz w:val="22"/>
          <w:szCs w:val="22"/>
          <w:spacing w:val="2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14 months), which could</w:t>
      </w:r>
    </w:p>
    <w:p>
      <w:pPr>
        <w:pStyle w:val="BodyText"/>
        <w:ind w:left="5" w:right="36" w:firstLine="5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be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due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decreased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occurrence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liver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decompensation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450  </w:t>
      </w:r>
      <w:r>
        <w:rPr>
          <w:sz w:val="22"/>
          <w:szCs w:val="22"/>
        </w:rPr>
        <w:t>Analyses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prospective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RCT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including 69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patients with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HCC showed th</w:t>
      </w:r>
      <w:r>
        <w:rPr>
          <w:sz w:val="22"/>
          <w:szCs w:val="22"/>
          <w:spacing w:val="-1"/>
        </w:rPr>
        <w:t>at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PBT</w:t>
      </w:r>
    </w:p>
    <w:p>
      <w:pPr>
        <w:pStyle w:val="BodyText"/>
        <w:ind w:left="1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tended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to</w:t>
      </w:r>
      <w:r>
        <w:rPr>
          <w:sz w:val="22"/>
          <w:szCs w:val="22"/>
          <w:spacing w:val="30"/>
          <w:position w:val="3"/>
        </w:rPr>
        <w:t xml:space="preserve"> </w:t>
      </w:r>
      <w:r>
        <w:rPr>
          <w:sz w:val="22"/>
          <w:szCs w:val="22"/>
          <w:position w:val="3"/>
        </w:rPr>
        <w:t>be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associated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with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improved</w:t>
      </w:r>
      <w:r>
        <w:rPr>
          <w:sz w:val="22"/>
          <w:szCs w:val="22"/>
          <w:spacing w:val="2"/>
          <w:position w:val="3"/>
        </w:rPr>
        <w:t xml:space="preserve"> 2-</w:t>
      </w:r>
      <w:r>
        <w:rPr>
          <w:sz w:val="22"/>
          <w:szCs w:val="22"/>
          <w:position w:val="3"/>
        </w:rPr>
        <w:t>year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local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control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(</w:t>
      </w:r>
      <w:r>
        <w:rPr>
          <w:sz w:val="22"/>
          <w:szCs w:val="22"/>
          <w:i/>
          <w:iCs/>
          <w:spacing w:val="2"/>
          <w:position w:val="3"/>
        </w:rPr>
        <w:t>P </w:t>
      </w:r>
      <w:r>
        <w:rPr>
          <w:sz w:val="22"/>
          <w:szCs w:val="22"/>
          <w:spacing w:val="2"/>
          <w:position w:val="3"/>
        </w:rPr>
        <w:t>=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.06),</w:t>
      </w:r>
    </w:p>
    <w:p>
      <w:pPr>
        <w:spacing w:line="302" w:lineRule="exact"/>
        <w:sectPr>
          <w:type w:val="continuous"/>
          <w:pgSz w:w="15840" w:h="12240"/>
          <w:pgMar w:top="54" w:right="477" w:bottom="631" w:left="310" w:header="0" w:footer="320" w:gutter="0"/>
          <w:cols w:equalWidth="0" w:num="2">
            <w:col w:w="7603" w:space="100"/>
            <w:col w:w="7349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074880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262" name="IM 1262"/>
            <wp:cNvGraphicFramePr/>
            <a:graphic>
              <a:graphicData uri="http://schemas.openxmlformats.org/drawingml/2006/picture">
                <pic:pic>
                  <pic:nvPicPr>
                    <pic:cNvPr id="1262" name="IM 1262"/>
                    <pic:cNvPicPr/>
                  </pic:nvPicPr>
                  <pic:blipFill>
                    <a:blip r:embed="rId5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11:19:01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8"/>
        <w:spacing w:before="288" w:line="251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4.2024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Hepatocellular</w:t>
      </w:r>
      <w:r>
        <w:rPr>
          <w:sz w:val="36"/>
          <w:szCs w:val="36"/>
          <w:b/>
          <w:bCs/>
          <w:spacing w:val="20"/>
        </w:rPr>
        <w:t xml:space="preserve"> </w:t>
      </w:r>
      <w:r>
        <w:rPr>
          <w:sz w:val="36"/>
          <w:szCs w:val="36"/>
          <w:b/>
          <w:bCs/>
        </w:rPr>
        <w:t>Carcinoma</w:t>
      </w:r>
    </w:p>
    <w:p>
      <w:pPr>
        <w:ind w:firstLine="139"/>
        <w:spacing w:before="167" w:line="35" w:lineRule="exact"/>
        <w:rPr/>
      </w:pPr>
      <w:r>
        <w:rPr/>
        <w:pict>
          <v:shape id="_x0000_s79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628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3" w:right="235" w:firstLine="10"/>
        <w:spacing w:before="59" w:line="288" w:lineRule="auto"/>
        <w:jc w:val="both"/>
        <w:rPr>
          <w:sz w:val="22"/>
          <w:szCs w:val="22"/>
        </w:rPr>
      </w:pPr>
      <w:r>
        <w:rPr>
          <w:sz w:val="22"/>
          <w:szCs w:val="22"/>
        </w:rPr>
        <w:t>better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PFS</w:t>
      </w:r>
      <w:r>
        <w:rPr>
          <w:sz w:val="22"/>
          <w:szCs w:val="22"/>
          <w:spacing w:val="4"/>
        </w:rPr>
        <w:t xml:space="preserve"> (</w:t>
      </w:r>
      <w:r>
        <w:rPr>
          <w:sz w:val="22"/>
          <w:szCs w:val="22"/>
          <w:i/>
          <w:iCs/>
          <w:spacing w:val="4"/>
        </w:rPr>
        <w:t>P </w:t>
      </w:r>
      <w:r>
        <w:rPr>
          <w:sz w:val="22"/>
          <w:szCs w:val="22"/>
          <w:spacing w:val="4"/>
        </w:rPr>
        <w:t>=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4"/>
        </w:rPr>
        <w:t>.06), </w:t>
      </w:r>
      <w:r>
        <w:rPr>
          <w:sz w:val="22"/>
          <w:szCs w:val="22"/>
        </w:rPr>
        <w:t>and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fewer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hospitalization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days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following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treatment   </w:t>
      </w:r>
      <w:r>
        <w:rPr>
          <w:sz w:val="22"/>
          <w:szCs w:val="22"/>
          <w:spacing w:val="2"/>
        </w:rPr>
        <w:t>(</w:t>
      </w:r>
      <w:r>
        <w:rPr>
          <w:sz w:val="22"/>
          <w:szCs w:val="22"/>
          <w:i/>
          <w:iCs/>
          <w:spacing w:val="2"/>
        </w:rPr>
        <w:t>P </w:t>
      </w:r>
      <w:r>
        <w:rPr>
          <w:sz w:val="22"/>
          <w:szCs w:val="22"/>
          <w:spacing w:val="2"/>
        </w:rPr>
        <w:t>&lt;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2"/>
        </w:rPr>
        <w:t>.001),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relative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who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received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TACE</w:t>
      </w:r>
      <w:r>
        <w:rPr>
          <w:sz w:val="22"/>
          <w:szCs w:val="22"/>
          <w:spacing w:val="2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6"/>
        </w:rPr>
        <w:t>446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panel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advises 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PBT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 considered and appropriate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select settings for treating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HCC</w:t>
      </w:r>
      <w:r>
        <w:rPr>
          <w:sz w:val="22"/>
          <w:szCs w:val="22"/>
          <w:spacing w:val="11"/>
        </w:rPr>
        <w:t>. </w:t>
      </w:r>
      <w:r>
        <w:rPr>
          <w:sz w:val="22"/>
          <w:szCs w:val="22"/>
        </w:rPr>
        <w:t>Several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ongoing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studies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continuing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investigate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impact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</w:p>
    <w:p>
      <w:pPr>
        <w:pStyle w:val="BodyText"/>
        <w:ind w:left="174"/>
        <w:spacing w:before="1" w:line="301" w:lineRule="exact"/>
        <w:rPr>
          <w:sz w:val="22"/>
          <w:szCs w:val="22"/>
        </w:rPr>
      </w:pPr>
      <w:r>
        <w:drawing>
          <wp:anchor distT="0" distB="0" distL="0" distR="0" simplePos="0" relativeHeight="254073856" behindDoc="1" locked="0" layoutInCell="1" allowOverlap="1">
            <wp:simplePos x="0" y="0"/>
            <wp:positionH relativeFrom="column">
              <wp:posOffset>2608084</wp:posOffset>
            </wp:positionH>
            <wp:positionV relativeFrom="paragraph">
              <wp:posOffset>77938</wp:posOffset>
            </wp:positionV>
            <wp:extent cx="4443727" cy="4443715"/>
            <wp:effectExtent l="0" t="0" r="0" b="0"/>
            <wp:wrapNone/>
            <wp:docPr id="1264" name="IM 1264"/>
            <wp:cNvGraphicFramePr/>
            <a:graphic>
              <a:graphicData uri="http://schemas.openxmlformats.org/drawingml/2006/picture">
                <pic:pic>
                  <pic:nvPicPr>
                    <pic:cNvPr id="1264" name="IM 1264"/>
                    <pic:cNvPicPr/>
                  </pic:nvPicPr>
                  <pic:blipFill>
                    <a:blip r:embed="rId5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43727" cy="4443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position w:val="3"/>
        </w:rPr>
        <w:t>hypofractionated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position w:val="3"/>
        </w:rPr>
        <w:t>PBT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on</w:t>
      </w:r>
      <w:r>
        <w:rPr>
          <w:sz w:val="22"/>
          <w:szCs w:val="22"/>
          <w:spacing w:val="23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HCC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outcomes</w:t>
      </w:r>
      <w:r>
        <w:rPr>
          <w:sz w:val="22"/>
          <w:szCs w:val="22"/>
          <w:spacing w:val="7"/>
          <w:position w:val="3"/>
        </w:rPr>
        <w:t>,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7"/>
          <w:position w:val="9"/>
        </w:rPr>
        <w:t>451  </w:t>
      </w:r>
      <w:r>
        <w:rPr>
          <w:sz w:val="22"/>
          <w:szCs w:val="22"/>
          <w:position w:val="3"/>
        </w:rPr>
        <w:t>including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randomized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trials</w:t>
      </w:r>
    </w:p>
    <w:p>
      <w:pPr>
        <w:pStyle w:val="BodyText"/>
        <w:ind w:left="168"/>
        <w:spacing w:before="25" w:line="242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comparing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PBT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RFA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2"/>
        </w:rPr>
        <w:t>(</w:t>
      </w:r>
      <w:r>
        <w:rPr>
          <w:sz w:val="22"/>
          <w:szCs w:val="22"/>
        </w:rPr>
        <w:t>NCT</w:t>
      </w:r>
      <w:r>
        <w:rPr>
          <w:sz w:val="22"/>
          <w:szCs w:val="22"/>
          <w:spacing w:val="2"/>
        </w:rPr>
        <w:t>02640924) </w:t>
      </w:r>
      <w:r>
        <w:rPr>
          <w:sz w:val="22"/>
          <w:szCs w:val="22"/>
        </w:rPr>
        <w:t>and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PBT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TACE</w:t>
      </w:r>
      <w:r>
        <w:rPr>
          <w:sz w:val="22"/>
          <w:szCs w:val="22"/>
          <w:spacing w:val="2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6"/>
        </w:rPr>
        <w:t>446</w:t>
      </w:r>
    </w:p>
    <w:p>
      <w:pPr>
        <w:pStyle w:val="BodyText"/>
        <w:ind w:left="160" w:right="244" w:firstLine="17"/>
        <w:spacing w:before="95" w:line="255" w:lineRule="auto"/>
        <w:rPr>
          <w:sz w:val="22"/>
          <w:szCs w:val="22"/>
        </w:rPr>
      </w:pPr>
      <w:r>
        <w:rPr>
          <w:sz w:val="22"/>
          <w:szCs w:val="22"/>
        </w:rPr>
        <w:t>Hypofractionated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PBT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evaluated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II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3"/>
        </w:rPr>
        <w:t xml:space="preserve"> 45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patients </w:t>
      </w:r>
      <w:r>
        <w:rPr>
          <w:sz w:val="22"/>
          <w:szCs w:val="22"/>
        </w:rPr>
        <w:t>with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HCC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452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1"/>
          <w:w w:val="102"/>
          <w:position w:val="6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"/>
        </w:rPr>
        <w:t xml:space="preserve"> 3 </w:t>
      </w:r>
      <w:r>
        <w:rPr>
          <w:sz w:val="22"/>
          <w:szCs w:val="22"/>
        </w:rPr>
        <w:t>years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local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PFS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1"/>
        </w:rPr>
        <w:t>95.2%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1"/>
        </w:rPr>
        <w:t>(95%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CI</w:t>
      </w:r>
      <w:r>
        <w:rPr>
          <w:sz w:val="22"/>
          <w:szCs w:val="22"/>
          <w:spacing w:val="1"/>
        </w:rPr>
        <w:t>,</w:t>
      </w:r>
    </w:p>
    <w:p>
      <w:pPr>
        <w:pStyle w:val="BodyText"/>
        <w:ind w:left="173" w:right="183" w:hanging="5"/>
        <w:spacing w:before="2" w:line="288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89.1%–100%) </w:t>
      </w:r>
      <w:r>
        <w:rPr>
          <w:sz w:val="22"/>
          <w:szCs w:val="22"/>
        </w:rPr>
        <w:t>and</w:t>
      </w:r>
      <w:r>
        <w:rPr>
          <w:sz w:val="22"/>
          <w:szCs w:val="22"/>
          <w:spacing w:val="2"/>
        </w:rPr>
        <w:t xml:space="preserve"> 86.4%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2"/>
        </w:rPr>
        <w:t>(95% </w:t>
      </w:r>
      <w:r>
        <w:rPr>
          <w:sz w:val="22"/>
          <w:szCs w:val="22"/>
        </w:rPr>
        <w:t>CI</w:t>
      </w:r>
      <w:r>
        <w:rPr>
          <w:sz w:val="22"/>
          <w:szCs w:val="22"/>
          <w:spacing w:val="2"/>
        </w:rPr>
        <w:t>, 7</w:t>
      </w:r>
      <w:r>
        <w:rPr>
          <w:sz w:val="22"/>
          <w:szCs w:val="22"/>
          <w:spacing w:val="1"/>
        </w:rPr>
        <w:t>2.9%–99.9%),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respectively</w:t>
      </w:r>
      <w:r>
        <w:rPr>
          <w:sz w:val="22"/>
          <w:szCs w:val="22"/>
          <w:spacing w:val="1"/>
        </w:rPr>
        <w:t>. </w:t>
      </w:r>
      <w:r>
        <w:rPr>
          <w:sz w:val="22"/>
          <w:szCs w:val="22"/>
        </w:rPr>
        <w:t>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phase </w:t>
      </w:r>
      <w:r>
        <w:rPr>
          <w:sz w:val="22"/>
          <w:szCs w:val="22"/>
        </w:rPr>
        <w:t>III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non</w:t>
      </w:r>
      <w:r>
        <w:rPr>
          <w:sz w:val="22"/>
          <w:szCs w:val="22"/>
          <w:spacing w:val="3"/>
        </w:rPr>
        <w:t>-</w:t>
      </w:r>
      <w:r>
        <w:rPr>
          <w:sz w:val="22"/>
          <w:szCs w:val="22"/>
        </w:rPr>
        <w:t>inferiority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randomized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comparing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PBT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RFA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with  </w:t>
      </w:r>
      <w:r>
        <w:rPr>
          <w:sz w:val="22"/>
          <w:szCs w:val="22"/>
        </w:rPr>
        <w:t>recurrent or residual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HCC determined a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local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PFS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rate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92.8%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and</w:t>
      </w:r>
    </w:p>
    <w:p>
      <w:pPr>
        <w:pStyle w:val="BodyText"/>
        <w:ind w:left="163" w:right="97" w:firstLine="4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83.2%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(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&lt;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.001) with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PBT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(n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72) versus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RFA (n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= 72),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respectively,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the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intent</w:t>
      </w:r>
      <w:r>
        <w:rPr>
          <w:sz w:val="22"/>
          <w:szCs w:val="22"/>
          <w:spacing w:val="7"/>
        </w:rPr>
        <w:t>-</w:t>
      </w:r>
      <w:r>
        <w:rPr>
          <w:sz w:val="22"/>
          <w:szCs w:val="22"/>
        </w:rPr>
        <w:t>to</w:t>
      </w:r>
      <w:r>
        <w:rPr>
          <w:sz w:val="22"/>
          <w:szCs w:val="22"/>
          <w:spacing w:val="7"/>
        </w:rPr>
        <w:t>-</w:t>
      </w:r>
      <w:r>
        <w:rPr>
          <w:sz w:val="22"/>
          <w:szCs w:val="22"/>
        </w:rPr>
        <w:t>treat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population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7"/>
        </w:rPr>
        <w:t xml:space="preserve"> 2 </w:t>
      </w:r>
      <w:r>
        <w:rPr>
          <w:sz w:val="22"/>
          <w:szCs w:val="22"/>
        </w:rPr>
        <w:t>years</w:t>
      </w:r>
      <w:r>
        <w:rPr>
          <w:sz w:val="22"/>
          <w:szCs w:val="22"/>
          <w:spacing w:val="7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7"/>
          <w:position w:val="6"/>
        </w:rPr>
        <w:t>453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"/>
          <w:position w:val="6"/>
        </w:rPr>
        <w:t xml:space="preserve">  </w:t>
      </w:r>
      <w:r>
        <w:rPr>
          <w:sz w:val="22"/>
          <w:szCs w:val="22"/>
        </w:rPr>
        <w:t>Similar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results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obtained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in </w:t>
      </w:r>
      <w:r>
        <w:rPr>
          <w:sz w:val="22"/>
          <w:szCs w:val="22"/>
        </w:rPr>
        <w:t>the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per</w:t>
      </w:r>
      <w:r>
        <w:rPr>
          <w:sz w:val="22"/>
          <w:szCs w:val="22"/>
          <w:spacing w:val="2"/>
        </w:rPr>
        <w:t>-</w:t>
      </w:r>
      <w:r>
        <w:rPr>
          <w:sz w:val="22"/>
          <w:szCs w:val="22"/>
        </w:rPr>
        <w:t>protocol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population</w:t>
      </w:r>
      <w:r>
        <w:rPr>
          <w:sz w:val="22"/>
          <w:szCs w:val="22"/>
          <w:spacing w:val="2"/>
        </w:rPr>
        <w:t>: </w:t>
      </w:r>
      <w:r>
        <w:rPr>
          <w:sz w:val="22"/>
          <w:szCs w:val="22"/>
        </w:rPr>
        <w:t>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local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PFS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rates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2"/>
        </w:rPr>
        <w:t xml:space="preserve"> 94.8% </w:t>
      </w:r>
      <w:r>
        <w:rPr>
          <w:sz w:val="22"/>
          <w:szCs w:val="22"/>
        </w:rPr>
        <w:t>and</w:t>
      </w:r>
      <w:r>
        <w:rPr>
          <w:sz w:val="22"/>
          <w:szCs w:val="22"/>
          <w:spacing w:val="2"/>
        </w:rPr>
        <w:t xml:space="preserve"> 83.9%</w:t>
      </w:r>
    </w:p>
    <w:p>
      <w:pPr>
        <w:pStyle w:val="BodyText"/>
        <w:ind w:left="173" w:right="1087" w:hanging="1"/>
        <w:spacing w:before="1" w:line="29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(</w:t>
      </w:r>
      <w:r>
        <w:rPr>
          <w:sz w:val="22"/>
          <w:szCs w:val="22"/>
          <w:i/>
          <w:iCs/>
          <w:spacing w:val="-2"/>
        </w:rPr>
        <w:t>P </w:t>
      </w:r>
      <w:r>
        <w:rPr>
          <w:sz w:val="22"/>
          <w:szCs w:val="22"/>
          <w:spacing w:val="-2"/>
        </w:rPr>
        <w:t>&lt;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2"/>
        </w:rPr>
        <w:t>.001)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2"/>
        </w:rPr>
        <w:t>in the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PBT arm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(n =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80)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versus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2"/>
        </w:rPr>
        <w:t>RFA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arm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(n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=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56),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respectively</w:t>
      </w:r>
      <w:r>
        <w:rPr>
          <w:sz w:val="22"/>
          <w:szCs w:val="22"/>
          <w:spacing w:val="9"/>
        </w:rPr>
        <w:t>.</w:t>
      </w:r>
    </w:p>
    <w:p>
      <w:pPr>
        <w:pStyle w:val="BodyText"/>
        <w:ind w:left="182"/>
        <w:spacing w:before="269" w:line="205" w:lineRule="auto"/>
        <w:outlineLvl w:val="3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6"/>
        </w:rPr>
        <w:t>Combinations</w:t>
      </w:r>
      <w:r>
        <w:rPr>
          <w:sz w:val="19"/>
          <w:szCs w:val="19"/>
          <w:b/>
          <w:bCs/>
          <w:i/>
          <w:iCs/>
          <w:spacing w:val="26"/>
        </w:rPr>
        <w:t xml:space="preserve"> </w:t>
      </w:r>
      <w:r>
        <w:rPr>
          <w:sz w:val="19"/>
          <w:szCs w:val="19"/>
          <w:b/>
          <w:bCs/>
          <w:i/>
          <w:iCs/>
          <w:spacing w:val="6"/>
        </w:rPr>
        <w:t>of</w:t>
      </w:r>
      <w:r>
        <w:rPr>
          <w:sz w:val="19"/>
          <w:szCs w:val="19"/>
          <w:b/>
          <w:bCs/>
          <w:i/>
          <w:iCs/>
          <w:spacing w:val="-11"/>
        </w:rPr>
        <w:t xml:space="preserve"> </w:t>
      </w:r>
      <w:r>
        <w:rPr>
          <w:sz w:val="19"/>
          <w:szCs w:val="19"/>
          <w:b/>
          <w:bCs/>
          <w:i/>
          <w:iCs/>
          <w:spacing w:val="6"/>
        </w:rPr>
        <w:t>Locoregional</w:t>
      </w:r>
      <w:r>
        <w:rPr>
          <w:sz w:val="19"/>
          <w:szCs w:val="19"/>
          <w:b/>
          <w:bCs/>
          <w:i/>
          <w:iCs/>
          <w:spacing w:val="21"/>
        </w:rPr>
        <w:t xml:space="preserve"> </w:t>
      </w:r>
      <w:r>
        <w:rPr>
          <w:sz w:val="19"/>
          <w:szCs w:val="19"/>
          <w:b/>
          <w:bCs/>
          <w:i/>
          <w:iCs/>
          <w:spacing w:val="6"/>
        </w:rPr>
        <w:t>Therapies</w:t>
      </w:r>
    </w:p>
    <w:p>
      <w:pPr>
        <w:pStyle w:val="BodyText"/>
        <w:ind w:left="160" w:right="191" w:firstLine="16"/>
        <w:spacing w:before="38" w:line="283" w:lineRule="auto"/>
        <w:rPr>
          <w:sz w:val="22"/>
          <w:szCs w:val="22"/>
        </w:rPr>
      </w:pPr>
      <w:r>
        <w:rPr>
          <w:sz w:val="22"/>
          <w:szCs w:val="22"/>
        </w:rPr>
        <w:t>Results from retrospective analyses suggest t</w:t>
      </w:r>
      <w:r>
        <w:rPr>
          <w:sz w:val="22"/>
          <w:szCs w:val="22"/>
          <w:spacing w:val="-1"/>
        </w:rPr>
        <w:t>hat the combination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TACE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RFA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 more effective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(both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terms of tumor response 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OS) </w:t>
      </w:r>
      <w:r>
        <w:rPr>
          <w:sz w:val="22"/>
          <w:szCs w:val="22"/>
          <w:spacing w:val="-2"/>
        </w:rPr>
        <w:t>than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TACE or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RFA alone or resection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 single 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multiple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tumors</w:t>
      </w:r>
    </w:p>
    <w:p>
      <w:pPr>
        <w:pStyle w:val="BodyText"/>
        <w:ind w:left="163" w:right="126" w:hanging="2"/>
        <w:spacing w:before="15" w:line="288" w:lineRule="auto"/>
        <w:rPr>
          <w:sz w:val="22"/>
          <w:szCs w:val="22"/>
        </w:rPr>
      </w:pPr>
      <w:r>
        <w:rPr>
          <w:sz w:val="22"/>
          <w:szCs w:val="22"/>
        </w:rPr>
        <w:t>fulfilling 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UNOS or Milan criteria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224,454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5"/>
          <w:position w:val="6"/>
        </w:rPr>
        <w:t xml:space="preserve"> </w:t>
      </w:r>
      <w:r>
        <w:rPr>
          <w:sz w:val="22"/>
          <w:szCs w:val="22"/>
        </w:rPr>
        <w:t>or 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 single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tumors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up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to 7 cm.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455,456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principle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behind the combinatio</w:t>
      </w:r>
      <w:r>
        <w:rPr>
          <w:sz w:val="22"/>
          <w:szCs w:val="22"/>
          <w:spacing w:val="-1"/>
        </w:rPr>
        <w:t>n of RFA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pStyle w:val="BodyText"/>
        <w:ind w:left="162" w:right="204" w:firstLine="5"/>
        <w:spacing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embolization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 that the focused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heat delivery of RFA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may be enhanced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vessel occlusion through embolizati</w:t>
      </w:r>
      <w:r>
        <w:rPr>
          <w:sz w:val="22"/>
          <w:szCs w:val="22"/>
          <w:spacing w:val="-1"/>
        </w:rPr>
        <w:t>on since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blood circulation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inside the</w:t>
      </w:r>
    </w:p>
    <w:p>
      <w:pPr>
        <w:pStyle w:val="BodyText"/>
        <w:ind w:left="163"/>
        <w:spacing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tumor may interfere with the transfer of heat to the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tumor.</w:t>
      </w:r>
    </w:p>
    <w:p>
      <w:pPr>
        <w:pStyle w:val="BodyText"/>
        <w:ind w:left="177"/>
        <w:spacing w:before="222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However, randomized trials that have</w:t>
      </w:r>
      <w:r>
        <w:rPr>
          <w:sz w:val="22"/>
          <w:szCs w:val="22"/>
          <w:spacing w:val="-1"/>
          <w:position w:val="3"/>
        </w:rPr>
        <w:t xml:space="preserve"> compared the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combination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</w:p>
    <w:p>
      <w:pPr>
        <w:pStyle w:val="BodyText"/>
        <w:ind w:left="167" w:right="274"/>
        <w:spacing w:before="75" w:line="254" w:lineRule="auto"/>
        <w:rPr>
          <w:sz w:val="22"/>
          <w:szCs w:val="22"/>
        </w:rPr>
      </w:pPr>
      <w:r>
        <w:rPr>
          <w:sz w:val="22"/>
          <w:szCs w:val="22"/>
        </w:rPr>
        <w:t>ablation and embolization with ablation or </w:t>
      </w:r>
      <w:r>
        <w:rPr>
          <w:sz w:val="22"/>
          <w:szCs w:val="22"/>
          <w:spacing w:val="-1"/>
        </w:rPr>
        <w:t>embolization alone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shown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conflicting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results. Combination therapy with TACE 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PEI resulted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</w:p>
    <w:p>
      <w:pPr>
        <w:pStyle w:val="BodyText"/>
        <w:ind w:left="166"/>
        <w:spacing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superior survival compared to</w:t>
      </w:r>
      <w:r>
        <w:rPr>
          <w:sz w:val="22"/>
          <w:szCs w:val="22"/>
          <w:spacing w:val="-1"/>
          <w:position w:val="3"/>
        </w:rPr>
        <w:t xml:space="preserve"> TACE or PEI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alone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the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treatment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</w:p>
    <w:p>
      <w:pPr>
        <w:pStyle w:val="BodyText"/>
        <w:ind w:left="174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patients with small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HCC</w:t>
      </w:r>
      <w:r>
        <w:rPr>
          <w:sz w:val="22"/>
          <w:szCs w:val="22"/>
          <w:spacing w:val="-1"/>
          <w:position w:val="3"/>
        </w:rPr>
        <w:t xml:space="preserve"> tumors, especially for patients with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HCC tumors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1"/>
        <w:spacing w:before="79" w:line="255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measuring less than 2 cm.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8"/>
        </w:rPr>
        <w:t>45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8"/>
        </w:rPr>
        <w:t>7,458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8"/>
        </w:rPr>
        <w:t xml:space="preserve">  </w:t>
      </w:r>
      <w:r>
        <w:rPr>
          <w:sz w:val="22"/>
          <w:szCs w:val="22"/>
          <w:spacing w:val="-1"/>
          <w:position w:val="2"/>
        </w:rPr>
        <w:t>In another randomized</w:t>
      </w:r>
      <w:r>
        <w:rPr>
          <w:sz w:val="22"/>
          <w:szCs w:val="22"/>
          <w:spacing w:val="9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study,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Peng</w:t>
      </w:r>
      <w:r>
        <w:rPr>
          <w:sz w:val="22"/>
          <w:szCs w:val="22"/>
          <w:spacing w:val="9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et</w:t>
      </w:r>
      <w:r>
        <w:rPr>
          <w:sz w:val="22"/>
          <w:szCs w:val="22"/>
          <w:spacing w:val="10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al</w:t>
      </w:r>
    </w:p>
    <w:p>
      <w:pPr>
        <w:pStyle w:val="BodyText"/>
        <w:ind w:right="6" w:firstLine="10"/>
        <w:spacing w:before="30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reported that the combination of TACE and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RFA was superior to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RFA alone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 terms of OS and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RFS for patients with tumors less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than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7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cm,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although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this study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had several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limitations (small sample size and 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study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did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not</w:t>
      </w:r>
    </w:p>
    <w:p>
      <w:pPr>
        <w:pStyle w:val="BodyText"/>
        <w:ind w:left="4" w:right="54" w:firstLine="6"/>
        <w:spacing w:before="1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include TACE alone as one of the treatment arms, thus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making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difficult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assess the relative effectiveness of TACE alone compar</w:t>
      </w:r>
      <w:r>
        <w:rPr>
          <w:sz w:val="22"/>
          <w:szCs w:val="22"/>
          <w:spacing w:val="-1"/>
        </w:rPr>
        <w:t>ed to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the</w:t>
      </w:r>
    </w:p>
    <w:p>
      <w:pPr>
        <w:pStyle w:val="BodyText"/>
        <w:ind w:left="5"/>
        <w:spacing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combination of TACE and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RFA</w:t>
      </w:r>
      <w:r>
        <w:rPr>
          <w:sz w:val="22"/>
          <w:szCs w:val="22"/>
          <w:spacing w:val="-1"/>
          <w:position w:val="3"/>
        </w:rPr>
        <w:t>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459  </w:t>
      </w:r>
      <w:r>
        <w:rPr>
          <w:sz w:val="22"/>
          <w:szCs w:val="22"/>
          <w:spacing w:val="-1"/>
          <w:position w:val="3"/>
        </w:rPr>
        <w:t>In a prospective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randomized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study,</w:t>
      </w:r>
    </w:p>
    <w:p>
      <w:pPr>
        <w:pStyle w:val="BodyText"/>
        <w:ind w:left="1" w:right="30" w:firstLine="5"/>
        <w:spacing w:before="4" w:line="288" w:lineRule="auto"/>
        <w:rPr>
          <w:sz w:val="22"/>
          <w:szCs w:val="22"/>
        </w:rPr>
      </w:pPr>
      <w:r>
        <w:rPr>
          <w:sz w:val="22"/>
          <w:szCs w:val="22"/>
        </w:rPr>
        <w:t>Shibata et 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report</w:t>
      </w:r>
      <w:r>
        <w:rPr>
          <w:sz w:val="22"/>
          <w:szCs w:val="22"/>
          <w:spacing w:val="-1"/>
        </w:rPr>
        <w:t>ed that the combination of RFA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TACE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was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equally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as effective as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RFA alone </w:t>
      </w:r>
      <w:r>
        <w:rPr>
          <w:sz w:val="22"/>
          <w:szCs w:val="22"/>
          <w:spacing w:val="-1"/>
        </w:rPr>
        <w:t>for the treatment of patients with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small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(≤3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cm)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tumors.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460  </w:t>
      </w:r>
      <w:r>
        <w:rPr>
          <w:sz w:val="22"/>
          <w:szCs w:val="22"/>
        </w:rPr>
        <w:t>Conversely, results from other randomized trials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ind</w:t>
      </w:r>
      <w:r>
        <w:rPr>
          <w:sz w:val="22"/>
          <w:szCs w:val="22"/>
          <w:spacing w:val="-1"/>
        </w:rPr>
        <w:t>icate that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survival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benefit associated with th</w:t>
      </w:r>
      <w:r>
        <w:rPr>
          <w:sz w:val="22"/>
          <w:szCs w:val="22"/>
          <w:spacing w:val="-1"/>
        </w:rPr>
        <w:t>e combination approach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 limited only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position w:val="-1"/>
        </w:rPr>
        <w:t>patients with tumors that are</w:t>
      </w:r>
      <w:r>
        <w:rPr>
          <w:sz w:val="22"/>
          <w:szCs w:val="22"/>
          <w:spacing w:val="15"/>
          <w:w w:val="101"/>
          <w:position w:val="-1"/>
        </w:rPr>
        <w:t xml:space="preserve"> </w:t>
      </w:r>
      <w:r>
        <w:rPr>
          <w:sz w:val="22"/>
          <w:szCs w:val="22"/>
          <w:position w:val="-1"/>
        </w:rPr>
        <w:t>between 3 cm and 5</w:t>
      </w:r>
      <w:r>
        <w:rPr>
          <w:sz w:val="22"/>
          <w:szCs w:val="22"/>
          <w:spacing w:val="4"/>
          <w:position w:val="-1"/>
        </w:rPr>
        <w:t xml:space="preserve"> </w:t>
      </w:r>
      <w:r>
        <w:rPr>
          <w:sz w:val="22"/>
          <w:szCs w:val="22"/>
          <w:position w:val="-1"/>
        </w:rPr>
        <w:t>cm.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5"/>
        </w:rPr>
        <w:t>4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5"/>
        </w:rPr>
        <w:t>61,462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7"/>
          <w:position w:val="5"/>
        </w:rPr>
        <w:t xml:space="preserve">  </w:t>
      </w:r>
      <w:r>
        <w:rPr>
          <w:sz w:val="22"/>
          <w:szCs w:val="22"/>
          <w:spacing w:val="-1"/>
          <w:position w:val="-1"/>
        </w:rPr>
        <w:t>In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spacing w:val="-1"/>
          <w:position w:val="-1"/>
        </w:rPr>
        <w:t>the</w:t>
      </w:r>
    </w:p>
    <w:p>
      <w:pPr>
        <w:pStyle w:val="BodyText"/>
        <w:ind w:left="11"/>
        <w:spacing w:before="67" w:line="197" w:lineRule="auto"/>
        <w:rPr>
          <w:sz w:val="22"/>
          <w:szCs w:val="22"/>
        </w:rPr>
      </w:pPr>
      <w:r>
        <w:rPr>
          <w:sz w:val="22"/>
          <w:szCs w:val="22"/>
        </w:rPr>
        <w:t>randomized prospective trial that</w:t>
      </w:r>
      <w:r>
        <w:rPr>
          <w:sz w:val="22"/>
          <w:szCs w:val="22"/>
          <w:spacing w:val="-1"/>
        </w:rPr>
        <w:t xml:space="preserve"> evaluated sequential TACE and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RFA</w:t>
      </w:r>
    </w:p>
    <w:p>
      <w:pPr>
        <w:pStyle w:val="BodyText"/>
        <w:ind w:left="6" w:right="126" w:hanging="6"/>
        <w:spacing w:before="28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versus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RFA alone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139 patients with rec</w:t>
      </w:r>
      <w:r>
        <w:rPr>
          <w:sz w:val="22"/>
          <w:szCs w:val="22"/>
          <w:spacing w:val="-2"/>
        </w:rPr>
        <w:t>urrent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HCC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less than or equal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5 cm, the sequential TACE 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RFA approach was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bett</w:t>
      </w:r>
      <w:r>
        <w:rPr>
          <w:sz w:val="22"/>
          <w:szCs w:val="22"/>
          <w:spacing w:val="-2"/>
        </w:rPr>
        <w:t>er than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RFA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</w:t>
      </w:r>
    </w:p>
    <w:p>
      <w:pPr>
        <w:pStyle w:val="BodyText"/>
        <w:ind w:left="10" w:right="28" w:hanging="9"/>
        <w:spacing w:before="2" w:line="287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terms of OS and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RFS only for patients with tumors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between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3.1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5</w:t>
      </w:r>
      <w:r>
        <w:rPr>
          <w:sz w:val="22"/>
          <w:szCs w:val="22"/>
          <w:spacing w:val="-2"/>
        </w:rPr>
        <w:t>.0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cm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(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.002 and 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&lt;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.001</w:t>
      </w:r>
      <w:r>
        <w:rPr>
          <w:sz w:val="22"/>
          <w:szCs w:val="22"/>
          <w:spacing w:val="-2"/>
        </w:rPr>
        <w:t>)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but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not for those with tumors 3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cm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or smaller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(</w:t>
      </w:r>
      <w:r>
        <w:rPr>
          <w:sz w:val="22"/>
          <w:szCs w:val="22"/>
          <w:i/>
          <w:iCs/>
          <w:spacing w:val="-2"/>
        </w:rPr>
        <w:t>P</w:t>
      </w:r>
      <w:r>
        <w:rPr>
          <w:sz w:val="22"/>
          <w:szCs w:val="22"/>
          <w:i/>
          <w:iCs/>
          <w:spacing w:val="1"/>
        </w:rPr>
        <w:t xml:space="preserve"> </w:t>
      </w:r>
      <w:r>
        <w:rPr>
          <w:sz w:val="22"/>
          <w:szCs w:val="22"/>
          <w:spacing w:val="-2"/>
        </w:rPr>
        <w:t>=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2"/>
        </w:rPr>
        <w:t>.478 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i/>
          <w:iCs/>
          <w:spacing w:val="-2"/>
        </w:rPr>
        <w:t>P </w:t>
      </w:r>
      <w:r>
        <w:rPr>
          <w:sz w:val="22"/>
          <w:szCs w:val="22"/>
          <w:spacing w:val="-2"/>
        </w:rPr>
        <w:t>=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.204).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2"/>
          <w:position w:val="6"/>
        </w:rPr>
        <w:t>462</w:t>
      </w:r>
    </w:p>
    <w:p>
      <w:pPr>
        <w:pStyle w:val="BodyText"/>
        <w:ind w:left="17"/>
        <w:spacing w:before="22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In a small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RCT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including </w:t>
      </w:r>
      <w:r>
        <w:rPr>
          <w:sz w:val="22"/>
          <w:szCs w:val="22"/>
          <w:spacing w:val="-2"/>
          <w:position w:val="3"/>
        </w:rPr>
        <w:t>50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patients with an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unresectable single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HCC</w:t>
      </w:r>
    </w:p>
    <w:p>
      <w:pPr>
        <w:pStyle w:val="BodyText"/>
        <w:ind w:left="11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lesion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(ie, &gt;4 cm, serum bilirubin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&gt;1.2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mg/dL,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an</w:t>
      </w:r>
      <w:r>
        <w:rPr>
          <w:sz w:val="22"/>
          <w:szCs w:val="22"/>
          <w:spacing w:val="-2"/>
          <w:position w:val="3"/>
        </w:rPr>
        <w:t>d/or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presence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of</w:t>
      </w:r>
    </w:p>
    <w:p>
      <w:pPr>
        <w:pStyle w:val="BodyText"/>
        <w:ind w:left="4" w:right="54" w:firstLine="1"/>
        <w:spacing w:before="5" w:line="287" w:lineRule="auto"/>
        <w:rPr>
          <w:sz w:val="22"/>
          <w:szCs w:val="22"/>
        </w:rPr>
      </w:pPr>
      <w:r>
        <w:rPr>
          <w:sz w:val="22"/>
          <w:szCs w:val="22"/>
        </w:rPr>
        <w:t>esophageal varices), patients received either TACE a</w:t>
      </w:r>
      <w:r>
        <w:rPr>
          <w:sz w:val="22"/>
          <w:szCs w:val="22"/>
          <w:spacing w:val="-1"/>
        </w:rPr>
        <w:t>lone,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TACE following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RFA, or TACE following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MWA.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463 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 xml:space="preserve"> </w:t>
      </w:r>
      <w:r>
        <w:rPr>
          <w:sz w:val="22"/>
          <w:szCs w:val="22"/>
          <w:spacing w:val="-1"/>
        </w:rPr>
        <w:t>Patients who received TACE alone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greater recurrence rate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1"/>
        </w:rPr>
        <w:t>1 month after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intervention completion,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compared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patients who received TACE with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RFA or MWA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(30% vs.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5% vs.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0%,</w:t>
      </w:r>
    </w:p>
    <w:p>
      <w:pPr>
        <w:pStyle w:val="BodyText"/>
        <w:ind w:left="1" w:right="192" w:firstLine="10"/>
        <w:spacing w:before="2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respectively; 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.027).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However, at 3- 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6-month follow-up,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recurrence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rates between the three groups were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no longer statist</w:t>
      </w:r>
      <w:r>
        <w:rPr>
          <w:sz w:val="22"/>
          <w:szCs w:val="22"/>
          <w:spacing w:val="-1"/>
        </w:rPr>
        <w:t>ically significant.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randomized trial with 265</w:t>
      </w:r>
      <w:r>
        <w:rPr>
          <w:sz w:val="22"/>
          <w:szCs w:val="22"/>
          <w:spacing w:val="-1"/>
        </w:rPr>
        <w:t xml:space="preserve"> patients with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HCC greater than 3 cm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less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than 5 cm demonstrated that patients treated with the combinati</w:t>
      </w:r>
      <w:r>
        <w:rPr>
          <w:sz w:val="22"/>
          <w:szCs w:val="22"/>
          <w:spacing w:val="-1"/>
        </w:rPr>
        <w:t>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ind w:left="1" w:right="135" w:firstLine="4"/>
        <w:spacing w:before="69" w:line="254" w:lineRule="auto"/>
        <w:rPr>
          <w:sz w:val="22"/>
          <w:szCs w:val="22"/>
        </w:rPr>
      </w:pPr>
      <w:r>
        <w:rPr>
          <w:sz w:val="22"/>
          <w:szCs w:val="22"/>
        </w:rPr>
        <w:t>conventional TACE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MWA h</w:t>
      </w:r>
      <w:r>
        <w:rPr>
          <w:sz w:val="22"/>
          <w:szCs w:val="22"/>
          <w:spacing w:val="-1"/>
        </w:rPr>
        <w:t>ad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improved outcomes compared to those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treated with TACE or MW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terms of CR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(combined therapy,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86.5%;</w:t>
      </w:r>
    </w:p>
    <w:p>
      <w:pPr>
        <w:pStyle w:val="BodyText"/>
        <w:ind w:left="2"/>
        <w:spacing w:before="3" w:line="302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TACE, 54.8%;</w:t>
      </w:r>
      <w:r>
        <w:rPr>
          <w:sz w:val="22"/>
          <w:szCs w:val="22"/>
          <w:spacing w:val="2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MWA, 56.5%; </w:t>
      </w:r>
      <w:r>
        <w:rPr>
          <w:sz w:val="22"/>
          <w:szCs w:val="22"/>
          <w:i/>
          <w:iCs/>
          <w:spacing w:val="-2"/>
          <w:position w:val="3"/>
        </w:rPr>
        <w:t>P </w:t>
      </w:r>
      <w:r>
        <w:rPr>
          <w:sz w:val="22"/>
          <w:szCs w:val="22"/>
          <w:spacing w:val="-2"/>
          <w:position w:val="3"/>
        </w:rPr>
        <w:t>=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.0002),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recurrence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rate at</w:t>
      </w:r>
      <w:r>
        <w:rPr>
          <w:sz w:val="22"/>
          <w:szCs w:val="22"/>
          <w:spacing w:val="2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12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months</w:t>
      </w:r>
    </w:p>
    <w:p>
      <w:pPr>
        <w:spacing w:line="302" w:lineRule="exact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04" w:space="100"/>
            <w:col w:w="7340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114816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266" name="IM 1266"/>
            <wp:cNvGraphicFramePr/>
            <a:graphic>
              <a:graphicData uri="http://schemas.openxmlformats.org/drawingml/2006/picture">
                <pic:pic>
                  <pic:nvPicPr>
                    <pic:cNvPr id="1266" name="IM 1266"/>
                    <pic:cNvPicPr/>
                  </pic:nvPicPr>
                  <pic:blipFill>
                    <a:blip r:embed="rId5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11:19:01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8"/>
        <w:spacing w:before="288" w:line="251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4.2024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Hepatocellular</w:t>
      </w:r>
      <w:r>
        <w:rPr>
          <w:sz w:val="36"/>
          <w:szCs w:val="36"/>
          <w:b/>
          <w:bCs/>
          <w:spacing w:val="20"/>
        </w:rPr>
        <w:t xml:space="preserve"> </w:t>
      </w:r>
      <w:r>
        <w:rPr>
          <w:sz w:val="36"/>
          <w:szCs w:val="36"/>
          <w:b/>
          <w:bCs/>
        </w:rPr>
        <w:t>Carcinoma</w:t>
      </w:r>
    </w:p>
    <w:p>
      <w:pPr>
        <w:ind w:firstLine="139"/>
        <w:spacing w:before="167" w:line="35" w:lineRule="exact"/>
        <w:rPr/>
      </w:pPr>
      <w:r>
        <w:rPr/>
        <w:pict>
          <v:shape id="_x0000_s79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629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8" w:right="179" w:firstLine="4"/>
        <w:spacing w:before="59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(combined therapy, 22.5%; TACE, 60.7%;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MWA, 51.1%; 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.0001),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3 years post therap</w:t>
      </w:r>
      <w:r>
        <w:rPr>
          <w:sz w:val="22"/>
          <w:szCs w:val="22"/>
          <w:spacing w:val="-1"/>
        </w:rPr>
        <w:t>y (combined therapy, 69.6%;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TACE,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54.7%;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MWA,</w:t>
      </w:r>
    </w:p>
    <w:p>
      <w:pPr>
        <w:pStyle w:val="BodyText"/>
        <w:ind w:left="168"/>
        <w:spacing w:before="1" w:line="301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2"/>
          <w:position w:val="3"/>
        </w:rPr>
        <w:t>54.3%; </w:t>
      </w:r>
      <w:r>
        <w:rPr>
          <w:sz w:val="22"/>
          <w:szCs w:val="22"/>
          <w:i/>
          <w:iCs/>
          <w:spacing w:val="-2"/>
          <w:position w:val="3"/>
        </w:rPr>
        <w:t>P </w:t>
      </w:r>
      <w:r>
        <w:rPr>
          <w:sz w:val="22"/>
          <w:szCs w:val="22"/>
          <w:spacing w:val="-2"/>
          <w:position w:val="3"/>
        </w:rPr>
        <w:t>=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.02), and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mean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PFS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(</w:t>
      </w:r>
      <w:r>
        <w:rPr>
          <w:sz w:val="22"/>
          <w:szCs w:val="22"/>
          <w:i/>
          <w:iCs/>
          <w:spacing w:val="-2"/>
          <w:position w:val="3"/>
        </w:rPr>
        <w:t>P </w:t>
      </w:r>
      <w:r>
        <w:rPr>
          <w:sz w:val="22"/>
          <w:szCs w:val="22"/>
          <w:spacing w:val="-2"/>
          <w:position w:val="3"/>
        </w:rPr>
        <w:t>&lt;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.001).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2"/>
          <w:position w:val="9"/>
        </w:rPr>
        <w:t>464</w:t>
      </w:r>
    </w:p>
    <w:p>
      <w:pPr>
        <w:pStyle w:val="BodyText"/>
        <w:ind w:left="164"/>
        <w:spacing w:before="224" w:line="302" w:lineRule="exact"/>
        <w:rPr>
          <w:sz w:val="22"/>
          <w:szCs w:val="22"/>
        </w:rPr>
      </w:pPr>
      <w:r>
        <w:drawing>
          <wp:anchor distT="0" distB="0" distL="0" distR="0" simplePos="0" relativeHeight="254113792" behindDoc="1" locked="0" layoutInCell="1" allowOverlap="1">
            <wp:simplePos x="0" y="0"/>
            <wp:positionH relativeFrom="column">
              <wp:posOffset>2608084</wp:posOffset>
            </wp:positionH>
            <wp:positionV relativeFrom="paragraph">
              <wp:posOffset>271690</wp:posOffset>
            </wp:positionV>
            <wp:extent cx="4443727" cy="4443715"/>
            <wp:effectExtent l="0" t="0" r="0" b="0"/>
            <wp:wrapNone/>
            <wp:docPr id="1268" name="IM 1268"/>
            <wp:cNvGraphicFramePr/>
            <a:graphic>
              <a:graphicData uri="http://schemas.openxmlformats.org/drawingml/2006/picture">
                <pic:pic>
                  <pic:nvPicPr>
                    <pic:cNvPr id="1268" name="IM 1268"/>
                    <pic:cNvPicPr/>
                  </pic:nvPicPr>
                  <pic:blipFill>
                    <a:blip r:embed="rId5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43727" cy="4443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spacing w:val="-1"/>
          <w:position w:val="3"/>
        </w:rPr>
        <w:t>The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results of a meta-analysis of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10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RCTs comparing the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outcomes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</w:p>
    <w:p>
      <w:pPr>
        <w:pStyle w:val="BodyText"/>
        <w:ind w:left="164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TACE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plus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percutaneous ablation </w:t>
      </w:r>
      <w:r>
        <w:rPr>
          <w:sz w:val="22"/>
          <w:szCs w:val="22"/>
          <w:spacing w:val="-1"/>
          <w:position w:val="3"/>
        </w:rPr>
        <w:t>with those of TACE or ablation alone</w:t>
      </w:r>
    </w:p>
    <w:p>
      <w:pPr>
        <w:pStyle w:val="BodyText"/>
        <w:ind w:left="166"/>
        <w:spacing w:before="4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suggest that while there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is a signi</w:t>
      </w:r>
      <w:r>
        <w:rPr>
          <w:sz w:val="22"/>
          <w:szCs w:val="22"/>
          <w:spacing w:val="-1"/>
          <w:position w:val="3"/>
        </w:rPr>
        <w:t>ficant OS benefit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for</w:t>
      </w:r>
      <w:r>
        <w:rPr>
          <w:sz w:val="22"/>
          <w:szCs w:val="2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the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combination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</w:p>
    <w:p>
      <w:pPr>
        <w:pStyle w:val="BodyText"/>
        <w:ind w:left="164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TACE and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PEI compared to TACE alone for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 with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large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HCC</w:t>
      </w:r>
    </w:p>
    <w:p>
      <w:pPr>
        <w:pStyle w:val="BodyText"/>
        <w:ind w:left="173" w:right="103" w:hanging="10"/>
        <w:spacing w:before="3" w:line="288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tumors, there was no survival be</w:t>
      </w:r>
      <w:r>
        <w:rPr>
          <w:sz w:val="22"/>
          <w:szCs w:val="22"/>
          <w:spacing w:val="-1"/>
        </w:rPr>
        <w:t>nefit for the combination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 TACE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RFA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 the treatment of small lesions as co</w:t>
      </w:r>
      <w:r>
        <w:rPr>
          <w:sz w:val="22"/>
          <w:szCs w:val="22"/>
          <w:spacing w:val="-1"/>
        </w:rPr>
        <w:t>mpared with that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RFA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alone.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465</w:t>
      </w:r>
    </w:p>
    <w:p>
      <w:pPr>
        <w:pStyle w:val="BodyText"/>
        <w:ind w:left="166" w:right="175" w:hanging="2"/>
        <w:spacing w:before="221" w:line="287" w:lineRule="auto"/>
        <w:rPr>
          <w:sz w:val="22"/>
          <w:szCs w:val="22"/>
        </w:rPr>
      </w:pPr>
      <w:r>
        <w:rPr>
          <w:sz w:val="22"/>
          <w:szCs w:val="22"/>
        </w:rPr>
        <w:t>Therefore, available evidence suggests that the combination of TACE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RFA 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PEI may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 effective, especially for patients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larger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lesions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do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respond to either procedure alone. A meta-analysis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including 25</w:t>
      </w:r>
    </w:p>
    <w:p>
      <w:pPr>
        <w:pStyle w:val="BodyText"/>
        <w:ind w:left="166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studies with 2577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 with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unresectable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HCC showed that TACE</w:t>
      </w:r>
    </w:p>
    <w:p>
      <w:pPr>
        <w:pStyle w:val="BodyText"/>
        <w:ind w:left="168"/>
        <w:spacing w:before="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combined with</w:t>
      </w:r>
      <w:r>
        <w:rPr>
          <w:sz w:val="22"/>
          <w:szCs w:val="22"/>
          <w:spacing w:val="3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RT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(eg, 3D conformal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RT, SBRT) was associated with a</w:t>
      </w:r>
    </w:p>
    <w:p>
      <w:pPr>
        <w:pStyle w:val="BodyText"/>
        <w:ind w:left="168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complete tumor response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(OR, 2.73; 95% CI,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1.95–3.81) and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survival</w:t>
      </w:r>
    </w:p>
    <w:p>
      <w:pPr>
        <w:pStyle w:val="BodyText"/>
        <w:ind w:left="163"/>
        <w:spacing w:before="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through 5 years (OR, 3.98; 95%</w:t>
      </w:r>
      <w:r>
        <w:rPr>
          <w:sz w:val="22"/>
          <w:szCs w:val="22"/>
          <w:spacing w:val="2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CI,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1.89–8.50),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compared with TACE</w:t>
      </w:r>
    </w:p>
    <w:p>
      <w:pPr>
        <w:pStyle w:val="BodyText"/>
        <w:ind w:left="167"/>
        <w:spacing w:before="24" w:line="255" w:lineRule="exact"/>
        <w:rPr>
          <w:sz w:val="22"/>
          <w:szCs w:val="22"/>
        </w:rPr>
      </w:pPr>
      <w:r>
        <w:rPr>
          <w:sz w:val="22"/>
          <w:szCs w:val="22"/>
          <w:position w:val="1"/>
        </w:rPr>
        <w:t>delivered alone.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7"/>
        </w:rPr>
        <w:t>466  </w:t>
      </w:r>
      <w:r>
        <w:rPr>
          <w:sz w:val="22"/>
          <w:szCs w:val="22"/>
          <w:position w:val="1"/>
        </w:rPr>
        <w:t>However, this combination was also associated with</w:t>
      </w:r>
    </w:p>
    <w:p>
      <w:pPr>
        <w:pStyle w:val="BodyText"/>
        <w:ind w:left="166" w:right="176" w:firstLine="7"/>
        <w:spacing w:before="28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increased gastroduodenal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ulcers (OR,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1</w:t>
      </w:r>
      <w:r>
        <w:rPr>
          <w:sz w:val="22"/>
          <w:szCs w:val="22"/>
          <w:spacing w:val="-2"/>
        </w:rPr>
        <w:t>2.80; 95% CI,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2"/>
        </w:rPr>
        <w:t>1.57–104.33),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levels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of ALT (OR, 2.46; 95% CI,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1.30–4.65), and total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bilirubin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(OR</w:t>
      </w:r>
      <w:r>
        <w:rPr>
          <w:sz w:val="22"/>
          <w:szCs w:val="22"/>
          <w:spacing w:val="-2"/>
        </w:rPr>
        <w:t>,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2.16;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95%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CI,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1.05–4.45).</w:t>
      </w:r>
    </w:p>
    <w:p>
      <w:pPr>
        <w:pStyle w:val="BodyText"/>
        <w:ind w:left="159"/>
        <w:spacing w:before="222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A Cochrane review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including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nine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RCTs with 879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</w:t>
      </w:r>
      <w:r>
        <w:rPr>
          <w:sz w:val="22"/>
          <w:szCs w:val="22"/>
          <w:spacing w:val="-2"/>
          <w:position w:val="3"/>
        </w:rPr>
        <w:t>s with</w:t>
      </w:r>
    </w:p>
    <w:p>
      <w:pPr>
        <w:pStyle w:val="BodyText"/>
        <w:ind w:left="160" w:right="298" w:firstLine="13"/>
        <w:spacing w:before="72" w:line="26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unresectable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HCC showed that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EBRT combined with TACE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 associa</w:t>
      </w:r>
      <w:r>
        <w:rPr>
          <w:sz w:val="22"/>
          <w:szCs w:val="22"/>
          <w:spacing w:val="-2"/>
        </w:rPr>
        <w:t>ted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lower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1-year mortality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(RR, </w:t>
      </w:r>
      <w:r>
        <w:rPr>
          <w:sz w:val="22"/>
          <w:szCs w:val="22"/>
          <w:spacing w:val="-2"/>
        </w:rPr>
        <w:t>0.51; 95% CI, 0.41–0.62;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i/>
          <w:iCs/>
          <w:spacing w:val="-2"/>
        </w:rPr>
        <w:t>P</w:t>
      </w:r>
      <w:r>
        <w:rPr>
          <w:sz w:val="22"/>
          <w:szCs w:val="22"/>
          <w:i/>
          <w:iCs/>
          <w:spacing w:val="3"/>
        </w:rPr>
        <w:t xml:space="preserve"> </w:t>
      </w:r>
      <w:r>
        <w:rPr>
          <w:sz w:val="22"/>
          <w:szCs w:val="22"/>
          <w:spacing w:val="-2"/>
        </w:rPr>
        <w:t>&lt;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.001)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better response rate (CR 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PR;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RR,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1.58;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95%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CI,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1.40–1.78;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i/>
          <w:iCs/>
          <w:spacing w:val="-2"/>
        </w:rPr>
        <w:t>P </w:t>
      </w:r>
      <w:r>
        <w:rPr>
          <w:sz w:val="22"/>
          <w:szCs w:val="22"/>
          <w:spacing w:val="-2"/>
        </w:rPr>
        <w:t>&lt;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.0</w:t>
      </w:r>
      <w:r>
        <w:rPr>
          <w:sz w:val="22"/>
          <w:szCs w:val="22"/>
          <w:spacing w:val="-3"/>
        </w:rPr>
        <w:t>01),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compared to TACE alone.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467  </w:t>
      </w:r>
      <w:r>
        <w:rPr>
          <w:sz w:val="22"/>
          <w:szCs w:val="22"/>
        </w:rPr>
        <w:t>However</w:t>
      </w:r>
      <w:r>
        <w:rPr>
          <w:sz w:val="22"/>
          <w:szCs w:val="22"/>
          <w:spacing w:val="-1"/>
        </w:rPr>
        <w:t>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patients who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received the</w:t>
      </w:r>
    </w:p>
    <w:p>
      <w:pPr>
        <w:pStyle w:val="BodyText"/>
        <w:ind w:left="168"/>
        <w:spacing w:before="100" w:line="194" w:lineRule="auto"/>
        <w:rPr>
          <w:sz w:val="22"/>
          <w:szCs w:val="22"/>
        </w:rPr>
      </w:pPr>
      <w:r>
        <w:rPr>
          <w:sz w:val="22"/>
          <w:szCs w:val="22"/>
        </w:rPr>
        <w:t>combination treatment had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increased toxicity </w:t>
      </w:r>
      <w:r>
        <w:rPr>
          <w:sz w:val="22"/>
          <w:szCs w:val="22"/>
          <w:spacing w:val="-1"/>
        </w:rPr>
        <w:t>compared to patients who</w:t>
      </w:r>
    </w:p>
    <w:p>
      <w:pPr>
        <w:pStyle w:val="BodyText"/>
        <w:ind w:left="173" w:right="284"/>
        <w:spacing w:before="28" w:line="287" w:lineRule="auto"/>
        <w:rPr>
          <w:sz w:val="22"/>
          <w:szCs w:val="22"/>
        </w:rPr>
      </w:pPr>
      <w:r>
        <w:rPr>
          <w:sz w:val="22"/>
          <w:szCs w:val="22"/>
        </w:rPr>
        <w:t>received TACE alone, as illu</w:t>
      </w:r>
      <w:r>
        <w:rPr>
          <w:sz w:val="22"/>
          <w:szCs w:val="22"/>
          <w:spacing w:val="-1"/>
        </w:rPr>
        <w:t>strated by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elevated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alanine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aminotransferase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(RR,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2"/>
        </w:rPr>
        <w:t>1.41; 95% CI,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2"/>
        </w:rPr>
        <w:t>1.08–1.84; </w:t>
      </w:r>
      <w:r>
        <w:rPr>
          <w:sz w:val="22"/>
          <w:szCs w:val="22"/>
          <w:i/>
          <w:iCs/>
          <w:spacing w:val="-2"/>
        </w:rPr>
        <w:t>P </w:t>
      </w:r>
      <w:r>
        <w:rPr>
          <w:sz w:val="22"/>
          <w:szCs w:val="22"/>
          <w:spacing w:val="-2"/>
        </w:rPr>
        <w:t>=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.01)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bili</w:t>
      </w:r>
      <w:r>
        <w:rPr>
          <w:sz w:val="22"/>
          <w:szCs w:val="22"/>
          <w:spacing w:val="-3"/>
        </w:rPr>
        <w:t>rubin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3"/>
        </w:rPr>
        <w:t>(RR,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3"/>
        </w:rPr>
        <w:t>2.69;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3"/>
        </w:rPr>
        <w:t>95%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3"/>
        </w:rPr>
        <w:t>CI,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1.34–5.40; 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.005).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investigators who conducted the review</w:t>
      </w:r>
    </w:p>
    <w:p>
      <w:pPr>
        <w:pStyle w:val="BodyText"/>
        <w:ind w:left="168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cautioned that the quality of evidence for these </w:t>
      </w:r>
      <w:r>
        <w:rPr>
          <w:sz w:val="22"/>
          <w:szCs w:val="22"/>
          <w:spacing w:val="-1"/>
          <w:position w:val="3"/>
        </w:rPr>
        <w:t>findings was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low to very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4" w:right="296"/>
        <w:spacing w:before="58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low.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In a recent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RCT, 90 patients</w:t>
      </w:r>
      <w:r>
        <w:rPr>
          <w:sz w:val="22"/>
          <w:szCs w:val="22"/>
          <w:spacing w:val="-2"/>
        </w:rPr>
        <w:t xml:space="preserve">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HCC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confined to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liver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and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macroscopic vascular invasion were randomized to re</w:t>
      </w:r>
      <w:r>
        <w:rPr>
          <w:sz w:val="22"/>
          <w:szCs w:val="22"/>
          <w:spacing w:val="-1"/>
        </w:rPr>
        <w:t>ceive first-line</w:t>
      </w:r>
    </w:p>
    <w:p>
      <w:pPr>
        <w:pStyle w:val="BodyText"/>
        <w:ind w:left="6"/>
        <w:spacing w:line="302" w:lineRule="exact"/>
        <w:rPr>
          <w:sz w:val="22"/>
          <w:szCs w:val="22"/>
        </w:rPr>
      </w:pPr>
      <w:r>
        <w:rPr>
          <w:sz w:val="22"/>
          <w:szCs w:val="22"/>
          <w:position w:val="1"/>
        </w:rPr>
        <w:t>sorafenib or TACE combined with</w:t>
      </w:r>
      <w:r>
        <w:rPr>
          <w:sz w:val="22"/>
          <w:szCs w:val="22"/>
          <w:spacing w:val="18"/>
          <w:w w:val="101"/>
          <w:position w:val="1"/>
        </w:rPr>
        <w:t xml:space="preserve"> </w:t>
      </w:r>
      <w:r>
        <w:rPr>
          <w:sz w:val="22"/>
          <w:szCs w:val="22"/>
          <w:position w:val="1"/>
        </w:rPr>
        <w:t>EBRT.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7"/>
        </w:rPr>
        <w:t>468  </w:t>
      </w:r>
      <w:r>
        <w:rPr>
          <w:sz w:val="22"/>
          <w:szCs w:val="22"/>
          <w:position w:val="1"/>
        </w:rPr>
        <w:t>The TACE/E</w:t>
      </w:r>
      <w:r>
        <w:rPr>
          <w:sz w:val="22"/>
          <w:szCs w:val="22"/>
          <w:spacing w:val="-1"/>
          <w:position w:val="1"/>
        </w:rPr>
        <w:t>BRT arm had</w:t>
      </w:r>
    </w:p>
    <w:p>
      <w:pPr>
        <w:pStyle w:val="BodyText"/>
        <w:ind w:left="13" w:right="182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better median OS (55 vs. 43 weeks,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respectively; </w:t>
      </w:r>
      <w:r>
        <w:rPr>
          <w:sz w:val="22"/>
          <w:szCs w:val="22"/>
          <w:i/>
          <w:iCs/>
          <w:spacing w:val="-2"/>
        </w:rPr>
        <w:t>P</w:t>
      </w:r>
      <w:r>
        <w:rPr>
          <w:sz w:val="22"/>
          <w:szCs w:val="22"/>
          <w:i/>
          <w:iCs/>
          <w:spacing w:val="7"/>
        </w:rPr>
        <w:t xml:space="preserve"> </w:t>
      </w:r>
      <w:r>
        <w:rPr>
          <w:sz w:val="22"/>
          <w:szCs w:val="22"/>
          <w:spacing w:val="-2"/>
        </w:rPr>
        <w:t>=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.04),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2"/>
        </w:rPr>
        <w:t>12-week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PFS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(86.7% vs. 34.3%,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respectively; 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&lt;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.001), radiologic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response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(33</w:t>
      </w:r>
      <w:r>
        <w:rPr>
          <w:sz w:val="22"/>
          <w:szCs w:val="22"/>
          <w:spacing w:val="-2"/>
        </w:rPr>
        <w:t>.3% vs.</w:t>
      </w:r>
    </w:p>
    <w:p>
      <w:pPr>
        <w:pStyle w:val="BodyText"/>
        <w:ind w:left="13" w:right="1012" w:hanging="7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2.2%,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respectively; 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&lt;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.001), and median</w:t>
      </w:r>
      <w:r>
        <w:rPr>
          <w:sz w:val="22"/>
          <w:szCs w:val="22"/>
          <w:spacing w:val="-2"/>
        </w:rPr>
        <w:t xml:space="preserve"> TTP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(31 vs.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2"/>
        </w:rPr>
        <w:t>12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2"/>
        </w:rPr>
        <w:t>weeks,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respectively; 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&lt;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.001) compared to the sorafenib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arm.</w:t>
      </w:r>
    </w:p>
    <w:p>
      <w:pPr>
        <w:pStyle w:val="BodyText"/>
        <w:ind w:left="8"/>
        <w:spacing w:before="290" w:line="205" w:lineRule="auto"/>
        <w:outlineLvl w:val="3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6"/>
        </w:rPr>
        <w:t>NCCN</w:t>
      </w:r>
      <w:r>
        <w:rPr>
          <w:sz w:val="19"/>
          <w:szCs w:val="19"/>
          <w:b/>
          <w:bCs/>
          <w:i/>
          <w:iCs/>
          <w:spacing w:val="32"/>
        </w:rPr>
        <w:t xml:space="preserve"> </w:t>
      </w:r>
      <w:r>
        <w:rPr>
          <w:sz w:val="19"/>
          <w:szCs w:val="19"/>
          <w:b/>
          <w:bCs/>
          <w:i/>
          <w:iCs/>
          <w:spacing w:val="6"/>
        </w:rPr>
        <w:t>Recommendations</w:t>
      </w:r>
      <w:r>
        <w:rPr>
          <w:sz w:val="19"/>
          <w:szCs w:val="19"/>
          <w:b/>
          <w:bCs/>
          <w:i/>
          <w:iCs/>
          <w:spacing w:val="17"/>
          <w:w w:val="101"/>
        </w:rPr>
        <w:t xml:space="preserve"> </w:t>
      </w:r>
      <w:r>
        <w:rPr>
          <w:sz w:val="19"/>
          <w:szCs w:val="19"/>
          <w:b/>
          <w:bCs/>
          <w:i/>
          <w:iCs/>
          <w:spacing w:val="6"/>
        </w:rPr>
        <w:t>for Locoregional</w:t>
      </w:r>
      <w:r>
        <w:rPr>
          <w:sz w:val="19"/>
          <w:szCs w:val="19"/>
          <w:b/>
          <w:bCs/>
          <w:i/>
          <w:iCs/>
          <w:spacing w:val="21"/>
        </w:rPr>
        <w:t xml:space="preserve"> </w:t>
      </w:r>
      <w:r>
        <w:rPr>
          <w:sz w:val="19"/>
          <w:szCs w:val="19"/>
          <w:b/>
          <w:bCs/>
          <w:i/>
          <w:iCs/>
          <w:spacing w:val="6"/>
        </w:rPr>
        <w:t>Therapies</w:t>
      </w:r>
    </w:p>
    <w:p>
      <w:pPr>
        <w:pStyle w:val="BodyText"/>
        <w:ind w:left="5"/>
        <w:spacing w:before="36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The consensus of the panel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 that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liver resection or transplantation,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if</w:t>
      </w:r>
    </w:p>
    <w:p>
      <w:pPr>
        <w:pStyle w:val="BodyText"/>
        <w:ind w:left="7" w:right="153" w:hanging="6"/>
        <w:spacing w:before="4" w:line="288" w:lineRule="auto"/>
        <w:rPr>
          <w:sz w:val="22"/>
          <w:szCs w:val="22"/>
        </w:rPr>
      </w:pPr>
      <w:r>
        <w:rPr>
          <w:sz w:val="22"/>
          <w:szCs w:val="22"/>
        </w:rPr>
        <w:t>feasible,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preferred for patients who </w:t>
      </w:r>
      <w:r>
        <w:rPr>
          <w:sz w:val="22"/>
          <w:szCs w:val="22"/>
          <w:spacing w:val="-1"/>
        </w:rPr>
        <w:t>meet surgical or transplant selection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criteria since these are established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potentia</w:t>
      </w:r>
      <w:r>
        <w:rPr>
          <w:sz w:val="22"/>
          <w:szCs w:val="22"/>
          <w:spacing w:val="-1"/>
        </w:rPr>
        <w:t>lly curative therapies.</w:t>
      </w:r>
    </w:p>
    <w:p>
      <w:pPr>
        <w:pStyle w:val="BodyText"/>
        <w:ind w:left="16"/>
        <w:spacing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Locoregional therap</w:t>
      </w:r>
      <w:r>
        <w:rPr>
          <w:sz w:val="22"/>
          <w:szCs w:val="22"/>
          <w:spacing w:val="-1"/>
          <w:position w:val="3"/>
        </w:rPr>
        <w:t>y (ablation, arterially directed therapies,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RT)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 the</w:t>
      </w:r>
    </w:p>
    <w:p>
      <w:pPr>
        <w:pStyle w:val="BodyText"/>
        <w:ind w:left="7" w:right="55" w:firstLine="7"/>
        <w:spacing w:line="297" w:lineRule="auto"/>
        <w:rPr>
          <w:sz w:val="22"/>
          <w:szCs w:val="22"/>
        </w:rPr>
      </w:pPr>
      <w:r>
        <w:rPr>
          <w:sz w:val="22"/>
          <w:szCs w:val="22"/>
        </w:rPr>
        <w:t>preferred treatment approach for patien</w:t>
      </w:r>
      <w:r>
        <w:rPr>
          <w:sz w:val="22"/>
          <w:szCs w:val="22"/>
          <w:spacing w:val="-1"/>
        </w:rPr>
        <w:t>ts who are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not amenable to surgery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or liver transplant</w:t>
      </w:r>
      <w:r>
        <w:rPr>
          <w:sz w:val="22"/>
          <w:szCs w:val="22"/>
          <w:spacing w:val="-1"/>
        </w:rPr>
        <w:t>ation.</w:t>
      </w:r>
    </w:p>
    <w:p>
      <w:pPr>
        <w:pStyle w:val="BodyText"/>
        <w:spacing w:before="20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All tumors considered for ablation should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be amena</w:t>
      </w:r>
      <w:r>
        <w:rPr>
          <w:sz w:val="22"/>
          <w:szCs w:val="22"/>
          <w:spacing w:val="-1"/>
          <w:position w:val="3"/>
        </w:rPr>
        <w:t>ble to complete</w:t>
      </w:r>
    </w:p>
    <w:p>
      <w:pPr>
        <w:pStyle w:val="BodyText"/>
        <w:ind w:left="13" w:right="113" w:hanging="10"/>
        <w:spacing w:before="3" w:line="288" w:lineRule="auto"/>
        <w:rPr>
          <w:sz w:val="22"/>
          <w:szCs w:val="22"/>
        </w:rPr>
      </w:pPr>
      <w:r>
        <w:rPr>
          <w:sz w:val="22"/>
          <w:szCs w:val="22"/>
        </w:rPr>
        <w:t>treatment with a margin of normal tissue around the</w:t>
      </w:r>
      <w:r>
        <w:rPr>
          <w:sz w:val="22"/>
          <w:szCs w:val="22"/>
          <w:spacing w:val="-1"/>
        </w:rPr>
        <w:t xml:space="preserve"> tumor.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Tumors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should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location accessible for percutaneous,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laparoscopic, 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open</w:t>
      </w:r>
    </w:p>
    <w:p>
      <w:pPr>
        <w:pStyle w:val="BodyText"/>
        <w:ind w:left="7"/>
        <w:spacing w:before="70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approaches.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Lesions abutting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key structures such as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bile ducts,</w:t>
      </w:r>
    </w:p>
    <w:p>
      <w:pPr>
        <w:pStyle w:val="BodyText"/>
        <w:ind w:left="6" w:right="16"/>
        <w:spacing w:before="28" w:line="284" w:lineRule="auto"/>
        <w:rPr>
          <w:sz w:val="22"/>
          <w:szCs w:val="22"/>
        </w:rPr>
      </w:pPr>
      <w:r>
        <w:rPr>
          <w:shd w:val="clear" w:fill="FFFFFE"/>
          <w:sz w:val="22"/>
          <w:szCs w:val="22"/>
        </w:rPr>
        <w:t>stomach</w:t>
      </w:r>
      <w:r>
        <w:rPr>
          <w:shd w:val="clear" w:fill="FFFFFE"/>
          <w:sz w:val="22"/>
          <w:szCs w:val="22"/>
          <w:spacing w:val="8"/>
        </w:rPr>
        <w:t>,</w:t>
      </w:r>
      <w:r>
        <w:rPr>
          <w:shd w:val="clear" w:fill="FFFFFE"/>
          <w:sz w:val="22"/>
          <w:szCs w:val="22"/>
          <w:spacing w:val="21"/>
        </w:rPr>
        <w:t xml:space="preserve"> </w:t>
      </w:r>
      <w:r>
        <w:rPr>
          <w:shd w:val="clear" w:fill="FFFFFE"/>
          <w:sz w:val="22"/>
          <w:szCs w:val="22"/>
        </w:rPr>
        <w:t>bowel</w:t>
      </w:r>
      <w:r>
        <w:rPr>
          <w:shd w:val="clear" w:fill="FFFFFE"/>
          <w:sz w:val="22"/>
          <w:szCs w:val="22"/>
          <w:spacing w:val="8"/>
        </w:rPr>
        <w:t>, </w:t>
      </w:r>
      <w:r>
        <w:rPr>
          <w:shd w:val="clear" w:fill="FFFFFE"/>
          <w:sz w:val="22"/>
          <w:szCs w:val="22"/>
        </w:rPr>
        <w:t>gallbladder</w:t>
      </w:r>
      <w:r>
        <w:rPr>
          <w:shd w:val="clear" w:fill="FFFFFE"/>
          <w:sz w:val="22"/>
          <w:szCs w:val="22"/>
          <w:spacing w:val="8"/>
        </w:rPr>
        <w:t>, </w:t>
      </w:r>
      <w:r>
        <w:rPr>
          <w:shd w:val="clear" w:fill="FFFFFE"/>
          <w:sz w:val="22"/>
          <w:szCs w:val="22"/>
        </w:rPr>
        <w:t>or</w:t>
      </w:r>
      <w:r>
        <w:rPr>
          <w:shd w:val="clear" w:fill="FFFFFE"/>
          <w:sz w:val="22"/>
          <w:szCs w:val="22"/>
          <w:spacing w:val="8"/>
        </w:rPr>
        <w:t xml:space="preserve"> </w:t>
      </w:r>
      <w:r>
        <w:rPr>
          <w:shd w:val="clear" w:fill="FFFFFE"/>
          <w:sz w:val="22"/>
          <w:szCs w:val="22"/>
        </w:rPr>
        <w:t>diaphragm</w:t>
      </w:r>
      <w:r>
        <w:rPr>
          <w:shd w:val="clear" w:fill="FFFFFE"/>
          <w:sz w:val="22"/>
          <w:szCs w:val="22"/>
          <w:spacing w:val="17"/>
        </w:rPr>
        <w:t xml:space="preserve"> </w:t>
      </w:r>
      <w:r>
        <w:rPr>
          <w:shd w:val="clear" w:fill="FFFFFE"/>
          <w:sz w:val="22"/>
          <w:szCs w:val="22"/>
        </w:rPr>
        <w:t>may</w:t>
      </w:r>
      <w:r>
        <w:rPr>
          <w:shd w:val="clear" w:fill="FFFFFE"/>
          <w:sz w:val="22"/>
          <w:szCs w:val="22"/>
          <w:spacing w:val="8"/>
        </w:rPr>
        <w:t xml:space="preserve"> </w:t>
      </w:r>
      <w:r>
        <w:rPr>
          <w:shd w:val="clear" w:fill="FFFFFE"/>
          <w:sz w:val="22"/>
          <w:szCs w:val="22"/>
        </w:rPr>
        <w:t>be</w:t>
      </w:r>
      <w:r>
        <w:rPr>
          <w:shd w:val="clear" w:fill="FFFFFE"/>
          <w:sz w:val="22"/>
          <w:szCs w:val="22"/>
          <w:spacing w:val="13"/>
        </w:rPr>
        <w:t xml:space="preserve"> </w:t>
      </w:r>
      <w:r>
        <w:rPr>
          <w:shd w:val="clear" w:fill="FFFFFE"/>
          <w:sz w:val="22"/>
          <w:szCs w:val="22"/>
        </w:rPr>
        <w:t>difficult</w:t>
      </w:r>
      <w:r>
        <w:rPr>
          <w:shd w:val="clear" w:fill="FFFFFE"/>
          <w:sz w:val="22"/>
          <w:szCs w:val="22"/>
          <w:spacing w:val="19"/>
        </w:rPr>
        <w:t xml:space="preserve"> </w:t>
      </w:r>
      <w:r>
        <w:rPr>
          <w:shd w:val="clear" w:fill="FFFFFE"/>
          <w:sz w:val="22"/>
          <w:szCs w:val="22"/>
        </w:rPr>
        <w:t>locations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for     </w:t>
      </w:r>
      <w:r>
        <w:rPr>
          <w:sz w:val="22"/>
          <w:szCs w:val="22"/>
        </w:rPr>
        <w:t>ablation, although h</w:t>
      </w:r>
      <w:r>
        <w:rPr>
          <w:sz w:val="22"/>
          <w:szCs w:val="22"/>
          <w:spacing w:val="-1"/>
        </w:rPr>
        <w:t>ydrodissection techniques can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used to safely treat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some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instances. The </w:t>
      </w:r>
      <w:r>
        <w:rPr>
          <w:sz w:val="22"/>
          <w:szCs w:val="22"/>
          <w:spacing w:val="-1"/>
        </w:rPr>
        <w:t>panel emphasizes that caution 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exercised</w:t>
      </w:r>
    </w:p>
    <w:p>
      <w:pPr>
        <w:pStyle w:val="BodyText"/>
        <w:ind w:left="1"/>
        <w:spacing w:before="84" w:line="194" w:lineRule="auto"/>
        <w:rPr>
          <w:sz w:val="22"/>
          <w:szCs w:val="22"/>
        </w:rPr>
      </w:pPr>
      <w:r>
        <w:rPr>
          <w:sz w:val="22"/>
          <w:szCs w:val="22"/>
        </w:rPr>
        <w:t>when ablating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lesions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near these struct</w:t>
      </w:r>
      <w:r>
        <w:rPr>
          <w:sz w:val="22"/>
          <w:szCs w:val="22"/>
          <w:spacing w:val="-1"/>
        </w:rPr>
        <w:t>ures to decrease complications.</w:t>
      </w:r>
    </w:p>
    <w:p>
      <w:pPr>
        <w:pStyle w:val="BodyText"/>
        <w:ind w:left="9" w:right="454" w:firstLine="1"/>
        <w:spacing w:before="28" w:line="295" w:lineRule="auto"/>
        <w:rPr>
          <w:sz w:val="22"/>
          <w:szCs w:val="22"/>
        </w:rPr>
      </w:pPr>
      <w:r>
        <w:rPr>
          <w:sz w:val="22"/>
          <w:szCs w:val="22"/>
        </w:rPr>
        <w:t>Similarly, ablative treatment of </w:t>
      </w:r>
      <w:r>
        <w:rPr>
          <w:sz w:val="22"/>
          <w:szCs w:val="22"/>
          <w:spacing w:val="-1"/>
        </w:rPr>
        <w:t>tumors located on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liver capsule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cause tumor rupture with track seeding, especiall</w:t>
      </w:r>
      <w:r>
        <w:rPr>
          <w:sz w:val="22"/>
          <w:szCs w:val="22"/>
          <w:spacing w:val="-1"/>
        </w:rPr>
        <w:t>y with direct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puncture</w:t>
      </w:r>
    </w:p>
    <w:p>
      <w:pPr>
        <w:pStyle w:val="BodyText"/>
        <w:ind w:left="6" w:right="235" w:hanging="2"/>
        <w:spacing w:before="57" w:line="26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techniques. Tumor seeding along the needle track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been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reported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less than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1% of patie</w:t>
      </w:r>
      <w:r>
        <w:rPr>
          <w:sz w:val="22"/>
          <w:szCs w:val="22"/>
          <w:spacing w:val="-1"/>
        </w:rPr>
        <w:t>nts with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HCC treated with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RFA.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469-471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"/>
          <w:position w:val="6"/>
        </w:rPr>
        <w:t xml:space="preserve">  </w:t>
      </w:r>
      <w:r>
        <w:rPr>
          <w:sz w:val="22"/>
          <w:szCs w:val="22"/>
          <w:spacing w:val="-1"/>
        </w:rPr>
        <w:t>Lesions with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subcapsular location and poor differentiation seem to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higher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risk for</w:t>
      </w:r>
    </w:p>
    <w:p>
      <w:pPr>
        <w:pStyle w:val="BodyText"/>
        <w:ind w:left="14" w:right="248" w:hanging="10"/>
        <w:spacing w:before="21" w:line="278" w:lineRule="auto"/>
        <w:rPr>
          <w:sz w:val="22"/>
          <w:szCs w:val="22"/>
        </w:rPr>
      </w:pPr>
      <w:r>
        <w:rPr>
          <w:sz w:val="22"/>
          <w:szCs w:val="22"/>
        </w:rPr>
        <w:t>this complication.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469  </w:t>
      </w:r>
      <w:r>
        <w:rPr>
          <w:sz w:val="22"/>
          <w:szCs w:val="22"/>
        </w:rPr>
        <w:t>During an ablat</w:t>
      </w:r>
      <w:r>
        <w:rPr>
          <w:sz w:val="22"/>
          <w:szCs w:val="22"/>
          <w:spacing w:val="-1"/>
        </w:rPr>
        <w:t>ion procedure,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major vessels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close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proximity to the tumor can absorb large amounts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heat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(known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as the</w:t>
      </w:r>
    </w:p>
    <w:p>
      <w:pPr>
        <w:spacing w:line="278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01" w:space="100"/>
            <w:col w:w="7343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154752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270" name="IM 1270"/>
            <wp:cNvGraphicFramePr/>
            <a:graphic>
              <a:graphicData uri="http://schemas.openxmlformats.org/drawingml/2006/picture">
                <pic:pic>
                  <pic:nvPicPr>
                    <pic:cNvPr id="1270" name="IM 1270"/>
                    <pic:cNvPicPr/>
                  </pic:nvPicPr>
                  <pic:blipFill>
                    <a:blip r:embed="rId5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11:19:01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8"/>
        <w:spacing w:before="288" w:line="251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4.2024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Hepatocellular</w:t>
      </w:r>
      <w:r>
        <w:rPr>
          <w:sz w:val="36"/>
          <w:szCs w:val="36"/>
          <w:b/>
          <w:bCs/>
          <w:spacing w:val="20"/>
        </w:rPr>
        <w:t xml:space="preserve"> </w:t>
      </w:r>
      <w:r>
        <w:rPr>
          <w:sz w:val="36"/>
          <w:szCs w:val="36"/>
          <w:b/>
          <w:bCs/>
        </w:rPr>
        <w:t>Carcinoma</w:t>
      </w:r>
    </w:p>
    <w:p>
      <w:pPr>
        <w:ind w:firstLine="139"/>
        <w:spacing w:before="167" w:line="35" w:lineRule="exact"/>
        <w:rPr/>
      </w:pPr>
      <w:r>
        <w:rPr/>
        <w:pict>
          <v:shape id="_x0000_s79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630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74" w:right="337" w:hanging="42"/>
        <w:spacing w:before="60" w:line="299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“</w:t>
      </w:r>
      <w:r>
        <w:rPr>
          <w:sz w:val="22"/>
          <w:szCs w:val="22"/>
        </w:rPr>
        <w:t>heat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sink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effect</w:t>
      </w:r>
      <w:r>
        <w:rPr>
          <w:sz w:val="22"/>
          <w:szCs w:val="22"/>
          <w:spacing w:val="1"/>
        </w:rPr>
        <w:t>”), </w:t>
      </w:r>
      <w:r>
        <w:rPr>
          <w:sz w:val="22"/>
          <w:szCs w:val="22"/>
        </w:rPr>
        <w:t>which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can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decrease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effectiveness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significantly </w:t>
      </w:r>
      <w:r>
        <w:rPr>
          <w:sz w:val="22"/>
          <w:szCs w:val="22"/>
          <w:spacing w:val="-2"/>
        </w:rPr>
        <w:t>increase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local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recurrence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rate</w:t>
      </w:r>
      <w:r>
        <w:rPr>
          <w:sz w:val="22"/>
          <w:szCs w:val="22"/>
          <w:spacing w:val="-3"/>
        </w:rPr>
        <w:t>s.</w:t>
      </w:r>
    </w:p>
    <w:p>
      <w:pPr>
        <w:pStyle w:val="BodyText"/>
        <w:ind w:left="164"/>
        <w:spacing w:before="198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The consensus of the panel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 that ablation alone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may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curative</w:t>
      </w:r>
    </w:p>
    <w:p>
      <w:pPr>
        <w:pStyle w:val="BodyText"/>
        <w:ind w:left="163"/>
        <w:spacing w:before="3" w:line="302" w:lineRule="exact"/>
        <w:rPr>
          <w:sz w:val="22"/>
          <w:szCs w:val="22"/>
        </w:rPr>
      </w:pPr>
      <w:r>
        <w:drawing>
          <wp:anchor distT="0" distB="0" distL="0" distR="0" simplePos="0" relativeHeight="254153728" behindDoc="1" locked="0" layoutInCell="1" allowOverlap="1">
            <wp:simplePos x="0" y="0"/>
            <wp:positionH relativeFrom="column">
              <wp:posOffset>2608084</wp:posOffset>
            </wp:positionH>
            <wp:positionV relativeFrom="paragraph">
              <wp:posOffset>131482</wp:posOffset>
            </wp:positionV>
            <wp:extent cx="4443727" cy="4443715"/>
            <wp:effectExtent l="0" t="0" r="0" b="0"/>
            <wp:wrapNone/>
            <wp:docPr id="1272" name="IM 1272"/>
            <wp:cNvGraphicFramePr/>
            <a:graphic>
              <a:graphicData uri="http://schemas.openxmlformats.org/drawingml/2006/picture">
                <pic:pic>
                  <pic:nvPicPr>
                    <pic:cNvPr id="1272" name="IM 1272"/>
                    <pic:cNvPicPr/>
                  </pic:nvPicPr>
                  <pic:blipFill>
                    <a:blip r:embed="rId5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43727" cy="4443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spacing w:val="-1"/>
          <w:position w:val="3"/>
        </w:rPr>
        <w:t>treatment for tumors</w:t>
      </w:r>
      <w:r>
        <w:rPr>
          <w:sz w:val="22"/>
          <w:szCs w:val="22"/>
          <w:spacing w:val="32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less than or equal to 3 cm.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well-selected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</w:t>
      </w:r>
    </w:p>
    <w:p>
      <w:pPr>
        <w:pStyle w:val="BodyText"/>
        <w:ind w:left="160"/>
        <w:spacing w:before="72" w:line="194" w:lineRule="auto"/>
        <w:rPr>
          <w:sz w:val="22"/>
          <w:szCs w:val="22"/>
        </w:rPr>
      </w:pPr>
      <w:r>
        <w:rPr>
          <w:sz w:val="22"/>
          <w:szCs w:val="22"/>
        </w:rPr>
        <w:t>with small,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properly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locate</w:t>
      </w:r>
      <w:r>
        <w:rPr>
          <w:sz w:val="22"/>
          <w:szCs w:val="22"/>
          <w:spacing w:val="-1"/>
        </w:rPr>
        <w:t>d tumors ablation 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 considered as</w:t>
      </w:r>
    </w:p>
    <w:p>
      <w:pPr>
        <w:pStyle w:val="BodyText"/>
        <w:ind w:left="173" w:right="98" w:hanging="6"/>
        <w:spacing w:before="28" w:line="287" w:lineRule="auto"/>
        <w:rPr>
          <w:sz w:val="22"/>
          <w:szCs w:val="22"/>
        </w:rPr>
      </w:pPr>
      <w:r>
        <w:rPr>
          <w:sz w:val="22"/>
          <w:szCs w:val="22"/>
        </w:rPr>
        <w:t>definitive treatment in the context of a multidisciplinary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review.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332,334  </w:t>
      </w:r>
      <w:r>
        <w:rPr>
          <w:sz w:val="22"/>
          <w:szCs w:val="22"/>
        </w:rPr>
        <w:t>Tumors </w:t>
      </w:r>
      <w:r>
        <w:rPr>
          <w:sz w:val="22"/>
          <w:szCs w:val="22"/>
          <w:spacing w:val="-1"/>
        </w:rPr>
        <w:t>between 3 and 5 cm may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 treated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combination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MWA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and/or</w:t>
      </w:r>
    </w:p>
    <w:p>
      <w:pPr>
        <w:pStyle w:val="BodyText"/>
        <w:ind w:left="167"/>
        <w:spacing w:before="75" w:line="194" w:lineRule="auto"/>
        <w:rPr>
          <w:sz w:val="22"/>
          <w:szCs w:val="22"/>
        </w:rPr>
      </w:pPr>
      <w:r>
        <w:rPr>
          <w:sz w:val="22"/>
          <w:szCs w:val="22"/>
        </w:rPr>
        <w:t>arterially directed therapies to prolong surv</w:t>
      </w:r>
      <w:r>
        <w:rPr>
          <w:sz w:val="22"/>
          <w:szCs w:val="22"/>
          <w:spacing w:val="-1"/>
        </w:rPr>
        <w:t>ival, as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long as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tumor</w:t>
      </w:r>
    </w:p>
    <w:p>
      <w:pPr>
        <w:pStyle w:val="BodyText"/>
        <w:ind w:left="173"/>
        <w:spacing w:before="26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location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 favorable to ablation and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underlying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liver</w:t>
      </w:r>
      <w:r>
        <w:rPr>
          <w:sz w:val="22"/>
          <w:szCs w:val="22"/>
          <w:spacing w:val="-2"/>
          <w:position w:val="3"/>
        </w:rPr>
        <w:t xml:space="preserve"> function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is</w:t>
      </w:r>
    </w:p>
    <w:p>
      <w:pPr>
        <w:pStyle w:val="BodyText"/>
        <w:ind w:left="167" w:right="279"/>
        <w:spacing w:before="24" w:line="277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t>adequate</w:t>
      </w:r>
      <w:r>
        <w:rPr>
          <w:sz w:val="22"/>
          <w:szCs w:val="22"/>
          <w:spacing w:val="1"/>
          <w:position w:val="-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5"/>
        </w:rPr>
        <w:t>461,462,472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1"/>
          <w:w w:val="102"/>
          <w:position w:val="5"/>
        </w:rPr>
        <w:t xml:space="preserve"> </w:t>
      </w:r>
      <w:r>
        <w:rPr>
          <w:sz w:val="22"/>
          <w:szCs w:val="22"/>
          <w:position w:val="-1"/>
        </w:rPr>
        <w:t>The</w:t>
      </w:r>
      <w:r>
        <w:rPr>
          <w:sz w:val="22"/>
          <w:szCs w:val="22"/>
          <w:spacing w:val="15"/>
          <w:position w:val="-1"/>
        </w:rPr>
        <w:t xml:space="preserve"> </w:t>
      </w:r>
      <w:r>
        <w:rPr>
          <w:sz w:val="22"/>
          <w:szCs w:val="22"/>
          <w:position w:val="-1"/>
        </w:rPr>
        <w:t>panel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recommends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that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patients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with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unresectable </w:t>
      </w:r>
      <w:r>
        <w:rPr>
          <w:sz w:val="22"/>
          <w:szCs w:val="22"/>
        </w:rPr>
        <w:t>or inoperable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lesions large</w:t>
      </w:r>
      <w:r>
        <w:rPr>
          <w:sz w:val="22"/>
          <w:szCs w:val="22"/>
          <w:spacing w:val="-1"/>
        </w:rPr>
        <w:t>r than 5 cm 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considered for treatment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using arterially directed therapie</w:t>
      </w:r>
      <w:r>
        <w:rPr>
          <w:sz w:val="22"/>
          <w:szCs w:val="22"/>
          <w:spacing w:val="-1"/>
        </w:rPr>
        <w:t>s,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RT, or systemic therapy.</w:t>
      </w:r>
    </w:p>
    <w:p>
      <w:pPr>
        <w:pStyle w:val="BodyText"/>
        <w:ind w:left="159"/>
        <w:spacing w:before="233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All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HCC tumors,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irrespective of location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the liver,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may be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amenabl</w:t>
      </w:r>
      <w:r>
        <w:rPr>
          <w:sz w:val="22"/>
          <w:szCs w:val="22"/>
          <w:spacing w:val="-2"/>
          <w:position w:val="3"/>
        </w:rPr>
        <w:t>e to</w:t>
      </w:r>
    </w:p>
    <w:p>
      <w:pPr>
        <w:pStyle w:val="BodyText"/>
        <w:ind w:left="167"/>
        <w:spacing w:before="72" w:line="194" w:lineRule="auto"/>
        <w:rPr>
          <w:sz w:val="22"/>
          <w:szCs w:val="22"/>
        </w:rPr>
      </w:pPr>
      <w:r>
        <w:rPr>
          <w:sz w:val="22"/>
          <w:szCs w:val="22"/>
        </w:rPr>
        <w:t>arterially directed therapies,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provided that the art</w:t>
      </w:r>
      <w:r>
        <w:rPr>
          <w:sz w:val="22"/>
          <w:szCs w:val="22"/>
          <w:spacing w:val="-1"/>
        </w:rPr>
        <w:t>erial blood supply to the</w:t>
      </w:r>
    </w:p>
    <w:p>
      <w:pPr>
        <w:pStyle w:val="BodyText"/>
        <w:ind w:left="163" w:right="104"/>
        <w:spacing w:before="27" w:line="288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t>tumor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can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be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isolated</w:t>
      </w:r>
      <w:r>
        <w:rPr>
          <w:sz w:val="22"/>
          <w:szCs w:val="22"/>
          <w:spacing w:val="2"/>
          <w:position w:val="-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5"/>
        </w:rPr>
        <w:t>366,370,409,455  </w:t>
      </w:r>
      <w:r>
        <w:rPr>
          <w:sz w:val="22"/>
          <w:szCs w:val="22"/>
          <w:position w:val="-1"/>
        </w:rPr>
        <w:t>An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evaluation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of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the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arterial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anatomy</w:t>
      </w:r>
      <w:r>
        <w:rPr>
          <w:sz w:val="22"/>
          <w:szCs w:val="22"/>
          <w:spacing w:val="20"/>
          <w:position w:val="-1"/>
        </w:rPr>
        <w:t xml:space="preserve"> </w:t>
      </w:r>
      <w:r>
        <w:rPr>
          <w:sz w:val="22"/>
          <w:szCs w:val="22"/>
          <w:position w:val="-1"/>
        </w:rPr>
        <w:t>of  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liver,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patient’s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performance status,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liver </w:t>
      </w:r>
      <w:r>
        <w:rPr>
          <w:sz w:val="22"/>
          <w:szCs w:val="22"/>
          <w:spacing w:val="-2"/>
        </w:rPr>
        <w:t>function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necessary prior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to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initiation of arter</w:t>
      </w:r>
      <w:r>
        <w:rPr>
          <w:sz w:val="22"/>
          <w:szCs w:val="22"/>
          <w:spacing w:val="-1"/>
        </w:rPr>
        <w:t>ially directed therapy.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 addition, more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individualized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patient selection that is specific to 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particular a</w:t>
      </w:r>
      <w:r>
        <w:rPr>
          <w:sz w:val="22"/>
          <w:szCs w:val="22"/>
          <w:spacing w:val="-1"/>
        </w:rPr>
        <w:t>rterially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directed therapy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being considered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is necessary to avoid significant t</w:t>
      </w:r>
      <w:r>
        <w:rPr>
          <w:sz w:val="22"/>
          <w:szCs w:val="22"/>
          <w:spacing w:val="-1"/>
        </w:rPr>
        <w:t>reatment-related</w:t>
      </w:r>
    </w:p>
    <w:p>
      <w:pPr>
        <w:pStyle w:val="BodyText"/>
        <w:ind w:left="173" w:right="469" w:hanging="10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toxicity. General patient selection criteria for arterially directed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thera</w:t>
      </w:r>
      <w:r>
        <w:rPr>
          <w:sz w:val="22"/>
          <w:szCs w:val="22"/>
          <w:spacing w:val="-1"/>
        </w:rPr>
        <w:t>pies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include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unresectable or inoperable tumors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not amenable to ablation</w:t>
      </w:r>
    </w:p>
    <w:p>
      <w:pPr>
        <w:pStyle w:val="BodyText"/>
        <w:ind w:left="163"/>
        <w:spacing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therapy only, and the absence of large-volume extrahepa</w:t>
      </w:r>
      <w:r>
        <w:rPr>
          <w:sz w:val="22"/>
          <w:szCs w:val="22"/>
          <w:spacing w:val="-1"/>
          <w:position w:val="3"/>
        </w:rPr>
        <w:t>tic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disease.</w:t>
      </w:r>
    </w:p>
    <w:p>
      <w:pPr>
        <w:pStyle w:val="BodyText"/>
        <w:ind w:left="167" w:right="225" w:firstLine="8"/>
        <w:spacing w:before="3" w:line="295" w:lineRule="auto"/>
        <w:rPr>
          <w:sz w:val="22"/>
          <w:szCs w:val="22"/>
        </w:rPr>
      </w:pPr>
      <w:r>
        <w:rPr>
          <w:sz w:val="22"/>
          <w:szCs w:val="22"/>
        </w:rPr>
        <w:t>Minimal extrahepatic disease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is considered</w:t>
      </w:r>
      <w:r>
        <w:rPr>
          <w:sz w:val="22"/>
          <w:szCs w:val="22"/>
          <w:spacing w:val="-1"/>
        </w:rPr>
        <w:t xml:space="preserve"> a “relative” contraindication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arterially directed t</w:t>
      </w:r>
      <w:r>
        <w:rPr>
          <w:sz w:val="22"/>
          <w:szCs w:val="22"/>
          <w:spacing w:val="-1"/>
        </w:rPr>
        <w:t>herapies.</w:t>
      </w:r>
    </w:p>
    <w:p>
      <w:pPr>
        <w:pStyle w:val="BodyText"/>
        <w:ind w:left="159"/>
        <w:spacing w:before="276" w:line="194" w:lineRule="auto"/>
        <w:rPr>
          <w:sz w:val="22"/>
          <w:szCs w:val="22"/>
        </w:rPr>
      </w:pPr>
      <w:r>
        <w:rPr>
          <w:sz w:val="22"/>
          <w:szCs w:val="22"/>
        </w:rPr>
        <w:t>All arterially directed therapies are relatively </w:t>
      </w:r>
      <w:r>
        <w:rPr>
          <w:sz w:val="22"/>
          <w:szCs w:val="22"/>
          <w:spacing w:val="-1"/>
        </w:rPr>
        <w:t>contraindicated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</w:t>
      </w:r>
    </w:p>
    <w:p>
      <w:pPr>
        <w:pStyle w:val="BodyText"/>
        <w:ind w:left="174"/>
        <w:spacing w:before="29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bilirubin greater than 3 mg/</w:t>
      </w:r>
      <w:r>
        <w:rPr>
          <w:sz w:val="22"/>
          <w:szCs w:val="22"/>
          <w:spacing w:val="-1"/>
          <w:position w:val="3"/>
        </w:rPr>
        <w:t>dL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unless segmental treatment can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</w:t>
      </w:r>
    </w:p>
    <w:p>
      <w:pPr>
        <w:pStyle w:val="BodyText"/>
        <w:ind w:left="174" w:right="372"/>
        <w:spacing w:before="1" w:line="289" w:lineRule="auto"/>
        <w:rPr>
          <w:sz w:val="22"/>
          <w:szCs w:val="22"/>
        </w:rPr>
      </w:pPr>
      <w:r>
        <w:rPr>
          <w:sz w:val="22"/>
          <w:szCs w:val="22"/>
        </w:rPr>
        <w:t>performed. Outside of segmental therapy, TARE with Y-9</w:t>
      </w:r>
      <w:r>
        <w:rPr>
          <w:sz w:val="22"/>
          <w:szCs w:val="22"/>
          <w:spacing w:val="-1"/>
        </w:rPr>
        <w:t>0 microspheres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has an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increased risk of radiation-induced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liver disease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</w:t>
      </w:r>
      <w:r>
        <w:rPr>
          <w:sz w:val="22"/>
          <w:szCs w:val="22"/>
          <w:spacing w:val="-2"/>
        </w:rPr>
        <w:t>s with</w:t>
      </w:r>
    </w:p>
    <w:p>
      <w:pPr>
        <w:pStyle w:val="BodyText"/>
        <w:ind w:left="173"/>
        <w:spacing w:before="19" w:line="255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bilirubin greater than 2 mg/dL.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8"/>
        </w:rPr>
        <w:t>411  </w:t>
      </w:r>
      <w:r>
        <w:rPr>
          <w:sz w:val="22"/>
          <w:szCs w:val="22"/>
          <w:position w:val="2"/>
        </w:rPr>
        <w:t>A</w:t>
      </w:r>
      <w:r>
        <w:rPr>
          <w:sz w:val="22"/>
          <w:szCs w:val="22"/>
          <w:spacing w:val="-1"/>
          <w:position w:val="2"/>
        </w:rPr>
        <w:t>rterially directed therapies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in</w:t>
      </w:r>
      <w:r>
        <w:rPr>
          <w:sz w:val="22"/>
          <w:szCs w:val="22"/>
          <w:spacing w:val="15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highly</w:t>
      </w:r>
    </w:p>
    <w:p>
      <w:pPr>
        <w:pStyle w:val="BodyText"/>
        <w:ind w:left="166"/>
        <w:spacing w:before="29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selected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 have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been shown to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 safe to u</w:t>
      </w:r>
      <w:r>
        <w:rPr>
          <w:sz w:val="22"/>
          <w:szCs w:val="22"/>
          <w:spacing w:val="-2"/>
          <w:position w:val="3"/>
        </w:rPr>
        <w:t>se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patients with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limited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"/>
        <w:spacing w:before="58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tumor invasion of the portal vein.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It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 also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important to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</w:t>
      </w:r>
      <w:r>
        <w:rPr>
          <w:sz w:val="22"/>
          <w:szCs w:val="22"/>
          <w:spacing w:val="-2"/>
          <w:position w:val="3"/>
        </w:rPr>
        <w:t>ote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that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the</w:t>
      </w:r>
    </w:p>
    <w:p>
      <w:pPr>
        <w:pStyle w:val="BodyText"/>
        <w:ind w:left="11" w:right="64" w:hanging="5"/>
        <w:spacing w:before="74" w:line="270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contrast agent used may be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nephrotoxic,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and, thus,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these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therapies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should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be used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if creatinine clea</w:t>
      </w:r>
      <w:r>
        <w:rPr>
          <w:sz w:val="22"/>
          <w:szCs w:val="22"/>
          <w:spacing w:val="-2"/>
        </w:rPr>
        <w:t>rance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is elevated.</w:t>
      </w:r>
    </w:p>
    <w:p>
      <w:pPr>
        <w:pStyle w:val="BodyText"/>
        <w:ind w:left="3"/>
        <w:spacing w:before="256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panel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recommends that SBRT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 considered as an alternative to</w:t>
      </w:r>
    </w:p>
    <w:p>
      <w:pPr>
        <w:pStyle w:val="BodyText"/>
        <w:ind w:left="5"/>
        <w:spacing w:before="27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ablation and/or embolization techniques or wh</w:t>
      </w:r>
      <w:r>
        <w:rPr>
          <w:sz w:val="22"/>
          <w:szCs w:val="22"/>
          <w:spacing w:val="-1"/>
          <w:position w:val="3"/>
        </w:rPr>
        <w:t>en these therapies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have</w:t>
      </w:r>
    </w:p>
    <w:p>
      <w:pPr>
        <w:pStyle w:val="BodyText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failed or are contraindicated (in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patients</w:t>
      </w:r>
      <w:r>
        <w:rPr>
          <w:sz w:val="22"/>
          <w:szCs w:val="22"/>
          <w:spacing w:val="-1"/>
          <w:position w:val="3"/>
        </w:rPr>
        <w:t xml:space="preserve"> with unresectable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disease</w:t>
      </w:r>
    </w:p>
    <w:p>
      <w:pPr>
        <w:pStyle w:val="BodyText"/>
        <w:ind w:left="5" w:right="4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characterized as extensive or otherwise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not suitable </w:t>
      </w:r>
      <w:r>
        <w:rPr>
          <w:sz w:val="22"/>
          <w:szCs w:val="22"/>
          <w:spacing w:val="-1"/>
        </w:rPr>
        <w:t>for liver transplantation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 those with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local disease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but who are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not considered candidates for</w:t>
      </w:r>
    </w:p>
    <w:p>
      <w:pPr>
        <w:pStyle w:val="BodyText"/>
        <w:ind w:left="4" w:right="30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surgery due to performance st</w:t>
      </w:r>
      <w:r>
        <w:rPr>
          <w:sz w:val="22"/>
          <w:szCs w:val="22"/>
          <w:spacing w:val="-1"/>
        </w:rPr>
        <w:t>atus or comorbidity).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Radiotherapy 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guided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imaging to improve treatment accuracy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reduce toxicity.</w:t>
      </w:r>
    </w:p>
    <w:p>
      <w:pPr>
        <w:pStyle w:val="BodyText"/>
        <w:ind w:left="15"/>
        <w:spacing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Palliative</w:t>
      </w:r>
      <w:r>
        <w:rPr>
          <w:sz w:val="22"/>
          <w:szCs w:val="22"/>
          <w:spacing w:val="30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RT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 appropriate for symptom control and/or prevention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</w:p>
    <w:p>
      <w:pPr>
        <w:pStyle w:val="BodyText"/>
        <w:ind w:left="6"/>
        <w:spacing w:before="4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complications from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metastatic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HCC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lesions, such as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bone or brain, </w:t>
      </w:r>
      <w:r>
        <w:rPr>
          <w:sz w:val="22"/>
          <w:szCs w:val="22"/>
          <w:spacing w:val="-2"/>
          <w:position w:val="3"/>
        </w:rPr>
        <w:t>and</w:t>
      </w:r>
    </w:p>
    <w:p>
      <w:pPr>
        <w:pStyle w:val="BodyText"/>
        <w:ind w:left="2" w:right="126" w:firstLine="4"/>
        <w:spacing w:before="22" w:line="278" w:lineRule="auto"/>
        <w:rPr>
          <w:sz w:val="22"/>
          <w:szCs w:val="22"/>
        </w:rPr>
      </w:pPr>
      <w:r>
        <w:rPr>
          <w:sz w:val="22"/>
          <w:szCs w:val="22"/>
        </w:rPr>
        <w:t>extensive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liver tumor burd</w:t>
      </w:r>
      <w:r>
        <w:rPr>
          <w:sz w:val="22"/>
          <w:szCs w:val="22"/>
          <w:spacing w:val="-1"/>
        </w:rPr>
        <w:t>en.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473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panel encourages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prospective clinical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trials evaluating t</w:t>
      </w:r>
      <w:r>
        <w:rPr>
          <w:sz w:val="22"/>
          <w:szCs w:val="22"/>
          <w:spacing w:val="-1"/>
        </w:rPr>
        <w:t>he role of SBRT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unresectable,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locally</w:t>
      </w:r>
    </w:p>
    <w:p>
      <w:pPr>
        <w:pStyle w:val="BodyText"/>
        <w:ind w:left="6"/>
        <w:spacing w:before="69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advanced, or recurrent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HCC.</w:t>
      </w:r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ind w:left="6"/>
        <w:spacing w:before="64" w:line="197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spacing w:val="1"/>
        </w:rPr>
        <w:t>Systemic Therapy</w:t>
      </w:r>
    </w:p>
    <w:p>
      <w:pPr>
        <w:pStyle w:val="BodyText"/>
        <w:ind w:left="5" w:right="126" w:hanging="2"/>
        <w:spacing w:before="10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majority of patients diagnosed with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HCC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have advanced disease,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only a small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percentage are eligible fo</w:t>
      </w:r>
      <w:r>
        <w:rPr>
          <w:sz w:val="22"/>
          <w:szCs w:val="22"/>
          <w:spacing w:val="-1"/>
        </w:rPr>
        <w:t>r potentially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curative therapies.</w:t>
      </w:r>
    </w:p>
    <w:p>
      <w:pPr>
        <w:pStyle w:val="BodyText"/>
        <w:ind w:left="16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Furthermore, with the wide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range of </w:t>
      </w:r>
      <w:r>
        <w:rPr>
          <w:sz w:val="22"/>
          <w:szCs w:val="22"/>
          <w:spacing w:val="-1"/>
          <w:position w:val="3"/>
        </w:rPr>
        <w:t>locoregional therapies available to</w:t>
      </w:r>
    </w:p>
    <w:p>
      <w:pPr>
        <w:pStyle w:val="BodyText"/>
        <w:ind w:left="12" w:right="18" w:hanging="10"/>
        <w:spacing w:before="3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treat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unresectable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HCC confined to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liver, systemic therapy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has often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been a treatment of last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resort for those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patients with very</w:t>
      </w:r>
    </w:p>
    <w:p>
      <w:pPr>
        <w:pStyle w:val="BodyText"/>
        <w:ind w:left="2" w:right="431" w:firstLine="3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advanced disease.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Until recently, sorafenib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been the only systemic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therapy option for patients with advanced diseas</w:t>
      </w:r>
      <w:r>
        <w:rPr>
          <w:sz w:val="22"/>
          <w:szCs w:val="22"/>
          <w:spacing w:val="-1"/>
        </w:rPr>
        <w:t>e.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However, from a</w:t>
      </w:r>
    </w:p>
    <w:p>
      <w:pPr>
        <w:pStyle w:val="BodyText"/>
        <w:ind w:left="5" w:right="480" w:firstLine="7"/>
        <w:spacing w:before="4" w:line="287" w:lineRule="auto"/>
        <w:rPr>
          <w:sz w:val="22"/>
          <w:szCs w:val="22"/>
        </w:rPr>
      </w:pPr>
      <w:r>
        <w:rPr>
          <w:sz w:val="22"/>
          <w:szCs w:val="22"/>
        </w:rPr>
        <w:t>number of recent clinical trials, ther</w:t>
      </w:r>
      <w:r>
        <w:rPr>
          <w:sz w:val="22"/>
          <w:szCs w:val="22"/>
          <w:spacing w:val="-1"/>
        </w:rPr>
        <w:t>e are several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new systemic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therapy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options for upfront treatm</w:t>
      </w:r>
      <w:r>
        <w:rPr>
          <w:sz w:val="22"/>
          <w:szCs w:val="22"/>
          <w:spacing w:val="-1"/>
        </w:rPr>
        <w:t>ent of advanced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HCC and 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number of active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agents for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HCC that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has progressed on or after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previous systemic</w:t>
      </w:r>
    </w:p>
    <w:p>
      <w:pPr>
        <w:pStyle w:val="BodyText"/>
        <w:ind w:left="2"/>
        <w:spacing w:before="76" w:line="19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treatment.</w:t>
      </w:r>
    </w:p>
    <w:p>
      <w:pPr>
        <w:spacing w:line="191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03" w:space="100"/>
            <w:col w:w="7341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194688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274" name="IM 1274"/>
            <wp:cNvGraphicFramePr/>
            <a:graphic>
              <a:graphicData uri="http://schemas.openxmlformats.org/drawingml/2006/picture">
                <pic:pic>
                  <pic:nvPicPr>
                    <pic:cNvPr id="1274" name="IM 1274"/>
                    <pic:cNvPicPr/>
                  </pic:nvPicPr>
                  <pic:blipFill>
                    <a:blip r:embed="rId5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11:19:01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34"/>
        <w:spacing w:before="288" w:line="251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4.2024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Hepatocellular</w:t>
      </w:r>
      <w:r>
        <w:rPr>
          <w:sz w:val="36"/>
          <w:szCs w:val="36"/>
          <w:b/>
          <w:bCs/>
          <w:spacing w:val="20"/>
        </w:rPr>
        <w:t xml:space="preserve"> </w:t>
      </w:r>
      <w:r>
        <w:rPr>
          <w:sz w:val="36"/>
          <w:szCs w:val="36"/>
          <w:b/>
          <w:bCs/>
        </w:rPr>
        <w:t>Carcinoma</w:t>
      </w:r>
    </w:p>
    <w:p>
      <w:pPr>
        <w:ind w:firstLine="139"/>
        <w:spacing w:before="167" w:line="35" w:lineRule="exact"/>
        <w:rPr/>
      </w:pPr>
      <w:r>
        <w:rPr/>
        <w:pict>
          <v:shape id="_x0000_s79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631"/>
          <w:pgSz w:w="15840" w:h="12240"/>
          <w:pgMar w:top="54" w:right="479" w:bottom="631" w:left="310" w:header="0" w:footer="320" w:gutter="0"/>
          <w:cols w:equalWidth="0" w:num="1">
            <w:col w:w="15050" w:space="0"/>
          </w:cols>
        </w:sectPr>
        <w:rPr/>
      </w:pPr>
    </w:p>
    <w:p>
      <w:pPr>
        <w:pStyle w:val="BodyText"/>
        <w:ind w:left="161"/>
        <w:spacing w:before="127" w:line="201" w:lineRule="auto"/>
        <w:outlineLvl w:val="3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7"/>
        </w:rPr>
        <w:t>Atezolizumab and Bevacizumab</w:t>
      </w:r>
    </w:p>
    <w:p>
      <w:pPr>
        <w:pStyle w:val="BodyText"/>
        <w:ind w:left="175"/>
        <w:spacing w:before="109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Bevacizumab, a VEGF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inhibitor,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has modest clinical activity as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 single</w:t>
      </w:r>
    </w:p>
    <w:p>
      <w:pPr>
        <w:pStyle w:val="BodyText"/>
        <w:ind w:left="173" w:right="96" w:hanging="6"/>
        <w:spacing w:before="99" w:line="24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agent or in combination with erlotinib or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chemotherapy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ph</w:t>
      </w:r>
      <w:r>
        <w:rPr>
          <w:sz w:val="22"/>
          <w:szCs w:val="22"/>
          <w:spacing w:val="-2"/>
        </w:rPr>
        <w:t>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II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studies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patients with advanced HCC.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47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4-478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IMbrave150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III trial enrolled</w:t>
      </w:r>
    </w:p>
    <w:p>
      <w:pPr>
        <w:pStyle w:val="BodyText"/>
        <w:ind w:left="168"/>
        <w:spacing w:before="28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501</w:t>
      </w:r>
      <w:r>
        <w:rPr>
          <w:sz w:val="22"/>
          <w:szCs w:val="22"/>
          <w:spacing w:val="33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 with unresectable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HCC and C-P A liver function,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with</w:t>
      </w:r>
    </w:p>
    <w:p>
      <w:pPr>
        <w:pStyle w:val="BodyText"/>
        <w:ind w:left="167" w:right="204" w:firstLine="7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randomization to either the combination of atezolizumab</w:t>
      </w:r>
      <w:r>
        <w:rPr>
          <w:sz w:val="22"/>
          <w:szCs w:val="22"/>
          <w:spacing w:val="-1"/>
        </w:rPr>
        <w:t xml:space="preserve"> and bevacizumab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or sorafenib as first-lin</w:t>
      </w:r>
      <w:r>
        <w:rPr>
          <w:sz w:val="22"/>
          <w:szCs w:val="22"/>
          <w:spacing w:val="-1"/>
        </w:rPr>
        <w:t>e treatment. All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were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required to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have an</w:t>
      </w:r>
    </w:p>
    <w:p>
      <w:pPr>
        <w:pStyle w:val="BodyText"/>
        <w:ind w:left="174"/>
        <w:spacing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upper endoscopy within 6</w:t>
      </w:r>
      <w:r>
        <w:rPr>
          <w:sz w:val="22"/>
          <w:szCs w:val="22"/>
          <w:spacing w:val="3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months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prior to enrollment due to risk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upper</w:t>
      </w:r>
    </w:p>
    <w:p>
      <w:pPr>
        <w:pStyle w:val="BodyText"/>
        <w:ind w:left="174" w:right="168" w:hanging="7"/>
        <w:spacing w:before="3" w:line="287" w:lineRule="auto"/>
        <w:rPr>
          <w:sz w:val="22"/>
          <w:szCs w:val="22"/>
        </w:rPr>
      </w:pPr>
      <w:r>
        <w:rPr>
          <w:sz w:val="22"/>
          <w:szCs w:val="22"/>
        </w:rPr>
        <w:t>gastrointestinal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bleeding</w:t>
      </w:r>
      <w:r>
        <w:rPr>
          <w:sz w:val="22"/>
          <w:szCs w:val="22"/>
          <w:spacing w:val="-1"/>
        </w:rPr>
        <w:t xml:space="preserve"> observed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prior phase 2 studies 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bevacizumab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HCC.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475,479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2"/>
          <w:w w:val="101"/>
          <w:position w:val="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IMbrave150 study showed that t</w:t>
      </w:r>
      <w:r>
        <w:rPr>
          <w:sz w:val="22"/>
          <w:szCs w:val="22"/>
          <w:spacing w:val="-1"/>
        </w:rPr>
        <w:t>he combination of</w:t>
      </w:r>
    </w:p>
    <w:p>
      <w:pPr>
        <w:pStyle w:val="BodyText"/>
        <w:ind w:left="163" w:right="105" w:firstLine="3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atezolizumab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plus bevacizumab significantly imp</w:t>
      </w:r>
      <w:r>
        <w:rPr>
          <w:sz w:val="22"/>
          <w:szCs w:val="22"/>
          <w:spacing w:val="-1"/>
        </w:rPr>
        <w:t>roved outcomes compared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to sorafenib.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480  </w:t>
      </w:r>
      <w:r>
        <w:rPr>
          <w:sz w:val="22"/>
          <w:szCs w:val="22"/>
        </w:rPr>
        <w:t>Analyses from an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independent reviewer (using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HCC</w:t>
      </w:r>
    </w:p>
    <w:p>
      <w:pPr>
        <w:pStyle w:val="BodyText"/>
        <w:ind w:left="177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RECIST criteria) comparing the</w:t>
      </w:r>
      <w:r>
        <w:rPr>
          <w:sz w:val="22"/>
          <w:szCs w:val="22"/>
          <w:spacing w:val="-1"/>
          <w:position w:val="3"/>
        </w:rPr>
        <w:t xml:space="preserve"> atezolizumab and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bevacizumab</w:t>
      </w:r>
    </w:p>
    <w:p>
      <w:pPr>
        <w:pStyle w:val="BodyText"/>
        <w:ind w:left="168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combination to sorafen</w:t>
      </w:r>
      <w:r>
        <w:rPr>
          <w:sz w:val="22"/>
          <w:szCs w:val="22"/>
          <w:spacing w:val="-1"/>
          <w:position w:val="3"/>
        </w:rPr>
        <w:t>ib showed an ORR of 27.3% versus</w:t>
      </w:r>
      <w:r>
        <w:rPr>
          <w:sz w:val="22"/>
          <w:szCs w:val="22"/>
          <w:spacing w:val="23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11.9%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(5.5%</w:t>
      </w:r>
    </w:p>
    <w:p>
      <w:pPr>
        <w:pStyle w:val="BodyText"/>
        <w:ind w:left="162"/>
        <w:spacing w:before="3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vs. 0% CR, 21.8% vs.</w:t>
      </w:r>
      <w:r>
        <w:rPr>
          <w:sz w:val="22"/>
          <w:szCs w:val="22"/>
          <w:spacing w:val="2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11.9%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PR), with SD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46.3%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v</w:t>
      </w:r>
      <w:r>
        <w:rPr>
          <w:sz w:val="22"/>
          <w:szCs w:val="22"/>
          <w:spacing w:val="-2"/>
          <w:position w:val="3"/>
        </w:rPr>
        <w:t>ersus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43.4%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of</w:t>
      </w:r>
    </w:p>
    <w:p>
      <w:pPr>
        <w:pStyle w:val="BodyText"/>
        <w:ind w:left="174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patients and progressive disease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</w:t>
      </w:r>
      <w:r>
        <w:rPr>
          <w:sz w:val="22"/>
          <w:szCs w:val="22"/>
          <w:spacing w:val="2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19.6% versus 24.5%.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DOR gre</w:t>
      </w:r>
      <w:r>
        <w:rPr>
          <w:sz w:val="22"/>
          <w:szCs w:val="22"/>
          <w:spacing w:val="-2"/>
          <w:position w:val="3"/>
        </w:rPr>
        <w:t>ater</w:t>
      </w:r>
    </w:p>
    <w:p>
      <w:pPr>
        <w:pStyle w:val="BodyText"/>
        <w:ind w:left="163"/>
        <w:spacing w:before="3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1"/>
        </w:rPr>
        <w:t>than 6 months was estimated to</w:t>
      </w:r>
      <w:r>
        <w:rPr>
          <w:sz w:val="22"/>
          <w:szCs w:val="22"/>
          <w:spacing w:val="27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be 87.6%</w:t>
      </w:r>
      <w:r>
        <w:rPr>
          <w:sz w:val="22"/>
          <w:szCs w:val="22"/>
          <w:spacing w:val="16"/>
          <w:w w:val="101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in the</w:t>
      </w:r>
      <w:r>
        <w:rPr>
          <w:sz w:val="22"/>
          <w:szCs w:val="22"/>
          <w:spacing w:val="6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atezolizumab</w:t>
      </w:r>
      <w:r>
        <w:rPr>
          <w:sz w:val="22"/>
          <w:szCs w:val="22"/>
          <w:spacing w:val="9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and</w:t>
      </w:r>
    </w:p>
    <w:p>
      <w:pPr>
        <w:pStyle w:val="BodyText"/>
        <w:ind w:left="167" w:right="117" w:firstLine="6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bevacizumab arm and 59.1% in the sorafenib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arm.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Updated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data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revealed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median OS and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PFS of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19.2 months (95%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CI,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2"/>
        </w:rPr>
        <w:t>17.0</w:t>
      </w:r>
      <w:r>
        <w:rPr>
          <w:sz w:val="22"/>
          <w:szCs w:val="22"/>
          <w:color w:val="202124"/>
          <w:spacing w:val="-2"/>
        </w:rPr>
        <w:t>–23.7</w:t>
      </w:r>
      <w:r>
        <w:rPr>
          <w:sz w:val="22"/>
          <w:szCs w:val="22"/>
          <w:color w:val="202124"/>
          <w:spacing w:val="13"/>
        </w:rPr>
        <w:t xml:space="preserve"> </w:t>
      </w:r>
      <w:r>
        <w:rPr>
          <w:sz w:val="22"/>
          <w:szCs w:val="22"/>
          <w:color w:val="202124"/>
          <w:spacing w:val="-2"/>
        </w:rPr>
        <w:t>months)</w:t>
      </w:r>
      <w:r>
        <w:rPr>
          <w:sz w:val="22"/>
          <w:szCs w:val="22"/>
          <w:color w:val="202124"/>
          <w:spacing w:val="10"/>
        </w:rPr>
        <w:t xml:space="preserve"> </w:t>
      </w:r>
      <w:r>
        <w:rPr>
          <w:sz w:val="22"/>
          <w:szCs w:val="22"/>
          <w:color w:val="202124"/>
          <w:spacing w:val="-2"/>
        </w:rPr>
        <w:t>a</w:t>
      </w:r>
      <w:r>
        <w:rPr>
          <w:sz w:val="22"/>
          <w:szCs w:val="22"/>
          <w:color w:val="202124"/>
          <w:spacing w:val="-3"/>
        </w:rPr>
        <w:t>nd</w:t>
      </w:r>
      <w:r>
        <w:rPr>
          <w:sz w:val="22"/>
          <w:szCs w:val="22"/>
          <w:color w:val="202124"/>
          <w:spacing w:val="7"/>
        </w:rPr>
        <w:t xml:space="preserve"> </w:t>
      </w:r>
      <w:r>
        <w:rPr>
          <w:sz w:val="22"/>
          <w:szCs w:val="22"/>
          <w:color w:val="202124"/>
          <w:spacing w:val="-3"/>
        </w:rPr>
        <w:t>6.9</w:t>
      </w:r>
      <w:r>
        <w:rPr>
          <w:sz w:val="22"/>
          <w:szCs w:val="22"/>
          <w:color w:val="202124"/>
        </w:rPr>
        <w:t xml:space="preserve"> </w:t>
      </w:r>
      <w:r>
        <w:rPr>
          <w:sz w:val="22"/>
          <w:szCs w:val="22"/>
          <w:color w:val="202124"/>
          <w:spacing w:val="-1"/>
        </w:rPr>
        <w:t>months (95% CI, 5.7–8.6 months),</w:t>
      </w:r>
      <w:r>
        <w:rPr>
          <w:sz w:val="22"/>
          <w:szCs w:val="22"/>
          <w:color w:val="202124"/>
          <w:spacing w:val="24"/>
          <w:w w:val="101"/>
        </w:rPr>
        <w:t xml:space="preserve"> </w:t>
      </w:r>
      <w:r>
        <w:rPr>
          <w:sz w:val="22"/>
          <w:szCs w:val="22"/>
          <w:color w:val="202124"/>
          <w:spacing w:val="-1"/>
        </w:rPr>
        <w:t>respectively,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the</w:t>
      </w:r>
    </w:p>
    <w:p>
      <w:pPr>
        <w:pStyle w:val="BodyText"/>
        <w:ind w:left="167"/>
        <w:spacing w:before="3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atezolizumab and bevacizumab group versus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13.4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months (95%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CI,</w:t>
      </w:r>
      <w:r>
        <w:rPr>
          <w:sz w:val="22"/>
          <w:szCs w:val="22"/>
          <w:spacing w:val="26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11.4</w:t>
      </w:r>
      <w:r>
        <w:rPr>
          <w:shd w:val="clear" w:fill="FFFFFE"/>
          <w:sz w:val="22"/>
          <w:szCs w:val="22"/>
          <w:color w:val="202124"/>
          <w:spacing w:val="-2"/>
          <w:position w:val="3"/>
        </w:rPr>
        <w:t>–</w:t>
      </w:r>
    </w:p>
    <w:p>
      <w:pPr>
        <w:pStyle w:val="BodyText"/>
        <w:ind w:left="174" w:right="345" w:firstLine="9"/>
        <w:spacing w:line="288" w:lineRule="auto"/>
        <w:rPr>
          <w:sz w:val="22"/>
          <w:szCs w:val="22"/>
        </w:rPr>
      </w:pPr>
      <w:r>
        <w:rPr>
          <w:shd w:val="clear" w:fill="FFFFFE"/>
          <w:sz w:val="22"/>
          <w:szCs w:val="22"/>
          <w:color w:val="202124"/>
          <w:spacing w:val="-1"/>
        </w:rPr>
        <w:t>16.9 months) and 4.3 months (95%</w:t>
      </w:r>
      <w:r>
        <w:rPr>
          <w:shd w:val="clear" w:fill="FFFFFE"/>
          <w:sz w:val="22"/>
          <w:szCs w:val="22"/>
          <w:color w:val="202124"/>
          <w:spacing w:val="12"/>
        </w:rPr>
        <w:t xml:space="preserve"> </w:t>
      </w:r>
      <w:r>
        <w:rPr>
          <w:shd w:val="clear" w:fill="FFFFFE"/>
          <w:sz w:val="22"/>
          <w:szCs w:val="22"/>
          <w:color w:val="202124"/>
          <w:spacing w:val="-1"/>
        </w:rPr>
        <w:t>CI,</w:t>
      </w:r>
      <w:r>
        <w:rPr>
          <w:shd w:val="clear" w:fill="FFFFFE"/>
          <w:sz w:val="22"/>
          <w:szCs w:val="22"/>
          <w:color w:val="202124"/>
          <w:spacing w:val="5"/>
        </w:rPr>
        <w:t xml:space="preserve"> </w:t>
      </w:r>
      <w:r>
        <w:rPr>
          <w:shd w:val="clear" w:fill="FFFFFE"/>
          <w:sz w:val="22"/>
          <w:szCs w:val="22"/>
          <w:color w:val="202124"/>
          <w:spacing w:val="-1"/>
        </w:rPr>
        <w:t>4.0–5.6</w:t>
      </w:r>
      <w:r>
        <w:rPr>
          <w:shd w:val="clear" w:fill="FFFFFE"/>
          <w:sz w:val="22"/>
          <w:szCs w:val="22"/>
          <w:color w:val="202124"/>
          <w:spacing w:val="13"/>
        </w:rPr>
        <w:t xml:space="preserve"> </w:t>
      </w:r>
      <w:r>
        <w:rPr>
          <w:shd w:val="clear" w:fill="FFFFFE"/>
          <w:sz w:val="22"/>
          <w:szCs w:val="22"/>
          <w:color w:val="202124"/>
          <w:spacing w:val="-1"/>
        </w:rPr>
        <w:t>months),</w:t>
      </w:r>
      <w:r>
        <w:rPr>
          <w:shd w:val="clear" w:fill="FFFFFE"/>
          <w:sz w:val="22"/>
          <w:szCs w:val="22"/>
          <w:color w:val="202124"/>
          <w:spacing w:val="15"/>
        </w:rPr>
        <w:t xml:space="preserve"> </w:t>
      </w:r>
      <w:r>
        <w:rPr>
          <w:shd w:val="clear" w:fill="FFFFFE"/>
          <w:sz w:val="22"/>
          <w:szCs w:val="22"/>
          <w:color w:val="202124"/>
          <w:spacing w:val="-1"/>
        </w:rPr>
        <w:t>respectively,</w:t>
      </w:r>
      <w:r>
        <w:rPr>
          <w:shd w:val="clear" w:fill="FFFFFE"/>
          <w:sz w:val="22"/>
          <w:szCs w:val="22"/>
          <w:color w:val="202124"/>
          <w:spacing w:val="2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in the sorafenib group (HR for OS, 0.66;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95%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CI,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0.52</w:t>
      </w:r>
      <w:r>
        <w:rPr>
          <w:sz w:val="22"/>
          <w:szCs w:val="22"/>
          <w:color w:val="202124"/>
          <w:spacing w:val="-1"/>
        </w:rPr>
        <w:t>–0.85;</w:t>
      </w:r>
    </w:p>
    <w:p>
      <w:pPr>
        <w:pStyle w:val="BodyText"/>
        <w:ind w:left="167"/>
        <w:spacing w:before="1" w:line="301" w:lineRule="exact"/>
        <w:rPr>
          <w:sz w:val="22"/>
          <w:szCs w:val="22"/>
        </w:rPr>
      </w:pPr>
      <w:r>
        <w:rPr>
          <w:sz w:val="22"/>
          <w:szCs w:val="22"/>
          <w:color w:val="202124"/>
          <w:spacing w:val="-1"/>
          <w:position w:val="3"/>
        </w:rPr>
        <w:t>descriptive </w:t>
      </w:r>
      <w:r>
        <w:rPr>
          <w:sz w:val="22"/>
          <w:szCs w:val="22"/>
          <w:i/>
          <w:iCs/>
          <w:spacing w:val="-1"/>
          <w:position w:val="3"/>
        </w:rPr>
        <w:t>P </w:t>
      </w:r>
      <w:r>
        <w:rPr>
          <w:sz w:val="22"/>
          <w:szCs w:val="22"/>
          <w:spacing w:val="-1"/>
          <w:position w:val="3"/>
        </w:rPr>
        <w:t>&lt;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.001</w:t>
      </w:r>
      <w:r>
        <w:rPr>
          <w:sz w:val="22"/>
          <w:szCs w:val="22"/>
          <w:i/>
          <w:iCs/>
          <w:spacing w:val="-1"/>
          <w:position w:val="3"/>
        </w:rPr>
        <w:t>;</w:t>
      </w:r>
      <w:r>
        <w:rPr>
          <w:sz w:val="22"/>
          <w:szCs w:val="22"/>
          <w:i/>
          <w:iCs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HR for PFS, 0.65; 95%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CI,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0.53</w:t>
      </w:r>
      <w:r>
        <w:rPr>
          <w:shd w:val="clear" w:fill="FFFFFE"/>
          <w:sz w:val="22"/>
          <w:szCs w:val="22"/>
          <w:color w:val="202124"/>
          <w:spacing w:val="-1"/>
          <w:position w:val="3"/>
        </w:rPr>
        <w:t>–0.81;</w:t>
      </w:r>
      <w:r>
        <w:rPr>
          <w:shd w:val="clear" w:fill="FFFFFE"/>
          <w:sz w:val="22"/>
          <w:szCs w:val="22"/>
          <w:color w:val="202124"/>
          <w:spacing w:val="8"/>
          <w:position w:val="3"/>
        </w:rPr>
        <w:t xml:space="preserve"> </w:t>
      </w:r>
      <w:r>
        <w:rPr>
          <w:shd w:val="clear" w:fill="FFFFFE"/>
          <w:sz w:val="22"/>
          <w:szCs w:val="22"/>
          <w:color w:val="202124"/>
          <w:spacing w:val="-1"/>
          <w:position w:val="3"/>
        </w:rPr>
        <w:t>de</w:t>
      </w:r>
      <w:r>
        <w:rPr>
          <w:shd w:val="clear" w:fill="FFFFFE"/>
          <w:sz w:val="22"/>
          <w:szCs w:val="22"/>
          <w:color w:val="202124"/>
          <w:spacing w:val="-2"/>
          <w:position w:val="3"/>
        </w:rPr>
        <w:t>scriptive</w:t>
      </w:r>
      <w:r>
        <w:rPr>
          <w:shd w:val="clear" w:fill="FFFFFE"/>
          <w:sz w:val="22"/>
          <w:szCs w:val="22"/>
          <w:color w:val="202124"/>
          <w:spacing w:val="10"/>
          <w:position w:val="3"/>
        </w:rPr>
        <w:t xml:space="preserve"> </w:t>
      </w:r>
      <w:r>
        <w:rPr>
          <w:shd w:val="clear" w:fill="FFFFFE"/>
          <w:sz w:val="22"/>
          <w:szCs w:val="22"/>
          <w:i/>
          <w:iCs/>
          <w:color w:val="202124"/>
          <w:spacing w:val="-2"/>
          <w:position w:val="3"/>
        </w:rPr>
        <w:t>P</w:t>
      </w:r>
      <w:r>
        <w:rPr>
          <w:shd w:val="clear" w:fill="FFFFFE"/>
          <w:sz w:val="22"/>
          <w:szCs w:val="22"/>
          <w:i/>
          <w:iCs/>
          <w:color w:val="202124"/>
          <w:spacing w:val="4"/>
          <w:position w:val="3"/>
        </w:rPr>
        <w:t xml:space="preserve"> </w:t>
      </w:r>
      <w:r>
        <w:rPr>
          <w:shd w:val="clear" w:fill="FFFFFE"/>
          <w:sz w:val="22"/>
          <w:szCs w:val="22"/>
          <w:color w:val="202124"/>
          <w:spacing w:val="-2"/>
          <w:position w:val="3"/>
        </w:rPr>
        <w:t>&lt;</w:t>
      </w:r>
    </w:p>
    <w:p>
      <w:pPr>
        <w:pStyle w:val="BodyText"/>
        <w:ind w:left="167" w:right="164" w:firstLine="12"/>
        <w:spacing w:before="3" w:line="287" w:lineRule="auto"/>
        <w:rPr>
          <w:sz w:val="22"/>
          <w:szCs w:val="22"/>
        </w:rPr>
      </w:pPr>
      <w:r>
        <w:rPr>
          <w:sz w:val="22"/>
          <w:szCs w:val="22"/>
          <w:color w:val="202124"/>
        </w:rPr>
        <w:t>.001</w:t>
      </w:r>
      <w:r>
        <w:rPr>
          <w:sz w:val="22"/>
          <w:szCs w:val="22"/>
        </w:rPr>
        <w:t>).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481  </w:t>
      </w:r>
      <w:r>
        <w:rPr>
          <w:sz w:val="22"/>
          <w:szCs w:val="22"/>
        </w:rPr>
        <w:t>Grade 3/4 treatment-related adverse </w:t>
      </w:r>
      <w:r>
        <w:rPr>
          <w:sz w:val="22"/>
          <w:szCs w:val="22"/>
          <w:spacing w:val="-1"/>
        </w:rPr>
        <w:t>events were reported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43%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evaluable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patients receiving the combination t</w:t>
      </w:r>
      <w:r>
        <w:rPr>
          <w:sz w:val="22"/>
          <w:szCs w:val="22"/>
          <w:spacing w:val="-1"/>
        </w:rPr>
        <w:t>reatment versus 46% in</w:t>
      </w:r>
    </w:p>
    <w:p>
      <w:pPr>
        <w:pStyle w:val="BodyText"/>
        <w:ind w:left="174" w:right="264"/>
        <w:spacing w:before="4" w:line="274" w:lineRule="auto"/>
        <w:rPr>
          <w:sz w:val="22"/>
          <w:szCs w:val="22"/>
        </w:rPr>
      </w:pPr>
      <w:r>
        <w:rPr>
          <w:sz w:val="22"/>
          <w:szCs w:val="22"/>
        </w:rPr>
        <w:t>patients receiving sorafenib</w:t>
      </w:r>
      <w:r>
        <w:rPr>
          <w:sz w:val="22"/>
          <w:szCs w:val="22"/>
          <w:spacing w:val="-1"/>
        </w:rPr>
        <w:t>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Prior to the initiation of the atezolizumab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plus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bevacizumab regimen,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patients should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have adequate endoscopic</w:t>
      </w:r>
    </w:p>
    <w:p>
      <w:pPr>
        <w:pStyle w:val="BodyText"/>
        <w:ind w:left="173" w:right="154" w:hanging="6"/>
        <w:spacing w:before="29" w:line="274" w:lineRule="auto"/>
        <w:rPr>
          <w:sz w:val="22"/>
          <w:szCs w:val="22"/>
        </w:rPr>
      </w:pPr>
      <w:r>
        <w:rPr>
          <w:sz w:val="22"/>
          <w:szCs w:val="22"/>
        </w:rPr>
        <w:t>evaluation and management for esophageal varices within approx</w:t>
      </w:r>
      <w:r>
        <w:rPr>
          <w:sz w:val="22"/>
          <w:szCs w:val="22"/>
          <w:spacing w:val="-1"/>
        </w:rPr>
        <w:t>imately 6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months prior to treatment or according to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institutional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practice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based</w:t>
      </w:r>
    </w:p>
    <w:p>
      <w:pPr>
        <w:pStyle w:val="BodyText"/>
        <w:ind w:left="167"/>
        <w:spacing w:before="29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on the assessment of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bleeding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risk.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7" w:right="142" w:firstLine="5"/>
        <w:spacing w:before="60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Preliminary findings from a real-world study revealed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median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OS of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16.8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months (95% CI,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14.1</w:t>
      </w:r>
      <w:r>
        <w:rPr>
          <w:sz w:val="22"/>
          <w:szCs w:val="22"/>
          <w:color w:val="202124"/>
          <w:spacing w:val="-1"/>
        </w:rPr>
        <w:t>–23.9</w:t>
      </w:r>
      <w:r>
        <w:rPr>
          <w:sz w:val="22"/>
          <w:szCs w:val="22"/>
          <w:color w:val="202124"/>
          <w:spacing w:val="-2"/>
        </w:rPr>
        <w:t xml:space="preserve"> months), a</w:t>
      </w:r>
      <w:r>
        <w:rPr>
          <w:sz w:val="22"/>
          <w:szCs w:val="22"/>
          <w:color w:val="202124"/>
          <w:spacing w:val="13"/>
        </w:rPr>
        <w:t xml:space="preserve"> </w:t>
      </w:r>
      <w:r>
        <w:rPr>
          <w:sz w:val="22"/>
          <w:szCs w:val="22"/>
          <w:color w:val="202124"/>
          <w:spacing w:val="-2"/>
        </w:rPr>
        <w:t>median</w:t>
      </w:r>
      <w:r>
        <w:rPr>
          <w:sz w:val="22"/>
          <w:szCs w:val="22"/>
          <w:color w:val="202124"/>
          <w:spacing w:val="18"/>
        </w:rPr>
        <w:t xml:space="preserve"> </w:t>
      </w:r>
      <w:r>
        <w:rPr>
          <w:sz w:val="22"/>
          <w:szCs w:val="22"/>
          <w:color w:val="202124"/>
          <w:spacing w:val="-2"/>
        </w:rPr>
        <w:t>PFS</w:t>
      </w:r>
      <w:r>
        <w:rPr>
          <w:sz w:val="22"/>
          <w:szCs w:val="22"/>
          <w:color w:val="202124"/>
          <w:spacing w:val="8"/>
        </w:rPr>
        <w:t xml:space="preserve"> </w:t>
      </w:r>
      <w:r>
        <w:rPr>
          <w:sz w:val="22"/>
          <w:szCs w:val="22"/>
          <w:color w:val="202124"/>
          <w:spacing w:val="-2"/>
        </w:rPr>
        <w:t>of 7.6</w:t>
      </w:r>
      <w:r>
        <w:rPr>
          <w:sz w:val="22"/>
          <w:szCs w:val="22"/>
          <w:color w:val="202124"/>
          <w:spacing w:val="13"/>
        </w:rPr>
        <w:t xml:space="preserve"> </w:t>
      </w:r>
      <w:r>
        <w:rPr>
          <w:sz w:val="22"/>
          <w:szCs w:val="22"/>
          <w:color w:val="202124"/>
          <w:spacing w:val="-2"/>
        </w:rPr>
        <w:t>months</w:t>
      </w:r>
      <w:r>
        <w:rPr>
          <w:sz w:val="22"/>
          <w:szCs w:val="22"/>
          <w:color w:val="202124"/>
          <w:spacing w:val="12"/>
        </w:rPr>
        <w:t xml:space="preserve"> </w:t>
      </w:r>
      <w:r>
        <w:rPr>
          <w:sz w:val="22"/>
          <w:szCs w:val="22"/>
          <w:color w:val="202124"/>
          <w:spacing w:val="-2"/>
        </w:rPr>
        <w:t>(95%</w:t>
      </w:r>
      <w:r>
        <w:rPr>
          <w:sz w:val="22"/>
          <w:szCs w:val="22"/>
          <w:color w:val="202124"/>
        </w:rPr>
        <w:t xml:space="preserve">    </w:t>
      </w:r>
      <w:r>
        <w:rPr>
          <w:sz w:val="22"/>
          <w:szCs w:val="22"/>
          <w:color w:val="202124"/>
          <w:spacing w:val="-1"/>
        </w:rPr>
        <w:t>CI, 6.2–8.9 months), a median</w:t>
      </w:r>
      <w:r>
        <w:rPr>
          <w:sz w:val="22"/>
          <w:szCs w:val="22"/>
          <w:color w:val="202124"/>
          <w:spacing w:val="6"/>
        </w:rPr>
        <w:t xml:space="preserve"> </w:t>
      </w:r>
      <w:r>
        <w:rPr>
          <w:sz w:val="22"/>
          <w:szCs w:val="22"/>
          <w:color w:val="202124"/>
          <w:spacing w:val="-1"/>
        </w:rPr>
        <w:t>TTP</w:t>
      </w:r>
      <w:r>
        <w:rPr>
          <w:sz w:val="22"/>
          <w:szCs w:val="22"/>
          <w:color w:val="202124"/>
          <w:spacing w:val="8"/>
        </w:rPr>
        <w:t xml:space="preserve"> </w:t>
      </w:r>
      <w:r>
        <w:rPr>
          <w:sz w:val="22"/>
          <w:szCs w:val="22"/>
          <w:color w:val="202124"/>
          <w:spacing w:val="-1"/>
        </w:rPr>
        <w:t>of 7.6</w:t>
      </w:r>
      <w:r>
        <w:rPr>
          <w:sz w:val="22"/>
          <w:szCs w:val="22"/>
          <w:color w:val="202124"/>
          <w:spacing w:val="13"/>
        </w:rPr>
        <w:t xml:space="preserve"> </w:t>
      </w:r>
      <w:r>
        <w:rPr>
          <w:sz w:val="22"/>
          <w:szCs w:val="22"/>
          <w:color w:val="202124"/>
          <w:spacing w:val="-1"/>
        </w:rPr>
        <w:t>month</w:t>
      </w:r>
      <w:r>
        <w:rPr>
          <w:sz w:val="22"/>
          <w:szCs w:val="22"/>
          <w:color w:val="202124"/>
          <w:spacing w:val="-2"/>
        </w:rPr>
        <w:t>s</w:t>
      </w:r>
      <w:r>
        <w:rPr>
          <w:sz w:val="22"/>
          <w:szCs w:val="22"/>
          <w:color w:val="202124"/>
          <w:spacing w:val="13"/>
        </w:rPr>
        <w:t xml:space="preserve"> </w:t>
      </w:r>
      <w:r>
        <w:rPr>
          <w:sz w:val="22"/>
          <w:szCs w:val="22"/>
          <w:color w:val="202124"/>
          <w:spacing w:val="-2"/>
        </w:rPr>
        <w:t>(95%</w:t>
      </w:r>
      <w:r>
        <w:rPr>
          <w:sz w:val="22"/>
          <w:szCs w:val="22"/>
          <w:color w:val="202124"/>
          <w:spacing w:val="13"/>
        </w:rPr>
        <w:t xml:space="preserve"> </w:t>
      </w:r>
      <w:r>
        <w:rPr>
          <w:sz w:val="22"/>
          <w:szCs w:val="22"/>
          <w:color w:val="202124"/>
          <w:spacing w:val="-2"/>
        </w:rPr>
        <w:t>CI,</w:t>
      </w:r>
      <w:r>
        <w:rPr>
          <w:sz w:val="22"/>
          <w:szCs w:val="22"/>
          <w:color w:val="202124"/>
          <w:spacing w:val="10"/>
        </w:rPr>
        <w:t xml:space="preserve"> </w:t>
      </w:r>
      <w:r>
        <w:rPr>
          <w:sz w:val="22"/>
          <w:szCs w:val="22"/>
          <w:color w:val="202124"/>
          <w:spacing w:val="-2"/>
        </w:rPr>
        <w:t>6.4–8.8</w:t>
      </w:r>
    </w:p>
    <w:p>
      <w:pPr>
        <w:pStyle w:val="BodyText"/>
        <w:ind w:left="10"/>
        <w:spacing w:before="3" w:line="301" w:lineRule="exact"/>
        <w:rPr>
          <w:sz w:val="22"/>
          <w:szCs w:val="22"/>
        </w:rPr>
      </w:pPr>
      <w:r>
        <w:rPr>
          <w:sz w:val="22"/>
          <w:szCs w:val="22"/>
          <w:color w:val="202124"/>
          <w:spacing w:val="-1"/>
          <w:position w:val="3"/>
        </w:rPr>
        <w:t>months) and an ORR of 26%</w:t>
      </w:r>
      <w:r>
        <w:rPr>
          <w:sz w:val="22"/>
          <w:szCs w:val="22"/>
          <w:color w:val="202124"/>
          <w:spacing w:val="17"/>
          <w:position w:val="3"/>
        </w:rPr>
        <w:t xml:space="preserve"> </w:t>
      </w:r>
      <w:r>
        <w:rPr>
          <w:sz w:val="22"/>
          <w:szCs w:val="22"/>
          <w:color w:val="202124"/>
          <w:spacing w:val="-1"/>
          <w:position w:val="3"/>
        </w:rPr>
        <w:t>in</w:t>
      </w:r>
      <w:r>
        <w:rPr>
          <w:sz w:val="22"/>
          <w:szCs w:val="22"/>
          <w:color w:val="202124"/>
          <w:spacing w:val="15"/>
          <w:position w:val="3"/>
        </w:rPr>
        <w:t xml:space="preserve"> </w:t>
      </w:r>
      <w:r>
        <w:rPr>
          <w:sz w:val="22"/>
          <w:szCs w:val="22"/>
          <w:color w:val="202124"/>
          <w:spacing w:val="-1"/>
          <w:position w:val="3"/>
        </w:rPr>
        <w:t>patients with C-P A</w:t>
      </w:r>
      <w:r>
        <w:rPr>
          <w:sz w:val="22"/>
          <w:szCs w:val="22"/>
          <w:color w:val="202124"/>
          <w:spacing w:val="18"/>
          <w:position w:val="3"/>
        </w:rPr>
        <w:t xml:space="preserve"> </w:t>
      </w:r>
      <w:r>
        <w:rPr>
          <w:sz w:val="22"/>
          <w:szCs w:val="22"/>
          <w:color w:val="202124"/>
          <w:spacing w:val="-1"/>
          <w:position w:val="3"/>
        </w:rPr>
        <w:t>HCC</w:t>
      </w:r>
      <w:r>
        <w:rPr>
          <w:sz w:val="22"/>
          <w:szCs w:val="22"/>
          <w:color w:val="202124"/>
          <w:spacing w:val="9"/>
          <w:position w:val="3"/>
        </w:rPr>
        <w:t xml:space="preserve"> </w:t>
      </w:r>
      <w:r>
        <w:rPr>
          <w:sz w:val="22"/>
          <w:szCs w:val="22"/>
          <w:color w:val="202124"/>
          <w:spacing w:val="-1"/>
          <w:position w:val="3"/>
        </w:rPr>
        <w:t>comp</w:t>
      </w:r>
      <w:r>
        <w:rPr>
          <w:sz w:val="22"/>
          <w:szCs w:val="22"/>
          <w:color w:val="202124"/>
          <w:spacing w:val="-2"/>
          <w:position w:val="3"/>
        </w:rPr>
        <w:t>ared to</w:t>
      </w:r>
      <w:r>
        <w:rPr>
          <w:sz w:val="22"/>
          <w:szCs w:val="22"/>
          <w:color w:val="202124"/>
          <w:spacing w:val="6"/>
          <w:position w:val="3"/>
        </w:rPr>
        <w:t xml:space="preserve"> </w:t>
      </w:r>
      <w:r>
        <w:rPr>
          <w:sz w:val="22"/>
          <w:szCs w:val="22"/>
          <w:color w:val="202124"/>
          <w:spacing w:val="-2"/>
          <w:position w:val="3"/>
        </w:rPr>
        <w:t>a</w:t>
      </w:r>
    </w:p>
    <w:p>
      <w:pPr>
        <w:pStyle w:val="BodyText"/>
        <w:ind w:left="11"/>
        <w:spacing w:before="1" w:line="302" w:lineRule="exact"/>
        <w:rPr>
          <w:sz w:val="22"/>
          <w:szCs w:val="22"/>
        </w:rPr>
      </w:pPr>
      <w:r>
        <w:drawing>
          <wp:anchor distT="0" distB="0" distL="0" distR="0" simplePos="0" relativeHeight="254193664" behindDoc="1" locked="0" layoutInCell="1" allowOverlap="1">
            <wp:simplePos x="0" y="0"/>
            <wp:positionH relativeFrom="column">
              <wp:posOffset>-2284053</wp:posOffset>
            </wp:positionH>
            <wp:positionV relativeFrom="paragraph">
              <wp:posOffset>78143</wp:posOffset>
            </wp:positionV>
            <wp:extent cx="4443727" cy="4443715"/>
            <wp:effectExtent l="0" t="0" r="0" b="0"/>
            <wp:wrapNone/>
            <wp:docPr id="1276" name="IM 1276"/>
            <wp:cNvGraphicFramePr/>
            <a:graphic>
              <a:graphicData uri="http://schemas.openxmlformats.org/drawingml/2006/picture">
                <pic:pic>
                  <pic:nvPicPr>
                    <pic:cNvPr id="1276" name="IM 1276"/>
                    <pic:cNvPicPr/>
                  </pic:nvPicPr>
                  <pic:blipFill>
                    <a:blip r:embed="rId5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43727" cy="4443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color w:val="202124"/>
          <w:spacing w:val="-1"/>
          <w:position w:val="3"/>
        </w:rPr>
        <w:t>median OS of 6.7 months</w:t>
      </w:r>
      <w:r>
        <w:rPr>
          <w:sz w:val="22"/>
          <w:szCs w:val="22"/>
          <w:color w:val="202124"/>
          <w:spacing w:val="15"/>
          <w:position w:val="3"/>
        </w:rPr>
        <w:t xml:space="preserve"> </w:t>
      </w:r>
      <w:r>
        <w:rPr>
          <w:sz w:val="22"/>
          <w:szCs w:val="22"/>
          <w:color w:val="202124"/>
          <w:spacing w:val="-1"/>
          <w:position w:val="3"/>
        </w:rPr>
        <w:t>(95% CI, 4.3</w:t>
      </w:r>
      <w:r>
        <w:rPr>
          <w:sz w:val="22"/>
          <w:szCs w:val="22"/>
          <w:color w:val="202124"/>
          <w:spacing w:val="-2"/>
          <w:position w:val="3"/>
        </w:rPr>
        <w:t>–15.6</w:t>
      </w:r>
      <w:r>
        <w:rPr>
          <w:sz w:val="22"/>
          <w:szCs w:val="22"/>
          <w:color w:val="202124"/>
          <w:spacing w:val="13"/>
          <w:position w:val="3"/>
        </w:rPr>
        <w:t xml:space="preserve"> </w:t>
      </w:r>
      <w:r>
        <w:rPr>
          <w:sz w:val="22"/>
          <w:szCs w:val="22"/>
          <w:color w:val="202124"/>
          <w:spacing w:val="-2"/>
          <w:position w:val="3"/>
        </w:rPr>
        <w:t>months;</w:t>
      </w:r>
      <w:r>
        <w:rPr>
          <w:sz w:val="22"/>
          <w:szCs w:val="22"/>
          <w:color w:val="202124"/>
          <w:spacing w:val="10"/>
          <w:position w:val="3"/>
        </w:rPr>
        <w:t xml:space="preserve"> </w:t>
      </w:r>
      <w:r>
        <w:rPr>
          <w:sz w:val="22"/>
          <w:szCs w:val="22"/>
          <w:i/>
          <w:iCs/>
          <w:color w:val="202124"/>
          <w:spacing w:val="-2"/>
          <w:position w:val="3"/>
        </w:rPr>
        <w:t>P </w:t>
      </w:r>
      <w:r>
        <w:rPr>
          <w:sz w:val="22"/>
          <w:szCs w:val="22"/>
          <w:color w:val="202124"/>
          <w:spacing w:val="-2"/>
          <w:position w:val="3"/>
        </w:rPr>
        <w:t>=</w:t>
      </w:r>
      <w:r>
        <w:rPr>
          <w:sz w:val="22"/>
          <w:szCs w:val="22"/>
          <w:color w:val="202124"/>
          <w:spacing w:val="20"/>
          <w:position w:val="3"/>
        </w:rPr>
        <w:t xml:space="preserve"> </w:t>
      </w:r>
      <w:r>
        <w:rPr>
          <w:sz w:val="22"/>
          <w:szCs w:val="22"/>
          <w:color w:val="202124"/>
          <w:spacing w:val="-2"/>
          <w:position w:val="3"/>
        </w:rPr>
        <w:t>.0003),</w:t>
      </w:r>
      <w:r>
        <w:rPr>
          <w:sz w:val="22"/>
          <w:szCs w:val="22"/>
          <w:color w:val="202124"/>
          <w:spacing w:val="10"/>
          <w:position w:val="3"/>
        </w:rPr>
        <w:t xml:space="preserve"> </w:t>
      </w:r>
      <w:r>
        <w:rPr>
          <w:sz w:val="22"/>
          <w:szCs w:val="22"/>
          <w:color w:val="202124"/>
          <w:spacing w:val="-2"/>
          <w:position w:val="3"/>
        </w:rPr>
        <w:t>a</w:t>
      </w:r>
      <w:r>
        <w:rPr>
          <w:sz w:val="22"/>
          <w:szCs w:val="22"/>
          <w:color w:val="202124"/>
          <w:spacing w:val="13"/>
          <w:position w:val="3"/>
        </w:rPr>
        <w:t xml:space="preserve"> </w:t>
      </w:r>
      <w:r>
        <w:rPr>
          <w:sz w:val="22"/>
          <w:szCs w:val="22"/>
          <w:color w:val="202124"/>
          <w:spacing w:val="-2"/>
          <w:position w:val="3"/>
        </w:rPr>
        <w:t>median</w:t>
      </w:r>
    </w:p>
    <w:p>
      <w:pPr>
        <w:pStyle w:val="BodyText"/>
        <w:ind w:left="11" w:firstLine="2"/>
        <w:spacing w:before="4" w:line="279" w:lineRule="auto"/>
        <w:rPr>
          <w:sz w:val="22"/>
          <w:szCs w:val="22"/>
        </w:rPr>
      </w:pPr>
      <w:r>
        <w:rPr>
          <w:sz w:val="22"/>
          <w:szCs w:val="22"/>
          <w:color w:val="202124"/>
          <w:spacing w:val="-1"/>
        </w:rPr>
        <w:t>PFS of 3.4 months (95% CI</w:t>
      </w:r>
      <w:r>
        <w:rPr>
          <w:sz w:val="22"/>
          <w:szCs w:val="22"/>
          <w:color w:val="202124"/>
          <w:spacing w:val="-2"/>
        </w:rPr>
        <w:t>,</w:t>
      </w:r>
      <w:r>
        <w:rPr>
          <w:sz w:val="22"/>
          <w:szCs w:val="22"/>
          <w:color w:val="202124"/>
          <w:spacing w:val="6"/>
        </w:rPr>
        <w:t xml:space="preserve"> </w:t>
      </w:r>
      <w:r>
        <w:rPr>
          <w:sz w:val="22"/>
          <w:szCs w:val="22"/>
          <w:color w:val="202124"/>
          <w:spacing w:val="-2"/>
        </w:rPr>
        <w:t>2.6–4.2</w:t>
      </w:r>
      <w:r>
        <w:rPr>
          <w:sz w:val="22"/>
          <w:szCs w:val="22"/>
          <w:color w:val="202124"/>
          <w:spacing w:val="13"/>
        </w:rPr>
        <w:t xml:space="preserve"> </w:t>
      </w:r>
      <w:r>
        <w:rPr>
          <w:sz w:val="22"/>
          <w:szCs w:val="22"/>
          <w:color w:val="202124"/>
          <w:spacing w:val="-2"/>
        </w:rPr>
        <w:t>months;</w:t>
      </w:r>
      <w:r>
        <w:rPr>
          <w:sz w:val="22"/>
          <w:szCs w:val="22"/>
          <w:color w:val="202124"/>
          <w:spacing w:val="10"/>
        </w:rPr>
        <w:t xml:space="preserve"> </w:t>
      </w:r>
      <w:r>
        <w:rPr>
          <w:sz w:val="22"/>
          <w:szCs w:val="22"/>
          <w:i/>
          <w:iCs/>
          <w:color w:val="202124"/>
          <w:spacing w:val="-2"/>
        </w:rPr>
        <w:t>P </w:t>
      </w:r>
      <w:r>
        <w:rPr>
          <w:sz w:val="22"/>
          <w:szCs w:val="22"/>
          <w:color w:val="202124"/>
          <w:spacing w:val="-2"/>
        </w:rPr>
        <w:t>=</w:t>
      </w:r>
      <w:r>
        <w:rPr>
          <w:sz w:val="22"/>
          <w:szCs w:val="22"/>
          <w:color w:val="202124"/>
          <w:spacing w:val="20"/>
        </w:rPr>
        <w:t xml:space="preserve"> </w:t>
      </w:r>
      <w:r>
        <w:rPr>
          <w:sz w:val="22"/>
          <w:szCs w:val="22"/>
          <w:color w:val="202124"/>
          <w:spacing w:val="-2"/>
        </w:rPr>
        <w:t>.03),</w:t>
      </w:r>
      <w:r>
        <w:rPr>
          <w:sz w:val="22"/>
          <w:szCs w:val="22"/>
          <w:color w:val="202124"/>
          <w:spacing w:val="10"/>
        </w:rPr>
        <w:t xml:space="preserve"> </w:t>
      </w:r>
      <w:r>
        <w:rPr>
          <w:sz w:val="22"/>
          <w:szCs w:val="22"/>
          <w:color w:val="202124"/>
          <w:spacing w:val="-2"/>
        </w:rPr>
        <w:t>a</w:t>
      </w:r>
      <w:r>
        <w:rPr>
          <w:sz w:val="22"/>
          <w:szCs w:val="22"/>
          <w:color w:val="202124"/>
          <w:spacing w:val="13"/>
        </w:rPr>
        <w:t xml:space="preserve"> </w:t>
      </w:r>
      <w:r>
        <w:rPr>
          <w:sz w:val="22"/>
          <w:szCs w:val="22"/>
          <w:color w:val="202124"/>
          <w:spacing w:val="-2"/>
        </w:rPr>
        <w:t>median</w:t>
      </w:r>
      <w:r>
        <w:rPr>
          <w:sz w:val="22"/>
          <w:szCs w:val="22"/>
          <w:color w:val="202124"/>
          <w:spacing w:val="6"/>
        </w:rPr>
        <w:t xml:space="preserve"> </w:t>
      </w:r>
      <w:r>
        <w:rPr>
          <w:sz w:val="22"/>
          <w:szCs w:val="22"/>
          <w:color w:val="202124"/>
          <w:spacing w:val="-2"/>
        </w:rPr>
        <w:t>TTP</w:t>
      </w:r>
      <w:r>
        <w:rPr>
          <w:sz w:val="22"/>
          <w:szCs w:val="22"/>
          <w:color w:val="202124"/>
          <w:spacing w:val="8"/>
        </w:rPr>
        <w:t xml:space="preserve"> </w:t>
      </w:r>
      <w:r>
        <w:rPr>
          <w:sz w:val="22"/>
          <w:szCs w:val="22"/>
          <w:color w:val="202124"/>
          <w:spacing w:val="-2"/>
        </w:rPr>
        <w:t>of 4.6</w:t>
      </w:r>
      <w:r>
        <w:rPr>
          <w:sz w:val="22"/>
          <w:szCs w:val="22"/>
          <w:color w:val="202124"/>
        </w:rPr>
        <w:t xml:space="preserve"> </w:t>
      </w:r>
      <w:r>
        <w:rPr>
          <w:sz w:val="22"/>
          <w:szCs w:val="22"/>
          <w:color w:val="202124"/>
          <w:spacing w:val="-2"/>
        </w:rPr>
        <w:t>months (95% CI, 0.8–8.4 months;</w:t>
      </w:r>
      <w:r>
        <w:rPr>
          <w:sz w:val="22"/>
          <w:szCs w:val="22"/>
          <w:color w:val="202124"/>
          <w:spacing w:val="9"/>
        </w:rPr>
        <w:t xml:space="preserve"> </w:t>
      </w:r>
      <w:r>
        <w:rPr>
          <w:sz w:val="22"/>
          <w:szCs w:val="22"/>
          <w:i/>
          <w:iCs/>
          <w:color w:val="202124"/>
          <w:spacing w:val="-2"/>
        </w:rPr>
        <w:t>P</w:t>
      </w:r>
      <w:r>
        <w:rPr>
          <w:sz w:val="22"/>
          <w:szCs w:val="22"/>
          <w:i/>
          <w:iCs/>
          <w:color w:val="202124"/>
          <w:spacing w:val="4"/>
        </w:rPr>
        <w:t xml:space="preserve"> </w:t>
      </w:r>
      <w:r>
        <w:rPr>
          <w:sz w:val="22"/>
          <w:szCs w:val="22"/>
          <w:color w:val="202124"/>
          <w:spacing w:val="-2"/>
        </w:rPr>
        <w:t>=</w:t>
      </w:r>
      <w:r>
        <w:rPr>
          <w:sz w:val="22"/>
          <w:szCs w:val="22"/>
          <w:color w:val="202124"/>
          <w:spacing w:val="19"/>
          <w:w w:val="101"/>
        </w:rPr>
        <w:t xml:space="preserve"> </w:t>
      </w:r>
      <w:r>
        <w:rPr>
          <w:sz w:val="22"/>
          <w:szCs w:val="22"/>
          <w:color w:val="202124"/>
          <w:spacing w:val="-2"/>
        </w:rPr>
        <w:t>.28),</w:t>
      </w:r>
      <w:r>
        <w:rPr>
          <w:sz w:val="22"/>
          <w:szCs w:val="22"/>
          <w:color w:val="202124"/>
          <w:spacing w:val="10"/>
        </w:rPr>
        <w:t xml:space="preserve"> </w:t>
      </w:r>
      <w:r>
        <w:rPr>
          <w:sz w:val="22"/>
          <w:szCs w:val="22"/>
          <w:color w:val="202124"/>
          <w:spacing w:val="-2"/>
        </w:rPr>
        <w:t>and</w:t>
      </w:r>
      <w:r>
        <w:rPr>
          <w:sz w:val="22"/>
          <w:szCs w:val="22"/>
          <w:color w:val="202124"/>
          <w:spacing w:val="7"/>
        </w:rPr>
        <w:t xml:space="preserve"> </w:t>
      </w:r>
      <w:r>
        <w:rPr>
          <w:sz w:val="22"/>
          <w:szCs w:val="22"/>
          <w:color w:val="202124"/>
          <w:spacing w:val="-2"/>
        </w:rPr>
        <w:t>an</w:t>
      </w:r>
      <w:r>
        <w:rPr>
          <w:sz w:val="22"/>
          <w:szCs w:val="22"/>
          <w:color w:val="202124"/>
          <w:spacing w:val="11"/>
        </w:rPr>
        <w:t xml:space="preserve"> </w:t>
      </w:r>
      <w:r>
        <w:rPr>
          <w:sz w:val="22"/>
          <w:szCs w:val="22"/>
          <w:color w:val="202124"/>
          <w:spacing w:val="-2"/>
        </w:rPr>
        <w:t>ORR</w:t>
      </w:r>
      <w:r>
        <w:rPr>
          <w:sz w:val="22"/>
          <w:szCs w:val="22"/>
          <w:color w:val="202124"/>
          <w:spacing w:val="8"/>
        </w:rPr>
        <w:t xml:space="preserve"> </w:t>
      </w:r>
      <w:r>
        <w:rPr>
          <w:sz w:val="22"/>
          <w:szCs w:val="22"/>
          <w:color w:val="202124"/>
          <w:spacing w:val="-2"/>
        </w:rPr>
        <w:t>of</w:t>
      </w:r>
      <w:r>
        <w:rPr>
          <w:sz w:val="22"/>
          <w:szCs w:val="22"/>
          <w:color w:val="202124"/>
          <w:spacing w:val="-3"/>
        </w:rPr>
        <w:t xml:space="preserve"> 21%</w:t>
      </w:r>
      <w:r>
        <w:rPr>
          <w:sz w:val="22"/>
          <w:szCs w:val="22"/>
          <w:color w:val="202124"/>
          <w:spacing w:val="13"/>
        </w:rPr>
        <w:t xml:space="preserve"> </w:t>
      </w:r>
      <w:r>
        <w:rPr>
          <w:sz w:val="22"/>
          <w:szCs w:val="22"/>
          <w:color w:val="202124"/>
          <w:spacing w:val="-3"/>
        </w:rPr>
        <w:t>(</w:t>
      </w:r>
      <w:r>
        <w:rPr>
          <w:sz w:val="22"/>
          <w:szCs w:val="22"/>
          <w:i/>
          <w:iCs/>
          <w:color w:val="202124"/>
          <w:spacing w:val="-3"/>
        </w:rPr>
        <w:t>P</w:t>
      </w:r>
      <w:r>
        <w:rPr>
          <w:sz w:val="22"/>
          <w:szCs w:val="22"/>
          <w:i/>
          <w:iCs/>
          <w:color w:val="202124"/>
          <w:spacing w:val="3"/>
        </w:rPr>
        <w:t xml:space="preserve"> </w:t>
      </w:r>
      <w:r>
        <w:rPr>
          <w:sz w:val="22"/>
          <w:szCs w:val="22"/>
          <w:color w:val="202124"/>
          <w:spacing w:val="-3"/>
        </w:rPr>
        <w:t>&gt;</w:t>
      </w:r>
      <w:r>
        <w:rPr>
          <w:sz w:val="22"/>
          <w:szCs w:val="22"/>
          <w:color w:val="202124"/>
          <w:spacing w:val="20"/>
        </w:rPr>
        <w:t xml:space="preserve"> </w:t>
      </w:r>
      <w:r>
        <w:rPr>
          <w:sz w:val="22"/>
          <w:szCs w:val="22"/>
          <w:color w:val="202124"/>
          <w:spacing w:val="-3"/>
        </w:rPr>
        <w:t>.05)</w:t>
      </w:r>
      <w:r>
        <w:rPr>
          <w:sz w:val="22"/>
          <w:szCs w:val="22"/>
          <w:color w:val="202124"/>
          <w:spacing w:val="14"/>
        </w:rPr>
        <w:t xml:space="preserve"> </w:t>
      </w:r>
      <w:r>
        <w:rPr>
          <w:sz w:val="22"/>
          <w:szCs w:val="22"/>
          <w:color w:val="202124"/>
          <w:spacing w:val="-3"/>
        </w:rPr>
        <w:t>in</w:t>
      </w:r>
      <w:r>
        <w:rPr>
          <w:sz w:val="22"/>
          <w:szCs w:val="22"/>
          <w:color w:val="202124"/>
        </w:rPr>
        <w:t xml:space="preserve"> </w:t>
      </w:r>
      <w:r>
        <w:rPr>
          <w:sz w:val="22"/>
          <w:szCs w:val="22"/>
          <w:color w:val="202124"/>
        </w:rPr>
        <w:t>patients with C-P B</w:t>
      </w:r>
      <w:r>
        <w:rPr>
          <w:sz w:val="22"/>
          <w:szCs w:val="22"/>
          <w:color w:val="202124"/>
          <w:spacing w:val="18"/>
          <w:w w:val="101"/>
        </w:rPr>
        <w:t xml:space="preserve"> </w:t>
      </w:r>
      <w:r>
        <w:rPr>
          <w:sz w:val="22"/>
          <w:szCs w:val="22"/>
          <w:color w:val="202124"/>
        </w:rPr>
        <w:t>HCC.</w:t>
      </w:r>
      <w:r>
        <w:rPr>
          <w:rFonts w:ascii="Microsoft Sans Serif" w:hAnsi="Microsoft Sans Serif" w:eastAsia="Microsoft Sans Serif" w:cs="Microsoft Sans Serif"/>
          <w:sz w:val="13"/>
          <w:szCs w:val="13"/>
          <w:color w:val="202124"/>
          <w:position w:val="6"/>
        </w:rPr>
        <w:t>482  </w:t>
      </w:r>
      <w:r>
        <w:rPr>
          <w:sz w:val="22"/>
          <w:szCs w:val="22"/>
          <w:color w:val="202124"/>
        </w:rPr>
        <w:t>Treatment-relate</w:t>
      </w:r>
      <w:r>
        <w:rPr>
          <w:sz w:val="22"/>
          <w:szCs w:val="22"/>
          <w:color w:val="202124"/>
          <w:spacing w:val="-1"/>
        </w:rPr>
        <w:t>d adverse events were</w:t>
      </w:r>
    </w:p>
    <w:p>
      <w:pPr>
        <w:pStyle w:val="BodyText"/>
        <w:ind w:left="4"/>
        <w:spacing w:before="98" w:line="194" w:lineRule="auto"/>
        <w:rPr>
          <w:sz w:val="22"/>
          <w:szCs w:val="22"/>
        </w:rPr>
      </w:pPr>
      <w:r>
        <w:rPr>
          <w:sz w:val="22"/>
          <w:szCs w:val="22"/>
          <w:color w:val="202124"/>
          <w:spacing w:val="-1"/>
        </w:rPr>
        <w:t>comparable in</w:t>
      </w:r>
      <w:r>
        <w:rPr>
          <w:sz w:val="22"/>
          <w:szCs w:val="22"/>
          <w:color w:val="202124"/>
          <w:spacing w:val="16"/>
        </w:rPr>
        <w:t xml:space="preserve"> </w:t>
      </w:r>
      <w:r>
        <w:rPr>
          <w:sz w:val="22"/>
          <w:szCs w:val="22"/>
          <w:color w:val="202124"/>
          <w:spacing w:val="-1"/>
        </w:rPr>
        <w:t>both groups.</w:t>
      </w:r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ind w:left="25"/>
        <w:spacing w:before="55" w:line="201" w:lineRule="auto"/>
        <w:outlineLvl w:val="3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6"/>
        </w:rPr>
        <w:t>Tremelimumab-actl and Durvalumab</w:t>
      </w:r>
    </w:p>
    <w:p>
      <w:pPr>
        <w:pStyle w:val="BodyText"/>
        <w:ind w:left="1"/>
        <w:spacing w:before="108" w:line="19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III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HIMALAYA study randomized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1171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patients with</w:t>
      </w:r>
    </w:p>
    <w:p>
      <w:pPr>
        <w:pStyle w:val="BodyText"/>
        <w:ind w:left="10"/>
        <w:spacing w:before="98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unresectable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HCC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prior systemic treatment to rec</w:t>
      </w:r>
      <w:r>
        <w:rPr>
          <w:sz w:val="22"/>
          <w:szCs w:val="22"/>
          <w:spacing w:val="-2"/>
        </w:rPr>
        <w:t>eive</w:t>
      </w:r>
    </w:p>
    <w:p>
      <w:pPr>
        <w:pStyle w:val="BodyText"/>
        <w:ind w:left="3" w:right="182" w:hanging="3"/>
        <w:spacing w:before="95" w:line="255" w:lineRule="auto"/>
        <w:rPr>
          <w:sz w:val="22"/>
          <w:szCs w:val="22"/>
        </w:rPr>
      </w:pPr>
      <w:r>
        <w:rPr>
          <w:sz w:val="22"/>
          <w:szCs w:val="22"/>
        </w:rPr>
        <w:t>tremelimumab, an anti-CTLA-4 antibody,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in combina</w:t>
      </w:r>
      <w:r>
        <w:rPr>
          <w:sz w:val="22"/>
          <w:szCs w:val="22"/>
          <w:spacing w:val="-1"/>
        </w:rPr>
        <w:t>tion with durvalumab,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 anti-PD-1 antibody, durvalumab monotherapy, or sorafenib.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483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</w:rPr>
        <w:t>The</w:t>
      </w:r>
    </w:p>
    <w:p>
      <w:pPr>
        <w:pStyle w:val="BodyText"/>
        <w:ind w:left="10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median OS was</w:t>
      </w:r>
      <w:r>
        <w:rPr>
          <w:sz w:val="22"/>
          <w:szCs w:val="22"/>
          <w:spacing w:val="3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16.4 months (95% CI,</w:t>
      </w:r>
      <w:r>
        <w:rPr>
          <w:sz w:val="22"/>
          <w:szCs w:val="22"/>
          <w:spacing w:val="26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14.2</w:t>
      </w:r>
      <w:r>
        <w:rPr>
          <w:sz w:val="22"/>
          <w:szCs w:val="22"/>
          <w:color w:val="202124"/>
          <w:spacing w:val="-2"/>
          <w:position w:val="3"/>
        </w:rPr>
        <w:t>–19.6</w:t>
      </w:r>
      <w:r>
        <w:rPr>
          <w:sz w:val="22"/>
          <w:szCs w:val="22"/>
          <w:color w:val="202124"/>
          <w:spacing w:val="10"/>
          <w:position w:val="3"/>
        </w:rPr>
        <w:t xml:space="preserve"> </w:t>
      </w:r>
      <w:r>
        <w:rPr>
          <w:sz w:val="22"/>
          <w:szCs w:val="22"/>
          <w:color w:val="202124"/>
          <w:spacing w:val="-2"/>
          <w:position w:val="3"/>
        </w:rPr>
        <w:t>months),</w:t>
      </w:r>
      <w:r>
        <w:rPr>
          <w:sz w:val="22"/>
          <w:szCs w:val="22"/>
          <w:color w:val="202124"/>
          <w:spacing w:val="24"/>
          <w:w w:val="101"/>
          <w:position w:val="3"/>
        </w:rPr>
        <w:t xml:space="preserve"> </w:t>
      </w:r>
      <w:r>
        <w:rPr>
          <w:sz w:val="22"/>
          <w:szCs w:val="22"/>
          <w:color w:val="202124"/>
          <w:spacing w:val="-2"/>
          <w:position w:val="3"/>
        </w:rPr>
        <w:t>16.6</w:t>
      </w:r>
      <w:r>
        <w:rPr>
          <w:sz w:val="22"/>
          <w:szCs w:val="22"/>
          <w:color w:val="202124"/>
          <w:spacing w:val="10"/>
          <w:position w:val="3"/>
        </w:rPr>
        <w:t xml:space="preserve"> </w:t>
      </w:r>
      <w:r>
        <w:rPr>
          <w:sz w:val="22"/>
          <w:szCs w:val="22"/>
          <w:color w:val="202124"/>
          <w:spacing w:val="-2"/>
          <w:position w:val="3"/>
        </w:rPr>
        <w:t>months</w:t>
      </w:r>
    </w:p>
    <w:p>
      <w:pPr>
        <w:pStyle w:val="BodyText"/>
        <w:ind w:left="9"/>
        <w:spacing w:before="3" w:line="302" w:lineRule="exact"/>
        <w:rPr>
          <w:sz w:val="22"/>
          <w:szCs w:val="22"/>
        </w:rPr>
      </w:pPr>
      <w:r>
        <w:rPr>
          <w:sz w:val="22"/>
          <w:szCs w:val="22"/>
          <w:color w:val="202124"/>
          <w:spacing w:val="-2"/>
          <w:position w:val="3"/>
        </w:rPr>
        <w:t>(95% CI,</w:t>
      </w:r>
      <w:r>
        <w:rPr>
          <w:sz w:val="22"/>
          <w:szCs w:val="22"/>
          <w:color w:val="202124"/>
          <w:spacing w:val="24"/>
          <w:position w:val="3"/>
        </w:rPr>
        <w:t xml:space="preserve"> </w:t>
      </w:r>
      <w:r>
        <w:rPr>
          <w:sz w:val="22"/>
          <w:szCs w:val="22"/>
          <w:color w:val="202124"/>
          <w:spacing w:val="-2"/>
          <w:position w:val="3"/>
        </w:rPr>
        <w:t>14.1–19.1 months), and</w:t>
      </w:r>
      <w:r>
        <w:rPr>
          <w:sz w:val="22"/>
          <w:szCs w:val="22"/>
          <w:color w:val="202124"/>
          <w:spacing w:val="24"/>
          <w:w w:val="101"/>
          <w:position w:val="3"/>
        </w:rPr>
        <w:t xml:space="preserve"> </w:t>
      </w:r>
      <w:r>
        <w:rPr>
          <w:sz w:val="22"/>
          <w:szCs w:val="22"/>
          <w:color w:val="202124"/>
          <w:spacing w:val="-2"/>
          <w:position w:val="3"/>
        </w:rPr>
        <w:t>13.8 months</w:t>
      </w:r>
      <w:r>
        <w:rPr>
          <w:sz w:val="22"/>
          <w:szCs w:val="22"/>
          <w:color w:val="202124"/>
          <w:spacing w:val="12"/>
          <w:position w:val="3"/>
        </w:rPr>
        <w:t xml:space="preserve"> </w:t>
      </w:r>
      <w:r>
        <w:rPr>
          <w:sz w:val="22"/>
          <w:szCs w:val="22"/>
          <w:color w:val="202124"/>
          <w:spacing w:val="-2"/>
          <w:position w:val="3"/>
        </w:rPr>
        <w:t>(95%</w:t>
      </w:r>
      <w:r>
        <w:rPr>
          <w:sz w:val="22"/>
          <w:szCs w:val="22"/>
          <w:color w:val="202124"/>
          <w:spacing w:val="13"/>
          <w:position w:val="3"/>
        </w:rPr>
        <w:t xml:space="preserve"> </w:t>
      </w:r>
      <w:r>
        <w:rPr>
          <w:sz w:val="22"/>
          <w:szCs w:val="22"/>
          <w:color w:val="202124"/>
          <w:spacing w:val="-2"/>
          <w:position w:val="3"/>
        </w:rPr>
        <w:t>CI,</w:t>
      </w:r>
      <w:r>
        <w:rPr>
          <w:sz w:val="22"/>
          <w:szCs w:val="22"/>
          <w:color w:val="202124"/>
          <w:spacing w:val="27"/>
          <w:position w:val="3"/>
        </w:rPr>
        <w:t xml:space="preserve"> </w:t>
      </w:r>
      <w:r>
        <w:rPr>
          <w:sz w:val="22"/>
          <w:szCs w:val="22"/>
          <w:color w:val="202124"/>
          <w:spacing w:val="-2"/>
          <w:position w:val="3"/>
        </w:rPr>
        <w:t>12.3–16.1</w:t>
      </w:r>
    </w:p>
    <w:p>
      <w:pPr>
        <w:pStyle w:val="BodyText"/>
        <w:ind w:left="2" w:right="245" w:firstLine="7"/>
        <w:spacing w:line="288" w:lineRule="auto"/>
        <w:rPr>
          <w:sz w:val="22"/>
          <w:szCs w:val="22"/>
        </w:rPr>
      </w:pPr>
      <w:r>
        <w:rPr>
          <w:sz w:val="22"/>
          <w:szCs w:val="22"/>
          <w:color w:val="202124"/>
        </w:rPr>
        <w:t>months), respectively. Compared to sorafenib, the combi</w:t>
      </w:r>
      <w:r>
        <w:rPr>
          <w:sz w:val="22"/>
          <w:szCs w:val="22"/>
          <w:color w:val="202124"/>
          <w:spacing w:val="-1"/>
        </w:rPr>
        <w:t>nation treatment</w:t>
      </w:r>
      <w:r>
        <w:rPr>
          <w:sz w:val="22"/>
          <w:szCs w:val="22"/>
          <w:color w:val="202124"/>
        </w:rPr>
        <w:t xml:space="preserve"> </w:t>
      </w:r>
      <w:r>
        <w:rPr>
          <w:sz w:val="22"/>
          <w:szCs w:val="22"/>
          <w:color w:val="202124"/>
        </w:rPr>
        <w:t>significantly ameliorated O</w:t>
      </w:r>
      <w:r>
        <w:rPr>
          <w:sz w:val="22"/>
          <w:szCs w:val="22"/>
          <w:color w:val="202124"/>
          <w:spacing w:val="-1"/>
        </w:rPr>
        <w:t>S (HR, 0.78; 96%</w:t>
      </w:r>
      <w:r>
        <w:rPr>
          <w:sz w:val="22"/>
          <w:szCs w:val="22"/>
          <w:color w:val="202124"/>
          <w:spacing w:val="11"/>
        </w:rPr>
        <w:t xml:space="preserve"> </w:t>
      </w:r>
      <w:r>
        <w:rPr>
          <w:sz w:val="22"/>
          <w:szCs w:val="22"/>
          <w:color w:val="202124"/>
          <w:spacing w:val="-1"/>
        </w:rPr>
        <w:t>CI,</w:t>
      </w:r>
      <w:r>
        <w:rPr>
          <w:sz w:val="22"/>
          <w:szCs w:val="22"/>
          <w:color w:val="202124"/>
          <w:spacing w:val="11"/>
        </w:rPr>
        <w:t xml:space="preserve"> </w:t>
      </w:r>
      <w:r>
        <w:rPr>
          <w:sz w:val="22"/>
          <w:szCs w:val="22"/>
          <w:color w:val="202124"/>
          <w:spacing w:val="-1"/>
        </w:rPr>
        <w:t>0.65–0.93;</w:t>
      </w:r>
      <w:r>
        <w:rPr>
          <w:sz w:val="22"/>
          <w:szCs w:val="22"/>
          <w:color w:val="202124"/>
          <w:spacing w:val="12"/>
        </w:rPr>
        <w:t xml:space="preserve"> </w:t>
      </w:r>
      <w:r>
        <w:rPr>
          <w:sz w:val="22"/>
          <w:szCs w:val="22"/>
          <w:i/>
          <w:iCs/>
          <w:color w:val="202124"/>
          <w:spacing w:val="-1"/>
        </w:rPr>
        <w:t>P </w:t>
      </w:r>
      <w:r>
        <w:rPr>
          <w:sz w:val="22"/>
          <w:szCs w:val="22"/>
          <w:color w:val="202124"/>
          <w:spacing w:val="-1"/>
        </w:rPr>
        <w:t>=</w:t>
      </w:r>
      <w:r>
        <w:rPr>
          <w:sz w:val="22"/>
          <w:szCs w:val="22"/>
          <w:color w:val="202124"/>
          <w:spacing w:val="20"/>
        </w:rPr>
        <w:t xml:space="preserve"> </w:t>
      </w:r>
      <w:r>
        <w:rPr>
          <w:sz w:val="22"/>
          <w:szCs w:val="22"/>
          <w:color w:val="202124"/>
          <w:spacing w:val="-1"/>
        </w:rPr>
        <w:t>.0035).</w:t>
      </w:r>
    </w:p>
    <w:p>
      <w:pPr>
        <w:pStyle w:val="BodyText"/>
        <w:ind w:left="1"/>
        <w:spacing w:before="1" w:line="301" w:lineRule="exact"/>
        <w:rPr>
          <w:sz w:val="22"/>
          <w:szCs w:val="22"/>
        </w:rPr>
      </w:pPr>
      <w:r>
        <w:rPr>
          <w:sz w:val="22"/>
          <w:szCs w:val="22"/>
          <w:color w:val="202124"/>
          <w:position w:val="3"/>
        </w:rPr>
        <w:t>There was no significant diff</w:t>
      </w:r>
      <w:r>
        <w:rPr>
          <w:sz w:val="22"/>
          <w:szCs w:val="22"/>
          <w:color w:val="202124"/>
          <w:spacing w:val="-1"/>
          <w:position w:val="3"/>
        </w:rPr>
        <w:t>erence in</w:t>
      </w:r>
      <w:r>
        <w:rPr>
          <w:sz w:val="22"/>
          <w:szCs w:val="22"/>
          <w:color w:val="202124"/>
          <w:spacing w:val="18"/>
          <w:w w:val="101"/>
          <w:position w:val="3"/>
        </w:rPr>
        <w:t xml:space="preserve"> </w:t>
      </w:r>
      <w:r>
        <w:rPr>
          <w:sz w:val="22"/>
          <w:szCs w:val="22"/>
          <w:color w:val="202124"/>
          <w:spacing w:val="-1"/>
          <w:position w:val="3"/>
        </w:rPr>
        <w:t>PFS. A</w:t>
      </w:r>
      <w:r>
        <w:rPr>
          <w:sz w:val="22"/>
          <w:szCs w:val="22"/>
          <w:color w:val="202124"/>
          <w:spacing w:val="14"/>
          <w:position w:val="3"/>
        </w:rPr>
        <w:t xml:space="preserve"> </w:t>
      </w:r>
      <w:r>
        <w:rPr>
          <w:sz w:val="22"/>
          <w:szCs w:val="22"/>
          <w:color w:val="202124"/>
          <w:spacing w:val="-1"/>
          <w:position w:val="3"/>
        </w:rPr>
        <w:t>published abstract with</w:t>
      </w:r>
    </w:p>
    <w:p>
      <w:pPr>
        <w:pStyle w:val="BodyText"/>
        <w:ind w:right="60" w:firstLine="10"/>
        <w:spacing w:before="2" w:line="288" w:lineRule="auto"/>
        <w:rPr>
          <w:sz w:val="22"/>
          <w:szCs w:val="22"/>
        </w:rPr>
      </w:pPr>
      <w:r>
        <w:rPr>
          <w:sz w:val="22"/>
          <w:szCs w:val="22"/>
          <w:color w:val="202124"/>
        </w:rPr>
        <w:t>updated data reported a 48-month OS ra</w:t>
      </w:r>
      <w:r>
        <w:rPr>
          <w:sz w:val="22"/>
          <w:szCs w:val="22"/>
          <w:color w:val="202124"/>
          <w:spacing w:val="-1"/>
        </w:rPr>
        <w:t>te</w:t>
      </w:r>
      <w:r>
        <w:rPr>
          <w:sz w:val="22"/>
          <w:szCs w:val="22"/>
          <w:color w:val="202124"/>
          <w:spacing w:val="6"/>
        </w:rPr>
        <w:t xml:space="preserve"> </w:t>
      </w:r>
      <w:r>
        <w:rPr>
          <w:sz w:val="22"/>
          <w:szCs w:val="22"/>
          <w:color w:val="202124"/>
          <w:spacing w:val="-1"/>
        </w:rPr>
        <w:t>of 25.2% for the</w:t>
      </w:r>
      <w:r>
        <w:rPr>
          <w:sz w:val="22"/>
          <w:szCs w:val="22"/>
          <w:color w:val="202124"/>
          <w:spacing w:val="7"/>
        </w:rPr>
        <w:t xml:space="preserve"> </w:t>
      </w:r>
      <w:r>
        <w:rPr>
          <w:sz w:val="22"/>
          <w:szCs w:val="22"/>
          <w:color w:val="202124"/>
          <w:spacing w:val="-1"/>
        </w:rPr>
        <w:t>combination</w:t>
      </w:r>
      <w:r>
        <w:rPr>
          <w:sz w:val="22"/>
          <w:szCs w:val="22"/>
          <w:color w:val="202124"/>
        </w:rPr>
        <w:t xml:space="preserve">     </w:t>
      </w:r>
      <w:r>
        <w:rPr>
          <w:sz w:val="22"/>
          <w:szCs w:val="22"/>
          <w:color w:val="202124"/>
        </w:rPr>
        <w:t>treatment versus</w:t>
      </w:r>
      <w:r>
        <w:rPr>
          <w:sz w:val="22"/>
          <w:szCs w:val="22"/>
          <w:color w:val="202124"/>
          <w:spacing w:val="23"/>
          <w:w w:val="101"/>
        </w:rPr>
        <w:t xml:space="preserve"> </w:t>
      </w:r>
      <w:r>
        <w:rPr>
          <w:sz w:val="22"/>
          <w:szCs w:val="22"/>
          <w:color w:val="202124"/>
        </w:rPr>
        <w:t>15.1% for sorafenib.</w:t>
      </w:r>
      <w:r>
        <w:rPr>
          <w:rFonts w:ascii="Microsoft Sans Serif" w:hAnsi="Microsoft Sans Serif" w:eastAsia="Microsoft Sans Serif" w:cs="Microsoft Sans Serif"/>
          <w:sz w:val="13"/>
          <w:szCs w:val="13"/>
          <w:color w:val="202124"/>
          <w:position w:val="6"/>
        </w:rPr>
        <w:t>484  </w:t>
      </w:r>
      <w:r>
        <w:rPr>
          <w:sz w:val="22"/>
          <w:szCs w:val="22"/>
          <w:color w:val="202124"/>
        </w:rPr>
        <w:t>Serious treat</w:t>
      </w:r>
      <w:r>
        <w:rPr>
          <w:sz w:val="22"/>
          <w:szCs w:val="22"/>
          <w:color w:val="202124"/>
          <w:spacing w:val="-1"/>
        </w:rPr>
        <w:t>ment-related adverse</w:t>
      </w:r>
      <w:r>
        <w:rPr>
          <w:sz w:val="22"/>
          <w:szCs w:val="22"/>
          <w:color w:val="202124"/>
        </w:rPr>
        <w:t xml:space="preserve"> </w:t>
      </w:r>
      <w:r>
        <w:rPr>
          <w:sz w:val="22"/>
          <w:szCs w:val="22"/>
          <w:color w:val="202124"/>
        </w:rPr>
        <w:t>events were reported</w:t>
      </w:r>
      <w:r>
        <w:rPr>
          <w:sz w:val="22"/>
          <w:szCs w:val="22"/>
          <w:color w:val="202124"/>
          <w:spacing w:val="15"/>
          <w:w w:val="101"/>
        </w:rPr>
        <w:t xml:space="preserve"> </w:t>
      </w:r>
      <w:r>
        <w:rPr>
          <w:sz w:val="22"/>
          <w:szCs w:val="22"/>
          <w:color w:val="202124"/>
        </w:rPr>
        <w:t>in</w:t>
      </w:r>
      <w:r>
        <w:rPr>
          <w:sz w:val="22"/>
          <w:szCs w:val="22"/>
          <w:color w:val="202124"/>
          <w:spacing w:val="20"/>
        </w:rPr>
        <w:t xml:space="preserve"> </w:t>
      </w:r>
      <w:r>
        <w:rPr>
          <w:sz w:val="22"/>
          <w:szCs w:val="22"/>
          <w:color w:val="202124"/>
        </w:rPr>
        <w:t>1</w:t>
      </w:r>
      <w:r>
        <w:rPr>
          <w:sz w:val="22"/>
          <w:szCs w:val="22"/>
          <w:color w:val="202124"/>
          <w:spacing w:val="-1"/>
        </w:rPr>
        <w:t>7.5% and 9.6% of patients treated with</w:t>
      </w:r>
      <w:r>
        <w:rPr>
          <w:sz w:val="22"/>
          <w:szCs w:val="22"/>
          <w:color w:val="202124"/>
          <w:spacing w:val="2"/>
        </w:rPr>
        <w:t xml:space="preserve"> </w:t>
      </w:r>
      <w:r>
        <w:rPr>
          <w:sz w:val="22"/>
          <w:szCs w:val="22"/>
          <w:color w:val="202124"/>
          <w:spacing w:val="-1"/>
        </w:rPr>
        <w:t>the</w:t>
      </w:r>
    </w:p>
    <w:p>
      <w:pPr>
        <w:pStyle w:val="BodyText"/>
        <w:ind w:left="5"/>
        <w:spacing w:line="302" w:lineRule="exact"/>
        <w:rPr>
          <w:sz w:val="22"/>
          <w:szCs w:val="22"/>
        </w:rPr>
      </w:pPr>
      <w:r>
        <w:rPr>
          <w:sz w:val="22"/>
          <w:szCs w:val="22"/>
          <w:color w:val="202124"/>
          <w:position w:val="3"/>
        </w:rPr>
        <w:t>combination treatment and sorafenib, re</w:t>
      </w:r>
      <w:r>
        <w:rPr>
          <w:sz w:val="22"/>
          <w:szCs w:val="22"/>
          <w:color w:val="202124"/>
          <w:spacing w:val="-1"/>
          <w:position w:val="3"/>
        </w:rPr>
        <w:t>spectively.</w:t>
      </w:r>
    </w:p>
    <w:p>
      <w:pPr>
        <w:pStyle w:val="BodyText"/>
        <w:ind w:left="8"/>
        <w:spacing w:before="287" w:line="203" w:lineRule="auto"/>
        <w:outlineLvl w:val="3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5"/>
        </w:rPr>
        <w:t>Sorafenib</w:t>
      </w:r>
    </w:p>
    <w:p>
      <w:pPr>
        <w:pStyle w:val="BodyText"/>
        <w:ind w:left="10" w:right="852" w:hanging="4"/>
        <w:spacing w:before="111" w:line="266" w:lineRule="auto"/>
        <w:rPr>
          <w:sz w:val="22"/>
          <w:szCs w:val="22"/>
        </w:rPr>
      </w:pPr>
      <w:r>
        <w:rPr>
          <w:sz w:val="22"/>
          <w:szCs w:val="22"/>
        </w:rPr>
        <w:t>Sorafenib, an oral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multik</w:t>
      </w:r>
      <w:r>
        <w:rPr>
          <w:sz w:val="22"/>
          <w:szCs w:val="22"/>
          <w:spacing w:val="-1"/>
        </w:rPr>
        <w:t>inase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inhibitor that suppresses tumor cell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proliferation and angiogenesis, w</w:t>
      </w:r>
      <w:r>
        <w:rPr>
          <w:sz w:val="22"/>
          <w:szCs w:val="22"/>
          <w:spacing w:val="-1"/>
        </w:rPr>
        <w:t>as evaluated in two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randomized,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placebo-controlled,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III trials for the treatment of patients with</w:t>
      </w:r>
    </w:p>
    <w:p>
      <w:pPr>
        <w:pStyle w:val="BodyText"/>
        <w:ind w:left="4"/>
        <w:spacing w:before="21" w:line="242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position w:val="-1"/>
        </w:rPr>
        <w:t>advanced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or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metastatic</w:t>
      </w:r>
      <w:r>
        <w:rPr>
          <w:sz w:val="22"/>
          <w:szCs w:val="22"/>
          <w:spacing w:val="14"/>
          <w:position w:val="-1"/>
        </w:rPr>
        <w:t xml:space="preserve"> </w:t>
      </w:r>
      <w:r>
        <w:rPr>
          <w:sz w:val="22"/>
          <w:szCs w:val="22"/>
          <w:position w:val="-1"/>
        </w:rPr>
        <w:t>HCC</w:t>
      </w:r>
      <w:r>
        <w:rPr>
          <w:sz w:val="22"/>
          <w:szCs w:val="22"/>
          <w:spacing w:val="1"/>
          <w:position w:val="-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5"/>
        </w:rPr>
        <w:t>485,486</w:t>
      </w:r>
    </w:p>
    <w:p>
      <w:pPr>
        <w:pStyle w:val="BodyText"/>
        <w:ind w:left="14" w:right="205" w:firstLine="2"/>
        <w:spacing w:before="248" w:line="28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 one of these phase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III trials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(SHARP trial), 602 patients with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advanced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HCC were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randomly assigned to sorafenib or best supportive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care.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this</w:t>
      </w:r>
    </w:p>
    <w:p>
      <w:pPr>
        <w:spacing w:line="286" w:lineRule="auto"/>
        <w:sectPr>
          <w:type w:val="continuous"/>
          <w:pgSz w:w="15840" w:h="12240"/>
          <w:pgMar w:top="54" w:right="479" w:bottom="631" w:left="310" w:header="0" w:footer="320" w:gutter="0"/>
          <w:cols w:equalWidth="0" w:num="2">
            <w:col w:w="7605" w:space="100"/>
            <w:col w:w="7346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23462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278" name="IM 1278"/>
            <wp:cNvGraphicFramePr/>
            <a:graphic>
              <a:graphicData uri="http://schemas.openxmlformats.org/drawingml/2006/picture">
                <pic:pic>
                  <pic:nvPicPr>
                    <pic:cNvPr id="1278" name="IM 1278"/>
                    <pic:cNvPicPr/>
                  </pic:nvPicPr>
                  <pic:blipFill>
                    <a:blip r:embed="rId5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11:19:01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35"/>
        <w:spacing w:before="288" w:line="251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4.2024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Hepatocellular</w:t>
      </w:r>
      <w:r>
        <w:rPr>
          <w:sz w:val="36"/>
          <w:szCs w:val="36"/>
          <w:b/>
          <w:bCs/>
          <w:spacing w:val="20"/>
        </w:rPr>
        <w:t xml:space="preserve"> </w:t>
      </w:r>
      <w:r>
        <w:rPr>
          <w:sz w:val="36"/>
          <w:szCs w:val="36"/>
          <w:b/>
          <w:bCs/>
        </w:rPr>
        <w:t>Carcinoma</w:t>
      </w:r>
    </w:p>
    <w:p>
      <w:pPr>
        <w:ind w:firstLine="139"/>
        <w:spacing w:before="167" w:line="35" w:lineRule="exact"/>
        <w:rPr/>
      </w:pPr>
      <w:r>
        <w:rPr/>
        <w:pict>
          <v:shape id="_x0000_s80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632"/>
          <w:pgSz w:w="15840" w:h="12240"/>
          <w:pgMar w:top="54" w:right="479" w:bottom="631" w:left="310" w:header="0" w:footer="320" w:gutter="0"/>
          <w:cols w:equalWidth="0" w:num="1">
            <w:col w:w="15051" w:space="0"/>
          </w:cols>
        </w:sectPr>
        <w:rPr/>
      </w:pPr>
    </w:p>
    <w:p>
      <w:pPr>
        <w:pStyle w:val="BodyText"/>
        <w:ind w:left="173" w:right="192" w:hanging="7"/>
        <w:spacing w:before="59" w:line="288" w:lineRule="auto"/>
        <w:rPr>
          <w:sz w:val="22"/>
          <w:szCs w:val="22"/>
        </w:rPr>
      </w:pPr>
      <w:r>
        <w:rPr>
          <w:sz w:val="22"/>
          <w:szCs w:val="22"/>
        </w:rPr>
        <w:t>study, advanced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HCC was d</w:t>
      </w:r>
      <w:r>
        <w:rPr>
          <w:sz w:val="22"/>
          <w:szCs w:val="22"/>
          <w:spacing w:val="-1"/>
        </w:rPr>
        <w:t>efined 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not eligible for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those who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had disease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progression after surgical or locoregiona</w:t>
      </w:r>
      <w:r>
        <w:rPr>
          <w:sz w:val="22"/>
          <w:szCs w:val="22"/>
          <w:spacing w:val="-1"/>
        </w:rPr>
        <w:t>l therapies.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485  </w:t>
      </w:r>
      <w:r>
        <w:rPr>
          <w:sz w:val="22"/>
          <w:szCs w:val="22"/>
          <w:spacing w:val="-1"/>
        </w:rPr>
        <w:t>The</w:t>
      </w:r>
    </w:p>
    <w:p>
      <w:pPr>
        <w:pStyle w:val="BodyText"/>
        <w:ind w:left="174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majority of the patients</w:t>
      </w:r>
      <w:r>
        <w:rPr>
          <w:sz w:val="22"/>
          <w:szCs w:val="22"/>
          <w:spacing w:val="22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had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preserved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liver function (≥95% of patients</w:t>
      </w:r>
    </w:p>
    <w:p>
      <w:pPr>
        <w:pStyle w:val="BodyText"/>
        <w:ind w:left="168"/>
        <w:spacing w:before="4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classified as C-P Class A) and good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performance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status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(&gt;90%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</w:t>
      </w:r>
    </w:p>
    <w:p>
      <w:pPr>
        <w:pStyle w:val="BodyText"/>
        <w:ind w:left="174"/>
        <w:spacing w:before="1" w:line="302" w:lineRule="exact"/>
        <w:rPr>
          <w:sz w:val="22"/>
          <w:szCs w:val="22"/>
        </w:rPr>
      </w:pPr>
      <w:r>
        <w:drawing>
          <wp:anchor distT="0" distB="0" distL="0" distR="0" simplePos="0" relativeHeight="254233600" behindDoc="1" locked="0" layoutInCell="1" allowOverlap="1">
            <wp:simplePos x="0" y="0"/>
            <wp:positionH relativeFrom="column">
              <wp:posOffset>2608084</wp:posOffset>
            </wp:positionH>
            <wp:positionV relativeFrom="paragraph">
              <wp:posOffset>78143</wp:posOffset>
            </wp:positionV>
            <wp:extent cx="4443727" cy="4443715"/>
            <wp:effectExtent l="0" t="0" r="0" b="0"/>
            <wp:wrapNone/>
            <wp:docPr id="1280" name="IM 1280"/>
            <wp:cNvGraphicFramePr/>
            <a:graphic>
              <a:graphicData uri="http://schemas.openxmlformats.org/drawingml/2006/picture">
                <pic:pic>
                  <pic:nvPicPr>
                    <pic:cNvPr id="1280" name="IM 1280"/>
                    <pic:cNvPicPr/>
                  </pic:nvPicPr>
                  <pic:blipFill>
                    <a:blip r:embed="rId5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43727" cy="4443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spacing w:val="-1"/>
          <w:position w:val="3"/>
        </w:rPr>
        <w:t>had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ECOG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performance status of 0 or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1).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Medi</w:t>
      </w:r>
      <w:r>
        <w:rPr>
          <w:sz w:val="22"/>
          <w:szCs w:val="22"/>
          <w:spacing w:val="-2"/>
          <w:position w:val="3"/>
        </w:rPr>
        <w:t>an OS was significantly</w:t>
      </w:r>
    </w:p>
    <w:p>
      <w:pPr>
        <w:pStyle w:val="BodyText"/>
        <w:ind w:left="173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longer in the sorafenib arm (10.7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months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the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sorafenib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</w:t>
      </w:r>
      <w:r>
        <w:rPr>
          <w:sz w:val="22"/>
          <w:szCs w:val="22"/>
          <w:spacing w:val="-2"/>
          <w:position w:val="3"/>
        </w:rPr>
        <w:t>rm vs.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7.9</w:t>
      </w:r>
    </w:p>
    <w:p>
      <w:pPr>
        <w:pStyle w:val="BodyText"/>
        <w:ind w:left="163" w:right="169" w:firstLine="10"/>
        <w:spacing w:before="1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months in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placebo group;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HR, 0.69; 95%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CI,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0.55–0.87;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i/>
          <w:iCs/>
          <w:spacing w:val="-2"/>
        </w:rPr>
        <w:t>P </w:t>
      </w:r>
      <w:r>
        <w:rPr>
          <w:sz w:val="22"/>
          <w:szCs w:val="22"/>
          <w:spacing w:val="-2"/>
        </w:rPr>
        <w:t>&lt;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.001).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2"/>
          <w:position w:val="6"/>
        </w:rPr>
        <w:t>485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6"/>
        </w:rPr>
        <w:t xml:space="preserve"> 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 Asia-Pacific study, another 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III trial</w:t>
      </w:r>
      <w:r>
        <w:rPr>
          <w:sz w:val="22"/>
          <w:szCs w:val="22"/>
          <w:spacing w:val="-1"/>
        </w:rPr>
        <w:t xml:space="preserve"> with a similar design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the</w:t>
      </w:r>
    </w:p>
    <w:p>
      <w:pPr>
        <w:pStyle w:val="BodyText"/>
        <w:ind w:left="169"/>
        <w:spacing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SHARP study, 226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patients were </w:t>
      </w:r>
      <w:r>
        <w:rPr>
          <w:sz w:val="22"/>
          <w:szCs w:val="22"/>
          <w:spacing w:val="-1"/>
          <w:position w:val="3"/>
        </w:rPr>
        <w:t>randomly assigned to sorafenib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or</w:t>
      </w:r>
    </w:p>
    <w:p>
      <w:pPr>
        <w:pStyle w:val="BodyText"/>
        <w:ind w:left="162" w:right="229" w:firstLine="11"/>
        <w:spacing w:before="1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placebo arms (150 and 76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in sorafenib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placebo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arms,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respectively).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486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</w:t>
      </w:r>
      <w:r>
        <w:rPr>
          <w:sz w:val="22"/>
          <w:szCs w:val="22"/>
        </w:rPr>
        <w:t>While the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HR for the sor</w:t>
      </w:r>
      <w:r>
        <w:rPr>
          <w:sz w:val="22"/>
          <w:szCs w:val="22"/>
          <w:spacing w:val="-1"/>
        </w:rPr>
        <w:t>afenib arm compared with the placebo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arm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(HR,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0.68; CI, 0.50–0.93; 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.014) was nearly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identical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reported for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SHARP study, the median OS was strikingly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lower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both treatment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placebo groups in the Asia-Pacific study (6.5 vs.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4.2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months).</w:t>
      </w:r>
    </w:p>
    <w:p>
      <w:pPr>
        <w:pStyle w:val="BodyText"/>
        <w:ind w:left="160" w:right="218" w:firstLine="16"/>
        <w:spacing w:before="223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Data on the efficacy of sorafenib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C-P Class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B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liver</w:t>
      </w:r>
      <w:r>
        <w:rPr>
          <w:sz w:val="22"/>
          <w:szCs w:val="22"/>
          <w:spacing w:val="-2"/>
        </w:rPr>
        <w:t xml:space="preserve"> function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limited since only patients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preserved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liver function (C-P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Class A)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were to be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included in those trials.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487,488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</w:rPr>
        <w:t>However, approximate</w:t>
      </w:r>
      <w:r>
        <w:rPr>
          <w:sz w:val="22"/>
          <w:szCs w:val="22"/>
          <w:spacing w:val="-1"/>
        </w:rPr>
        <w:t>ly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28%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ind w:left="163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the</w:t>
      </w:r>
      <w:r>
        <w:rPr>
          <w:sz w:val="22"/>
          <w:szCs w:val="22"/>
          <w:spacing w:val="2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137 patients enrolled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a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phase 2 trial evalu</w:t>
      </w:r>
      <w:r>
        <w:rPr>
          <w:sz w:val="22"/>
          <w:szCs w:val="22"/>
          <w:spacing w:val="-2"/>
          <w:position w:val="3"/>
        </w:rPr>
        <w:t>ating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sorafenib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the</w:t>
      </w:r>
    </w:p>
    <w:p>
      <w:pPr>
        <w:pStyle w:val="BodyText"/>
        <w:ind w:left="163" w:right="159"/>
        <w:spacing w:before="5" w:line="287" w:lineRule="auto"/>
        <w:rPr>
          <w:sz w:val="22"/>
          <w:szCs w:val="22"/>
        </w:rPr>
      </w:pPr>
      <w:r>
        <w:rPr>
          <w:sz w:val="22"/>
          <w:szCs w:val="22"/>
        </w:rPr>
        <w:t>treatment of HCC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had C-P Class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B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liver function.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489  </w:t>
      </w:r>
      <w:r>
        <w:rPr>
          <w:sz w:val="22"/>
          <w:szCs w:val="22"/>
          <w:spacing w:val="-1"/>
        </w:rPr>
        <w:t>A subgroup analysis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these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demonstrated a median OS for patients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C-P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Class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group of only 3.2 months compared to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9.5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months for those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C-P</w:t>
      </w:r>
    </w:p>
    <w:p>
      <w:pPr>
        <w:pStyle w:val="BodyText"/>
        <w:ind w:left="161" w:right="249" w:firstLine="9"/>
        <w:spacing w:before="21" w:line="283" w:lineRule="auto"/>
        <w:rPr>
          <w:sz w:val="22"/>
          <w:szCs w:val="22"/>
        </w:rPr>
      </w:pPr>
      <w:r>
        <w:rPr>
          <w:sz w:val="22"/>
          <w:szCs w:val="22"/>
        </w:rPr>
        <w:t>Class A group.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490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4"/>
          <w:position w:val="6"/>
        </w:rPr>
        <w:t xml:space="preserve"> </w:t>
      </w:r>
      <w:r>
        <w:rPr>
          <w:sz w:val="22"/>
          <w:szCs w:val="22"/>
        </w:rPr>
        <w:t>Other inves</w:t>
      </w:r>
      <w:r>
        <w:rPr>
          <w:sz w:val="22"/>
          <w:szCs w:val="22"/>
          <w:spacing w:val="-1"/>
        </w:rPr>
        <w:t>tigators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have also reported lower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median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for patients with C-P Class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 liver function.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91-495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6"/>
        </w:rPr>
        <w:t xml:space="preserve"> 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GIDEON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registry,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the safety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profile of sorafenib was generally si</w:t>
      </w:r>
      <w:r>
        <w:rPr>
          <w:sz w:val="22"/>
          <w:szCs w:val="22"/>
          <w:spacing w:val="-1"/>
        </w:rPr>
        <w:t>milar for C-P Class 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C-P Class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496  </w:t>
      </w:r>
      <w:r>
        <w:rPr>
          <w:sz w:val="22"/>
          <w:szCs w:val="22"/>
        </w:rPr>
        <w:t>In the final ana</w:t>
      </w:r>
      <w:r>
        <w:rPr>
          <w:sz w:val="22"/>
          <w:szCs w:val="22"/>
          <w:spacing w:val="-1"/>
        </w:rPr>
        <w:t>lysis of the trial,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intent-to-treat</w:t>
      </w:r>
    </w:p>
    <w:p>
      <w:pPr>
        <w:pStyle w:val="BodyText"/>
        <w:ind w:left="170" w:right="326" w:firstLine="3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population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(3213 patients), the median OS was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13.6 months for the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C-P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Class A group compared to 5.2 months for the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C-P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Class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 group.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These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unsurprising results r</w:t>
      </w:r>
      <w:r>
        <w:rPr>
          <w:sz w:val="22"/>
          <w:szCs w:val="22"/>
          <w:spacing w:val="-1"/>
        </w:rPr>
        <w:t>eflect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balance between cancer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progression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pStyle w:val="BodyText"/>
        <w:ind w:left="173" w:right="473" w:hanging="13"/>
        <w:spacing w:before="4" w:line="287" w:lineRule="auto"/>
        <w:jc w:val="both"/>
        <w:rPr>
          <w:sz w:val="22"/>
          <w:szCs w:val="22"/>
        </w:rPr>
      </w:pPr>
      <w:r>
        <w:rPr>
          <w:sz w:val="22"/>
          <w:szCs w:val="22"/>
        </w:rPr>
        <w:t>worsening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liver disease as competing causes of death fo</w:t>
      </w:r>
      <w:r>
        <w:rPr>
          <w:sz w:val="22"/>
          <w:szCs w:val="22"/>
          <w:spacing w:val="-1"/>
        </w:rPr>
        <w:t>r patients with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unresectable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HCC and forms the basis for</w:t>
      </w:r>
      <w:r>
        <w:rPr>
          <w:sz w:val="22"/>
          <w:szCs w:val="22"/>
          <w:spacing w:val="-1"/>
        </w:rPr>
        <w:t xml:space="preserve"> the exclusion of patients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poorer liver function from these and other </w:t>
      </w:r>
      <w:r>
        <w:rPr>
          <w:sz w:val="22"/>
          <w:szCs w:val="22"/>
          <w:spacing w:val="-1"/>
        </w:rPr>
        <w:t>clinical trials.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6"/>
        <w:spacing w:before="58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In addition to clinical outcome,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impaired liver function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may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impact the</w:t>
      </w:r>
    </w:p>
    <w:p>
      <w:pPr>
        <w:pStyle w:val="BodyText"/>
        <w:ind w:left="3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dosing and toxicity of sorafenib. Abou-Alf</w:t>
      </w:r>
      <w:r>
        <w:rPr>
          <w:sz w:val="22"/>
          <w:szCs w:val="22"/>
          <w:spacing w:val="-1"/>
          <w:position w:val="3"/>
        </w:rPr>
        <w:t>a et al found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higher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levels of</w:t>
      </w:r>
    </w:p>
    <w:p>
      <w:pPr>
        <w:pStyle w:val="BodyText"/>
        <w:ind w:left="10"/>
        <w:spacing w:before="69" w:line="197" w:lineRule="auto"/>
        <w:rPr>
          <w:sz w:val="22"/>
          <w:szCs w:val="22"/>
        </w:rPr>
      </w:pPr>
      <w:r>
        <w:rPr>
          <w:sz w:val="22"/>
          <w:szCs w:val="22"/>
        </w:rPr>
        <w:t>hyperbilirubinemia, encephalopathy, and a</w:t>
      </w:r>
      <w:r>
        <w:rPr>
          <w:sz w:val="22"/>
          <w:szCs w:val="22"/>
          <w:spacing w:val="-1"/>
        </w:rPr>
        <w:t>scites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 the group with C-P</w:t>
      </w:r>
    </w:p>
    <w:p>
      <w:pPr>
        <w:pStyle w:val="BodyText"/>
        <w:ind w:left="7"/>
        <w:spacing w:before="29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Class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liver function, although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it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 difficult to separate the extent to which</w:t>
      </w:r>
    </w:p>
    <w:p>
      <w:pPr>
        <w:pStyle w:val="BodyText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treatment drug and underlying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liver function contributed</w:t>
      </w:r>
      <w:r>
        <w:rPr>
          <w:sz w:val="22"/>
          <w:szCs w:val="22"/>
          <w:spacing w:val="-1"/>
          <w:position w:val="3"/>
        </w:rPr>
        <w:t xml:space="preserve"> to these disease</w:t>
      </w:r>
    </w:p>
    <w:p>
      <w:pPr>
        <w:pStyle w:val="BodyText"/>
        <w:ind w:left="10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manifestations.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490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8"/>
          <w:w w:val="101"/>
          <w:position w:val="9"/>
        </w:rPr>
        <w:t xml:space="preserve"> </w:t>
      </w:r>
      <w:r>
        <w:rPr>
          <w:sz w:val="22"/>
          <w:szCs w:val="22"/>
          <w:spacing w:val="-1"/>
          <w:position w:val="3"/>
        </w:rPr>
        <w:t>A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pharmacokinetic and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phase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 study of sorafenib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</w:t>
      </w:r>
    </w:p>
    <w:p>
      <w:pPr>
        <w:pStyle w:val="BodyText"/>
        <w:ind w:left="4" w:right="23" w:firstLine="6"/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patients with hepatic</w:t>
      </w:r>
      <w:r>
        <w:rPr>
          <w:sz w:val="22"/>
          <w:szCs w:val="22"/>
          <w:spacing w:val="-1"/>
        </w:rPr>
        <w:t xml:space="preserve"> and renal dysfunction showed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association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between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elevated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bilirubin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levels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possible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hepatic toxicity.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49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2"/>
          <w:position w:val="6"/>
        </w:rPr>
        <w:t>7  </w:t>
      </w:r>
      <w:r>
        <w:rPr>
          <w:sz w:val="22"/>
          <w:szCs w:val="22"/>
          <w:spacing w:val="-2"/>
        </w:rPr>
        <w:t>Finally,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it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is</w:t>
      </w:r>
    </w:p>
    <w:p>
      <w:pPr>
        <w:pStyle w:val="BodyText"/>
        <w:ind w:right="106" w:firstLine="10"/>
        <w:spacing w:before="28" w:line="287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important to mention that s</w:t>
      </w:r>
      <w:r>
        <w:rPr>
          <w:sz w:val="22"/>
          <w:szCs w:val="22"/>
          <w:spacing w:val="-1"/>
        </w:rPr>
        <w:t>orafenib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induces only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rare objective volumetric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tumor responses, and this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has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led</w:t>
      </w:r>
      <w:r>
        <w:rPr>
          <w:sz w:val="22"/>
          <w:szCs w:val="22"/>
          <w:spacing w:val="-1"/>
        </w:rPr>
        <w:t xml:space="preserve"> to a search for other validated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criteria to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1"/>
        </w:rPr>
        <w:t>evaluate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tumor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response</w:t>
      </w:r>
      <w:r>
        <w:rPr>
          <w:sz w:val="22"/>
          <w:szCs w:val="22"/>
          <w:spacing w:val="1"/>
          <w:position w:val="-1"/>
        </w:rPr>
        <w:t xml:space="preserve"> (</w:t>
      </w:r>
      <w:r>
        <w:rPr>
          <w:sz w:val="22"/>
          <w:szCs w:val="22"/>
          <w:position w:val="-1"/>
        </w:rPr>
        <w:t>such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as</w:t>
      </w:r>
      <w:r>
        <w:rPr>
          <w:sz w:val="22"/>
          <w:szCs w:val="22"/>
          <w:spacing w:val="19"/>
          <w:position w:val="-1"/>
        </w:rPr>
        <w:t xml:space="preserve"> </w:t>
      </w:r>
      <w:r>
        <w:rPr>
          <w:sz w:val="22"/>
          <w:szCs w:val="22"/>
          <w:position w:val="-1"/>
        </w:rPr>
        <w:t>RECIST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5"/>
        </w:rPr>
        <w:t>313,314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4"/>
          <w:w w:val="101"/>
          <w:position w:val="5"/>
        </w:rPr>
        <w:t xml:space="preserve"> </w:t>
      </w:r>
      <w:r>
        <w:rPr>
          <w:sz w:val="22"/>
          <w:szCs w:val="22"/>
          <w:position w:val="-1"/>
        </w:rPr>
        <w:t>or</w:t>
      </w:r>
      <w:r>
        <w:rPr>
          <w:sz w:val="22"/>
          <w:szCs w:val="22"/>
          <w:spacing w:val="16"/>
          <w:w w:val="101"/>
          <w:position w:val="-1"/>
        </w:rPr>
        <w:t xml:space="preserve"> </w:t>
      </w:r>
      <w:r>
        <w:rPr>
          <w:sz w:val="22"/>
          <w:szCs w:val="22"/>
          <w:position w:val="-1"/>
        </w:rPr>
        <w:t>EASL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criteria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5"/>
        </w:rPr>
        <w:t>192</w:t>
      </w:r>
      <w:r>
        <w:rPr>
          <w:sz w:val="22"/>
          <w:szCs w:val="22"/>
          <w:spacing w:val="1"/>
          <w:position w:val="-1"/>
        </w:rPr>
        <w:t>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5"/>
        </w:rPr>
        <w:t>487</w:t>
      </w:r>
    </w:p>
    <w:p>
      <w:pPr>
        <w:pStyle w:val="BodyText"/>
        <w:ind w:left="6"/>
        <w:spacing w:before="224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Sorafenib combined with erlotinib for pa</w:t>
      </w:r>
      <w:r>
        <w:rPr>
          <w:sz w:val="22"/>
          <w:szCs w:val="22"/>
          <w:spacing w:val="-1"/>
          <w:position w:val="3"/>
        </w:rPr>
        <w:t>tients with advanced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HCC was</w:t>
      </w:r>
    </w:p>
    <w:p>
      <w:pPr>
        <w:pStyle w:val="BodyText"/>
        <w:ind w:left="4"/>
        <w:spacing w:before="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assessed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a phase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III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RCT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</w:t>
      </w:r>
      <w:r>
        <w:rPr>
          <w:sz w:val="22"/>
          <w:szCs w:val="22"/>
          <w:i/>
          <w:iCs/>
          <w:spacing w:val="-1"/>
          <w:position w:val="3"/>
        </w:rPr>
        <w:t>N </w:t>
      </w:r>
      <w:r>
        <w:rPr>
          <w:sz w:val="22"/>
          <w:szCs w:val="22"/>
          <w:spacing w:val="-1"/>
          <w:position w:val="3"/>
        </w:rPr>
        <w:t>= 720).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498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9"/>
        </w:rPr>
        <w:t xml:space="preserve">  </w:t>
      </w:r>
      <w:r>
        <w:rPr>
          <w:sz w:val="22"/>
          <w:szCs w:val="22"/>
          <w:spacing w:val="-1"/>
          <w:position w:val="3"/>
        </w:rPr>
        <w:t>Resu</w:t>
      </w:r>
      <w:r>
        <w:rPr>
          <w:sz w:val="22"/>
          <w:szCs w:val="22"/>
          <w:spacing w:val="-2"/>
          <w:position w:val="3"/>
        </w:rPr>
        <w:t>lts showed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that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this</w:t>
      </w:r>
    </w:p>
    <w:p>
      <w:pPr>
        <w:pStyle w:val="BodyText"/>
        <w:ind w:left="4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combination did</w:t>
      </w:r>
      <w:r>
        <w:rPr>
          <w:sz w:val="22"/>
          <w:szCs w:val="22"/>
          <w:spacing w:val="3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not significantly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improve survival,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relative to sorafenib</w:t>
      </w:r>
    </w:p>
    <w:p>
      <w:pPr>
        <w:pStyle w:val="BodyText"/>
        <w:ind w:left="3"/>
        <w:spacing w:before="2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delivered with a placebo.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Further, disea</w:t>
      </w:r>
      <w:r>
        <w:rPr>
          <w:sz w:val="22"/>
          <w:szCs w:val="22"/>
          <w:spacing w:val="-1"/>
          <w:position w:val="3"/>
        </w:rPr>
        <w:t>se control rate was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significantly</w:t>
      </w:r>
    </w:p>
    <w:p>
      <w:pPr>
        <w:pStyle w:val="BodyText"/>
        <w:ind w:right="73" w:firstLine="10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lower for patients who received the sorafenib/</w:t>
      </w:r>
      <w:r>
        <w:rPr>
          <w:sz w:val="22"/>
          <w:szCs w:val="22"/>
          <w:spacing w:val="-1"/>
        </w:rPr>
        <w:t>erlotinib combination,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relative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to those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 the comparison </w:t>
      </w:r>
      <w:r>
        <w:rPr>
          <w:sz w:val="22"/>
          <w:szCs w:val="22"/>
          <w:spacing w:val="-1"/>
        </w:rPr>
        <w:t>group (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.021). Treatment duration was</w:t>
      </w:r>
    </w:p>
    <w:p>
      <w:pPr>
        <w:pStyle w:val="BodyText"/>
        <w:ind w:left="3" w:right="244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shorter for those receiving the sorafenib/</w:t>
      </w:r>
      <w:r>
        <w:rPr>
          <w:sz w:val="22"/>
          <w:szCs w:val="22"/>
          <w:spacing w:val="-1"/>
        </w:rPr>
        <w:t>erlotinib combination (86 vs.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123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days</w:t>
      </w:r>
      <w:r>
        <w:rPr>
          <w:sz w:val="22"/>
          <w:szCs w:val="22"/>
          <w:spacing w:val="7"/>
        </w:rPr>
        <w:t>).</w:t>
      </w:r>
    </w:p>
    <w:p>
      <w:pPr>
        <w:pStyle w:val="BodyText"/>
        <w:ind w:left="5"/>
        <w:spacing w:before="290" w:line="201" w:lineRule="auto"/>
        <w:outlineLvl w:val="3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6"/>
        </w:rPr>
        <w:t>Lenvatinib</w:t>
      </w:r>
    </w:p>
    <w:p>
      <w:pPr>
        <w:pStyle w:val="BodyText"/>
        <w:ind w:left="12"/>
        <w:spacing w:before="39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Lenvatinib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is an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inhibitor o</w:t>
      </w:r>
      <w:r>
        <w:rPr>
          <w:sz w:val="22"/>
          <w:szCs w:val="22"/>
          <w:spacing w:val="-1"/>
          <w:position w:val="3"/>
        </w:rPr>
        <w:t>f VEGFR, fibroblast growth factor receptor,</w:t>
      </w:r>
    </w:p>
    <w:p>
      <w:pPr>
        <w:pStyle w:val="BodyText"/>
        <w:ind w:left="10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platelet-derived growth factor receptor (PDGFR), </w:t>
      </w:r>
      <w:r>
        <w:rPr>
          <w:sz w:val="22"/>
          <w:szCs w:val="22"/>
          <w:spacing w:val="-1"/>
          <w:position w:val="3"/>
        </w:rPr>
        <w:t>and other growth</w:t>
      </w:r>
    </w:p>
    <w:p>
      <w:pPr>
        <w:pStyle w:val="BodyText"/>
        <w:ind w:left="2" w:right="61"/>
        <w:spacing w:before="71" w:line="26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signaling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kinases.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-2"/>
        </w:rPr>
        <w:t xml:space="preserve"> phase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III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randomized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REFLECT trial,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patients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unresectable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HCC (</w:t>
      </w:r>
      <w:r>
        <w:rPr>
          <w:sz w:val="22"/>
          <w:szCs w:val="22"/>
          <w:i/>
          <w:iCs/>
        </w:rPr>
        <w:t>N </w:t>
      </w:r>
      <w:r>
        <w:rPr>
          <w:sz w:val="22"/>
          <w:szCs w:val="22"/>
        </w:rPr>
        <w:t>= </w:t>
      </w:r>
      <w:r>
        <w:rPr>
          <w:sz w:val="22"/>
          <w:szCs w:val="22"/>
          <w:spacing w:val="-1"/>
        </w:rPr>
        <w:t>954) were randomized to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receive either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lenvatinib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or sorafenib as first-line treatment.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499  </w:t>
      </w:r>
      <w:r>
        <w:rPr>
          <w:sz w:val="22"/>
          <w:szCs w:val="22"/>
        </w:rPr>
        <w:t>The trial was designed to</w:t>
      </w:r>
    </w:p>
    <w:p>
      <w:pPr>
        <w:pStyle w:val="BodyText"/>
        <w:ind w:left="3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demonstrate non-inferiority or superiority of lenvat</w:t>
      </w:r>
      <w:r>
        <w:rPr>
          <w:sz w:val="22"/>
          <w:szCs w:val="22"/>
          <w:spacing w:val="-1"/>
          <w:position w:val="3"/>
        </w:rPr>
        <w:t>inib; the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prespecified</w:t>
      </w:r>
    </w:p>
    <w:p>
      <w:pPr>
        <w:pStyle w:val="BodyText"/>
        <w:ind w:left="10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boundary for non-inferiority was met with median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OS of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13.6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months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the</w:t>
      </w:r>
    </w:p>
    <w:p>
      <w:pPr>
        <w:pStyle w:val="BodyText"/>
        <w:ind w:left="5" w:right="230" w:firstLine="4"/>
        <w:spacing w:before="1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lenvatinib arm compared to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12.3 months for sorafenib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(HR, 0.92;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95%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CI,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0.79–1.06).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Based on results of 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REFLECT trial, 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FDA approved</w:t>
      </w:r>
    </w:p>
    <w:p>
      <w:pPr>
        <w:pStyle w:val="BodyText"/>
        <w:spacing w:line="302" w:lineRule="exact"/>
        <w:jc w:val="righ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lenvatinib</w:t>
      </w:r>
      <w:r>
        <w:rPr>
          <w:sz w:val="22"/>
          <w:szCs w:val="22"/>
          <w:spacing w:val="2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2018 as first-line treatment for patients with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unresectable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HCC.</w:t>
      </w:r>
    </w:p>
    <w:p>
      <w:pPr>
        <w:spacing w:line="302" w:lineRule="exact"/>
        <w:sectPr>
          <w:type w:val="continuous"/>
          <w:pgSz w:w="15840" w:h="12240"/>
          <w:pgMar w:top="54" w:right="479" w:bottom="631" w:left="310" w:header="0" w:footer="320" w:gutter="0"/>
          <w:cols w:equalWidth="0" w:num="2">
            <w:col w:w="7605" w:space="100"/>
            <w:col w:w="7346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274560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282" name="IM 1282"/>
            <wp:cNvGraphicFramePr/>
            <a:graphic>
              <a:graphicData uri="http://schemas.openxmlformats.org/drawingml/2006/picture">
                <pic:pic>
                  <pic:nvPicPr>
                    <pic:cNvPr id="1282" name="IM 1282"/>
                    <pic:cNvPicPr/>
                  </pic:nvPicPr>
                  <pic:blipFill>
                    <a:blip r:embed="rId5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11:19:01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8"/>
        <w:spacing w:before="288" w:line="251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4.2024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Hepatocellular</w:t>
      </w:r>
      <w:r>
        <w:rPr>
          <w:sz w:val="36"/>
          <w:szCs w:val="36"/>
          <w:b/>
          <w:bCs/>
          <w:spacing w:val="20"/>
        </w:rPr>
        <w:t xml:space="preserve"> </w:t>
      </w:r>
      <w:r>
        <w:rPr>
          <w:sz w:val="36"/>
          <w:szCs w:val="36"/>
          <w:b/>
          <w:bCs/>
        </w:rPr>
        <w:t>Carcinoma</w:t>
      </w:r>
    </w:p>
    <w:p>
      <w:pPr>
        <w:ind w:firstLine="139"/>
        <w:spacing w:before="167" w:line="35" w:lineRule="exact"/>
        <w:rPr/>
      </w:pPr>
      <w:r>
        <w:rPr/>
        <w:pict>
          <v:shape id="_x0000_s80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60" w:lineRule="exact"/>
        <w:rPr/>
      </w:pPr>
      <w:r/>
    </w:p>
    <w:p>
      <w:pPr>
        <w:spacing w:line="160" w:lineRule="exact"/>
        <w:sectPr>
          <w:footerReference w:type="default" r:id="rId633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9"/>
        <w:spacing w:before="39" w:line="201" w:lineRule="auto"/>
        <w:outlineLvl w:val="3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6"/>
        </w:rPr>
        <w:t>Durvalumab</w:t>
      </w:r>
    </w:p>
    <w:p>
      <w:pPr>
        <w:pStyle w:val="BodyText"/>
        <w:ind w:left="174" w:right="260" w:firstLine="5"/>
        <w:spacing w:before="109" w:line="25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In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III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HIMALAYA study,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patients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unresectable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3"/>
        </w:rPr>
        <w:t>HCC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3"/>
        </w:rPr>
        <w:t>no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prior systemic treatment were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rand</w:t>
      </w:r>
      <w:r>
        <w:rPr>
          <w:sz w:val="22"/>
          <w:szCs w:val="22"/>
          <w:spacing w:val="-1"/>
        </w:rPr>
        <w:t>omized to receive tremelimumab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</w:p>
    <w:p>
      <w:pPr>
        <w:pStyle w:val="BodyText"/>
        <w:ind w:left="168"/>
        <w:spacing w:line="301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position w:val="3"/>
        </w:rPr>
        <w:t>combination with durvalumab, durvalumab monotherapy, or sorafenib.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483</w:t>
      </w:r>
    </w:p>
    <w:p>
      <w:pPr>
        <w:pStyle w:val="BodyText"/>
        <w:ind w:left="164"/>
        <w:spacing w:before="4" w:line="301" w:lineRule="exact"/>
        <w:rPr>
          <w:sz w:val="22"/>
          <w:szCs w:val="22"/>
        </w:rPr>
      </w:pPr>
      <w:r>
        <w:drawing>
          <wp:anchor distT="0" distB="0" distL="0" distR="0" simplePos="0" relativeHeight="254273536" behindDoc="1" locked="0" layoutInCell="1" allowOverlap="1">
            <wp:simplePos x="0" y="0"/>
            <wp:positionH relativeFrom="column">
              <wp:posOffset>2608084</wp:posOffset>
            </wp:positionH>
            <wp:positionV relativeFrom="paragraph">
              <wp:posOffset>87286</wp:posOffset>
            </wp:positionV>
            <wp:extent cx="4443727" cy="4443715"/>
            <wp:effectExtent l="0" t="0" r="0" b="0"/>
            <wp:wrapNone/>
            <wp:docPr id="1284" name="IM 1284"/>
            <wp:cNvGraphicFramePr/>
            <a:graphic>
              <a:graphicData uri="http://schemas.openxmlformats.org/drawingml/2006/picture">
                <pic:pic>
                  <pic:nvPicPr>
                    <pic:cNvPr id="1284" name="IM 1284"/>
                    <pic:cNvPicPr/>
                  </pic:nvPicPr>
                  <pic:blipFill>
                    <a:blip r:embed="rId5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43727" cy="4443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spacing w:val="-2"/>
          <w:position w:val="3"/>
        </w:rPr>
        <w:t>The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median OS was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16.4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months (95% CI,</w:t>
      </w:r>
      <w:r>
        <w:rPr>
          <w:sz w:val="22"/>
          <w:szCs w:val="22"/>
          <w:spacing w:val="2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14.2</w:t>
      </w:r>
      <w:r>
        <w:rPr>
          <w:sz w:val="22"/>
          <w:szCs w:val="22"/>
          <w:color w:val="202124"/>
          <w:spacing w:val="-2"/>
          <w:position w:val="3"/>
        </w:rPr>
        <w:t>–19.6 months),</w:t>
      </w:r>
      <w:r>
        <w:rPr>
          <w:sz w:val="22"/>
          <w:szCs w:val="22"/>
          <w:color w:val="202124"/>
          <w:spacing w:val="24"/>
          <w:position w:val="3"/>
        </w:rPr>
        <w:t xml:space="preserve"> </w:t>
      </w:r>
      <w:r>
        <w:rPr>
          <w:sz w:val="22"/>
          <w:szCs w:val="22"/>
          <w:color w:val="202124"/>
          <w:spacing w:val="-2"/>
          <w:position w:val="3"/>
        </w:rPr>
        <w:t>16.6</w:t>
      </w:r>
    </w:p>
    <w:p>
      <w:pPr>
        <w:pStyle w:val="BodyText"/>
        <w:ind w:left="160" w:right="164" w:firstLine="13"/>
        <w:spacing w:before="1" w:line="288" w:lineRule="auto"/>
        <w:rPr>
          <w:sz w:val="22"/>
          <w:szCs w:val="22"/>
        </w:rPr>
      </w:pPr>
      <w:r>
        <w:rPr>
          <w:sz w:val="22"/>
          <w:szCs w:val="22"/>
          <w:color w:val="202124"/>
          <w:spacing w:val="-2"/>
        </w:rPr>
        <w:t>months (95% CI,</w:t>
      </w:r>
      <w:r>
        <w:rPr>
          <w:sz w:val="22"/>
          <w:szCs w:val="22"/>
          <w:color w:val="202124"/>
          <w:spacing w:val="28"/>
          <w:w w:val="101"/>
        </w:rPr>
        <w:t xml:space="preserve"> </w:t>
      </w:r>
      <w:r>
        <w:rPr>
          <w:sz w:val="22"/>
          <w:szCs w:val="22"/>
          <w:color w:val="202124"/>
          <w:spacing w:val="-2"/>
        </w:rPr>
        <w:t>14.1–19.1 months), and</w:t>
      </w:r>
      <w:r>
        <w:rPr>
          <w:sz w:val="22"/>
          <w:szCs w:val="22"/>
          <w:color w:val="202124"/>
          <w:spacing w:val="22"/>
          <w:w w:val="101"/>
        </w:rPr>
        <w:t xml:space="preserve"> </w:t>
      </w:r>
      <w:r>
        <w:rPr>
          <w:sz w:val="22"/>
          <w:szCs w:val="22"/>
          <w:color w:val="202124"/>
          <w:spacing w:val="-2"/>
        </w:rPr>
        <w:t>13.8</w:t>
      </w:r>
      <w:r>
        <w:rPr>
          <w:sz w:val="22"/>
          <w:szCs w:val="22"/>
          <w:color w:val="202124"/>
          <w:spacing w:val="13"/>
        </w:rPr>
        <w:t xml:space="preserve"> </w:t>
      </w:r>
      <w:r>
        <w:rPr>
          <w:sz w:val="22"/>
          <w:szCs w:val="22"/>
          <w:color w:val="202124"/>
          <w:spacing w:val="-2"/>
        </w:rPr>
        <w:t>months</w:t>
      </w:r>
      <w:r>
        <w:rPr>
          <w:sz w:val="22"/>
          <w:szCs w:val="22"/>
          <w:color w:val="202124"/>
          <w:spacing w:val="12"/>
        </w:rPr>
        <w:t xml:space="preserve"> </w:t>
      </w:r>
      <w:r>
        <w:rPr>
          <w:sz w:val="22"/>
          <w:szCs w:val="22"/>
          <w:color w:val="202124"/>
          <w:spacing w:val="-2"/>
        </w:rPr>
        <w:t>(95%</w:t>
      </w:r>
      <w:r>
        <w:rPr>
          <w:sz w:val="22"/>
          <w:szCs w:val="22"/>
          <w:color w:val="202124"/>
          <w:spacing w:val="11"/>
        </w:rPr>
        <w:t xml:space="preserve"> </w:t>
      </w:r>
      <w:r>
        <w:rPr>
          <w:sz w:val="22"/>
          <w:szCs w:val="22"/>
          <w:color w:val="202124"/>
          <w:spacing w:val="-2"/>
        </w:rPr>
        <w:t>CI,</w:t>
      </w:r>
      <w:r>
        <w:rPr>
          <w:sz w:val="22"/>
          <w:szCs w:val="22"/>
          <w:color w:val="202124"/>
          <w:spacing w:val="26"/>
        </w:rPr>
        <w:t xml:space="preserve"> </w:t>
      </w:r>
      <w:r>
        <w:rPr>
          <w:sz w:val="22"/>
          <w:szCs w:val="22"/>
          <w:color w:val="202124"/>
          <w:spacing w:val="-2"/>
        </w:rPr>
        <w:t>12.3–16.1</w:t>
      </w:r>
      <w:r>
        <w:rPr>
          <w:sz w:val="22"/>
          <w:szCs w:val="22"/>
          <w:color w:val="202124"/>
        </w:rPr>
        <w:t xml:space="preserve"> </w:t>
      </w:r>
      <w:r>
        <w:rPr>
          <w:sz w:val="22"/>
          <w:szCs w:val="22"/>
          <w:color w:val="202124"/>
        </w:rPr>
        <w:t>months), respectively. The</w:t>
      </w:r>
      <w:r>
        <w:rPr>
          <w:sz w:val="22"/>
          <w:szCs w:val="22"/>
          <w:color w:val="202124"/>
          <w:spacing w:val="15"/>
        </w:rPr>
        <w:t xml:space="preserve"> </w:t>
      </w:r>
      <w:r>
        <w:rPr>
          <w:sz w:val="22"/>
          <w:szCs w:val="22"/>
          <w:color w:val="202124"/>
        </w:rPr>
        <w:t>results showed that durvalum</w:t>
      </w:r>
      <w:r>
        <w:rPr>
          <w:sz w:val="22"/>
          <w:szCs w:val="22"/>
          <w:color w:val="202124"/>
          <w:spacing w:val="-1"/>
        </w:rPr>
        <w:t>ab monotherapy</w:t>
      </w:r>
      <w:r>
        <w:rPr>
          <w:sz w:val="22"/>
          <w:szCs w:val="22"/>
          <w:color w:val="202124"/>
        </w:rPr>
        <w:t xml:space="preserve">    </w:t>
      </w:r>
      <w:r>
        <w:rPr>
          <w:sz w:val="22"/>
          <w:szCs w:val="22"/>
          <w:color w:val="202124"/>
          <w:spacing w:val="-1"/>
        </w:rPr>
        <w:t>was</w:t>
      </w:r>
      <w:r>
        <w:rPr>
          <w:sz w:val="22"/>
          <w:szCs w:val="22"/>
          <w:color w:val="202124"/>
          <w:spacing w:val="33"/>
          <w:w w:val="101"/>
        </w:rPr>
        <w:t xml:space="preserve"> </w:t>
      </w:r>
      <w:r>
        <w:rPr>
          <w:sz w:val="22"/>
          <w:szCs w:val="22"/>
          <w:color w:val="202124"/>
          <w:spacing w:val="-1"/>
        </w:rPr>
        <w:t>noninferior to sorafenib</w:t>
      </w:r>
      <w:r>
        <w:rPr>
          <w:sz w:val="22"/>
          <w:szCs w:val="22"/>
          <w:color w:val="202124"/>
          <w:spacing w:val="14"/>
        </w:rPr>
        <w:t xml:space="preserve"> </w:t>
      </w:r>
      <w:r>
        <w:rPr>
          <w:sz w:val="22"/>
          <w:szCs w:val="22"/>
          <w:color w:val="202124"/>
          <w:spacing w:val="-1"/>
        </w:rPr>
        <w:t>(HR, 0.86; 95% CI, 0.73–1.03).</w:t>
      </w:r>
      <w:r>
        <w:rPr>
          <w:sz w:val="22"/>
          <w:szCs w:val="22"/>
          <w:color w:val="202124"/>
          <w:spacing w:val="8"/>
        </w:rPr>
        <w:t xml:space="preserve"> </w:t>
      </w:r>
      <w:r>
        <w:rPr>
          <w:sz w:val="22"/>
          <w:szCs w:val="22"/>
          <w:color w:val="202124"/>
          <w:spacing w:val="-1"/>
        </w:rPr>
        <w:t>There was</w:t>
      </w:r>
      <w:r>
        <w:rPr>
          <w:sz w:val="22"/>
          <w:szCs w:val="22"/>
          <w:color w:val="202124"/>
          <w:spacing w:val="13"/>
        </w:rPr>
        <w:t xml:space="preserve"> </w:t>
      </w:r>
      <w:r>
        <w:rPr>
          <w:sz w:val="22"/>
          <w:szCs w:val="22"/>
          <w:color w:val="202124"/>
          <w:spacing w:val="-1"/>
        </w:rPr>
        <w:t>no</w:t>
      </w:r>
      <w:r>
        <w:rPr>
          <w:sz w:val="22"/>
          <w:szCs w:val="22"/>
          <w:color w:val="202124"/>
        </w:rPr>
        <w:t xml:space="preserve">  </w:t>
      </w:r>
      <w:r>
        <w:rPr>
          <w:sz w:val="22"/>
          <w:szCs w:val="22"/>
          <w:color w:val="202124"/>
        </w:rPr>
        <w:t>significant difference in</w:t>
      </w:r>
      <w:r>
        <w:rPr>
          <w:sz w:val="22"/>
          <w:szCs w:val="22"/>
          <w:color w:val="202124"/>
          <w:spacing w:val="18"/>
        </w:rPr>
        <w:t xml:space="preserve"> </w:t>
      </w:r>
      <w:r>
        <w:rPr>
          <w:sz w:val="22"/>
          <w:szCs w:val="22"/>
          <w:color w:val="202124"/>
        </w:rPr>
        <w:t>PFS among the three groups</w:t>
      </w:r>
      <w:r>
        <w:rPr>
          <w:sz w:val="22"/>
          <w:szCs w:val="22"/>
          <w:color w:val="202124"/>
          <w:spacing w:val="-1"/>
        </w:rPr>
        <w:t>. Treatment-emergent</w:t>
      </w:r>
      <w:r>
        <w:rPr>
          <w:sz w:val="22"/>
          <w:szCs w:val="22"/>
          <w:color w:val="202124"/>
        </w:rPr>
        <w:t xml:space="preserve"> </w:t>
      </w:r>
      <w:r>
        <w:rPr>
          <w:sz w:val="22"/>
          <w:szCs w:val="22"/>
          <w:color w:val="202124"/>
        </w:rPr>
        <w:t>adverse events that wer</w:t>
      </w:r>
      <w:r>
        <w:rPr>
          <w:sz w:val="22"/>
          <w:szCs w:val="22"/>
          <w:color w:val="202124"/>
          <w:spacing w:val="-1"/>
        </w:rPr>
        <w:t>e grade 3 or 4 were</w:t>
      </w:r>
      <w:r>
        <w:rPr>
          <w:sz w:val="22"/>
          <w:szCs w:val="22"/>
          <w:color w:val="202124"/>
          <w:spacing w:val="13"/>
        </w:rPr>
        <w:t xml:space="preserve"> </w:t>
      </w:r>
      <w:r>
        <w:rPr>
          <w:sz w:val="22"/>
          <w:szCs w:val="22"/>
          <w:color w:val="202124"/>
          <w:spacing w:val="-1"/>
        </w:rPr>
        <w:t>reported</w:t>
      </w:r>
      <w:r>
        <w:rPr>
          <w:sz w:val="22"/>
          <w:szCs w:val="22"/>
          <w:color w:val="202124"/>
          <w:spacing w:val="13"/>
        </w:rPr>
        <w:t xml:space="preserve"> </w:t>
      </w:r>
      <w:r>
        <w:rPr>
          <w:sz w:val="22"/>
          <w:szCs w:val="22"/>
          <w:color w:val="202124"/>
          <w:spacing w:val="-1"/>
        </w:rPr>
        <w:t>in 50.5%,</w:t>
      </w:r>
      <w:r>
        <w:rPr>
          <w:sz w:val="22"/>
          <w:szCs w:val="22"/>
          <w:color w:val="202124"/>
          <w:spacing w:val="9"/>
        </w:rPr>
        <w:t xml:space="preserve"> </w:t>
      </w:r>
      <w:r>
        <w:rPr>
          <w:sz w:val="22"/>
          <w:szCs w:val="22"/>
          <w:color w:val="202124"/>
          <w:spacing w:val="-1"/>
        </w:rPr>
        <w:t>37.1%,</w:t>
      </w:r>
      <w:r>
        <w:rPr>
          <w:sz w:val="22"/>
          <w:szCs w:val="22"/>
          <w:color w:val="202124"/>
          <w:spacing w:val="8"/>
        </w:rPr>
        <w:t xml:space="preserve"> </w:t>
      </w:r>
      <w:r>
        <w:rPr>
          <w:sz w:val="22"/>
          <w:szCs w:val="22"/>
          <w:color w:val="202124"/>
          <w:spacing w:val="-1"/>
        </w:rPr>
        <w:t>and</w:t>
      </w:r>
      <w:r>
        <w:rPr>
          <w:sz w:val="22"/>
          <w:szCs w:val="22"/>
          <w:color w:val="202124"/>
        </w:rPr>
        <w:t xml:space="preserve"> </w:t>
      </w:r>
      <w:r>
        <w:rPr>
          <w:sz w:val="22"/>
          <w:szCs w:val="22"/>
          <w:color w:val="202124"/>
        </w:rPr>
        <w:t>52.4% of patients treated with the combination treatment, durvalumab</w:t>
      </w:r>
    </w:p>
    <w:p>
      <w:pPr>
        <w:pStyle w:val="BodyText"/>
        <w:ind w:left="174"/>
        <w:spacing w:line="302" w:lineRule="exact"/>
        <w:rPr>
          <w:sz w:val="22"/>
          <w:szCs w:val="22"/>
        </w:rPr>
      </w:pPr>
      <w:r>
        <w:rPr>
          <w:sz w:val="22"/>
          <w:szCs w:val="22"/>
          <w:color w:val="202124"/>
          <w:spacing w:val="-1"/>
          <w:position w:val="3"/>
        </w:rPr>
        <w:t>monotherapy, and sorafenib,</w:t>
      </w:r>
      <w:r>
        <w:rPr>
          <w:sz w:val="22"/>
          <w:szCs w:val="22"/>
          <w:color w:val="202124"/>
          <w:spacing w:val="25"/>
          <w:w w:val="101"/>
          <w:position w:val="3"/>
        </w:rPr>
        <w:t xml:space="preserve"> </w:t>
      </w:r>
      <w:r>
        <w:rPr>
          <w:sz w:val="22"/>
          <w:szCs w:val="22"/>
          <w:color w:val="202124"/>
          <w:spacing w:val="-1"/>
          <w:position w:val="3"/>
        </w:rPr>
        <w:t>respectively.</w:t>
      </w:r>
    </w:p>
    <w:p>
      <w:pPr>
        <w:pStyle w:val="BodyText"/>
        <w:ind w:left="174"/>
        <w:spacing w:before="289" w:line="201" w:lineRule="auto"/>
        <w:outlineLvl w:val="3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5"/>
        </w:rPr>
        <w:t>Pembrolizumab</w:t>
      </w:r>
    </w:p>
    <w:p>
      <w:pPr>
        <w:pStyle w:val="BodyText"/>
        <w:ind w:left="176"/>
        <w:spacing w:before="108" w:line="197" w:lineRule="auto"/>
        <w:rPr>
          <w:sz w:val="22"/>
          <w:szCs w:val="22"/>
        </w:rPr>
      </w:pPr>
      <w:r>
        <w:rPr>
          <w:sz w:val="22"/>
          <w:szCs w:val="22"/>
        </w:rPr>
        <w:t>Pembrolizumab, an an</w:t>
      </w:r>
      <w:r>
        <w:rPr>
          <w:sz w:val="22"/>
          <w:szCs w:val="22"/>
          <w:spacing w:val="-1"/>
        </w:rPr>
        <w:t>ti-PD-1-antibody, was evaluated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KEYNOTE-</w:t>
      </w:r>
    </w:p>
    <w:p>
      <w:pPr>
        <w:pStyle w:val="BodyText"/>
        <w:ind w:left="165" w:right="137"/>
        <w:spacing w:before="27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224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II clinical trial in 51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-2"/>
        </w:rPr>
        <w:t xml:space="preserve"> previously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untreated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HCC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demonstrated durable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responses.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500 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median ORR of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16% (95% CI, 7%</w:t>
      </w:r>
      <w:r>
        <w:rPr>
          <w:sz w:val="22"/>
          <w:szCs w:val="22"/>
          <w:color w:val="202124"/>
          <w:spacing w:val="-1"/>
        </w:rPr>
        <w:t>–</w:t>
      </w:r>
      <w:r>
        <w:rPr>
          <w:sz w:val="22"/>
          <w:szCs w:val="22"/>
          <w:color w:val="202124"/>
        </w:rPr>
        <w:t xml:space="preserve">  </w:t>
      </w:r>
      <w:r>
        <w:rPr>
          <w:sz w:val="22"/>
          <w:szCs w:val="22"/>
          <w:color w:val="202124"/>
          <w:spacing w:val="-1"/>
        </w:rPr>
        <w:t>29%) was</w:t>
      </w:r>
      <w:r>
        <w:rPr>
          <w:sz w:val="22"/>
          <w:szCs w:val="22"/>
          <w:color w:val="202124"/>
          <w:spacing w:val="16"/>
        </w:rPr>
        <w:t xml:space="preserve"> </w:t>
      </w:r>
      <w:r>
        <w:rPr>
          <w:sz w:val="22"/>
          <w:szCs w:val="22"/>
          <w:color w:val="202124"/>
          <w:spacing w:val="-1"/>
        </w:rPr>
        <w:t>reported. The median</w:t>
      </w:r>
      <w:r>
        <w:rPr>
          <w:sz w:val="22"/>
          <w:szCs w:val="22"/>
          <w:color w:val="202124"/>
          <w:spacing w:val="17"/>
          <w:w w:val="101"/>
        </w:rPr>
        <w:t xml:space="preserve"> </w:t>
      </w:r>
      <w:r>
        <w:rPr>
          <w:sz w:val="22"/>
          <w:szCs w:val="22"/>
          <w:color w:val="202124"/>
          <w:spacing w:val="-1"/>
        </w:rPr>
        <w:t>DOR, disease control rate,</w:t>
      </w:r>
      <w:r>
        <w:rPr>
          <w:sz w:val="22"/>
          <w:szCs w:val="22"/>
          <w:color w:val="202124"/>
          <w:spacing w:val="19"/>
          <w:w w:val="101"/>
        </w:rPr>
        <w:t xml:space="preserve"> </w:t>
      </w:r>
      <w:r>
        <w:rPr>
          <w:sz w:val="22"/>
          <w:szCs w:val="22"/>
          <w:color w:val="202124"/>
          <w:spacing w:val="-1"/>
        </w:rPr>
        <w:t>PFS,</w:t>
      </w:r>
      <w:r>
        <w:rPr>
          <w:sz w:val="22"/>
          <w:szCs w:val="22"/>
          <w:color w:val="202124"/>
          <w:spacing w:val="7"/>
        </w:rPr>
        <w:t xml:space="preserve"> </w:t>
      </w:r>
      <w:r>
        <w:rPr>
          <w:sz w:val="22"/>
          <w:szCs w:val="22"/>
          <w:color w:val="202124"/>
          <w:spacing w:val="-2"/>
        </w:rPr>
        <w:t>TTP,</w:t>
      </w:r>
      <w:r>
        <w:rPr>
          <w:sz w:val="22"/>
          <w:szCs w:val="22"/>
          <w:color w:val="202124"/>
          <w:spacing w:val="8"/>
        </w:rPr>
        <w:t xml:space="preserve"> </w:t>
      </w:r>
      <w:r>
        <w:rPr>
          <w:sz w:val="22"/>
          <w:szCs w:val="22"/>
          <w:color w:val="202124"/>
          <w:spacing w:val="-2"/>
        </w:rPr>
        <w:t>and</w:t>
      </w:r>
      <w:r>
        <w:rPr>
          <w:sz w:val="22"/>
          <w:szCs w:val="22"/>
          <w:color w:val="202124"/>
        </w:rPr>
        <w:t xml:space="preserve"> </w:t>
      </w:r>
      <w:r>
        <w:rPr>
          <w:sz w:val="22"/>
          <w:szCs w:val="22"/>
          <w:color w:val="202124"/>
          <w:spacing w:val="-1"/>
        </w:rPr>
        <w:t>OS were</w:t>
      </w:r>
      <w:r>
        <w:rPr>
          <w:sz w:val="22"/>
          <w:szCs w:val="22"/>
          <w:color w:val="202124"/>
          <w:spacing w:val="23"/>
        </w:rPr>
        <w:t xml:space="preserve"> </w:t>
      </w:r>
      <w:r>
        <w:rPr>
          <w:sz w:val="22"/>
          <w:szCs w:val="22"/>
          <w:color w:val="202124"/>
          <w:spacing w:val="-1"/>
        </w:rPr>
        <w:t>16 months (range, 3 to 24+</w:t>
      </w:r>
      <w:r>
        <w:rPr>
          <w:sz w:val="22"/>
          <w:szCs w:val="22"/>
          <w:color w:val="202124"/>
          <w:spacing w:val="14"/>
        </w:rPr>
        <w:t xml:space="preserve"> </w:t>
      </w:r>
      <w:r>
        <w:rPr>
          <w:sz w:val="22"/>
          <w:szCs w:val="22"/>
          <w:color w:val="202124"/>
          <w:spacing w:val="-1"/>
        </w:rPr>
        <w:t>months),</w:t>
      </w:r>
      <w:r>
        <w:rPr>
          <w:sz w:val="22"/>
          <w:szCs w:val="22"/>
          <w:color w:val="202124"/>
          <w:spacing w:val="9"/>
        </w:rPr>
        <w:t xml:space="preserve"> </w:t>
      </w:r>
      <w:r>
        <w:rPr>
          <w:sz w:val="22"/>
          <w:szCs w:val="22"/>
          <w:color w:val="202124"/>
          <w:spacing w:val="-1"/>
        </w:rPr>
        <w:t>57%</w:t>
      </w:r>
      <w:r>
        <w:rPr>
          <w:sz w:val="22"/>
          <w:szCs w:val="22"/>
          <w:color w:val="202124"/>
          <w:spacing w:val="15"/>
          <w:w w:val="101"/>
        </w:rPr>
        <w:t xml:space="preserve"> </w:t>
      </w:r>
      <w:r>
        <w:rPr>
          <w:sz w:val="22"/>
          <w:szCs w:val="22"/>
          <w:color w:val="202124"/>
          <w:spacing w:val="-1"/>
        </w:rPr>
        <w:t>(9</w:t>
      </w:r>
      <w:r>
        <w:rPr>
          <w:sz w:val="22"/>
          <w:szCs w:val="22"/>
          <w:color w:val="202124"/>
          <w:spacing w:val="-2"/>
        </w:rPr>
        <w:t>5%</w:t>
      </w:r>
      <w:r>
        <w:rPr>
          <w:sz w:val="22"/>
          <w:szCs w:val="22"/>
          <w:color w:val="202124"/>
          <w:spacing w:val="10"/>
        </w:rPr>
        <w:t xml:space="preserve"> </w:t>
      </w:r>
      <w:r>
        <w:rPr>
          <w:sz w:val="22"/>
          <w:szCs w:val="22"/>
          <w:color w:val="202124"/>
          <w:spacing w:val="-2"/>
        </w:rPr>
        <w:t>CI, 42%</w:t>
      </w:r>
      <w:r>
        <w:rPr>
          <w:sz w:val="22"/>
          <w:szCs w:val="22"/>
          <w:spacing w:val="-2"/>
        </w:rPr>
        <w:t>–</w:t>
      </w:r>
      <w:r>
        <w:rPr>
          <w:sz w:val="22"/>
          <w:szCs w:val="22"/>
          <w:color w:val="202124"/>
          <w:spacing w:val="-2"/>
        </w:rPr>
        <w:t>71%), 4</w:t>
      </w:r>
      <w:r>
        <w:rPr>
          <w:sz w:val="22"/>
          <w:szCs w:val="22"/>
          <w:color w:val="202124"/>
        </w:rPr>
        <w:t xml:space="preserve"> </w:t>
      </w:r>
      <w:r>
        <w:rPr>
          <w:sz w:val="22"/>
          <w:szCs w:val="22"/>
          <w:color w:val="202124"/>
          <w:spacing w:val="-1"/>
        </w:rPr>
        <w:t>months (95% CI, 2–8 months), 4</w:t>
      </w:r>
      <w:r>
        <w:rPr>
          <w:sz w:val="22"/>
          <w:szCs w:val="22"/>
          <w:color w:val="202124"/>
          <w:spacing w:val="13"/>
        </w:rPr>
        <w:t xml:space="preserve"> </w:t>
      </w:r>
      <w:r>
        <w:rPr>
          <w:sz w:val="22"/>
          <w:szCs w:val="22"/>
          <w:color w:val="202124"/>
          <w:spacing w:val="-1"/>
        </w:rPr>
        <w:t>mon</w:t>
      </w:r>
      <w:r>
        <w:rPr>
          <w:sz w:val="22"/>
          <w:szCs w:val="22"/>
          <w:color w:val="202124"/>
          <w:spacing w:val="-2"/>
        </w:rPr>
        <w:t>ths</w:t>
      </w:r>
      <w:r>
        <w:rPr>
          <w:sz w:val="22"/>
          <w:szCs w:val="22"/>
          <w:color w:val="202124"/>
          <w:spacing w:val="13"/>
        </w:rPr>
        <w:t xml:space="preserve"> </w:t>
      </w:r>
      <w:r>
        <w:rPr>
          <w:sz w:val="22"/>
          <w:szCs w:val="22"/>
          <w:color w:val="202124"/>
          <w:spacing w:val="-2"/>
        </w:rPr>
        <w:t>(95%</w:t>
      </w:r>
      <w:r>
        <w:rPr>
          <w:sz w:val="22"/>
          <w:szCs w:val="22"/>
          <w:color w:val="202124"/>
          <w:spacing w:val="12"/>
        </w:rPr>
        <w:t xml:space="preserve"> </w:t>
      </w:r>
      <w:r>
        <w:rPr>
          <w:sz w:val="22"/>
          <w:szCs w:val="22"/>
          <w:color w:val="202124"/>
          <w:spacing w:val="-2"/>
        </w:rPr>
        <w:t>CI,</w:t>
      </w:r>
      <w:r>
        <w:rPr>
          <w:sz w:val="22"/>
          <w:szCs w:val="22"/>
          <w:color w:val="202124"/>
          <w:spacing w:val="10"/>
        </w:rPr>
        <w:t xml:space="preserve"> </w:t>
      </w:r>
      <w:r>
        <w:rPr>
          <w:sz w:val="22"/>
          <w:szCs w:val="22"/>
          <w:color w:val="202124"/>
          <w:spacing w:val="-2"/>
        </w:rPr>
        <w:t>3</w:t>
      </w:r>
      <w:r>
        <w:rPr>
          <w:sz w:val="22"/>
          <w:szCs w:val="22"/>
          <w:spacing w:val="-2"/>
        </w:rPr>
        <w:t>–</w:t>
      </w:r>
      <w:r>
        <w:rPr>
          <w:sz w:val="22"/>
          <w:szCs w:val="22"/>
          <w:color w:val="202124"/>
          <w:spacing w:val="-2"/>
        </w:rPr>
        <w:t>9</w:t>
      </w:r>
      <w:r>
        <w:rPr>
          <w:sz w:val="22"/>
          <w:szCs w:val="22"/>
          <w:color w:val="202124"/>
          <w:spacing w:val="13"/>
        </w:rPr>
        <w:t xml:space="preserve"> </w:t>
      </w:r>
      <w:r>
        <w:rPr>
          <w:sz w:val="22"/>
          <w:szCs w:val="22"/>
          <w:color w:val="202124"/>
          <w:spacing w:val="-2"/>
        </w:rPr>
        <w:t>months),</w:t>
      </w:r>
      <w:r>
        <w:rPr>
          <w:sz w:val="22"/>
          <w:szCs w:val="22"/>
          <w:color w:val="202124"/>
          <w:spacing w:val="8"/>
        </w:rPr>
        <w:t xml:space="preserve"> </w:t>
      </w:r>
      <w:r>
        <w:rPr>
          <w:sz w:val="22"/>
          <w:szCs w:val="22"/>
          <w:color w:val="202124"/>
          <w:spacing w:val="-2"/>
        </w:rPr>
        <w:t>and</w:t>
      </w:r>
      <w:r>
        <w:rPr>
          <w:sz w:val="22"/>
          <w:szCs w:val="22"/>
          <w:color w:val="202124"/>
          <w:spacing w:val="22"/>
          <w:w w:val="101"/>
        </w:rPr>
        <w:t xml:space="preserve"> </w:t>
      </w:r>
      <w:r>
        <w:rPr>
          <w:sz w:val="22"/>
          <w:szCs w:val="22"/>
          <w:color w:val="202124"/>
          <w:spacing w:val="-2"/>
        </w:rPr>
        <w:t>17</w:t>
      </w:r>
    </w:p>
    <w:p>
      <w:pPr>
        <w:pStyle w:val="BodyText"/>
        <w:ind w:left="174" w:right="380"/>
        <w:spacing w:line="288" w:lineRule="auto"/>
        <w:rPr>
          <w:sz w:val="22"/>
          <w:szCs w:val="22"/>
        </w:rPr>
      </w:pPr>
      <w:r>
        <w:rPr>
          <w:sz w:val="22"/>
          <w:szCs w:val="22"/>
          <w:color w:val="202124"/>
          <w:spacing w:val="-1"/>
        </w:rPr>
        <w:t>months (95% CI, 8–23 months),</w:t>
      </w:r>
      <w:r>
        <w:rPr>
          <w:sz w:val="22"/>
          <w:szCs w:val="22"/>
          <w:color w:val="202124"/>
          <w:spacing w:val="14"/>
        </w:rPr>
        <w:t xml:space="preserve"> </w:t>
      </w:r>
      <w:r>
        <w:rPr>
          <w:sz w:val="22"/>
          <w:szCs w:val="22"/>
          <w:color w:val="202124"/>
          <w:spacing w:val="-1"/>
        </w:rPr>
        <w:t>respectively.</w:t>
      </w:r>
      <w:r>
        <w:rPr>
          <w:sz w:val="22"/>
          <w:szCs w:val="22"/>
          <w:color w:val="202124"/>
          <w:spacing w:val="13"/>
        </w:rPr>
        <w:t xml:space="preserve"> </w:t>
      </w:r>
      <w:r>
        <w:rPr>
          <w:sz w:val="22"/>
          <w:szCs w:val="22"/>
          <w:color w:val="202124"/>
          <w:spacing w:val="-1"/>
        </w:rPr>
        <w:t>Sixteen</w:t>
      </w:r>
      <w:r>
        <w:rPr>
          <w:sz w:val="22"/>
          <w:szCs w:val="22"/>
          <w:color w:val="202124"/>
          <w:spacing w:val="16"/>
        </w:rPr>
        <w:t xml:space="preserve"> </w:t>
      </w:r>
      <w:r>
        <w:rPr>
          <w:sz w:val="22"/>
          <w:szCs w:val="22"/>
          <w:color w:val="202124"/>
          <w:spacing w:val="-1"/>
        </w:rPr>
        <w:t>percent</w:t>
      </w:r>
      <w:r>
        <w:rPr>
          <w:sz w:val="22"/>
          <w:szCs w:val="22"/>
          <w:color w:val="202124"/>
          <w:spacing w:val="10"/>
        </w:rPr>
        <w:t xml:space="preserve"> </w:t>
      </w:r>
      <w:r>
        <w:rPr>
          <w:sz w:val="22"/>
          <w:szCs w:val="22"/>
          <w:color w:val="202124"/>
          <w:spacing w:val="-1"/>
        </w:rPr>
        <w:t>of</w:t>
      </w:r>
      <w:r>
        <w:rPr>
          <w:sz w:val="22"/>
          <w:szCs w:val="22"/>
          <w:color w:val="202124"/>
          <w:spacing w:val="9"/>
        </w:rPr>
        <w:t xml:space="preserve"> </w:t>
      </w:r>
      <w:r>
        <w:rPr>
          <w:sz w:val="22"/>
          <w:szCs w:val="22"/>
          <w:color w:val="202124"/>
          <w:spacing w:val="-1"/>
        </w:rPr>
        <w:t>p</w:t>
      </w:r>
      <w:r>
        <w:rPr>
          <w:sz w:val="22"/>
          <w:szCs w:val="22"/>
          <w:color w:val="202124"/>
          <w:spacing w:val="-2"/>
        </w:rPr>
        <w:t>atients</w:t>
      </w:r>
      <w:r>
        <w:rPr>
          <w:sz w:val="22"/>
          <w:szCs w:val="22"/>
          <w:color w:val="202124"/>
        </w:rPr>
        <w:t xml:space="preserve"> </w:t>
      </w:r>
      <w:r>
        <w:rPr>
          <w:sz w:val="22"/>
          <w:szCs w:val="22"/>
          <w:color w:val="202124"/>
        </w:rPr>
        <w:t>had a grade 3 or</w:t>
      </w:r>
      <w:r>
        <w:rPr>
          <w:sz w:val="22"/>
          <w:szCs w:val="22"/>
          <w:color w:val="202124"/>
          <w:spacing w:val="11"/>
        </w:rPr>
        <w:t xml:space="preserve"> </w:t>
      </w:r>
      <w:r>
        <w:rPr>
          <w:sz w:val="22"/>
          <w:szCs w:val="22"/>
          <w:color w:val="202124"/>
        </w:rPr>
        <w:t>hig</w:t>
      </w:r>
      <w:r>
        <w:rPr>
          <w:sz w:val="22"/>
          <w:szCs w:val="22"/>
          <w:color w:val="202124"/>
          <w:spacing w:val="-1"/>
        </w:rPr>
        <w:t>her treatment-related adverse</w:t>
      </w:r>
      <w:r>
        <w:rPr>
          <w:sz w:val="22"/>
          <w:szCs w:val="22"/>
          <w:color w:val="202124"/>
          <w:spacing w:val="9"/>
        </w:rPr>
        <w:t xml:space="preserve"> </w:t>
      </w:r>
      <w:r>
        <w:rPr>
          <w:sz w:val="22"/>
          <w:szCs w:val="22"/>
          <w:color w:val="202124"/>
          <w:spacing w:val="-1"/>
        </w:rPr>
        <w:t>event.</w:t>
      </w:r>
    </w:p>
    <w:p>
      <w:pPr>
        <w:pStyle w:val="BodyText"/>
        <w:ind w:left="168"/>
        <w:spacing w:before="289" w:line="201" w:lineRule="auto"/>
        <w:outlineLvl w:val="3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6"/>
        </w:rPr>
        <w:t>Nivolumab</w:t>
      </w:r>
    </w:p>
    <w:p>
      <w:pPr>
        <w:pStyle w:val="BodyText"/>
        <w:ind w:left="170"/>
        <w:spacing w:before="40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CheckMate 459, a randomized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phase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III trial compared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nivolumab to</w:t>
      </w:r>
    </w:p>
    <w:p>
      <w:pPr>
        <w:pStyle w:val="BodyText"/>
        <w:ind w:left="166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1"/>
        </w:rPr>
        <w:t>sorafenib</w:t>
      </w:r>
      <w:r>
        <w:rPr>
          <w:sz w:val="22"/>
          <w:szCs w:val="22"/>
          <w:spacing w:val="15"/>
          <w:position w:val="1"/>
        </w:rPr>
        <w:t xml:space="preserve"> </w:t>
      </w:r>
      <w:r>
        <w:rPr>
          <w:sz w:val="22"/>
          <w:szCs w:val="22"/>
          <w:position w:val="1"/>
        </w:rPr>
        <w:t>in the frontlin</w:t>
      </w:r>
      <w:r>
        <w:rPr>
          <w:sz w:val="22"/>
          <w:szCs w:val="22"/>
          <w:spacing w:val="-1"/>
          <w:position w:val="1"/>
        </w:rPr>
        <w:t>e treatment of advanced</w:t>
      </w:r>
      <w:r>
        <w:rPr>
          <w:sz w:val="22"/>
          <w:szCs w:val="22"/>
          <w:spacing w:val="19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HCC.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7"/>
        </w:rPr>
        <w:t>501  </w:t>
      </w:r>
      <w:r>
        <w:rPr>
          <w:sz w:val="22"/>
          <w:szCs w:val="22"/>
          <w:spacing w:val="-1"/>
          <w:position w:val="1"/>
        </w:rPr>
        <w:t>The</w:t>
      </w:r>
      <w:r>
        <w:rPr>
          <w:sz w:val="22"/>
          <w:szCs w:val="22"/>
          <w:spacing w:val="15"/>
          <w:w w:val="101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median OS</w:t>
      </w:r>
    </w:p>
    <w:p>
      <w:pPr>
        <w:pStyle w:val="BodyText"/>
        <w:ind w:left="160"/>
        <w:spacing w:before="3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with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nivolumab versus sorafenib was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16.4 months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</w:t>
      </w:r>
      <w:r>
        <w:rPr>
          <w:sz w:val="22"/>
          <w:szCs w:val="22"/>
          <w:spacing w:val="-2"/>
          <w:position w:val="3"/>
        </w:rPr>
        <w:t>95% CI,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13.9–18.4</w:t>
      </w:r>
    </w:p>
    <w:p>
      <w:pPr>
        <w:pStyle w:val="BodyText"/>
        <w:ind w:left="174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months) versus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14.7 months (95% CI,</w:t>
      </w:r>
      <w:r>
        <w:rPr>
          <w:sz w:val="22"/>
          <w:szCs w:val="22"/>
          <w:spacing w:val="2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11.9–17.2 months</w:t>
      </w:r>
      <w:r>
        <w:rPr>
          <w:sz w:val="22"/>
          <w:szCs w:val="22"/>
          <w:spacing w:val="-2"/>
          <w:position w:val="3"/>
        </w:rPr>
        <w:t>),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respectively</w:t>
      </w:r>
    </w:p>
    <w:p>
      <w:pPr>
        <w:pStyle w:val="BodyText"/>
        <w:ind w:left="173"/>
        <w:spacing w:before="3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(HR, 0.85; 95% CI, 0.72–1.02; </w:t>
      </w:r>
      <w:r>
        <w:rPr>
          <w:sz w:val="22"/>
          <w:szCs w:val="22"/>
          <w:i/>
          <w:iCs/>
          <w:spacing w:val="-1"/>
          <w:position w:val="3"/>
        </w:rPr>
        <w:t>P</w:t>
      </w:r>
      <w:r>
        <w:rPr>
          <w:sz w:val="22"/>
          <w:szCs w:val="22"/>
          <w:i/>
          <w:iCs/>
          <w:spacing w:val="11"/>
          <w:position w:val="3"/>
        </w:rPr>
        <w:t xml:space="preserve"> </w:t>
      </w:r>
      <w:r>
        <w:rPr>
          <w:sz w:val="22"/>
          <w:szCs w:val="22"/>
          <w:i/>
          <w:iCs/>
          <w:spacing w:val="-1"/>
          <w:position w:val="3"/>
        </w:rPr>
        <w:t>=</w:t>
      </w:r>
      <w:r>
        <w:rPr>
          <w:sz w:val="22"/>
          <w:szCs w:val="22"/>
          <w:i/>
          <w:iCs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.</w:t>
      </w:r>
      <w:r>
        <w:rPr>
          <w:sz w:val="22"/>
          <w:szCs w:val="22"/>
          <w:spacing w:val="-2"/>
          <w:position w:val="3"/>
        </w:rPr>
        <w:t>075),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but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the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ORR</w:t>
      </w:r>
      <w:r>
        <w:rPr>
          <w:sz w:val="22"/>
          <w:szCs w:val="22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was</w:t>
      </w:r>
      <w:r>
        <w:rPr>
          <w:sz w:val="22"/>
          <w:szCs w:val="22"/>
          <w:spacing w:val="2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15%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versus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7%.</w:t>
      </w:r>
    </w:p>
    <w:p>
      <w:pPr>
        <w:pStyle w:val="BodyText"/>
        <w:ind w:left="166" w:right="639" w:hanging="1"/>
        <w:spacing w:before="1" w:line="298" w:lineRule="auto"/>
        <w:rPr>
          <w:sz w:val="22"/>
          <w:szCs w:val="22"/>
        </w:rPr>
      </w:pPr>
      <w:r>
        <w:rPr>
          <w:sz w:val="22"/>
          <w:szCs w:val="22"/>
        </w:rPr>
        <w:t>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median TTP was 3.8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months </w:t>
      </w:r>
      <w:r>
        <w:rPr>
          <w:sz w:val="22"/>
          <w:szCs w:val="22"/>
          <w:spacing w:val="-1"/>
        </w:rPr>
        <w:t>for nivolumab versus 3.9 months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sorafenib.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1"/>
        <w:spacing w:before="36" w:line="205" w:lineRule="auto"/>
        <w:outlineLvl w:val="3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7"/>
        </w:rPr>
        <w:t>Subsequent-Line</w:t>
      </w:r>
      <w:r>
        <w:rPr>
          <w:sz w:val="19"/>
          <w:szCs w:val="19"/>
          <w:b/>
          <w:bCs/>
          <w:i/>
          <w:iCs/>
          <w:spacing w:val="31"/>
        </w:rPr>
        <w:t xml:space="preserve"> </w:t>
      </w:r>
      <w:r>
        <w:rPr>
          <w:sz w:val="19"/>
          <w:szCs w:val="19"/>
          <w:b/>
          <w:bCs/>
          <w:i/>
          <w:iCs/>
          <w:spacing w:val="7"/>
        </w:rPr>
        <w:t>Therapy </w:t>
      </w:r>
      <w:r>
        <w:rPr>
          <w:sz w:val="19"/>
          <w:szCs w:val="19"/>
          <w:b/>
          <w:bCs/>
          <w:i/>
          <w:iCs/>
          <w:spacing w:val="6"/>
        </w:rPr>
        <w:t>if</w:t>
      </w:r>
      <w:r>
        <w:rPr>
          <w:sz w:val="19"/>
          <w:szCs w:val="19"/>
          <w:b/>
          <w:bCs/>
          <w:i/>
          <w:iCs/>
          <w:spacing w:val="-11"/>
        </w:rPr>
        <w:t xml:space="preserve"> </w:t>
      </w:r>
      <w:r>
        <w:rPr>
          <w:sz w:val="19"/>
          <w:szCs w:val="19"/>
          <w:b/>
          <w:bCs/>
          <w:i/>
          <w:iCs/>
          <w:spacing w:val="6"/>
        </w:rPr>
        <w:t>Disease Progression</w:t>
      </w:r>
    </w:p>
    <w:p>
      <w:pPr>
        <w:pStyle w:val="BodyText"/>
        <w:ind w:left="16"/>
        <w:spacing w:before="109" w:line="194" w:lineRule="auto"/>
        <w:rPr>
          <w:sz w:val="22"/>
          <w:szCs w:val="22"/>
        </w:rPr>
      </w:pPr>
      <w:r>
        <w:rPr>
          <w:sz w:val="22"/>
          <w:szCs w:val="22"/>
        </w:rPr>
        <w:t>Until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recently, ther</w:t>
      </w:r>
      <w:r>
        <w:rPr>
          <w:sz w:val="22"/>
          <w:szCs w:val="22"/>
          <w:spacing w:val="-1"/>
        </w:rPr>
        <w:t>e have been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 subsequent-line systemic therapy</w:t>
      </w:r>
    </w:p>
    <w:p>
      <w:pPr>
        <w:pStyle w:val="BodyText"/>
        <w:ind w:left="6" w:right="211"/>
        <w:spacing w:before="28" w:line="287" w:lineRule="auto"/>
        <w:rPr>
          <w:sz w:val="22"/>
          <w:szCs w:val="22"/>
        </w:rPr>
      </w:pPr>
      <w:r>
        <w:rPr>
          <w:sz w:val="22"/>
          <w:szCs w:val="22"/>
        </w:rPr>
        <w:t>options for patients wi</w:t>
      </w:r>
      <w:r>
        <w:rPr>
          <w:sz w:val="22"/>
          <w:szCs w:val="22"/>
          <w:spacing w:val="-1"/>
        </w:rPr>
        <w:t>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HCC who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have disease progression on 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after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sorafenib.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Recent advanceme</w:t>
      </w:r>
      <w:r>
        <w:rPr>
          <w:sz w:val="22"/>
          <w:szCs w:val="22"/>
          <w:spacing w:val="-1"/>
        </w:rPr>
        <w:t>nts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have produced some effective systemic</w:t>
      </w:r>
    </w:p>
    <w:p>
      <w:pPr>
        <w:pStyle w:val="BodyText"/>
        <w:ind w:left="3" w:right="29"/>
        <w:spacing w:before="2" w:line="283" w:lineRule="auto"/>
        <w:rPr>
          <w:sz w:val="22"/>
          <w:szCs w:val="22"/>
        </w:rPr>
      </w:pPr>
      <w:r>
        <w:rPr>
          <w:sz w:val="22"/>
          <w:szCs w:val="22"/>
        </w:rPr>
        <w:t>therapy options for these patients.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However</w:t>
      </w:r>
      <w:r>
        <w:rPr>
          <w:sz w:val="22"/>
          <w:szCs w:val="22"/>
          <w:spacing w:val="-1"/>
        </w:rPr>
        <w:t>, there are no comparative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data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to define optimal treatment after first-line systemic therapy. Th</w:t>
      </w:r>
      <w:r>
        <w:rPr>
          <w:sz w:val="22"/>
          <w:szCs w:val="22"/>
          <w:spacing w:val="-1"/>
        </w:rPr>
        <w:t>e first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drug to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get approved for HCC after sorafeni</w:t>
      </w:r>
      <w:r>
        <w:rPr>
          <w:sz w:val="22"/>
          <w:szCs w:val="22"/>
          <w:spacing w:val="-1"/>
        </w:rPr>
        <w:t>b was regorafenib,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oral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multikinase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inhibitor with activity against VEGFR1-3,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PDGFRB,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KIT,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RET,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</w:t>
      </w:r>
      <w:r>
        <w:rPr>
          <w:sz w:val="22"/>
          <w:szCs w:val="22"/>
          <w:spacing w:val="-2"/>
        </w:rPr>
        <w:t>AF-1, and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other growth signaling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kinases. The rando</w:t>
      </w:r>
      <w:r>
        <w:rPr>
          <w:sz w:val="22"/>
          <w:szCs w:val="22"/>
          <w:spacing w:val="-1"/>
        </w:rPr>
        <w:t>mized, double-blind,</w:t>
      </w:r>
    </w:p>
    <w:p>
      <w:pPr>
        <w:pStyle w:val="BodyText"/>
        <w:ind w:left="15"/>
        <w:spacing w:before="9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placebo-controlled,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international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III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RESORCE</w:t>
      </w:r>
      <w:r>
        <w:rPr>
          <w:sz w:val="22"/>
          <w:szCs w:val="22"/>
          <w:spacing w:val="-2"/>
        </w:rPr>
        <w:t xml:space="preserve"> trial assessed the</w:t>
      </w:r>
    </w:p>
    <w:p>
      <w:pPr>
        <w:pStyle w:val="BodyText"/>
        <w:ind w:left="2" w:right="72" w:firstLine="6"/>
        <w:spacing w:before="27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efficacy and safety of regorafenib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573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HCC and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C-P</w:t>
      </w:r>
      <w:r>
        <w:rPr>
          <w:sz w:val="22"/>
          <w:szCs w:val="22"/>
          <w:spacing w:val="-2"/>
        </w:rPr>
        <w:t xml:space="preserve"> 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liver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function who progressed on sorafenib and who tolerated sorafenib a</w:t>
      </w:r>
      <w:r>
        <w:rPr>
          <w:sz w:val="22"/>
          <w:szCs w:val="22"/>
          <w:spacing w:val="-1"/>
        </w:rPr>
        <w:t>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</w:t>
      </w:r>
    </w:p>
    <w:p>
      <w:pPr>
        <w:pStyle w:val="BodyText"/>
        <w:ind w:left="4" w:right="46" w:firstLine="3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dose of 400 mg per day f</w:t>
      </w:r>
      <w:r>
        <w:rPr>
          <w:sz w:val="22"/>
          <w:szCs w:val="22"/>
          <w:spacing w:val="-1"/>
        </w:rPr>
        <w:t>or at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least 20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prior 28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days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 treatment.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502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   </w:t>
      </w:r>
      <w:r>
        <w:rPr>
          <w:sz w:val="22"/>
          <w:szCs w:val="22"/>
          <w:spacing w:val="-1"/>
        </w:rPr>
        <w:t>Compared to the placebo, regorafenib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improved median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(10.6 vs.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7.8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months,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respectively;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HR, 0.63;</w:t>
      </w:r>
      <w:r>
        <w:rPr>
          <w:sz w:val="22"/>
          <w:szCs w:val="22"/>
          <w:spacing w:val="-2"/>
        </w:rPr>
        <w:t xml:space="preserve"> 95% CI, 0.50–0.79;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i/>
          <w:iCs/>
          <w:spacing w:val="-2"/>
        </w:rPr>
        <w:t>P </w:t>
      </w:r>
      <w:r>
        <w:rPr>
          <w:sz w:val="22"/>
          <w:szCs w:val="22"/>
          <w:spacing w:val="-2"/>
        </w:rPr>
        <w:t>&lt;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.001),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median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PFS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by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mRECIST (3.1 vs.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1.5 months;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HR, 0.46; 95%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CI,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0.37–0.56;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i/>
          <w:iCs/>
          <w:spacing w:val="-2"/>
        </w:rPr>
        <w:t>P</w:t>
      </w:r>
      <w:r>
        <w:rPr>
          <w:sz w:val="22"/>
          <w:szCs w:val="22"/>
          <w:i/>
          <w:iCs/>
          <w:spacing w:val="6"/>
        </w:rPr>
        <w:t xml:space="preserve"> </w:t>
      </w:r>
      <w:r>
        <w:rPr>
          <w:sz w:val="22"/>
          <w:szCs w:val="22"/>
          <w:spacing w:val="-2"/>
        </w:rPr>
        <w:t>&lt;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.001),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2"/>
        </w:rPr>
        <w:t>TTP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by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mRECIST (3.2 vs.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2"/>
        </w:rPr>
        <w:t>1.5 months;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HR, 0.44; 95%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CI,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0.36–0.55;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i/>
          <w:iCs/>
          <w:spacing w:val="-2"/>
        </w:rPr>
        <w:t>P</w:t>
      </w:r>
      <w:r>
        <w:rPr>
          <w:sz w:val="22"/>
          <w:szCs w:val="22"/>
          <w:i/>
          <w:iCs/>
          <w:spacing w:val="3"/>
        </w:rPr>
        <w:t xml:space="preserve"> </w:t>
      </w:r>
      <w:r>
        <w:rPr>
          <w:sz w:val="22"/>
          <w:szCs w:val="22"/>
          <w:spacing w:val="-2"/>
        </w:rPr>
        <w:t>&lt;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.001), objective response (11% vs. 4%;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.005),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disease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control</w:t>
      </w:r>
    </w:p>
    <w:p>
      <w:pPr>
        <w:pStyle w:val="BodyText"/>
        <w:ind w:left="8" w:right="143" w:firstLine="3"/>
        <w:spacing w:before="5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(65% vs. 36%; 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&lt;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.001). Adverse events were universal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among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randomized to receive reg</w:t>
      </w:r>
      <w:r>
        <w:rPr>
          <w:sz w:val="22"/>
          <w:szCs w:val="22"/>
          <w:spacing w:val="-1"/>
        </w:rPr>
        <w:t>orafenib (</w:t>
      </w:r>
      <w:r>
        <w:rPr>
          <w:sz w:val="22"/>
          <w:szCs w:val="22"/>
          <w:i/>
          <w:iCs/>
          <w:spacing w:val="-1"/>
        </w:rPr>
        <w:t>n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374), with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most frequent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grade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3 or 4 treatment-related e</w:t>
      </w:r>
      <w:r>
        <w:rPr>
          <w:sz w:val="22"/>
          <w:szCs w:val="22"/>
          <w:spacing w:val="-1"/>
        </w:rPr>
        <w:t>vents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being hypertension (15%),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hand-foot skin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reaction (13%), fatigue (9%), </w:t>
      </w:r>
      <w:r>
        <w:rPr>
          <w:sz w:val="22"/>
          <w:szCs w:val="22"/>
          <w:spacing w:val="-1"/>
        </w:rPr>
        <w:t>and diarrhea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(3%).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Seven deaths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that</w:t>
      </w:r>
    </w:p>
    <w:p>
      <w:pPr>
        <w:pStyle w:val="BodyText"/>
        <w:ind w:left="6"/>
        <w:spacing w:before="74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occurred were considered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by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investigators to have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been related to</w:t>
      </w:r>
    </w:p>
    <w:p>
      <w:pPr>
        <w:pStyle w:val="BodyText"/>
        <w:ind w:left="3"/>
        <w:spacing w:before="27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treatment with regorafenib.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Bas</w:t>
      </w:r>
      <w:r>
        <w:rPr>
          <w:sz w:val="22"/>
          <w:szCs w:val="22"/>
          <w:spacing w:val="-1"/>
          <w:position w:val="3"/>
        </w:rPr>
        <w:t>ed on the results of this trial, the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FDA</w:t>
      </w:r>
    </w:p>
    <w:p>
      <w:pPr>
        <w:pStyle w:val="BodyText"/>
        <w:ind w:left="7" w:right="137"/>
        <w:spacing w:before="4" w:line="30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approved regorafenib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in 2017 for patients with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HCC who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progressed on 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after sorafenib.</w:t>
      </w:r>
    </w:p>
    <w:p>
      <w:pPr>
        <w:pStyle w:val="BodyText"/>
        <w:ind w:left="10"/>
        <w:spacing w:before="246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Cabozantinib, another oral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multikinase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inhibitor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potent activity against</w:t>
      </w:r>
    </w:p>
    <w:p>
      <w:pPr>
        <w:pStyle w:val="BodyText"/>
        <w:ind w:left="13" w:right="271" w:hanging="13"/>
        <w:spacing w:before="28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VEGFR1-3 and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MET among other targets, was assessed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the 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III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randomized CELESTIAL trial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including 707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advanced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HCC</w:t>
      </w:r>
    </w:p>
    <w:p>
      <w:pPr>
        <w:pStyle w:val="BodyText"/>
        <w:ind w:left="12" w:right="42" w:hanging="13"/>
        <w:spacing w:before="4" w:line="286" w:lineRule="auto"/>
        <w:rPr>
          <w:sz w:val="22"/>
          <w:szCs w:val="22"/>
        </w:rPr>
      </w:pPr>
      <w:r>
        <w:rPr>
          <w:sz w:val="22"/>
          <w:szCs w:val="22"/>
        </w:rPr>
        <w:t>who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progressed on </w:t>
      </w:r>
      <w:r>
        <w:rPr>
          <w:sz w:val="22"/>
          <w:szCs w:val="22"/>
          <w:spacing w:val="-1"/>
        </w:rPr>
        <w:t>or after sorafenib, with 7.6% of the sample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having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received more than one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line of previous treatment.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503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"/>
          <w:position w:val="6"/>
        </w:rPr>
        <w:t xml:space="preserve">  </w:t>
      </w:r>
      <w:r>
        <w:rPr>
          <w:sz w:val="22"/>
          <w:szCs w:val="22"/>
          <w:spacing w:val="-1"/>
        </w:rPr>
        <w:t>Median OS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PFS</w:t>
      </w:r>
    </w:p>
    <w:p>
      <w:pPr>
        <w:spacing w:line="286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02" w:space="100"/>
            <w:col w:w="7343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314496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286" name="IM 1286"/>
            <wp:cNvGraphicFramePr/>
            <a:graphic>
              <a:graphicData uri="http://schemas.openxmlformats.org/drawingml/2006/picture">
                <pic:pic>
                  <pic:nvPicPr>
                    <pic:cNvPr id="1286" name="IM 1286"/>
                    <pic:cNvPicPr/>
                  </pic:nvPicPr>
                  <pic:blipFill>
                    <a:blip r:embed="rId5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11:19:01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33"/>
        <w:spacing w:before="288" w:line="251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4.2024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Hepatocellular</w:t>
      </w:r>
      <w:r>
        <w:rPr>
          <w:sz w:val="36"/>
          <w:szCs w:val="36"/>
          <w:b/>
          <w:bCs/>
          <w:spacing w:val="20"/>
        </w:rPr>
        <w:t xml:space="preserve"> </w:t>
      </w:r>
      <w:r>
        <w:rPr>
          <w:sz w:val="36"/>
          <w:szCs w:val="36"/>
          <w:b/>
          <w:bCs/>
        </w:rPr>
        <w:t>Carcinoma</w:t>
      </w:r>
    </w:p>
    <w:p>
      <w:pPr>
        <w:ind w:firstLine="139"/>
        <w:spacing w:before="167" w:line="35" w:lineRule="exact"/>
        <w:rPr/>
      </w:pPr>
      <w:r>
        <w:rPr/>
        <w:pict>
          <v:shape id="_x0000_s80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634"/>
          <w:pgSz w:w="15840" w:h="12240"/>
          <w:pgMar w:top="54" w:right="481" w:bottom="631" w:left="310" w:header="0" w:footer="320" w:gutter="0"/>
          <w:cols w:equalWidth="0" w:num="1">
            <w:col w:w="15049" w:space="0"/>
          </w:cols>
        </w:sectPr>
        <w:rPr/>
      </w:pPr>
    </w:p>
    <w:p>
      <w:pPr>
        <w:pStyle w:val="BodyText"/>
        <w:ind w:left="168" w:right="371" w:hanging="8"/>
        <w:spacing w:before="60" w:line="288" w:lineRule="auto"/>
        <w:jc w:val="both"/>
        <w:rPr>
          <w:sz w:val="22"/>
          <w:szCs w:val="22"/>
        </w:rPr>
      </w:pPr>
      <w:r>
        <w:rPr>
          <w:sz w:val="22"/>
          <w:szCs w:val="22"/>
        </w:rPr>
        <w:t>were significantly greater 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patients ra</w:t>
      </w:r>
      <w:r>
        <w:rPr>
          <w:sz w:val="22"/>
          <w:szCs w:val="22"/>
          <w:spacing w:val="-1"/>
        </w:rPr>
        <w:t>ndomized 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receive cabozantinib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(10.2 and 5.2 months, respective</w:t>
      </w:r>
      <w:r>
        <w:rPr>
          <w:sz w:val="22"/>
          <w:szCs w:val="22"/>
          <w:spacing w:val="-1"/>
        </w:rPr>
        <w:t>ly), compared to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randomized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receive a placebo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(8.0 and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1.9 mon</w:t>
      </w:r>
      <w:r>
        <w:rPr>
          <w:sz w:val="22"/>
          <w:szCs w:val="22"/>
          <w:spacing w:val="-2"/>
        </w:rPr>
        <w:t>ths,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respectively)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(HR, 0.76;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95%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CI,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0.63–0.92; 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.005 for OS;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</w:t>
      </w:r>
      <w:r>
        <w:rPr>
          <w:sz w:val="22"/>
          <w:szCs w:val="22"/>
          <w:spacing w:val="-2"/>
        </w:rPr>
        <w:t>R, 0.44; 95%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CI,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0.36–0.52;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i/>
          <w:iCs/>
          <w:spacing w:val="-2"/>
        </w:rPr>
        <w:t>P</w:t>
      </w:r>
      <w:r>
        <w:rPr>
          <w:sz w:val="22"/>
          <w:szCs w:val="22"/>
          <w:i/>
          <w:iCs/>
          <w:spacing w:val="3"/>
        </w:rPr>
        <w:t xml:space="preserve"> </w:t>
      </w:r>
      <w:r>
        <w:rPr>
          <w:sz w:val="22"/>
          <w:szCs w:val="22"/>
          <w:spacing w:val="-2"/>
        </w:rPr>
        <w:t>&lt;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.001 for</w:t>
      </w:r>
    </w:p>
    <w:p>
      <w:pPr>
        <w:pStyle w:val="BodyText"/>
        <w:ind w:left="176"/>
        <w:spacing w:line="301" w:lineRule="exact"/>
        <w:rPr>
          <w:sz w:val="22"/>
          <w:szCs w:val="22"/>
        </w:rPr>
      </w:pPr>
      <w:r>
        <w:drawing>
          <wp:anchor distT="0" distB="0" distL="0" distR="0" simplePos="0" relativeHeight="254313472" behindDoc="1" locked="0" layoutInCell="1" allowOverlap="1">
            <wp:simplePos x="0" y="0"/>
            <wp:positionH relativeFrom="column">
              <wp:posOffset>2608084</wp:posOffset>
            </wp:positionH>
            <wp:positionV relativeFrom="paragraph">
              <wp:posOffset>77502</wp:posOffset>
            </wp:positionV>
            <wp:extent cx="4443727" cy="4443715"/>
            <wp:effectExtent l="0" t="0" r="0" b="0"/>
            <wp:wrapNone/>
            <wp:docPr id="1288" name="IM 1288"/>
            <wp:cNvGraphicFramePr/>
            <a:graphic>
              <a:graphicData uri="http://schemas.openxmlformats.org/drawingml/2006/picture">
                <pic:pic>
                  <pic:nvPicPr>
                    <pic:cNvPr id="1288" name="IM 1288"/>
                    <pic:cNvPicPr/>
                  </pic:nvPicPr>
                  <pic:blipFill>
                    <a:blip r:embed="rId5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43727" cy="4443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spacing w:val="-1"/>
          <w:position w:val="3"/>
        </w:rPr>
        <w:t>PFS) as was the ORR (4% vs.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0.4%;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i/>
          <w:iCs/>
          <w:spacing w:val="-1"/>
          <w:position w:val="3"/>
        </w:rPr>
        <w:t>P</w:t>
      </w:r>
      <w:r>
        <w:rPr>
          <w:sz w:val="22"/>
          <w:szCs w:val="22"/>
          <w:i/>
          <w:iCs/>
          <w:spacing w:val="14"/>
          <w:position w:val="3"/>
        </w:rPr>
        <w:t xml:space="preserve"> </w:t>
      </w:r>
      <w:r>
        <w:rPr>
          <w:sz w:val="22"/>
          <w:szCs w:val="22"/>
          <w:i/>
          <w:iCs/>
          <w:spacing w:val="-1"/>
          <w:position w:val="3"/>
        </w:rPr>
        <w:t>=</w:t>
      </w:r>
      <w:r>
        <w:rPr>
          <w:sz w:val="22"/>
          <w:szCs w:val="22"/>
          <w:i/>
          <w:iCs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.009). A s</w:t>
      </w:r>
      <w:r>
        <w:rPr>
          <w:sz w:val="22"/>
          <w:szCs w:val="22"/>
          <w:spacing w:val="-2"/>
          <w:position w:val="3"/>
        </w:rPr>
        <w:t>ubsequent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analysis</w:t>
      </w:r>
    </w:p>
    <w:p>
      <w:pPr>
        <w:pStyle w:val="BodyText"/>
        <w:ind w:left="166" w:right="138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showed that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benefits of cabozantin</w:t>
      </w:r>
      <w:r>
        <w:rPr>
          <w:sz w:val="22"/>
          <w:szCs w:val="22"/>
          <w:spacing w:val="-1"/>
        </w:rPr>
        <w:t>ib spanned across a range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AFP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levels.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504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2"/>
          <w:w w:val="101"/>
          <w:position w:val="6"/>
        </w:rPr>
        <w:t xml:space="preserve"> </w:t>
      </w:r>
      <w:r>
        <w:rPr>
          <w:sz w:val="22"/>
          <w:szCs w:val="22"/>
        </w:rPr>
        <w:t>The on-treatment AFP response was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higher in the</w:t>
      </w:r>
      <w:r>
        <w:rPr>
          <w:sz w:val="22"/>
          <w:szCs w:val="22"/>
          <w:spacing w:val="-1"/>
        </w:rPr>
        <w:t xml:space="preserve"> cabozantinib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arm, which was linked </w:t>
      </w:r>
      <w:r>
        <w:rPr>
          <w:sz w:val="22"/>
          <w:szCs w:val="22"/>
          <w:spacing w:val="-1"/>
        </w:rPr>
        <w:t>to longer OS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PFS.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These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outcomes were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also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2"/>
        </w:rPr>
        <w:t>shown to be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2"/>
        </w:rPr>
        <w:t>improved in patients with ALBI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grade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1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(OS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HR,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0.63;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95%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CI,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0.46–0.86;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PFS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HR, 0.42</w:t>
      </w:r>
      <w:r>
        <w:rPr>
          <w:sz w:val="22"/>
          <w:szCs w:val="22"/>
          <w:spacing w:val="-2"/>
        </w:rPr>
        <w:t>; 95% CI, 0.32–0.56)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and ALBI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grade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2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(OS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HR,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0.84; 95% CI, 0.66–1.06;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PFS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HR, 0.46;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95%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CI, 0.37–0.58).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505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  <w:spacing w:val="-1"/>
        </w:rPr>
        <w:t>Patients</w:t>
      </w:r>
    </w:p>
    <w:p>
      <w:pPr>
        <w:pStyle w:val="BodyText"/>
        <w:ind w:left="167" w:right="294" w:hanging="7"/>
        <w:spacing w:before="2" w:line="288" w:lineRule="auto"/>
        <w:rPr>
          <w:sz w:val="22"/>
          <w:szCs w:val="22"/>
        </w:rPr>
      </w:pPr>
      <w:r>
        <w:rPr>
          <w:sz w:val="22"/>
          <w:szCs w:val="22"/>
        </w:rPr>
        <w:t>with ALBI grade 2 disease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had mo</w:t>
      </w:r>
      <w:r>
        <w:rPr>
          <w:sz w:val="22"/>
          <w:szCs w:val="22"/>
          <w:spacing w:val="-1"/>
        </w:rPr>
        <w:t>re frequent grade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3/4 adverse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events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associated with liver decompensation. Cabozantinib </w:t>
      </w:r>
      <w:r>
        <w:rPr>
          <w:sz w:val="22"/>
          <w:szCs w:val="22"/>
          <w:spacing w:val="-1"/>
        </w:rPr>
        <w:t>was approved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by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FDA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 2019 for patients with </w:t>
      </w:r>
      <w:r>
        <w:rPr>
          <w:sz w:val="22"/>
          <w:szCs w:val="22"/>
          <w:spacing w:val="-1"/>
        </w:rPr>
        <w:t>C-P A liver function who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have disease</w:t>
      </w:r>
    </w:p>
    <w:p>
      <w:pPr>
        <w:pStyle w:val="BodyText"/>
        <w:ind w:left="174"/>
        <w:spacing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progression on or after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sorafenib.</w:t>
      </w:r>
    </w:p>
    <w:p>
      <w:pPr>
        <w:pStyle w:val="BodyText"/>
        <w:ind w:left="180"/>
        <w:spacing w:before="293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 a phase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III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randomized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REACH trial, the monoclonal a</w:t>
      </w:r>
      <w:r>
        <w:rPr>
          <w:sz w:val="22"/>
          <w:szCs w:val="22"/>
          <w:spacing w:val="-2"/>
        </w:rPr>
        <w:t>ntibody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against</w:t>
      </w:r>
    </w:p>
    <w:p>
      <w:pPr>
        <w:pStyle w:val="BodyText"/>
        <w:ind w:left="160"/>
        <w:spacing w:before="26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VEGFR2, ramucirumab, was assessed as second-line therapy follow</w:t>
      </w:r>
      <w:r>
        <w:rPr>
          <w:sz w:val="22"/>
          <w:szCs w:val="22"/>
          <w:spacing w:val="-1"/>
          <w:position w:val="3"/>
        </w:rPr>
        <w:t>ing</w:t>
      </w:r>
    </w:p>
    <w:p>
      <w:pPr>
        <w:pStyle w:val="BodyText"/>
        <w:ind w:left="166"/>
        <w:spacing w:before="2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sorafenib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in patients with advanced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HCC (</w:t>
      </w:r>
      <w:r>
        <w:rPr>
          <w:sz w:val="22"/>
          <w:szCs w:val="22"/>
          <w:i/>
          <w:iCs/>
          <w:position w:val="3"/>
        </w:rPr>
        <w:t>N </w:t>
      </w:r>
      <w:r>
        <w:rPr>
          <w:sz w:val="22"/>
          <w:szCs w:val="22"/>
          <w:position w:val="3"/>
        </w:rPr>
        <w:t>= 565).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506,507  </w:t>
      </w:r>
      <w:r>
        <w:rPr>
          <w:sz w:val="22"/>
          <w:szCs w:val="22"/>
          <w:spacing w:val="-1"/>
          <w:position w:val="3"/>
        </w:rPr>
        <w:t>Though this</w:t>
      </w:r>
    </w:p>
    <w:p>
      <w:pPr>
        <w:pStyle w:val="BodyText"/>
        <w:ind w:left="174"/>
        <w:spacing w:before="3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regimen did not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improve median OS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(9.2 vs.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7.6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months;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HR,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0.87),</w:t>
      </w:r>
    </w:p>
    <w:p>
      <w:pPr>
        <w:pStyle w:val="BodyText"/>
        <w:ind w:left="160" w:right="123" w:firstLine="14"/>
        <w:spacing w:before="4" w:line="28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median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2"/>
        </w:rPr>
        <w:t>PFS (HR, 0.63; 95% CI,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0.52–0.75;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i/>
          <w:iCs/>
          <w:spacing w:val="-2"/>
        </w:rPr>
        <w:t>P </w:t>
      </w:r>
      <w:r>
        <w:rPr>
          <w:sz w:val="22"/>
          <w:szCs w:val="22"/>
          <w:spacing w:val="-2"/>
        </w:rPr>
        <w:t>&lt;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.001)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and TTP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(HR,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0.59;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95% CI, 0.49–0.72; 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&lt;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.001) were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improved,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relative to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placebo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gr</w:t>
      </w:r>
      <w:r>
        <w:rPr>
          <w:sz w:val="22"/>
          <w:szCs w:val="22"/>
          <w:spacing w:val="-2"/>
        </w:rPr>
        <w:t>oup.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 subgroup analysis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patient</w:t>
      </w:r>
      <w:r>
        <w:rPr>
          <w:sz w:val="22"/>
          <w:szCs w:val="22"/>
          <w:spacing w:val="-1"/>
        </w:rPr>
        <w:t>s with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baseline AFP level of greater than 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equal to 400 ng/mL (n = 250)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showed that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median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OS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PFS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we</w:t>
      </w:r>
      <w:r>
        <w:rPr>
          <w:sz w:val="22"/>
          <w:szCs w:val="22"/>
          <w:spacing w:val="-2"/>
        </w:rPr>
        <w:t>re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7.8 months (HR, 0.67) and 2.7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months,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respectively,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the</w:t>
      </w:r>
    </w:p>
    <w:p>
      <w:pPr>
        <w:pStyle w:val="BodyText"/>
        <w:ind w:left="174"/>
        <w:spacing w:before="3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ramucirumab arm, and 4.2 months and</w:t>
      </w:r>
      <w:r>
        <w:rPr>
          <w:sz w:val="22"/>
          <w:szCs w:val="22"/>
          <w:spacing w:val="3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1.5 months,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respectively,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for</w:t>
      </w:r>
    </w:p>
    <w:p>
      <w:pPr>
        <w:pStyle w:val="BodyText"/>
        <w:ind w:left="164" w:right="139" w:firstLine="10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patients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 the placebo arm. Analyses of</w:t>
      </w:r>
      <w:r>
        <w:rPr>
          <w:sz w:val="22"/>
          <w:szCs w:val="22"/>
          <w:spacing w:val="-1"/>
        </w:rPr>
        <w:t xml:space="preserve"> patient-focused outcomes showed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that deterioration </w:t>
      </w:r>
      <w:r>
        <w:rPr>
          <w:sz w:val="22"/>
          <w:szCs w:val="22"/>
          <w:spacing w:val="-1"/>
        </w:rPr>
        <w:t>of symptoms was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not significantly different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</w:t>
      </w:r>
    </w:p>
    <w:p>
      <w:pPr>
        <w:pStyle w:val="BodyText"/>
        <w:ind w:left="174"/>
        <w:spacing w:before="21" w:line="256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position w:val="2"/>
        </w:rPr>
        <w:t>randomized to receive ramucirumab, compared to the placebo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position w:val="2"/>
        </w:rPr>
        <w:t>gr</w:t>
      </w:r>
      <w:r>
        <w:rPr>
          <w:sz w:val="22"/>
          <w:szCs w:val="22"/>
          <w:spacing w:val="-1"/>
          <w:position w:val="2"/>
        </w:rPr>
        <w:t>oup.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8"/>
        </w:rPr>
        <w:t>507</w:t>
      </w:r>
    </w:p>
    <w:p>
      <w:pPr>
        <w:pStyle w:val="BodyText"/>
        <w:ind w:left="163" w:right="116" w:firstLine="12"/>
        <w:spacing w:before="248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Based on these findings,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REACH-2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randomized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</w:t>
      </w:r>
      <w:r>
        <w:rPr>
          <w:sz w:val="22"/>
          <w:szCs w:val="22"/>
          <w:spacing w:val="-2"/>
        </w:rPr>
        <w:t>I trial assessed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 efficacy of ramucirumab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HCC who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had </w:t>
      </w:r>
      <w:r>
        <w:rPr>
          <w:sz w:val="22"/>
          <w:szCs w:val="22"/>
          <w:spacing w:val="-2"/>
        </w:rPr>
        <w:t>disease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" w:right="201" w:firstLine="10"/>
        <w:spacing w:before="58" w:line="288" w:lineRule="auto"/>
        <w:rPr>
          <w:sz w:val="22"/>
          <w:szCs w:val="22"/>
        </w:rPr>
      </w:pPr>
      <w:r>
        <w:rPr>
          <w:sz w:val="22"/>
          <w:szCs w:val="22"/>
        </w:rPr>
        <w:t>progression on or af</w:t>
      </w:r>
      <w:r>
        <w:rPr>
          <w:sz w:val="22"/>
          <w:szCs w:val="22"/>
          <w:spacing w:val="-1"/>
        </w:rPr>
        <w:t>ter sorafenib who had 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baseline AFP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level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greater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than or equal to 400 ng/mL (N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292).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508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 xml:space="preserve">  </w:t>
      </w:r>
      <w:r>
        <w:rPr>
          <w:sz w:val="22"/>
          <w:szCs w:val="22"/>
          <w:spacing w:val="-1"/>
        </w:rPr>
        <w:t>OS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PFS were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greater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</w:p>
    <w:p>
      <w:pPr>
        <w:pStyle w:val="BodyText"/>
        <w:ind w:left="14" w:right="35"/>
        <w:spacing w:before="72" w:line="254" w:lineRule="auto"/>
        <w:rPr>
          <w:sz w:val="22"/>
          <w:szCs w:val="22"/>
        </w:rPr>
      </w:pPr>
      <w:r>
        <w:rPr>
          <w:sz w:val="22"/>
          <w:szCs w:val="22"/>
        </w:rPr>
        <w:t>patients who received ramucirumab wi</w:t>
      </w:r>
      <w:r>
        <w:rPr>
          <w:sz w:val="22"/>
          <w:szCs w:val="22"/>
          <w:spacing w:val="-1"/>
        </w:rPr>
        <w:t>th best supportive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care,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compared to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patients randomized to receive a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placebo 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best supportive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care</w:t>
      </w:r>
    </w:p>
    <w:p>
      <w:pPr>
        <w:pStyle w:val="BodyText"/>
        <w:ind w:left="13"/>
        <w:spacing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(median OS, 8.5 vs. 7.3 months,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resp</w:t>
      </w:r>
      <w:r>
        <w:rPr>
          <w:sz w:val="22"/>
          <w:szCs w:val="22"/>
          <w:spacing w:val="-2"/>
          <w:position w:val="3"/>
        </w:rPr>
        <w:t>ectively;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HR,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0.71;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95%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CI,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0.53–</w:t>
      </w:r>
    </w:p>
    <w:p>
      <w:pPr>
        <w:pStyle w:val="BodyText"/>
        <w:ind w:left="9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0.95; </w:t>
      </w:r>
      <w:r>
        <w:rPr>
          <w:sz w:val="22"/>
          <w:szCs w:val="22"/>
          <w:i/>
          <w:iCs/>
          <w:spacing w:val="-1"/>
          <w:position w:val="3"/>
        </w:rPr>
        <w:t>P </w:t>
      </w:r>
      <w:r>
        <w:rPr>
          <w:sz w:val="22"/>
          <w:szCs w:val="22"/>
          <w:spacing w:val="-1"/>
          <w:position w:val="3"/>
        </w:rPr>
        <w:t>=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.0199;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medi</w:t>
      </w:r>
      <w:r>
        <w:rPr>
          <w:sz w:val="22"/>
          <w:szCs w:val="22"/>
          <w:spacing w:val="-2"/>
          <w:position w:val="3"/>
        </w:rPr>
        <w:t>an PFS 2.8 vs.</w:t>
      </w:r>
      <w:r>
        <w:rPr>
          <w:sz w:val="22"/>
          <w:szCs w:val="22"/>
          <w:spacing w:val="24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1.6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months,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respectively;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HR, 0.45;</w:t>
      </w:r>
    </w:p>
    <w:p>
      <w:pPr>
        <w:pStyle w:val="BodyText"/>
        <w:ind w:left="6" w:right="153" w:firstLine="2"/>
        <w:spacing w:before="3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95% CI, 0.34–0.60; 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&lt;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.0001).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pooled analysis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resul</w:t>
      </w:r>
      <w:r>
        <w:rPr>
          <w:sz w:val="22"/>
          <w:szCs w:val="22"/>
          <w:spacing w:val="-2"/>
        </w:rPr>
        <w:t>ts from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REACH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REACH-2,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including 542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disease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progression on or a</w:t>
      </w:r>
      <w:r>
        <w:rPr>
          <w:sz w:val="22"/>
          <w:szCs w:val="22"/>
          <w:spacing w:val="-2"/>
        </w:rPr>
        <w:t>fter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sorafenib who had a baseline</w:t>
      </w:r>
      <w:r>
        <w:rPr>
          <w:sz w:val="22"/>
          <w:szCs w:val="22"/>
          <w:spacing w:val="-1"/>
        </w:rPr>
        <w:t xml:space="preserve"> AFP level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greater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than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equal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400</w:t>
      </w:r>
    </w:p>
    <w:p>
      <w:pPr>
        <w:pStyle w:val="BodyText"/>
        <w:ind w:left="14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ng/mL, showed that median </w:t>
      </w:r>
      <w:r>
        <w:rPr>
          <w:sz w:val="22"/>
          <w:szCs w:val="22"/>
          <w:spacing w:val="-1"/>
          <w:position w:val="3"/>
        </w:rPr>
        <w:t>OS was greater for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 who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received</w:t>
      </w:r>
    </w:p>
    <w:p>
      <w:pPr>
        <w:pStyle w:val="BodyText"/>
        <w:ind w:left="8" w:right="49" w:firstLine="6"/>
        <w:spacing w:before="3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ramucirumab, compared to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patients who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received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placebo (8.1 vs. 5.0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months,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respectively;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HR, 0.69; 95</w:t>
      </w:r>
      <w:r>
        <w:rPr>
          <w:sz w:val="22"/>
          <w:szCs w:val="22"/>
          <w:spacing w:val="-2"/>
        </w:rPr>
        <w:t>% CI, 0.57–0.84;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i/>
          <w:iCs/>
          <w:spacing w:val="-2"/>
        </w:rPr>
        <w:t>P</w:t>
      </w:r>
      <w:r>
        <w:rPr>
          <w:sz w:val="22"/>
          <w:szCs w:val="22"/>
          <w:i/>
          <w:iCs/>
          <w:spacing w:val="11"/>
        </w:rPr>
        <w:t xml:space="preserve"> </w:t>
      </w:r>
      <w:r>
        <w:rPr>
          <w:sz w:val="22"/>
          <w:szCs w:val="22"/>
          <w:i/>
          <w:iCs/>
          <w:spacing w:val="-2"/>
        </w:rPr>
        <w:t>=</w:t>
      </w:r>
      <w:r>
        <w:rPr>
          <w:sz w:val="22"/>
          <w:szCs w:val="22"/>
          <w:i/>
          <w:iCs/>
          <w:spacing w:val="20"/>
        </w:rPr>
        <w:t xml:space="preserve"> </w:t>
      </w:r>
      <w:r>
        <w:rPr>
          <w:sz w:val="22"/>
          <w:szCs w:val="22"/>
          <w:spacing w:val="-2"/>
        </w:rPr>
        <w:t>.0002).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2"/>
          <w:position w:val="6"/>
        </w:rPr>
        <w:t>508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"/>
          <w:position w:val="6"/>
        </w:rPr>
        <w:t xml:space="preserve">  </w:t>
      </w:r>
      <w:r>
        <w:rPr>
          <w:sz w:val="22"/>
          <w:szCs w:val="22"/>
          <w:spacing w:val="-2"/>
        </w:rPr>
        <w:t>Post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hoc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analyses of the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REACH and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REACH-2 trials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revealed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importanc</w:t>
      </w:r>
      <w:r>
        <w:rPr>
          <w:sz w:val="22"/>
          <w:szCs w:val="22"/>
          <w:spacing w:val="-2"/>
        </w:rPr>
        <w:t>e of</w:t>
      </w:r>
    </w:p>
    <w:p>
      <w:pPr>
        <w:pStyle w:val="BodyText"/>
        <w:ind w:right="60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AFP as a prognostic factor as the A</w:t>
      </w:r>
      <w:r>
        <w:rPr>
          <w:sz w:val="22"/>
          <w:szCs w:val="22"/>
          <w:spacing w:val="-1"/>
        </w:rPr>
        <w:t>FP response was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significantly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higher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patients treated with ramucirumab compared to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placebo (</w:t>
      </w:r>
      <w:r>
        <w:rPr>
          <w:sz w:val="22"/>
          <w:szCs w:val="22"/>
          <w:i/>
          <w:iCs/>
          <w:spacing w:val="-1"/>
        </w:rPr>
        <w:t>P &lt;</w:t>
      </w:r>
      <w:r>
        <w:rPr>
          <w:sz w:val="22"/>
          <w:szCs w:val="22"/>
          <w:i/>
          <w:iCs/>
          <w:spacing w:val="20"/>
        </w:rPr>
        <w:t xml:space="preserve"> </w:t>
      </w:r>
      <w:r>
        <w:rPr>
          <w:sz w:val="22"/>
          <w:szCs w:val="22"/>
          <w:spacing w:val="-1"/>
        </w:rPr>
        <w:t>.0001).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509 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AFP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response was associated with signifi</w:t>
      </w:r>
      <w:r>
        <w:rPr>
          <w:sz w:val="22"/>
          <w:szCs w:val="22"/>
          <w:spacing w:val="-1"/>
        </w:rPr>
        <w:t>cantly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improved survival (13.6 vs.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5.6 months;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HR, 0.45; </w:t>
      </w:r>
      <w:r>
        <w:rPr>
          <w:sz w:val="22"/>
          <w:szCs w:val="22"/>
          <w:i/>
          <w:iCs/>
          <w:spacing w:val="-1"/>
        </w:rPr>
        <w:t>P &lt;</w:t>
      </w:r>
      <w:r>
        <w:rPr>
          <w:sz w:val="22"/>
          <w:szCs w:val="22"/>
          <w:i/>
          <w:iCs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.0001).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509 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real-world study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reported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higher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median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PFS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HCC an</w:t>
      </w:r>
      <w:r>
        <w:rPr>
          <w:sz w:val="22"/>
          <w:szCs w:val="22"/>
          <w:spacing w:val="-2"/>
        </w:rPr>
        <w:t>d serum AFP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levels of 400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ng/mL or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greater who were treated with ramucirum</w:t>
      </w:r>
      <w:r>
        <w:rPr>
          <w:sz w:val="22"/>
          <w:szCs w:val="22"/>
          <w:spacing w:val="-1"/>
        </w:rPr>
        <w:t>ab (n =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13) compared to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those</w:t>
      </w:r>
    </w:p>
    <w:p>
      <w:pPr>
        <w:pStyle w:val="BodyText"/>
        <w:ind w:left="4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treated with sorafenib (n =</w:t>
      </w:r>
      <w:r>
        <w:rPr>
          <w:sz w:val="22"/>
          <w:szCs w:val="22"/>
          <w:spacing w:val="42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11) as subsequent-line therapy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(2.7 vs.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0.9</w:t>
      </w:r>
    </w:p>
    <w:p>
      <w:pPr>
        <w:pStyle w:val="BodyText"/>
        <w:ind w:left="2" w:right="64" w:firstLine="11"/>
        <w:spacing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months; 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.005).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510  </w:t>
      </w:r>
      <w:r>
        <w:rPr>
          <w:sz w:val="22"/>
          <w:szCs w:val="22"/>
          <w:spacing w:val="-1"/>
        </w:rPr>
        <w:t>No significant difference was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reported for ORR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(9.1%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vs. 54.5%) and disease control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r</w:t>
      </w:r>
      <w:r>
        <w:rPr>
          <w:sz w:val="22"/>
          <w:szCs w:val="22"/>
          <w:spacing w:val="-1"/>
        </w:rPr>
        <w:t>ate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(0.0% vs.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22.2%).</w:t>
      </w:r>
    </w:p>
    <w:p>
      <w:pPr>
        <w:pStyle w:val="BodyText"/>
        <w:ind w:left="11"/>
        <w:spacing w:before="291" w:line="197" w:lineRule="auto"/>
        <w:rPr>
          <w:sz w:val="22"/>
          <w:szCs w:val="22"/>
        </w:rPr>
      </w:pPr>
      <w:r>
        <w:rPr>
          <w:sz w:val="22"/>
          <w:szCs w:val="22"/>
        </w:rPr>
        <w:t>Combination treatment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nivoluma</w:t>
      </w:r>
      <w:r>
        <w:rPr>
          <w:sz w:val="22"/>
          <w:szCs w:val="22"/>
          <w:spacing w:val="-1"/>
        </w:rPr>
        <w:t>b and the CTLA-4 antibody</w:t>
      </w:r>
    </w:p>
    <w:p>
      <w:pPr>
        <w:pStyle w:val="BodyText"/>
        <w:ind w:firstLine="13"/>
        <w:spacing w:before="27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ipilimumab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148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</w:t>
      </w:r>
      <w:r>
        <w:rPr>
          <w:sz w:val="22"/>
          <w:szCs w:val="22"/>
          <w:spacing w:val="-2"/>
        </w:rPr>
        <w:t>th advanced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HCC who were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previously treated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 sorafenib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led to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improved clinical</w:t>
      </w:r>
      <w:r>
        <w:rPr>
          <w:sz w:val="22"/>
          <w:szCs w:val="22"/>
          <w:spacing w:val="-1"/>
        </w:rPr>
        <w:t xml:space="preserve"> responses.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511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results showed a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response rate of 32% (95% CI,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20%–47%),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REC</w:t>
      </w:r>
      <w:r>
        <w:rPr>
          <w:sz w:val="22"/>
          <w:szCs w:val="22"/>
          <w:spacing w:val="-2"/>
        </w:rPr>
        <w:t>IST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version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1.1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as</w:t>
      </w:r>
    </w:p>
    <w:p>
      <w:pPr>
        <w:pStyle w:val="BodyText"/>
        <w:ind w:left="13" w:right="93" w:hanging="6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assessed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by blinded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independent central review, and 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median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 22.8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months (95% CI, 9.4 months–not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reached)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patients treated with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2"/>
        </w:rPr>
        <w:t>1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mg/kg</w:t>
      </w:r>
    </w:p>
    <w:p>
      <w:pPr>
        <w:pStyle w:val="BodyText"/>
        <w:ind w:left="14" w:right="22"/>
        <w:spacing w:before="4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nivolumab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plus 3 mg/kg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ipilimumab given every 3 weeks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(4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doses) followed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by 240 mg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nivolumab every 2 weeks. 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results from 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long-term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follow-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up of at least 44 months,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published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an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abstract,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demonstrated that</w:t>
      </w:r>
    </w:p>
    <w:p>
      <w:pPr>
        <w:spacing w:line="287" w:lineRule="auto"/>
        <w:sectPr>
          <w:type w:val="continuous"/>
          <w:pgSz w:w="15840" w:h="12240"/>
          <w:pgMar w:top="54" w:right="481" w:bottom="631" w:left="310" w:header="0" w:footer="320" w:gutter="0"/>
          <w:cols w:equalWidth="0" w:num="2">
            <w:col w:w="7601" w:space="100"/>
            <w:col w:w="7348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354432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290" name="IM 1290"/>
            <wp:cNvGraphicFramePr/>
            <a:graphic>
              <a:graphicData uri="http://schemas.openxmlformats.org/drawingml/2006/picture">
                <pic:pic>
                  <pic:nvPicPr>
                    <pic:cNvPr id="1290" name="IM 1290"/>
                    <pic:cNvPicPr/>
                  </pic:nvPicPr>
                  <pic:blipFill>
                    <a:blip r:embed="rId5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11:19:01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8"/>
        <w:spacing w:before="288" w:line="251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4.2024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Hepatocellular</w:t>
      </w:r>
      <w:r>
        <w:rPr>
          <w:sz w:val="36"/>
          <w:szCs w:val="36"/>
          <w:b/>
          <w:bCs/>
          <w:spacing w:val="20"/>
        </w:rPr>
        <w:t xml:space="preserve"> </w:t>
      </w:r>
      <w:r>
        <w:rPr>
          <w:sz w:val="36"/>
          <w:szCs w:val="36"/>
          <w:b/>
          <w:bCs/>
        </w:rPr>
        <w:t>Carcinoma</w:t>
      </w:r>
    </w:p>
    <w:p>
      <w:pPr>
        <w:ind w:firstLine="139"/>
        <w:spacing w:before="167" w:line="35" w:lineRule="exact"/>
        <w:rPr/>
      </w:pPr>
      <w:r>
        <w:rPr/>
        <w:pict>
          <v:shape id="_x0000_s80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635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0" w:right="361" w:firstLine="6"/>
        <w:spacing w:before="130" w:line="265" w:lineRule="auto"/>
        <w:rPr>
          <w:sz w:val="22"/>
          <w:szCs w:val="22"/>
        </w:rPr>
      </w:pPr>
      <w:r>
        <w:rPr>
          <w:sz w:val="22"/>
          <w:szCs w:val="22"/>
        </w:rPr>
        <w:t>durable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responses were achi</w:t>
      </w:r>
      <w:r>
        <w:rPr>
          <w:sz w:val="22"/>
          <w:szCs w:val="22"/>
          <w:spacing w:val="-1"/>
        </w:rPr>
        <w:t>eved and the median OS was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maintained at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22.2 months.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512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II CheckMate 848 study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randomized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high tumor mutational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burde</w:t>
      </w:r>
      <w:r>
        <w:rPr>
          <w:sz w:val="22"/>
          <w:szCs w:val="22"/>
          <w:spacing w:val="-1"/>
        </w:rPr>
        <w:t>n (TMB-H) advanced or metastatic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solid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tumors who did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not receive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prior</w:t>
      </w:r>
      <w:r>
        <w:rPr>
          <w:sz w:val="22"/>
          <w:szCs w:val="22"/>
          <w:spacing w:val="-1"/>
        </w:rPr>
        <w:t xml:space="preserve"> immunotherapy and with disease</w:t>
      </w:r>
    </w:p>
    <w:p>
      <w:pPr>
        <w:pStyle w:val="BodyText"/>
        <w:ind w:left="173"/>
        <w:spacing w:before="27" w:line="301" w:lineRule="exact"/>
        <w:rPr>
          <w:sz w:val="22"/>
          <w:szCs w:val="22"/>
        </w:rPr>
      </w:pPr>
      <w:r>
        <w:drawing>
          <wp:anchor distT="0" distB="0" distL="0" distR="0" simplePos="0" relativeHeight="254353408" behindDoc="1" locked="0" layoutInCell="1" allowOverlap="1">
            <wp:simplePos x="0" y="0"/>
            <wp:positionH relativeFrom="column">
              <wp:posOffset>2608084</wp:posOffset>
            </wp:positionH>
            <wp:positionV relativeFrom="paragraph">
              <wp:posOffset>94263</wp:posOffset>
            </wp:positionV>
            <wp:extent cx="4443727" cy="4443715"/>
            <wp:effectExtent l="0" t="0" r="0" b="0"/>
            <wp:wrapNone/>
            <wp:docPr id="1292" name="IM 1292"/>
            <wp:cNvGraphicFramePr/>
            <a:graphic>
              <a:graphicData uri="http://schemas.openxmlformats.org/drawingml/2006/picture">
                <pic:pic>
                  <pic:nvPicPr>
                    <pic:cNvPr id="1292" name="IM 1292"/>
                    <pic:cNvPicPr/>
                  </pic:nvPicPr>
                  <pic:blipFill>
                    <a:blip r:embed="rId5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43727" cy="4443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position w:val="3"/>
        </w:rPr>
        <w:t>refractory to standard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local therapies 2:1 to recei</w:t>
      </w:r>
      <w:r>
        <w:rPr>
          <w:sz w:val="22"/>
          <w:szCs w:val="22"/>
          <w:spacing w:val="-1"/>
          <w:position w:val="3"/>
        </w:rPr>
        <w:t>ve the combination of</w:t>
      </w:r>
    </w:p>
    <w:p>
      <w:pPr>
        <w:pStyle w:val="BodyText"/>
        <w:ind w:left="163" w:right="142" w:firstLine="10"/>
        <w:spacing w:before="26" w:line="282" w:lineRule="auto"/>
        <w:rPr>
          <w:sz w:val="22"/>
          <w:szCs w:val="22"/>
        </w:rPr>
      </w:pPr>
      <w:r>
        <w:rPr>
          <w:sz w:val="22"/>
          <w:szCs w:val="22"/>
        </w:rPr>
        <w:t>nivolumab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ipilimuma</w:t>
      </w:r>
      <w:r>
        <w:rPr>
          <w:sz w:val="22"/>
          <w:szCs w:val="22"/>
          <w:spacing w:val="-1"/>
        </w:rPr>
        <w:t>b or nivolumab monotherapy. 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513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6"/>
        </w:rPr>
        <w:t xml:space="preserve"> 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tissue TMB-H tumors, the ORR was 35.3% (95%</w:t>
      </w:r>
      <w:r>
        <w:rPr>
          <w:sz w:val="22"/>
          <w:szCs w:val="22"/>
          <w:spacing w:val="-1"/>
        </w:rPr>
        <w:t xml:space="preserve"> CI,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24.1%–47.8%),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median OS of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14.5 months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(7.7 months–not </w:t>
      </w:r>
      <w:r>
        <w:rPr>
          <w:sz w:val="22"/>
          <w:szCs w:val="22"/>
          <w:spacing w:val="-2"/>
        </w:rPr>
        <w:t>evaluable)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median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PFS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of 4.1 months (2.8–11.3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months).</w:t>
      </w:r>
    </w:p>
    <w:p>
      <w:pPr>
        <w:pStyle w:val="BodyText"/>
        <w:ind w:left="166" w:right="92" w:firstLine="9"/>
        <w:spacing w:before="295" w:line="27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Pembrolizumab was assessed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non-randomized, open-label, 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KEYNOTE-224 trial, which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includ</w:t>
      </w:r>
      <w:r>
        <w:rPr>
          <w:sz w:val="22"/>
          <w:szCs w:val="22"/>
          <w:spacing w:val="-2"/>
        </w:rPr>
        <w:t>ed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104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patients with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HCC who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progressed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on or were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intolerant to sorafenib.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51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  </w:t>
      </w:r>
      <w:r>
        <w:rPr>
          <w:sz w:val="22"/>
          <w:szCs w:val="22"/>
          <w:spacing w:val="-1"/>
        </w:rPr>
        <w:t>Based on this study, 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FDA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granted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accelerated approval for pembrolizumab for pati</w:t>
      </w:r>
      <w:r>
        <w:rPr>
          <w:sz w:val="22"/>
          <w:szCs w:val="22"/>
          <w:spacing w:val="-1"/>
        </w:rPr>
        <w:t>ents with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HCC who were</w:t>
      </w:r>
    </w:p>
    <w:p>
      <w:pPr>
        <w:pStyle w:val="BodyText"/>
        <w:ind w:left="174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previously treated with sora</w:t>
      </w:r>
      <w:r>
        <w:rPr>
          <w:sz w:val="22"/>
          <w:szCs w:val="22"/>
          <w:spacing w:val="-1"/>
          <w:position w:val="3"/>
        </w:rPr>
        <w:t>fenib.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 were treated with</w:t>
      </w:r>
    </w:p>
    <w:p>
      <w:pPr>
        <w:pStyle w:val="BodyText"/>
        <w:ind w:left="174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pembrolizumab for up </w:t>
      </w:r>
      <w:r>
        <w:rPr>
          <w:sz w:val="22"/>
          <w:szCs w:val="22"/>
          <w:spacing w:val="-1"/>
          <w:position w:val="3"/>
        </w:rPr>
        <w:t>to 35 cycles or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until disease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progression was</w:t>
      </w:r>
    </w:p>
    <w:p>
      <w:pPr>
        <w:pStyle w:val="BodyText"/>
        <w:ind w:left="168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confirmed or there was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unacceptable toxicity.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515  </w:t>
      </w:r>
      <w:r>
        <w:rPr>
          <w:sz w:val="22"/>
          <w:szCs w:val="22"/>
          <w:position w:val="3"/>
        </w:rPr>
        <w:t>Data fro</w:t>
      </w:r>
      <w:r>
        <w:rPr>
          <w:sz w:val="22"/>
          <w:szCs w:val="22"/>
          <w:spacing w:val="-1"/>
          <w:position w:val="3"/>
        </w:rPr>
        <w:t>m an updated</w:t>
      </w:r>
    </w:p>
    <w:p>
      <w:pPr>
        <w:pStyle w:val="BodyText"/>
        <w:ind w:left="167"/>
        <w:spacing w:before="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analysis showed that</w:t>
      </w:r>
      <w:r>
        <w:rPr>
          <w:sz w:val="22"/>
          <w:szCs w:val="22"/>
          <w:spacing w:val="24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18.3% of patients (95%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CI,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</w:t>
      </w:r>
      <w:r>
        <w:rPr>
          <w:sz w:val="22"/>
          <w:szCs w:val="22"/>
          <w:spacing w:val="-2"/>
          <w:position w:val="3"/>
        </w:rPr>
        <w:t>1.4%–27.1%)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had an</w:t>
      </w:r>
    </w:p>
    <w:p>
      <w:pPr>
        <w:pStyle w:val="BodyText"/>
        <w:ind w:left="166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objective response. The median OS,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PFS,</w:t>
      </w:r>
      <w:r>
        <w:rPr>
          <w:sz w:val="22"/>
          <w:szCs w:val="22"/>
          <w:spacing w:val="-2"/>
          <w:position w:val="3"/>
        </w:rPr>
        <w:t xml:space="preserve"> TTP,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and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DOR were</w:t>
      </w:r>
      <w:r>
        <w:rPr>
          <w:sz w:val="22"/>
          <w:szCs w:val="22"/>
          <w:spacing w:val="2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13.2</w:t>
      </w:r>
    </w:p>
    <w:p>
      <w:pPr>
        <w:pStyle w:val="BodyText"/>
        <w:ind w:left="162" w:right="187" w:firstLine="11"/>
        <w:spacing w:before="3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months (95% CI, 9.7–15.3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months), 4.9 months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(95%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CI,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3</w:t>
      </w:r>
      <w:r>
        <w:rPr>
          <w:sz w:val="22"/>
          <w:szCs w:val="22"/>
          <w:spacing w:val="-2"/>
        </w:rPr>
        <w:t>.5–6.7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months),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4.8 months (95% CI, 3.9–7.0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months),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 21.0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months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(range,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3.1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to</w:t>
      </w:r>
    </w:p>
    <w:p>
      <w:pPr>
        <w:pStyle w:val="BodyText"/>
        <w:ind w:left="161" w:right="217" w:firstLine="7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39.5+ months), respectively. Th</w:t>
      </w:r>
      <w:r>
        <w:rPr>
          <w:sz w:val="22"/>
          <w:szCs w:val="22"/>
          <w:spacing w:val="-1"/>
        </w:rPr>
        <w:t>e disease control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rate was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61.5%.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Twenty-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five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percent and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1% of patients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had a grade 3–</w:t>
      </w:r>
      <w:r>
        <w:rPr>
          <w:sz w:val="22"/>
          <w:szCs w:val="22"/>
          <w:spacing w:val="-2"/>
        </w:rPr>
        <w:t>4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grade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5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treatment-</w:t>
      </w:r>
    </w:p>
    <w:p>
      <w:pPr>
        <w:pStyle w:val="BodyText"/>
        <w:ind w:left="163" w:right="223" w:firstLine="10"/>
        <w:spacing w:before="4" w:line="293" w:lineRule="auto"/>
        <w:rPr>
          <w:sz w:val="22"/>
          <w:szCs w:val="22"/>
        </w:rPr>
      </w:pPr>
      <w:r>
        <w:rPr>
          <w:sz w:val="22"/>
          <w:szCs w:val="22"/>
        </w:rPr>
        <w:t>related adverse eve</w:t>
      </w:r>
      <w:r>
        <w:rPr>
          <w:sz w:val="22"/>
          <w:szCs w:val="22"/>
          <w:spacing w:val="-1"/>
        </w:rPr>
        <w:t>nt, respectively.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However, the phase 3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KEYNOTE-240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trial comparing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pembrolizumab to a placebo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second-line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HCC d</w:t>
      </w:r>
      <w:r>
        <w:rPr>
          <w:sz w:val="22"/>
          <w:szCs w:val="22"/>
          <w:spacing w:val="-2"/>
        </w:rPr>
        <w:t>id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not</w:t>
      </w:r>
    </w:p>
    <w:p>
      <w:pPr>
        <w:pStyle w:val="BodyText"/>
        <w:ind w:left="174" w:right="262"/>
        <w:spacing w:before="57" w:line="25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meet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its primary endpoints (OS and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PFS)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based on 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rigo</w:t>
      </w:r>
      <w:r>
        <w:rPr>
          <w:sz w:val="22"/>
          <w:szCs w:val="22"/>
          <w:spacing w:val="-2"/>
        </w:rPr>
        <w:t>rous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statistical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plan.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516 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received treatment for</w:t>
      </w:r>
      <w:r>
        <w:rPr>
          <w:sz w:val="22"/>
          <w:szCs w:val="22"/>
          <w:spacing w:val="-1"/>
        </w:rPr>
        <w:t xml:space="preserve"> 35 cycles or until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disease</w:t>
      </w:r>
    </w:p>
    <w:p>
      <w:pPr>
        <w:pStyle w:val="BodyText"/>
        <w:ind w:left="166" w:right="320" w:firstLine="8"/>
        <w:spacing w:before="3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progressed or there was unacceptable toxicity.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Data from 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KEYNOTE-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240 trial showed that the median </w:t>
      </w:r>
      <w:r>
        <w:rPr>
          <w:sz w:val="22"/>
          <w:szCs w:val="22"/>
          <w:spacing w:val="-1"/>
        </w:rPr>
        <w:t>OS 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pembrolizumab versus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placebo</w:t>
      </w:r>
    </w:p>
    <w:p>
      <w:pPr>
        <w:pStyle w:val="BodyText"/>
        <w:ind w:left="160"/>
        <w:spacing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was</w:t>
      </w:r>
      <w:r>
        <w:rPr>
          <w:sz w:val="22"/>
          <w:szCs w:val="22"/>
          <w:spacing w:val="2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13.9 versus</w:t>
      </w:r>
      <w:r>
        <w:rPr>
          <w:sz w:val="22"/>
          <w:szCs w:val="22"/>
          <w:spacing w:val="2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10.6 months,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respectively </w:t>
      </w:r>
      <w:r>
        <w:rPr>
          <w:sz w:val="22"/>
          <w:szCs w:val="22"/>
          <w:spacing w:val="-2"/>
          <w:position w:val="3"/>
        </w:rPr>
        <w:t>(HR, 0.771 [95%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CI,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0.617–</w:t>
      </w:r>
    </w:p>
    <w:p>
      <w:pPr>
        <w:pStyle w:val="BodyText"/>
        <w:ind w:left="169" w:right="150"/>
        <w:spacing w:before="1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0.964]), and the median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PFS was 3.0 versus 2.8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months,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respectively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(HR,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0.718 [95% CI, 0.571–0</w:t>
      </w:r>
      <w:r>
        <w:rPr>
          <w:sz w:val="22"/>
          <w:szCs w:val="22"/>
          <w:spacing w:val="-1"/>
        </w:rPr>
        <w:t>.903 ).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517  </w:t>
      </w:r>
      <w:r>
        <w:rPr>
          <w:sz w:val="22"/>
          <w:szCs w:val="22"/>
          <w:spacing w:val="-1"/>
        </w:rPr>
        <w:t>Also,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  difference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ORR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was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seen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"/>
        <w:spacing w:before="58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favoring</w:t>
      </w:r>
      <w:r>
        <w:rPr>
          <w:sz w:val="22"/>
          <w:szCs w:val="22"/>
          <w:spacing w:val="2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pembrolizumab (18.3% vs. 4.4%), and the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median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DOR on</w:t>
      </w:r>
    </w:p>
    <w:p>
      <w:pPr>
        <w:pStyle w:val="BodyText"/>
        <w:ind w:left="11" w:right="358" w:firstLine="2"/>
        <w:spacing w:before="3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pembrolizumab was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13.9 months compared to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15.2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months on placebo.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Grade 3 or 4 adverse events occurred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53.4%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on</w:t>
      </w:r>
    </w:p>
    <w:p>
      <w:pPr>
        <w:pStyle w:val="BodyText"/>
        <w:ind w:left="14"/>
        <w:spacing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pembrolizumab and</w:t>
      </w:r>
      <w:r>
        <w:rPr>
          <w:sz w:val="22"/>
          <w:szCs w:val="22"/>
          <w:spacing w:val="22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46.3% of patients on placebo.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Pembrolizumab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has</w:t>
      </w:r>
    </w:p>
    <w:p>
      <w:pPr>
        <w:pStyle w:val="BodyText"/>
        <w:ind w:left="6" w:right="565" w:firstLine="7"/>
        <w:spacing w:before="71" w:line="27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maintained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its accelerated approval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patients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previously treated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sorafenib.</w:t>
      </w:r>
    </w:p>
    <w:p>
      <w:pPr>
        <w:pStyle w:val="BodyText"/>
        <w:ind w:right="27" w:firstLine="17"/>
        <w:spacing w:before="184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Pembrolizumab was also assessed in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</w:t>
      </w:r>
      <w:r>
        <w:rPr>
          <w:sz w:val="22"/>
          <w:szCs w:val="22"/>
          <w:spacing w:val="-2"/>
        </w:rPr>
        <w:t>I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KEYNOTE-394 study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Asia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advanced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HCC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progression on or after or</w:t>
      </w:r>
    </w:p>
    <w:p>
      <w:pPr>
        <w:pStyle w:val="BodyText"/>
        <w:ind w:left="14"/>
        <w:spacing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intolerance to sorafenib or oxaliplatin-based chemother</w:t>
      </w:r>
      <w:r>
        <w:rPr>
          <w:sz w:val="22"/>
          <w:szCs w:val="22"/>
          <w:spacing w:val="-1"/>
          <w:position w:val="3"/>
        </w:rPr>
        <w:t>apy.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518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"/>
          <w:position w:val="9"/>
        </w:rPr>
        <w:t xml:space="preserve">  </w:t>
      </w:r>
      <w:r>
        <w:rPr>
          <w:sz w:val="22"/>
          <w:szCs w:val="22"/>
          <w:spacing w:val="-1"/>
          <w:position w:val="3"/>
        </w:rPr>
        <w:t>Patients</w:t>
      </w:r>
    </w:p>
    <w:p>
      <w:pPr>
        <w:pStyle w:val="BodyText"/>
        <w:ind w:left="13" w:right="16" w:hanging="13"/>
        <w:spacing w:before="75" w:line="25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were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randomized 2:1 to receive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pembrolizumab or placebo and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all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received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best supportive care.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Data dem</w:t>
      </w:r>
      <w:r>
        <w:rPr>
          <w:sz w:val="22"/>
          <w:szCs w:val="22"/>
          <w:spacing w:val="-1"/>
        </w:rPr>
        <w:t>onstrated that treatment with</w:t>
      </w:r>
    </w:p>
    <w:p>
      <w:pPr>
        <w:pStyle w:val="BodyText"/>
        <w:ind w:left="14"/>
        <w:spacing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pembrolizumab resulted in a significant amelioration</w:t>
      </w:r>
      <w:r>
        <w:rPr>
          <w:sz w:val="22"/>
          <w:szCs w:val="22"/>
          <w:spacing w:val="2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the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median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OS</w:t>
      </w:r>
    </w:p>
    <w:p>
      <w:pPr>
        <w:pStyle w:val="BodyText"/>
        <w:ind w:left="13"/>
        <w:spacing w:before="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(14.6 vs.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13.0 months for placebo;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HR, 0.79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[95</w:t>
      </w:r>
      <w:r>
        <w:rPr>
          <w:sz w:val="22"/>
          <w:szCs w:val="22"/>
          <w:spacing w:val="-2"/>
          <w:position w:val="3"/>
        </w:rPr>
        <w:t>% CI,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0.63–0.99];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i/>
          <w:iCs/>
          <w:spacing w:val="-2"/>
          <w:position w:val="3"/>
        </w:rPr>
        <w:t>P </w:t>
      </w:r>
      <w:r>
        <w:rPr>
          <w:sz w:val="22"/>
          <w:szCs w:val="22"/>
          <w:spacing w:val="-2"/>
          <w:position w:val="3"/>
        </w:rPr>
        <w:t>=</w:t>
      </w:r>
    </w:p>
    <w:p>
      <w:pPr>
        <w:pStyle w:val="BodyText"/>
        <w:ind w:left="9" w:right="41" w:firstLine="10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.0180) and median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2"/>
        </w:rPr>
        <w:t>PFS (2.6 vs. 2.3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months 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placebo;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HR,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0.74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[95%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CI,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0.60–0.92]; 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.0032). An ORR of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12.7% (95%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CI,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9.1%–17.0</w:t>
      </w:r>
      <w:r>
        <w:rPr>
          <w:sz w:val="22"/>
          <w:szCs w:val="22"/>
          <w:spacing w:val="-2"/>
        </w:rPr>
        <w:t>%) was</w:t>
      </w:r>
    </w:p>
    <w:p>
      <w:pPr>
        <w:pStyle w:val="BodyText"/>
        <w:ind w:left="11" w:right="151" w:hanging="4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obtained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pembrolizumab arm versus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1.3% (95% CI, 0.2%–4.6%)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(</w:t>
      </w:r>
      <w:r>
        <w:rPr>
          <w:sz w:val="22"/>
          <w:szCs w:val="22"/>
          <w:i/>
          <w:iCs/>
          <w:spacing w:val="-1"/>
        </w:rPr>
        <w:t>P</w:t>
      </w:r>
      <w:r>
        <w:rPr>
          <w:sz w:val="22"/>
          <w:szCs w:val="22"/>
          <w:i/>
          <w:iCs/>
        </w:rPr>
        <w:t xml:space="preserve"> </w:t>
      </w:r>
      <w:r>
        <w:rPr>
          <w:sz w:val="22"/>
          <w:szCs w:val="22"/>
          <w:spacing w:val="-2"/>
        </w:rPr>
        <w:t>&lt;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.0001)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in 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placebo arm.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2"/>
        </w:rPr>
        <w:t>12.0%,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3"/>
        </w:rPr>
        <w:t>1.3%, and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3"/>
        </w:rPr>
        <w:t>1.0% of patients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3"/>
        </w:rPr>
        <w:t>in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3"/>
        </w:rPr>
        <w:t>the</w:t>
      </w:r>
    </w:p>
    <w:p>
      <w:pPr>
        <w:pStyle w:val="BodyText"/>
        <w:ind w:left="14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pembrolizumab arm experienced grades 3, 4,</w:t>
      </w:r>
      <w:r>
        <w:rPr>
          <w:sz w:val="22"/>
          <w:szCs w:val="22"/>
          <w:spacing w:val="-1"/>
          <w:position w:val="3"/>
        </w:rPr>
        <w:t xml:space="preserve"> and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5 treatment-related</w:t>
      </w:r>
    </w:p>
    <w:p>
      <w:pPr>
        <w:pStyle w:val="BodyText"/>
        <w:ind w:left="8" w:right="209" w:hanging="1"/>
        <w:spacing w:before="75" w:line="25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adverse events respectively.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placebo arm, these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percentages were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5.9%, 0%, 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0%,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respectiv</w:t>
      </w:r>
      <w:r>
        <w:rPr>
          <w:sz w:val="22"/>
          <w:szCs w:val="22"/>
          <w:spacing w:val="-2"/>
        </w:rPr>
        <w:t>ely.</w:t>
      </w:r>
    </w:p>
    <w:p>
      <w:pPr>
        <w:pStyle w:val="BodyText"/>
        <w:ind w:left="16"/>
        <w:spacing w:before="223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Based on the results from the CheckMate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040 trial,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the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FDA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gave</w:t>
      </w:r>
    </w:p>
    <w:p>
      <w:pPr>
        <w:pStyle w:val="BodyText"/>
        <w:ind w:left="8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accelerated approval for n</w:t>
      </w:r>
      <w:r>
        <w:rPr>
          <w:sz w:val="22"/>
          <w:szCs w:val="22"/>
          <w:spacing w:val="-1"/>
          <w:position w:val="3"/>
        </w:rPr>
        <w:t>ivolumab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2017 for patients with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HCC who</w:t>
      </w:r>
    </w:p>
    <w:p>
      <w:pPr>
        <w:pStyle w:val="BodyText"/>
        <w:ind w:right="96" w:firstLine="14"/>
        <w:spacing w:before="5" w:line="287" w:lineRule="auto"/>
        <w:rPr>
          <w:sz w:val="22"/>
          <w:szCs w:val="22"/>
        </w:rPr>
      </w:pPr>
      <w:r>
        <w:rPr>
          <w:sz w:val="22"/>
          <w:szCs w:val="22"/>
        </w:rPr>
        <w:t>progressed on or af</w:t>
      </w:r>
      <w:r>
        <w:rPr>
          <w:sz w:val="22"/>
          <w:szCs w:val="22"/>
          <w:spacing w:val="-1"/>
        </w:rPr>
        <w:t>ter sorafenib.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519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6"/>
        </w:rPr>
        <w:t xml:space="preserve">  </w:t>
      </w:r>
      <w:r>
        <w:rPr>
          <w:sz w:val="22"/>
          <w:szCs w:val="22"/>
          <w:spacing w:val="-1"/>
        </w:rPr>
        <w:t>In 2021, the FDA’s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Oncologic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Drugs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Advisory Committee voted against maintaining the accelerated approva</w:t>
      </w:r>
      <w:r>
        <w:rPr>
          <w:sz w:val="22"/>
          <w:szCs w:val="22"/>
          <w:spacing w:val="-1"/>
        </w:rPr>
        <w:t>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nivolumab as a single agent for patients with </w:t>
      </w:r>
      <w:r>
        <w:rPr>
          <w:sz w:val="22"/>
          <w:szCs w:val="22"/>
          <w:spacing w:val="-1"/>
        </w:rPr>
        <w:t>advanced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HCC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who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were</w:t>
      </w:r>
    </w:p>
    <w:p>
      <w:pPr>
        <w:pStyle w:val="BodyText"/>
        <w:ind w:left="14" w:right="75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previously treated with sorafenib.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520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 xml:space="preserve">  </w:t>
      </w:r>
      <w:r>
        <w:rPr>
          <w:sz w:val="22"/>
          <w:szCs w:val="22"/>
          <w:spacing w:val="-1"/>
        </w:rPr>
        <w:t>Based on the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FDA decision, 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panel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removed nivolumab as a subsequent-line treatm</w:t>
      </w:r>
      <w:r>
        <w:rPr>
          <w:sz w:val="22"/>
          <w:szCs w:val="22"/>
          <w:spacing w:val="-1"/>
        </w:rPr>
        <w:t>ent option for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patients with</w:t>
      </w:r>
    </w:p>
    <w:p>
      <w:pPr>
        <w:pStyle w:val="BodyText"/>
        <w:ind w:left="11" w:right="64"/>
        <w:spacing w:before="1" w:line="289" w:lineRule="auto"/>
        <w:jc w:val="both"/>
        <w:rPr>
          <w:sz w:val="22"/>
          <w:szCs w:val="22"/>
        </w:rPr>
      </w:pPr>
      <w:r>
        <w:rPr>
          <w:sz w:val="22"/>
          <w:szCs w:val="22"/>
        </w:rPr>
        <w:t>C-P Class A disease. As treatment opti</w:t>
      </w:r>
      <w:r>
        <w:rPr>
          <w:sz w:val="22"/>
          <w:szCs w:val="22"/>
          <w:spacing w:val="-1"/>
        </w:rPr>
        <w:t>ons are limited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C-P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Class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B disease, the panel voted to maintain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nivolumab as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subsequent-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line treatment option for these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patients.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I/II CheckMate 040</w:t>
      </w:r>
    </w:p>
    <w:p>
      <w:pPr>
        <w:spacing w:line="289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01" w:space="100"/>
            <w:col w:w="7343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394368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294" name="IM 1294"/>
            <wp:cNvGraphicFramePr/>
            <a:graphic>
              <a:graphicData uri="http://schemas.openxmlformats.org/drawingml/2006/picture">
                <pic:pic>
                  <pic:nvPicPr>
                    <pic:cNvPr id="1294" name="IM 1294"/>
                    <pic:cNvPicPr/>
                  </pic:nvPicPr>
                  <pic:blipFill>
                    <a:blip r:embed="rId5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11:19:01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8"/>
        <w:spacing w:before="288" w:line="251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4.2024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Hepatocellular</w:t>
      </w:r>
      <w:r>
        <w:rPr>
          <w:sz w:val="36"/>
          <w:szCs w:val="36"/>
          <w:b/>
          <w:bCs/>
          <w:spacing w:val="20"/>
        </w:rPr>
        <w:t xml:space="preserve"> </w:t>
      </w:r>
      <w:r>
        <w:rPr>
          <w:sz w:val="36"/>
          <w:szCs w:val="36"/>
          <w:b/>
          <w:bCs/>
        </w:rPr>
        <w:t>Carcinoma</w:t>
      </w:r>
    </w:p>
    <w:p>
      <w:pPr>
        <w:ind w:firstLine="139"/>
        <w:spacing w:before="167" w:line="35" w:lineRule="exact"/>
        <w:rPr/>
      </w:pPr>
      <w:r>
        <w:rPr/>
        <w:pict>
          <v:shape id="_x0000_s80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9" w:lineRule="exact"/>
        <w:rPr/>
      </w:pPr>
      <w:r/>
    </w:p>
    <w:p>
      <w:pPr>
        <w:spacing w:line="159" w:lineRule="exact"/>
        <w:sectPr>
          <w:footerReference w:type="default" r:id="rId636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8"/>
        <w:spacing w:before="40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cohort 5 trial enrolled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with advanced C-P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HCC who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rec</w:t>
      </w:r>
      <w:r>
        <w:rPr>
          <w:sz w:val="22"/>
          <w:szCs w:val="22"/>
          <w:spacing w:val="-2"/>
        </w:rPr>
        <w:t>eived</w:t>
      </w:r>
    </w:p>
    <w:p>
      <w:pPr>
        <w:pStyle w:val="BodyText"/>
        <w:ind w:left="173"/>
        <w:spacing w:before="29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prior sorafenib treatment as well as those who did</w:t>
      </w:r>
      <w:r>
        <w:rPr>
          <w:sz w:val="22"/>
          <w:szCs w:val="22"/>
          <w:spacing w:val="2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not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receive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prior</w:t>
      </w:r>
    </w:p>
    <w:p>
      <w:pPr>
        <w:pStyle w:val="BodyText"/>
        <w:ind w:left="164" w:right="297" w:hanging="1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treatment with sorafenib.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521 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received treatment with</w:t>
      </w:r>
      <w:r>
        <w:rPr>
          <w:sz w:val="22"/>
          <w:szCs w:val="22"/>
          <w:spacing w:val="-1"/>
        </w:rPr>
        <w:t xml:space="preserve"> nivolumab.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investigator-assessed ORR was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12% (95% CI, 5%–25%)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overall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pStyle w:val="BodyText"/>
        <w:ind w:left="163" w:right="383" w:firstLine="20"/>
        <w:spacing w:before="2" w:line="287" w:lineRule="auto"/>
        <w:rPr>
          <w:sz w:val="22"/>
          <w:szCs w:val="22"/>
        </w:rPr>
      </w:pPr>
      <w:r>
        <w:drawing>
          <wp:anchor distT="0" distB="0" distL="0" distR="0" simplePos="0" relativeHeight="254393344" behindDoc="1" locked="0" layoutInCell="1" allowOverlap="1">
            <wp:simplePos x="0" y="0"/>
            <wp:positionH relativeFrom="column">
              <wp:posOffset>2608084</wp:posOffset>
            </wp:positionH>
            <wp:positionV relativeFrom="paragraph">
              <wp:posOffset>78859</wp:posOffset>
            </wp:positionV>
            <wp:extent cx="4443727" cy="4443715"/>
            <wp:effectExtent l="0" t="0" r="0" b="0"/>
            <wp:wrapNone/>
            <wp:docPr id="1296" name="IM 1296"/>
            <wp:cNvGraphicFramePr/>
            <a:graphic>
              <a:graphicData uri="http://schemas.openxmlformats.org/drawingml/2006/picture">
                <pic:pic>
                  <pic:nvPicPr>
                    <pic:cNvPr id="1296" name="IM 1296"/>
                    <pic:cNvPicPr/>
                  </pic:nvPicPr>
                  <pic:blipFill>
                    <a:blip r:embed="rId5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43727" cy="4443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spacing w:val="-1"/>
        </w:rPr>
        <w:t>13%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who received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prior treatment with sorafenib. The m</w:t>
      </w:r>
      <w:r>
        <w:rPr>
          <w:sz w:val="22"/>
          <w:szCs w:val="22"/>
          <w:spacing w:val="-2"/>
        </w:rPr>
        <w:t>edian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time to response and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DOR were 2.7 months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(interquartile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rang</w:t>
      </w:r>
      <w:r>
        <w:rPr>
          <w:sz w:val="22"/>
          <w:szCs w:val="22"/>
          <w:spacing w:val="-2"/>
        </w:rPr>
        <w:t>e,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2"/>
        </w:rPr>
        <w:t>1.4–4.2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months) and 9.9 months (95% CI,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9.7–9.9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months),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respectively.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The</w:t>
      </w:r>
    </w:p>
    <w:p>
      <w:pPr>
        <w:pStyle w:val="BodyText"/>
        <w:ind w:left="174" w:right="249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median OS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PFS were 7.6 months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(95%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CI,</w:t>
      </w:r>
      <w:r>
        <w:rPr>
          <w:sz w:val="22"/>
          <w:szCs w:val="22"/>
          <w:spacing w:val="-2"/>
        </w:rPr>
        <w:t xml:space="preserve"> 4.4–10.5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months)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2.7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months (95% CI,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1.6–4.0 months), respectively,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all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patients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7.4</w:t>
      </w:r>
    </w:p>
    <w:p>
      <w:pPr>
        <w:pStyle w:val="BodyText"/>
        <w:ind w:left="174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months (95% CI, 2.3–12.1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months) and 2.2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months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(1.4–4</w:t>
      </w:r>
      <w:r>
        <w:rPr>
          <w:sz w:val="22"/>
          <w:szCs w:val="22"/>
          <w:spacing w:val="-2"/>
          <w:position w:val="3"/>
        </w:rPr>
        <w:t>.2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months),</w:t>
      </w:r>
    </w:p>
    <w:p>
      <w:pPr>
        <w:pStyle w:val="BodyText"/>
        <w:ind w:left="174" w:right="142"/>
        <w:spacing w:before="1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respectively,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who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received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prior sorafenib treatment. Tre</w:t>
      </w:r>
      <w:r>
        <w:rPr>
          <w:sz w:val="22"/>
          <w:szCs w:val="22"/>
          <w:spacing w:val="-2"/>
        </w:rPr>
        <w:t>atment-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related adverse event</w:t>
      </w:r>
      <w:r>
        <w:rPr>
          <w:sz w:val="22"/>
          <w:szCs w:val="22"/>
          <w:spacing w:val="-1"/>
        </w:rPr>
        <w:t>s that were grade 3/4 were reported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24%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 all</w:t>
      </w:r>
    </w:p>
    <w:p>
      <w:pPr>
        <w:pStyle w:val="BodyText"/>
        <w:ind w:left="174"/>
        <w:spacing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patients and in 33% of patients who</w:t>
      </w:r>
      <w:r>
        <w:rPr>
          <w:sz w:val="22"/>
          <w:szCs w:val="22"/>
          <w:spacing w:val="31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received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prior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sorafenib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treatment.</w:t>
      </w:r>
    </w:p>
    <w:p>
      <w:pPr>
        <w:pStyle w:val="BodyText"/>
        <w:ind w:left="176"/>
        <w:spacing w:before="295" w:line="195" w:lineRule="auto"/>
        <w:rPr>
          <w:sz w:val="22"/>
          <w:szCs w:val="22"/>
        </w:rPr>
      </w:pPr>
      <w:r>
        <w:rPr>
          <w:sz w:val="22"/>
          <w:szCs w:val="22"/>
        </w:rPr>
        <w:t>Dostarlimab-gxly, another anti-PD-1 </w:t>
      </w:r>
      <w:r>
        <w:rPr>
          <w:sz w:val="22"/>
          <w:szCs w:val="22"/>
          <w:spacing w:val="-1"/>
        </w:rPr>
        <w:t>antibody, was assessed 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open-</w:t>
      </w:r>
    </w:p>
    <w:p>
      <w:pPr>
        <w:pStyle w:val="BodyText"/>
        <w:ind w:left="167" w:right="382" w:firstLine="6"/>
        <w:spacing w:before="25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label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I study with two cohorts.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522  </w:t>
      </w:r>
      <w:r>
        <w:rPr>
          <w:sz w:val="22"/>
          <w:szCs w:val="22"/>
          <w:spacing w:val="-1"/>
        </w:rPr>
        <w:t>On</w:t>
      </w:r>
      <w:r>
        <w:rPr>
          <w:sz w:val="22"/>
          <w:szCs w:val="22"/>
          <w:spacing w:val="-2"/>
        </w:rPr>
        <w:t>e cohort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had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2"/>
        </w:rPr>
        <w:t>103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patients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advanced or recurrent microsatellite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instability</w:t>
      </w:r>
      <w:r>
        <w:rPr>
          <w:sz w:val="22"/>
          <w:szCs w:val="22"/>
          <w:spacing w:val="-1"/>
        </w:rPr>
        <w:t>-high (MSI-H)/deficient</w:t>
      </w:r>
    </w:p>
    <w:p>
      <w:pPr>
        <w:pStyle w:val="BodyText"/>
        <w:ind w:left="160" w:right="163" w:firstLine="13"/>
        <w:spacing w:before="1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mismatch repair (dMMR) endometrial cancer and another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had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106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 advanced or recurrent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MSI-H</w:t>
      </w:r>
      <w:r>
        <w:rPr>
          <w:sz w:val="22"/>
          <w:szCs w:val="22"/>
          <w:spacing w:val="-1"/>
        </w:rPr>
        <w:t>/dMMR or POLE-hypermutated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non-</w:t>
      </w:r>
    </w:p>
    <w:p>
      <w:pPr>
        <w:pStyle w:val="BodyText"/>
        <w:ind w:left="168"/>
        <w:spacing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endometrial solid tumors (comprising mostly gastrointestinal tum</w:t>
      </w:r>
      <w:r>
        <w:rPr>
          <w:sz w:val="22"/>
          <w:szCs w:val="22"/>
          <w:spacing w:val="-1"/>
          <w:position w:val="3"/>
        </w:rPr>
        <w:t>ors</w:t>
      </w:r>
    </w:p>
    <w:p>
      <w:pPr>
        <w:pStyle w:val="BodyText"/>
        <w:ind w:left="163" w:right="174" w:firstLine="12"/>
        <w:spacing w:before="3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[93.4%] with 65.1% colorectal tumors). An interim analysis,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published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abstract,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revealed an ORR of 41.6% (95% CI,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34.9%–48.6%),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per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RECIST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v1.1. The ORR for the cohort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non-endometrial</w:t>
      </w:r>
      <w:r>
        <w:rPr>
          <w:sz w:val="22"/>
          <w:szCs w:val="22"/>
          <w:spacing w:val="-1"/>
        </w:rPr>
        <w:t xml:space="preserve"> cancer was 38.7%</w:t>
      </w:r>
    </w:p>
    <w:p>
      <w:pPr>
        <w:pStyle w:val="BodyText"/>
        <w:ind w:left="174"/>
        <w:spacing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(95% CI, 29.4%–48.6%). The median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DOR was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not reached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(median</w:t>
      </w:r>
    </w:p>
    <w:p>
      <w:pPr>
        <w:pStyle w:val="BodyText"/>
        <w:ind w:left="174" w:right="381" w:hanging="12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follow-up of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16.3 months</w:t>
      </w:r>
      <w:r>
        <w:rPr>
          <w:sz w:val="22"/>
          <w:szCs w:val="22"/>
          <w:spacing w:val="-1"/>
        </w:rPr>
        <w:t xml:space="preserve"> for the cohort with endometrial cancer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12.4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months for the cohort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non-endometri</w:t>
      </w:r>
      <w:r>
        <w:rPr>
          <w:sz w:val="22"/>
          <w:szCs w:val="22"/>
          <w:spacing w:val="-1"/>
        </w:rPr>
        <w:t>al cancer). The most frequent</w:t>
      </w:r>
    </w:p>
    <w:p>
      <w:pPr>
        <w:pStyle w:val="BodyText"/>
        <w:ind w:left="168" w:right="385" w:hanging="1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grade 3 or higher treatment-related adverse eve</w:t>
      </w:r>
      <w:r>
        <w:rPr>
          <w:sz w:val="22"/>
          <w:szCs w:val="22"/>
          <w:spacing w:val="-1"/>
        </w:rPr>
        <w:t>nts were anemia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(2.2%),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elevated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lipase (1.9%), elevated alanine</w:t>
      </w:r>
      <w:r>
        <w:rPr>
          <w:sz w:val="22"/>
          <w:szCs w:val="22"/>
          <w:spacing w:val="-1"/>
        </w:rPr>
        <w:t xml:space="preserve"> aminotransferase (1.1%),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pStyle w:val="BodyText"/>
        <w:ind w:left="168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diarrhea (1.1%). Another published abstract demonstrated that a</w:t>
      </w:r>
      <w:r>
        <w:rPr>
          <w:sz w:val="22"/>
          <w:szCs w:val="22"/>
          <w:spacing w:val="-1"/>
          <w:position w:val="3"/>
        </w:rPr>
        <w:t>mong the</w:t>
      </w:r>
    </w:p>
    <w:p>
      <w:pPr>
        <w:pStyle w:val="BodyText"/>
        <w:ind w:left="170" w:right="199" w:hanging="1"/>
        <w:spacing w:before="74" w:line="253" w:lineRule="auto"/>
        <w:rPr>
          <w:sz w:val="22"/>
          <w:szCs w:val="22"/>
        </w:rPr>
      </w:pPr>
      <w:r>
        <w:rPr>
          <w:sz w:val="22"/>
          <w:szCs w:val="22"/>
        </w:rPr>
        <w:t>cohort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non-endometrial cance</w:t>
      </w:r>
      <w:r>
        <w:rPr>
          <w:sz w:val="22"/>
          <w:szCs w:val="22"/>
          <w:spacing w:val="-1"/>
        </w:rPr>
        <w:t>r,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patients with colorectal cancer had an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ORR of 36.2% (95% CI, 25.0%–48.7%).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523  </w:t>
      </w:r>
      <w:r>
        <w:rPr>
          <w:sz w:val="22"/>
          <w:szCs w:val="22"/>
        </w:rPr>
        <w:t>The coh</w:t>
      </w:r>
      <w:r>
        <w:rPr>
          <w:sz w:val="22"/>
          <w:szCs w:val="22"/>
          <w:spacing w:val="-1"/>
        </w:rPr>
        <w:t>ort also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included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two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2" w:right="771"/>
        <w:spacing w:before="38" w:line="27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patients with liver cancer. One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had 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 </w:t>
      </w:r>
      <w:r>
        <w:rPr>
          <w:sz w:val="22"/>
          <w:szCs w:val="22"/>
          <w:spacing w:val="-2"/>
        </w:rPr>
        <w:t>while 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other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had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progressive disease.</w:t>
      </w:r>
    </w:p>
    <w:p>
      <w:pPr>
        <w:pStyle w:val="BodyText"/>
        <w:ind w:left="7"/>
        <w:spacing w:before="247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Selpercatinib, a selective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RET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kinase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inhibitor, was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investigated i</w:t>
      </w:r>
      <w:r>
        <w:rPr>
          <w:sz w:val="22"/>
          <w:szCs w:val="22"/>
          <w:spacing w:val="-2"/>
        </w:rPr>
        <w:t>n the</w:t>
      </w:r>
    </w:p>
    <w:p>
      <w:pPr>
        <w:pStyle w:val="BodyText"/>
        <w:ind w:left="12"/>
        <w:spacing w:before="29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phase</w:t>
      </w:r>
      <w:r>
        <w:rPr>
          <w:sz w:val="22"/>
          <w:szCs w:val="22"/>
          <w:spacing w:val="2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1/2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LIBRETTO-001 clinical trial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 with </w:t>
      </w:r>
      <w:r>
        <w:rPr>
          <w:sz w:val="22"/>
          <w:szCs w:val="22"/>
          <w:i/>
          <w:iCs/>
          <w:spacing w:val="-1"/>
          <w:position w:val="3"/>
        </w:rPr>
        <w:t>RET</w:t>
      </w:r>
      <w:r>
        <w:rPr>
          <w:sz w:val="22"/>
          <w:szCs w:val="22"/>
          <w:i/>
          <w:iCs/>
          <w:spacing w:val="-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fusion-positive</w:t>
      </w:r>
    </w:p>
    <w:p>
      <w:pPr>
        <w:pStyle w:val="BodyText"/>
        <w:ind w:left="5" w:right="4" w:hanging="3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tumors.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524  </w:t>
      </w:r>
      <w:r>
        <w:rPr>
          <w:sz w:val="22"/>
          <w:szCs w:val="22"/>
        </w:rPr>
        <w:t>Of 41 patients who were evaluable for efficacy and with tumors</w:t>
      </w:r>
      <w:r>
        <w:rPr>
          <w:sz w:val="22"/>
          <w:szCs w:val="22"/>
          <w:spacing w:val="1"/>
        </w:rPr>
        <w:t xml:space="preserve">    </w:t>
      </w:r>
      <w:r>
        <w:rPr>
          <w:sz w:val="22"/>
          <w:szCs w:val="22"/>
          <w:spacing w:val="-1"/>
        </w:rPr>
        <w:t>other than lung or thyroid, the ORR, as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assessed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independent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review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committee, was 43.9% (95% CI, 28.5%–60.3%).</w:t>
      </w:r>
    </w:p>
    <w:p>
      <w:pPr>
        <w:pStyle w:val="BodyText"/>
        <w:ind w:left="5" w:right="139" w:firstLine="21"/>
        <w:spacing w:before="219" w:line="288" w:lineRule="auto"/>
        <w:rPr>
          <w:sz w:val="22"/>
          <w:szCs w:val="22"/>
        </w:rPr>
      </w:pPr>
      <w:r>
        <w:rPr>
          <w:sz w:val="22"/>
          <w:szCs w:val="22"/>
          <w:i/>
          <w:iCs/>
          <w:spacing w:val="-2"/>
        </w:rPr>
        <w:t>NTRK1/NTRK2/NTRK3 </w:t>
      </w:r>
      <w:r>
        <w:rPr>
          <w:sz w:val="22"/>
          <w:szCs w:val="22"/>
          <w:spacing w:val="-2"/>
        </w:rPr>
        <w:t>fusions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have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not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been reported in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HCC.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However,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as studies have demonstrated response rates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57%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75%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range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pre-treated </w:t>
      </w:r>
      <w:r>
        <w:rPr>
          <w:sz w:val="22"/>
          <w:szCs w:val="22"/>
          <w:i/>
          <w:iCs/>
        </w:rPr>
        <w:t>NTRK</w:t>
      </w:r>
      <w:r>
        <w:rPr>
          <w:sz w:val="22"/>
          <w:szCs w:val="22"/>
          <w:i/>
          <w:iCs/>
          <w:spacing w:val="-16"/>
        </w:rPr>
        <w:t xml:space="preserve"> </w:t>
      </w:r>
      <w:r>
        <w:rPr>
          <w:sz w:val="22"/>
          <w:szCs w:val="22"/>
        </w:rPr>
        <w:t>fusion-positive tumors,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larotrectinib and entrectini</w:t>
      </w:r>
      <w:r>
        <w:rPr>
          <w:sz w:val="22"/>
          <w:szCs w:val="22"/>
          <w:spacing w:val="-1"/>
        </w:rPr>
        <w:t>b are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subsequent-line systemic ther</w:t>
      </w:r>
      <w:r>
        <w:rPr>
          <w:sz w:val="22"/>
          <w:szCs w:val="22"/>
          <w:spacing w:val="-1"/>
        </w:rPr>
        <w:t>apy options for patients with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HCC that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is</w:t>
      </w:r>
    </w:p>
    <w:p>
      <w:pPr>
        <w:pStyle w:val="BodyText"/>
        <w:ind w:left="9"/>
        <w:spacing w:before="1" w:line="301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i/>
          <w:iCs/>
          <w:position w:val="3"/>
        </w:rPr>
        <w:t>NTRK</w:t>
      </w:r>
      <w:r>
        <w:rPr>
          <w:sz w:val="22"/>
          <w:szCs w:val="22"/>
          <w:i/>
          <w:iCs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gene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fusion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positive</w:t>
      </w:r>
      <w:r>
        <w:rPr>
          <w:sz w:val="22"/>
          <w:szCs w:val="22"/>
          <w:spacing w:val="2"/>
          <w:position w:val="3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9"/>
        </w:rPr>
        <w:t>525,526</w:t>
      </w:r>
    </w:p>
    <w:p>
      <w:pPr>
        <w:pStyle w:val="BodyText"/>
        <w:ind w:left="15"/>
        <w:spacing w:before="288" w:line="205" w:lineRule="auto"/>
        <w:outlineLvl w:val="3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6"/>
        </w:rPr>
        <w:t>Other</w:t>
      </w:r>
      <w:r>
        <w:rPr>
          <w:sz w:val="19"/>
          <w:szCs w:val="19"/>
          <w:b/>
          <w:bCs/>
          <w:i/>
          <w:iCs/>
          <w:spacing w:val="5"/>
        </w:rPr>
        <w:t xml:space="preserve"> </w:t>
      </w:r>
      <w:r>
        <w:rPr>
          <w:sz w:val="19"/>
          <w:szCs w:val="19"/>
          <w:b/>
          <w:bCs/>
          <w:i/>
          <w:iCs/>
          <w:spacing w:val="6"/>
        </w:rPr>
        <w:t>Agents and Emerging</w:t>
      </w:r>
      <w:r>
        <w:rPr>
          <w:sz w:val="19"/>
          <w:szCs w:val="19"/>
          <w:b/>
          <w:bCs/>
          <w:i/>
          <w:iCs/>
          <w:spacing w:val="30"/>
        </w:rPr>
        <w:t xml:space="preserve"> </w:t>
      </w:r>
      <w:r>
        <w:rPr>
          <w:sz w:val="19"/>
          <w:szCs w:val="19"/>
          <w:b/>
          <w:bCs/>
          <w:i/>
          <w:iCs/>
          <w:spacing w:val="6"/>
        </w:rPr>
        <w:t>Therapies</w:t>
      </w:r>
    </w:p>
    <w:p>
      <w:pPr>
        <w:pStyle w:val="BodyText"/>
        <w:ind w:left="11" w:right="175" w:hanging="9"/>
        <w:spacing w:before="37" w:line="288" w:lineRule="auto"/>
        <w:rPr>
          <w:sz w:val="22"/>
          <w:szCs w:val="22"/>
        </w:rPr>
      </w:pPr>
      <w:r>
        <w:rPr>
          <w:sz w:val="22"/>
          <w:szCs w:val="22"/>
        </w:rPr>
        <w:t>The combination of lenvatinib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pembroli</w:t>
      </w:r>
      <w:r>
        <w:rPr>
          <w:sz w:val="22"/>
          <w:szCs w:val="22"/>
          <w:spacing w:val="-1"/>
        </w:rPr>
        <w:t>zumab, an anti-PD-1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antibody,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under investigation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randomized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III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LEAP-002 trial against</w:t>
      </w:r>
    </w:p>
    <w:p>
      <w:pPr>
        <w:pStyle w:val="BodyText"/>
        <w:ind w:left="5" w:right="212" w:firstLine="5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lenvatinib alone for the frontline tr</w:t>
      </w:r>
      <w:r>
        <w:rPr>
          <w:sz w:val="22"/>
          <w:szCs w:val="22"/>
          <w:spacing w:val="-1"/>
        </w:rPr>
        <w:t>eatment of advanced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HCC. A published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abstract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reported that the study did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not achieve its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primary endpoints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(OS</w:t>
      </w:r>
    </w:p>
    <w:p>
      <w:pPr>
        <w:pStyle w:val="BodyText"/>
        <w:ind w:left="5"/>
        <w:spacing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PFS).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527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7"/>
          <w:w w:val="101"/>
          <w:position w:val="9"/>
        </w:rPr>
        <w:t xml:space="preserve"> </w:t>
      </w:r>
      <w:r>
        <w:rPr>
          <w:sz w:val="22"/>
          <w:szCs w:val="22"/>
          <w:position w:val="3"/>
        </w:rPr>
        <w:t>A median OS of 21.2 months </w:t>
      </w:r>
      <w:r>
        <w:rPr>
          <w:sz w:val="22"/>
          <w:szCs w:val="22"/>
          <w:spacing w:val="-1"/>
          <w:position w:val="3"/>
        </w:rPr>
        <w:t>was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obtained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with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the</w:t>
      </w:r>
    </w:p>
    <w:p>
      <w:pPr>
        <w:pStyle w:val="BodyText"/>
        <w:ind w:left="6"/>
        <w:spacing w:before="4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combination treatmen</w:t>
      </w:r>
      <w:r>
        <w:rPr>
          <w:sz w:val="22"/>
          <w:szCs w:val="22"/>
          <w:spacing w:val="-1"/>
          <w:position w:val="3"/>
        </w:rPr>
        <w:t>t, as opposed to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19.0 months with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lenvatinib alone</w:t>
      </w:r>
    </w:p>
    <w:p>
      <w:pPr>
        <w:pStyle w:val="BodyText"/>
        <w:ind w:left="11"/>
        <w:spacing w:before="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(HR, 0.84; 95% CI, 0.71–1.00;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i/>
          <w:iCs/>
          <w:spacing w:val="-1"/>
          <w:position w:val="3"/>
        </w:rPr>
        <w:t>P </w:t>
      </w:r>
      <w:r>
        <w:rPr>
          <w:sz w:val="22"/>
          <w:szCs w:val="22"/>
          <w:spacing w:val="-1"/>
          <w:position w:val="3"/>
        </w:rPr>
        <w:t>=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.0227).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The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presp</w:t>
      </w:r>
      <w:r>
        <w:rPr>
          <w:sz w:val="22"/>
          <w:szCs w:val="22"/>
          <w:spacing w:val="-2"/>
          <w:position w:val="3"/>
        </w:rPr>
        <w:t>ecified final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PFS</w:t>
      </w:r>
    </w:p>
    <w:p>
      <w:pPr>
        <w:pStyle w:val="BodyText"/>
        <w:ind w:left="5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analysis demonstrated an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HR of 0.87 (95% CI,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0.73–1.02;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i/>
          <w:iCs/>
          <w:spacing w:val="-1"/>
          <w:position w:val="3"/>
        </w:rPr>
        <w:t>P</w:t>
      </w:r>
      <w:r>
        <w:rPr>
          <w:sz w:val="22"/>
          <w:szCs w:val="22"/>
          <w:i/>
          <w:iCs/>
          <w:spacing w:val="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=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.0466)</w:t>
      </w:r>
      <w:r>
        <w:rPr>
          <w:sz w:val="22"/>
          <w:szCs w:val="22"/>
          <w:spacing w:val="-2"/>
          <w:position w:val="3"/>
        </w:rPr>
        <w:t>.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At</w:t>
      </w:r>
    </w:p>
    <w:p>
      <w:pPr>
        <w:pStyle w:val="BodyText"/>
        <w:ind w:left="6" w:right="56" w:hanging="6"/>
        <w:spacing w:before="3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final analysis, the ORR, as assessed by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RECIST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1.1,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by was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26.1%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for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combination arm comp</w:t>
      </w:r>
      <w:r>
        <w:rPr>
          <w:sz w:val="22"/>
          <w:szCs w:val="22"/>
          <w:spacing w:val="-1"/>
        </w:rPr>
        <w:t>ared to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17.5% for the lenvatinib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monotherapy arm.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62.5% of patients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in the first group</w:t>
      </w:r>
      <w:r>
        <w:rPr>
          <w:sz w:val="22"/>
          <w:szCs w:val="22"/>
          <w:spacing w:val="-1"/>
        </w:rPr>
        <w:t xml:space="preserve"> experienced a grade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3–5 treatment-</w:t>
      </w:r>
    </w:p>
    <w:p>
      <w:pPr>
        <w:pStyle w:val="BodyText"/>
        <w:ind w:left="12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related adverse events compared to 57.5% of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the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second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group.</w:t>
      </w:r>
    </w:p>
    <w:p>
      <w:pPr>
        <w:pStyle w:val="BodyText"/>
        <w:ind w:left="18"/>
        <w:spacing w:before="222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In a phase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III trial,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linifanib, a VEGF an</w:t>
      </w:r>
      <w:r>
        <w:rPr>
          <w:sz w:val="22"/>
          <w:szCs w:val="22"/>
          <w:spacing w:val="-2"/>
          <w:position w:val="3"/>
        </w:rPr>
        <w:t>d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PDGF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receptor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inhibitor, was</w:t>
      </w:r>
    </w:p>
    <w:p>
      <w:pPr>
        <w:pStyle w:val="BodyText"/>
        <w:ind w:left="6"/>
        <w:spacing w:before="2" w:line="301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  <w:position w:val="3"/>
        </w:rPr>
        <w:t>compared to sorafenib</w:t>
      </w:r>
      <w:r>
        <w:rPr>
          <w:sz w:val="22"/>
          <w:szCs w:val="22"/>
          <w:spacing w:val="3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patients with advanced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HCC (</w:t>
      </w:r>
      <w:r>
        <w:rPr>
          <w:sz w:val="22"/>
          <w:szCs w:val="22"/>
          <w:i/>
          <w:iCs/>
          <w:spacing w:val="-1"/>
          <w:position w:val="3"/>
        </w:rPr>
        <w:t>N </w:t>
      </w:r>
      <w:r>
        <w:rPr>
          <w:sz w:val="22"/>
          <w:szCs w:val="22"/>
          <w:spacing w:val="-1"/>
          <w:position w:val="3"/>
        </w:rPr>
        <w:t>=</w:t>
      </w:r>
      <w:r>
        <w:rPr>
          <w:sz w:val="22"/>
          <w:szCs w:val="22"/>
          <w:spacing w:val="23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1035).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528</w:t>
      </w:r>
    </w:p>
    <w:p>
      <w:pPr>
        <w:pStyle w:val="BodyText"/>
        <w:ind w:left="17" w:right="119" w:hanging="3"/>
        <w:spacing w:before="4" w:line="28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Patients who were randomized to receive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linifanib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had a greater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ORR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.018),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but also a greater rate of serious adve</w:t>
      </w:r>
      <w:r>
        <w:rPr>
          <w:sz w:val="22"/>
          <w:szCs w:val="22"/>
          <w:spacing w:val="-2"/>
        </w:rPr>
        <w:t>rse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events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(</w:t>
      </w:r>
      <w:r>
        <w:rPr>
          <w:sz w:val="22"/>
          <w:szCs w:val="22"/>
          <w:i/>
          <w:iCs/>
          <w:spacing w:val="-2"/>
        </w:rPr>
        <w:t>P</w:t>
      </w:r>
      <w:r>
        <w:rPr>
          <w:sz w:val="22"/>
          <w:szCs w:val="22"/>
          <w:i/>
          <w:iCs/>
          <w:spacing w:val="4"/>
        </w:rPr>
        <w:t xml:space="preserve"> </w:t>
      </w:r>
      <w:r>
        <w:rPr>
          <w:sz w:val="22"/>
          <w:szCs w:val="22"/>
          <w:spacing w:val="-2"/>
        </w:rPr>
        <w:t>&lt;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.001)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and</w:t>
      </w:r>
    </w:p>
    <w:p>
      <w:pPr>
        <w:spacing w:line="286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03" w:space="100"/>
            <w:col w:w="7341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43430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298" name="IM 1298"/>
            <wp:cNvGraphicFramePr/>
            <a:graphic>
              <a:graphicData uri="http://schemas.openxmlformats.org/drawingml/2006/picture">
                <pic:pic>
                  <pic:nvPicPr>
                    <pic:cNvPr id="1298" name="IM 1298"/>
                    <pic:cNvPicPr/>
                  </pic:nvPicPr>
                  <pic:blipFill>
                    <a:blip r:embed="rId5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11:19:01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8"/>
        <w:spacing w:before="288" w:line="251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4.2024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Hepatocellular</w:t>
      </w:r>
      <w:r>
        <w:rPr>
          <w:sz w:val="36"/>
          <w:szCs w:val="36"/>
          <w:b/>
          <w:bCs/>
          <w:spacing w:val="20"/>
        </w:rPr>
        <w:t xml:space="preserve"> </w:t>
      </w:r>
      <w:r>
        <w:rPr>
          <w:sz w:val="36"/>
          <w:szCs w:val="36"/>
          <w:b/>
          <w:bCs/>
        </w:rPr>
        <w:t>Carcinoma</w:t>
      </w:r>
    </w:p>
    <w:p>
      <w:pPr>
        <w:ind w:firstLine="139"/>
        <w:spacing w:before="167" w:line="35" w:lineRule="exact"/>
        <w:rPr/>
      </w:pPr>
      <w:r>
        <w:rPr/>
        <w:pict>
          <v:shape id="_x0000_s81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637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6" w:right="500" w:firstLine="1"/>
        <w:spacing w:before="61" w:line="287" w:lineRule="auto"/>
        <w:rPr>
          <w:sz w:val="22"/>
          <w:szCs w:val="22"/>
        </w:rPr>
      </w:pPr>
      <w:r>
        <w:rPr>
          <w:sz w:val="22"/>
          <w:szCs w:val="22"/>
        </w:rPr>
        <w:t>adverse events leading to </w:t>
      </w:r>
      <w:r>
        <w:rPr>
          <w:sz w:val="22"/>
          <w:szCs w:val="22"/>
          <w:spacing w:val="-1"/>
        </w:rPr>
        <w:t>dose reduction 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drug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discontinuation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</w:t>
      </w:r>
      <w:r>
        <w:rPr>
          <w:sz w:val="22"/>
          <w:szCs w:val="22"/>
          <w:i/>
          <w:iCs/>
          <w:spacing w:val="-1"/>
        </w:rPr>
        <w:t>P</w:t>
      </w:r>
      <w:r>
        <w:rPr>
          <w:sz w:val="22"/>
          <w:szCs w:val="22"/>
          <w:i/>
          <w:iCs/>
          <w:spacing w:val="3"/>
        </w:rPr>
        <w:t xml:space="preserve"> </w:t>
      </w:r>
      <w:r>
        <w:rPr>
          <w:sz w:val="22"/>
          <w:szCs w:val="22"/>
          <w:spacing w:val="-1"/>
        </w:rPr>
        <w:t>&lt;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.001), compared to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patients randomi</w:t>
      </w:r>
      <w:r>
        <w:rPr>
          <w:sz w:val="22"/>
          <w:szCs w:val="22"/>
          <w:spacing w:val="-1"/>
        </w:rPr>
        <w:t>zed to receive sorafenib.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Overall,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survival did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not significantly </w:t>
      </w:r>
      <w:r>
        <w:rPr>
          <w:sz w:val="22"/>
          <w:szCs w:val="22"/>
          <w:spacing w:val="-1"/>
        </w:rPr>
        <w:t>differ between the two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drugs.</w:t>
      </w:r>
    </w:p>
    <w:p>
      <w:pPr>
        <w:pStyle w:val="BodyText"/>
        <w:ind w:left="159"/>
        <w:spacing w:before="296" w:line="194" w:lineRule="auto"/>
        <w:rPr>
          <w:sz w:val="22"/>
          <w:szCs w:val="22"/>
        </w:rPr>
      </w:pPr>
      <w:r>
        <w:drawing>
          <wp:anchor distT="0" distB="0" distL="0" distR="0" simplePos="0" relativeHeight="254433280" behindDoc="1" locked="0" layoutInCell="1" allowOverlap="1">
            <wp:simplePos x="0" y="0"/>
            <wp:positionH relativeFrom="column">
              <wp:posOffset>2608084</wp:posOffset>
            </wp:positionH>
            <wp:positionV relativeFrom="paragraph">
              <wp:posOffset>271626</wp:posOffset>
            </wp:positionV>
            <wp:extent cx="4443727" cy="4443715"/>
            <wp:effectExtent l="0" t="0" r="0" b="0"/>
            <wp:wrapNone/>
            <wp:docPr id="1300" name="IM 1300"/>
            <wp:cNvGraphicFramePr/>
            <a:graphic>
              <a:graphicData uri="http://schemas.openxmlformats.org/drawingml/2006/picture">
                <pic:pic>
                  <pic:nvPicPr>
                    <pic:cNvPr id="1300" name="IM 1300"/>
                    <pic:cNvPicPr/>
                  </pic:nvPicPr>
                  <pic:blipFill>
                    <a:blip r:embed="rId5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43727" cy="4443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spacing w:val="-1"/>
        </w:rPr>
        <w:t>An oral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MET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inhibitor, tivantinib, was compar</w:t>
      </w:r>
      <w:r>
        <w:rPr>
          <w:sz w:val="22"/>
          <w:szCs w:val="22"/>
          <w:spacing w:val="-2"/>
        </w:rPr>
        <w:t>ed to 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placebo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III</w:t>
      </w:r>
    </w:p>
    <w:p>
      <w:pPr>
        <w:pStyle w:val="BodyText"/>
        <w:ind w:left="163"/>
        <w:spacing w:before="26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trial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including 340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 with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HCC that was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previously treated wi</w:t>
      </w:r>
      <w:r>
        <w:rPr>
          <w:sz w:val="22"/>
          <w:szCs w:val="22"/>
          <w:spacing w:val="-2"/>
          <w:position w:val="3"/>
        </w:rPr>
        <w:t>th</w:t>
      </w:r>
    </w:p>
    <w:p>
      <w:pPr>
        <w:pStyle w:val="BodyText"/>
        <w:ind w:left="161" w:right="307" w:firstLine="4"/>
        <w:spacing w:before="3" w:line="284" w:lineRule="auto"/>
        <w:rPr>
          <w:sz w:val="22"/>
          <w:szCs w:val="22"/>
        </w:rPr>
      </w:pPr>
      <w:r>
        <w:rPr>
          <w:sz w:val="22"/>
          <w:szCs w:val="22"/>
        </w:rPr>
        <w:t>sorafenib and had hig</w:t>
      </w:r>
      <w:r>
        <w:rPr>
          <w:sz w:val="22"/>
          <w:szCs w:val="22"/>
          <w:spacing w:val="-1"/>
        </w:rPr>
        <w:t>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MET expression,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529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"/>
          <w:position w:val="6"/>
        </w:rPr>
        <w:t xml:space="preserve">  </w:t>
      </w:r>
      <w:r>
        <w:rPr>
          <w:sz w:val="22"/>
          <w:szCs w:val="22"/>
          <w:spacing w:val="-1"/>
        </w:rPr>
        <w:t>based on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encouraging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results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from a randomized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II trial.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530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 xml:space="preserve">  </w:t>
      </w:r>
      <w:r>
        <w:rPr>
          <w:sz w:val="22"/>
          <w:szCs w:val="22"/>
          <w:spacing w:val="-1"/>
        </w:rPr>
        <w:t>OS did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not significantly differ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between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patients randomized to r</w:t>
      </w:r>
      <w:r>
        <w:rPr>
          <w:sz w:val="22"/>
          <w:szCs w:val="22"/>
          <w:spacing w:val="-1"/>
        </w:rPr>
        <w:t>eceive tivantinib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placebo.</w:t>
      </w:r>
    </w:p>
    <w:p>
      <w:pPr>
        <w:pStyle w:val="BodyText"/>
        <w:ind w:left="176"/>
        <w:spacing w:before="23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Data from a phase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II trial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have demonstrated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potential activity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 axitinib</w:t>
      </w:r>
    </w:p>
    <w:p>
      <w:pPr>
        <w:pStyle w:val="BodyText"/>
        <w:ind w:left="167" w:right="103"/>
        <w:spacing w:before="1" w:line="276" w:lineRule="auto"/>
        <w:rPr>
          <w:sz w:val="22"/>
          <w:szCs w:val="22"/>
        </w:rPr>
      </w:pPr>
      <w:r>
        <w:rPr>
          <w:sz w:val="22"/>
          <w:szCs w:val="22"/>
        </w:rPr>
        <w:t>and tolerability for patients with intermediate/advanced C-P</w:t>
      </w:r>
      <w:r>
        <w:rPr>
          <w:sz w:val="22"/>
          <w:szCs w:val="22"/>
          <w:spacing w:val="-1"/>
        </w:rPr>
        <w:t xml:space="preserve"> class 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disease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as a second-line therapy.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531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5"/>
          <w:w w:val="102"/>
          <w:position w:val="6"/>
        </w:rPr>
        <w:t xml:space="preserve">  </w:t>
      </w:r>
      <w:r>
        <w:rPr>
          <w:sz w:val="22"/>
          <w:szCs w:val="22"/>
          <w:spacing w:val="-1"/>
        </w:rPr>
        <w:t>In the phase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III AHELP study,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patients</w:t>
      </w:r>
    </w:p>
    <w:p>
      <w:pPr>
        <w:pStyle w:val="BodyText"/>
        <w:ind w:left="174"/>
        <w:spacing w:before="26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previously treated with at least o</w:t>
      </w:r>
      <w:r>
        <w:rPr>
          <w:sz w:val="22"/>
          <w:szCs w:val="22"/>
          <w:spacing w:val="-1"/>
          <w:position w:val="3"/>
        </w:rPr>
        <w:t>ne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line of systemic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therapy were</w:t>
      </w:r>
    </w:p>
    <w:p>
      <w:pPr>
        <w:pStyle w:val="BodyText"/>
        <w:ind w:left="168" w:right="299" w:firstLine="5"/>
        <w:spacing w:before="25" w:line="278" w:lineRule="auto"/>
        <w:rPr>
          <w:sz w:val="22"/>
          <w:szCs w:val="22"/>
        </w:rPr>
      </w:pPr>
      <w:r>
        <w:rPr>
          <w:sz w:val="22"/>
          <w:szCs w:val="22"/>
        </w:rPr>
        <w:t>randomized 2:1 to receive apatinib or placebo.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5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32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results showed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compared to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placebo arm,</w:t>
      </w:r>
      <w:r>
        <w:rPr>
          <w:sz w:val="22"/>
          <w:szCs w:val="22"/>
          <w:spacing w:val="-1"/>
        </w:rPr>
        <w:t xml:space="preserve"> patients treated with apatinib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had</w:t>
      </w:r>
    </w:p>
    <w:p>
      <w:pPr>
        <w:pStyle w:val="BodyText"/>
        <w:ind w:left="160" w:right="227" w:firstLine="6"/>
        <w:spacing w:before="1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significantly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improved median OS (8.7 vs. 6</w:t>
      </w:r>
      <w:r>
        <w:rPr>
          <w:sz w:val="22"/>
          <w:szCs w:val="22"/>
          <w:spacing w:val="-2"/>
        </w:rPr>
        <w:t>.8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months;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HR,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0.785;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95%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CI,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0.617–0.998; </w:t>
      </w:r>
      <w:r>
        <w:rPr>
          <w:sz w:val="22"/>
          <w:szCs w:val="22"/>
          <w:i/>
          <w:iCs/>
          <w:spacing w:val="-2"/>
        </w:rPr>
        <w:t>P =</w:t>
      </w:r>
      <w:r>
        <w:rPr>
          <w:sz w:val="22"/>
          <w:szCs w:val="22"/>
          <w:i/>
          <w:iCs/>
          <w:spacing w:val="28"/>
        </w:rPr>
        <w:t xml:space="preserve"> </w:t>
      </w:r>
      <w:r>
        <w:rPr>
          <w:sz w:val="22"/>
          <w:szCs w:val="22"/>
          <w:spacing w:val="-2"/>
        </w:rPr>
        <w:t>.048), median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PFS (4.5 vs.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2"/>
        </w:rPr>
        <w:t>1.9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months;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HR,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0.471;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95%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CI, 0.369–0.601; </w:t>
      </w:r>
      <w:r>
        <w:rPr>
          <w:sz w:val="22"/>
          <w:szCs w:val="22"/>
          <w:i/>
          <w:iCs/>
          <w:spacing w:val="-1"/>
        </w:rPr>
        <w:t>P &lt;</w:t>
      </w:r>
      <w:r>
        <w:rPr>
          <w:sz w:val="22"/>
          <w:szCs w:val="22"/>
          <w:i/>
          <w:iCs/>
          <w:spacing w:val="18"/>
        </w:rPr>
        <w:t xml:space="preserve"> </w:t>
      </w:r>
      <w:r>
        <w:rPr>
          <w:sz w:val="22"/>
          <w:szCs w:val="22"/>
          <w:spacing w:val="-1"/>
        </w:rPr>
        <w:t>.000</w:t>
      </w:r>
      <w:r>
        <w:rPr>
          <w:sz w:val="22"/>
          <w:szCs w:val="22"/>
          <w:spacing w:val="-2"/>
        </w:rPr>
        <w:t>1), and ORR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(</w:t>
      </w:r>
      <w:r>
        <w:rPr>
          <w:sz w:val="22"/>
          <w:szCs w:val="22"/>
          <w:spacing w:val="-36"/>
        </w:rPr>
        <w:t xml:space="preserve"> </w:t>
      </w:r>
      <w:r>
        <w:rPr>
          <w:sz w:val="22"/>
          <w:szCs w:val="22"/>
          <w:spacing w:val="-2"/>
        </w:rPr>
        <w:t>11%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2"/>
        </w:rPr>
        <w:t>vs.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2%).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patients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2"/>
        </w:rPr>
        <w:t>treated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with apatinib, the most frequent grade 3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or 4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adverse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events were</w:t>
      </w:r>
    </w:p>
    <w:p>
      <w:pPr>
        <w:pStyle w:val="BodyText"/>
        <w:ind w:left="162" w:right="254" w:firstLine="11"/>
        <w:spacing w:before="4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hypertension (28% vs. 2%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placebo arm),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hand-foot sy</w:t>
      </w:r>
      <w:r>
        <w:rPr>
          <w:sz w:val="22"/>
          <w:szCs w:val="22"/>
          <w:spacing w:val="-2"/>
        </w:rPr>
        <w:t>ndrome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(18%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vs. 0%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in the placebo arm), 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reduction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platelet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count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(13% vs.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1%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placebo arm).</w:t>
      </w:r>
    </w:p>
    <w:p>
      <w:pPr>
        <w:pStyle w:val="BodyText"/>
        <w:ind w:left="164"/>
        <w:spacing w:before="222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The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phase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III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RATIONALE-301 study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investigated the e</w:t>
      </w:r>
      <w:r>
        <w:rPr>
          <w:sz w:val="22"/>
          <w:szCs w:val="22"/>
          <w:spacing w:val="-2"/>
          <w:position w:val="3"/>
        </w:rPr>
        <w:t>fficacy of</w:t>
      </w:r>
    </w:p>
    <w:p>
      <w:pPr>
        <w:pStyle w:val="BodyText"/>
        <w:ind w:left="163"/>
        <w:spacing w:before="72" w:line="195" w:lineRule="auto"/>
        <w:rPr>
          <w:sz w:val="22"/>
          <w:szCs w:val="22"/>
        </w:rPr>
      </w:pPr>
      <w:r>
        <w:rPr>
          <w:sz w:val="22"/>
          <w:szCs w:val="22"/>
        </w:rPr>
        <w:t>tislelizumab, an anti-PD-1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mono</w:t>
      </w:r>
      <w:r>
        <w:rPr>
          <w:sz w:val="22"/>
          <w:szCs w:val="22"/>
          <w:spacing w:val="-1"/>
        </w:rPr>
        <w:t>clonal antibody, 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</w:p>
    <w:p>
      <w:pPr>
        <w:pStyle w:val="BodyText"/>
        <w:ind w:left="173" w:right="212"/>
        <w:spacing w:before="97" w:line="254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unresectable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HCC who did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not receive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prior systemic therapy or who were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not eligible to or with disease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progression after loco</w:t>
      </w:r>
      <w:r>
        <w:rPr>
          <w:sz w:val="22"/>
          <w:szCs w:val="22"/>
          <w:spacing w:val="-1"/>
        </w:rPr>
        <w:t>regional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therapy.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533</w:t>
      </w:r>
    </w:p>
    <w:p>
      <w:pPr>
        <w:pStyle w:val="BodyText"/>
        <w:ind w:left="177"/>
        <w:spacing w:before="3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Results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published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an abst</w:t>
      </w:r>
      <w:r>
        <w:rPr>
          <w:sz w:val="22"/>
          <w:szCs w:val="22"/>
          <w:spacing w:val="-2"/>
          <w:position w:val="3"/>
        </w:rPr>
        <w:t>ract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reported that</w:t>
      </w:r>
      <w:r>
        <w:rPr>
          <w:sz w:val="22"/>
          <w:szCs w:val="22"/>
          <w:spacing w:val="2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14.3% of patients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 the</w:t>
      </w:r>
    </w:p>
    <w:p>
      <w:pPr>
        <w:pStyle w:val="BodyText"/>
        <w:ind w:left="173" w:right="549" w:hanging="10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tislelizumab arm achieved an objective response, co</w:t>
      </w:r>
      <w:r>
        <w:rPr>
          <w:sz w:val="22"/>
          <w:szCs w:val="22"/>
          <w:spacing w:val="-1"/>
        </w:rPr>
        <w:t>mpared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5.4%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in the sorafenib arm. Trea</w:t>
      </w:r>
      <w:r>
        <w:rPr>
          <w:sz w:val="22"/>
          <w:szCs w:val="22"/>
          <w:spacing w:val="-1"/>
        </w:rPr>
        <w:t>tment with tislelizumab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resulted in a</w:t>
      </w:r>
    </w:p>
    <w:p>
      <w:pPr>
        <w:pStyle w:val="BodyText"/>
        <w:ind w:left="174" w:right="286"/>
        <w:spacing w:before="1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median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PFS of 2.2 months,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median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DOR o</w:t>
      </w:r>
      <w:r>
        <w:rPr>
          <w:sz w:val="22"/>
          <w:szCs w:val="22"/>
          <w:spacing w:val="-2"/>
        </w:rPr>
        <w:t>f 36.1 months,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incidence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rate of 48.2% for adverse events that were </w:t>
      </w:r>
      <w:r>
        <w:rPr>
          <w:sz w:val="22"/>
          <w:szCs w:val="22"/>
          <w:spacing w:val="-1"/>
        </w:rPr>
        <w:t>grade 3 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higher, compared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" w:right="881" w:hanging="2"/>
        <w:spacing w:before="59" w:line="30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to 3.6 months (HR,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2"/>
        </w:rPr>
        <w:t>1.1),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11.0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months, 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65.4%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patients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i</w:t>
      </w:r>
      <w:r>
        <w:rPr>
          <w:sz w:val="22"/>
          <w:szCs w:val="22"/>
          <w:spacing w:val="-3"/>
        </w:rPr>
        <w:t>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3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sorafenib arm.</w:t>
      </w:r>
    </w:p>
    <w:p>
      <w:pPr>
        <w:pStyle w:val="BodyText"/>
        <w:ind w:left="3" w:right="349"/>
        <w:spacing w:before="179" w:line="2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 established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indication for routine molecu</w:t>
      </w:r>
      <w:r>
        <w:rPr>
          <w:sz w:val="22"/>
          <w:szCs w:val="22"/>
          <w:spacing w:val="-2"/>
        </w:rPr>
        <w:t>lar profiling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HCC.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Tumor molecular testing may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be </w:t>
      </w:r>
      <w:r>
        <w:rPr>
          <w:sz w:val="22"/>
          <w:szCs w:val="22"/>
          <w:spacing w:val="-1"/>
        </w:rPr>
        <w:t>warranted 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atypical</w:t>
      </w:r>
    </w:p>
    <w:p>
      <w:pPr>
        <w:pStyle w:val="BodyText"/>
        <w:ind w:left="12"/>
        <w:spacing w:before="51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histology, combined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HCC-CCA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histology, or unusual clinical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presentations.</w:t>
      </w:r>
    </w:p>
    <w:p>
      <w:pPr>
        <w:pStyle w:val="BodyText"/>
        <w:ind w:left="15"/>
        <w:spacing w:before="28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Evidence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remains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insuf</w:t>
      </w:r>
      <w:r>
        <w:rPr>
          <w:sz w:val="22"/>
          <w:szCs w:val="22"/>
          <w:spacing w:val="-1"/>
          <w:position w:val="3"/>
        </w:rPr>
        <w:t>ficient for definitive recommendations regarding</w:t>
      </w:r>
    </w:p>
    <w:p>
      <w:pPr>
        <w:pStyle w:val="BodyText"/>
        <w:ind w:right="2" w:firstLine="4"/>
        <w:spacing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</w:t>
      </w:r>
      <w:r>
        <w:rPr>
          <w:sz w:val="22"/>
          <w:szCs w:val="22"/>
        </w:rPr>
        <w:t>pecific criteria to guide ge</w:t>
      </w:r>
      <w:r>
        <w:rPr>
          <w:sz w:val="22"/>
          <w:szCs w:val="22"/>
          <w:spacing w:val="-1"/>
        </w:rPr>
        <w:t>netic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risk assessment 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hepatobiliary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cancers o</w:t>
      </w:r>
      <w:r>
        <w:rPr>
          <w:sz w:val="22"/>
          <w:szCs w:val="22"/>
        </w:rPr>
        <w:t>r </w:t>
      </w:r>
      <w:r>
        <w:rPr>
          <w:sz w:val="22"/>
          <w:szCs w:val="22"/>
        </w:rPr>
        <w:t>for universal germline testin</w:t>
      </w:r>
      <w:r>
        <w:rPr>
          <w:sz w:val="22"/>
          <w:szCs w:val="22"/>
          <w:spacing w:val="-1"/>
        </w:rPr>
        <w:t>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these tumors.</w:t>
      </w:r>
    </w:p>
    <w:p>
      <w:pPr>
        <w:pStyle w:val="BodyText"/>
        <w:ind w:left="2" w:right="41" w:firstLine="1"/>
        <w:spacing w:before="223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Though exceedingly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rare in other tumor types,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incidence of </w:t>
      </w:r>
      <w:r>
        <w:rPr>
          <w:sz w:val="22"/>
          <w:szCs w:val="22"/>
          <w:i/>
          <w:iCs/>
          <w:spacing w:val="-1"/>
        </w:rPr>
        <w:t>IDH1</w:t>
      </w:r>
      <w:r>
        <w:rPr>
          <w:sz w:val="22"/>
          <w:szCs w:val="22"/>
          <w:i/>
          <w:iCs/>
          <w:spacing w:val="13"/>
        </w:rPr>
        <w:t xml:space="preserve"> </w:t>
      </w:r>
      <w:r>
        <w:rPr>
          <w:sz w:val="22"/>
          <w:szCs w:val="22"/>
          <w:spacing w:val="-1"/>
        </w:rPr>
        <w:t>mutations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be higher in clear cell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HCC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histology.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534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PD-L1 system functions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inhibit T-cell functions.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PD-L1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protein expression on malignant or</w:t>
      </w:r>
    </w:p>
    <w:p>
      <w:pPr>
        <w:pStyle w:val="BodyText"/>
        <w:ind w:left="12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inflammatory associated tumor cells gene</w:t>
      </w:r>
      <w:r>
        <w:rPr>
          <w:sz w:val="22"/>
          <w:szCs w:val="22"/>
          <w:spacing w:val="-1"/>
          <w:position w:val="3"/>
        </w:rPr>
        <w:t>rally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indicates active tumor</w:t>
      </w:r>
    </w:p>
    <w:p>
      <w:pPr>
        <w:pStyle w:val="BodyText"/>
        <w:ind w:left="12" w:right="40"/>
        <w:spacing w:before="3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immunity suppressed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by 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PD-1/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PD-L1 system.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inc</w:t>
      </w:r>
      <w:r>
        <w:rPr>
          <w:sz w:val="22"/>
          <w:szCs w:val="22"/>
          <w:spacing w:val="-2"/>
        </w:rPr>
        <w:t>idence of PD-L1-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high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HCC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ranges from around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2"/>
        </w:rPr>
        <w:t>13% to 20% for tumor cell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PD-L1</w:t>
      </w:r>
    </w:p>
    <w:p>
      <w:pPr>
        <w:pStyle w:val="BodyText"/>
        <w:ind w:left="2" w:right="6" w:firstLine="4"/>
        <w:spacing w:before="2" w:line="288" w:lineRule="auto"/>
        <w:rPr>
          <w:sz w:val="22"/>
          <w:szCs w:val="22"/>
        </w:rPr>
      </w:pPr>
      <w:r>
        <w:rPr>
          <w:sz w:val="22"/>
          <w:szCs w:val="22"/>
        </w:rPr>
        <w:t>expression greater than or equa</w:t>
      </w:r>
      <w:r>
        <w:rPr>
          <w:sz w:val="22"/>
          <w:szCs w:val="22"/>
          <w:spacing w:val="-1"/>
        </w:rPr>
        <w:t>l to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1%, and from around 42% to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59% for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combined tumor plus immune cel</w:t>
      </w:r>
      <w:r>
        <w:rPr>
          <w:sz w:val="22"/>
          <w:szCs w:val="22"/>
          <w:spacing w:val="-1"/>
        </w:rPr>
        <w:t>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PD-L1 expression greater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than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equal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position w:val="-1"/>
        </w:rPr>
        <w:t>to</w:t>
      </w:r>
      <w:r>
        <w:rPr>
          <w:sz w:val="22"/>
          <w:szCs w:val="22"/>
          <w:spacing w:val="25"/>
          <w:w w:val="101"/>
          <w:position w:val="-1"/>
        </w:rPr>
        <w:t xml:space="preserve"> </w:t>
      </w:r>
      <w:r>
        <w:rPr>
          <w:sz w:val="22"/>
          <w:szCs w:val="22"/>
          <w:position w:val="-1"/>
        </w:rPr>
        <w:t>1%. 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5"/>
        </w:rPr>
        <w:t>514,535,536  </w:t>
      </w:r>
      <w:r>
        <w:rPr>
          <w:sz w:val="22"/>
          <w:szCs w:val="22"/>
          <w:position w:val="-1"/>
        </w:rPr>
        <w:t>There</w:t>
      </w:r>
      <w:r>
        <w:rPr>
          <w:sz w:val="22"/>
          <w:szCs w:val="22"/>
          <w:spacing w:val="15"/>
          <w:w w:val="101"/>
          <w:position w:val="-1"/>
        </w:rPr>
        <w:t xml:space="preserve"> </w:t>
      </w:r>
      <w:r>
        <w:rPr>
          <w:sz w:val="22"/>
          <w:szCs w:val="22"/>
          <w:position w:val="-1"/>
        </w:rPr>
        <w:t>is no</w:t>
      </w:r>
      <w:r>
        <w:rPr>
          <w:sz w:val="22"/>
          <w:szCs w:val="22"/>
          <w:spacing w:val="-1"/>
          <w:position w:val="-1"/>
        </w:rPr>
        <w:t xml:space="preserve"> established role for MSI,</w:t>
      </w:r>
      <w:r>
        <w:rPr>
          <w:sz w:val="22"/>
          <w:szCs w:val="22"/>
          <w:spacing w:val="16"/>
          <w:position w:val="-1"/>
        </w:rPr>
        <w:t xml:space="preserve"> </w:t>
      </w:r>
      <w:r>
        <w:rPr>
          <w:sz w:val="22"/>
          <w:szCs w:val="22"/>
          <w:spacing w:val="-1"/>
          <w:position w:val="-1"/>
        </w:rPr>
        <w:t>MMR,</w:t>
      </w:r>
      <w:r>
        <w:rPr>
          <w:sz w:val="22"/>
          <w:szCs w:val="22"/>
          <w:spacing w:val="5"/>
          <w:position w:val="-1"/>
        </w:rPr>
        <w:t xml:space="preserve"> </w:t>
      </w:r>
      <w:r>
        <w:rPr>
          <w:sz w:val="22"/>
          <w:szCs w:val="22"/>
          <w:spacing w:val="-1"/>
          <w:position w:val="-1"/>
        </w:rPr>
        <w:t>TMB,</w:t>
      </w:r>
      <w:r>
        <w:rPr>
          <w:sz w:val="22"/>
          <w:szCs w:val="22"/>
          <w:spacing w:val="10"/>
          <w:position w:val="-1"/>
        </w:rPr>
        <w:t xml:space="preserve"> </w:t>
      </w:r>
      <w:r>
        <w:rPr>
          <w:sz w:val="22"/>
          <w:szCs w:val="22"/>
          <w:spacing w:val="-1"/>
          <w:position w:val="-1"/>
        </w:rPr>
        <w:t>or</w:t>
      </w:r>
      <w:r>
        <w:rPr>
          <w:sz w:val="22"/>
          <w:szCs w:val="22"/>
          <w:spacing w:val="16"/>
          <w:position w:val="-1"/>
        </w:rPr>
        <w:t xml:space="preserve"> </w:t>
      </w:r>
      <w:r>
        <w:rPr>
          <w:sz w:val="22"/>
          <w:szCs w:val="22"/>
          <w:spacing w:val="-1"/>
          <w:position w:val="-1"/>
        </w:rPr>
        <w:t>PD-L1</w:t>
      </w:r>
      <w:r>
        <w:rPr>
          <w:sz w:val="22"/>
          <w:szCs w:val="22"/>
          <w:position w:val="-1"/>
        </w:rPr>
        <w:t xml:space="preserve">  </w:t>
      </w:r>
      <w:r>
        <w:rPr>
          <w:sz w:val="22"/>
          <w:szCs w:val="22"/>
          <w:spacing w:val="-1"/>
        </w:rPr>
        <w:t>testing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HCC at this time.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Immune checkpoint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inhibition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</w:t>
      </w:r>
      <w:r>
        <w:rPr>
          <w:sz w:val="22"/>
          <w:szCs w:val="22"/>
          <w:spacing w:val="-2"/>
        </w:rPr>
        <w:t>as shown clinical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benefit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leading to regulatory approvals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HCC</w:t>
      </w:r>
      <w:r>
        <w:rPr>
          <w:sz w:val="22"/>
          <w:szCs w:val="22"/>
          <w:spacing w:val="-2"/>
        </w:rPr>
        <w:t xml:space="preserve"> without</w:t>
      </w:r>
    </w:p>
    <w:p>
      <w:pPr>
        <w:pStyle w:val="BodyText"/>
        <w:ind w:left="4"/>
        <w:spacing w:line="301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position w:val="3"/>
        </w:rPr>
        <w:t>selection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for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MSI</w:t>
      </w:r>
      <w:r>
        <w:rPr>
          <w:sz w:val="22"/>
          <w:szCs w:val="22"/>
          <w:spacing w:val="2"/>
          <w:position w:val="3"/>
        </w:rPr>
        <w:t>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MMR</w:t>
      </w:r>
      <w:r>
        <w:rPr>
          <w:sz w:val="22"/>
          <w:szCs w:val="22"/>
          <w:spacing w:val="2"/>
          <w:position w:val="3"/>
        </w:rPr>
        <w:t>, </w:t>
      </w:r>
      <w:r>
        <w:rPr>
          <w:sz w:val="22"/>
          <w:szCs w:val="22"/>
          <w:position w:val="3"/>
        </w:rPr>
        <w:t>TMB</w:t>
      </w:r>
      <w:r>
        <w:rPr>
          <w:sz w:val="22"/>
          <w:szCs w:val="22"/>
          <w:spacing w:val="2"/>
          <w:position w:val="3"/>
        </w:rPr>
        <w:t>, </w:t>
      </w:r>
      <w:r>
        <w:rPr>
          <w:sz w:val="22"/>
          <w:szCs w:val="22"/>
          <w:position w:val="3"/>
        </w:rPr>
        <w:t>or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PD</w:t>
      </w:r>
      <w:r>
        <w:rPr>
          <w:sz w:val="22"/>
          <w:szCs w:val="22"/>
          <w:spacing w:val="2"/>
          <w:position w:val="3"/>
        </w:rPr>
        <w:t>-L1 </w:t>
      </w:r>
      <w:r>
        <w:rPr>
          <w:sz w:val="22"/>
          <w:szCs w:val="22"/>
          <w:position w:val="3"/>
        </w:rPr>
        <w:t>status</w:t>
      </w:r>
      <w:r>
        <w:rPr>
          <w:sz w:val="22"/>
          <w:szCs w:val="22"/>
          <w:spacing w:val="2"/>
          <w:position w:val="3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9"/>
        </w:rPr>
        <w:t>480,514,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9"/>
        </w:rPr>
        <w:t>516,535</w:t>
      </w:r>
    </w:p>
    <w:p>
      <w:pPr>
        <w:pStyle w:val="BodyText"/>
        <w:ind w:left="13"/>
        <w:spacing w:before="293" w:line="197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</w:rPr>
        <w:t>Management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of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Resectable</w:t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</w:rPr>
        <w:t>Disease</w:t>
      </w:r>
    </w:p>
    <w:p>
      <w:pPr>
        <w:pStyle w:val="BodyText"/>
        <w:ind w:left="15"/>
        <w:spacing w:before="10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Results of an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RCT (</w:t>
      </w:r>
      <w:r>
        <w:rPr>
          <w:sz w:val="22"/>
          <w:szCs w:val="22"/>
          <w:i/>
          <w:iCs/>
          <w:spacing w:val="-1"/>
          <w:position w:val="3"/>
        </w:rPr>
        <w:t>N </w:t>
      </w:r>
      <w:r>
        <w:rPr>
          <w:sz w:val="22"/>
          <w:szCs w:val="22"/>
          <w:spacing w:val="-1"/>
          <w:position w:val="3"/>
        </w:rPr>
        <w:t>= 200) showed that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partial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hepatectomy</w:t>
      </w:r>
      <w:r>
        <w:rPr>
          <w:sz w:val="22"/>
          <w:szCs w:val="22"/>
          <w:spacing w:val="-2"/>
          <w:position w:val="3"/>
        </w:rPr>
        <w:t xml:space="preserve"> was</w:t>
      </w:r>
    </w:p>
    <w:p>
      <w:pPr>
        <w:pStyle w:val="BodyText"/>
        <w:ind w:left="5"/>
        <w:spacing w:before="70" w:line="197" w:lineRule="auto"/>
        <w:rPr>
          <w:sz w:val="22"/>
          <w:szCs w:val="22"/>
        </w:rPr>
      </w:pPr>
      <w:r>
        <w:rPr>
          <w:sz w:val="22"/>
          <w:szCs w:val="22"/>
        </w:rPr>
        <w:t>associated with better OS a</w:t>
      </w:r>
      <w:r>
        <w:rPr>
          <w:sz w:val="22"/>
          <w:szCs w:val="22"/>
          <w:spacing w:val="-1"/>
        </w:rPr>
        <w:t>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RFS, relative to combination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TACE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pStyle w:val="BodyText"/>
        <w:ind w:left="3" w:right="281" w:firstLine="12"/>
        <w:spacing w:before="30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RFA.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537  </w:t>
      </w:r>
      <w:r>
        <w:rPr>
          <w:sz w:val="22"/>
          <w:szCs w:val="22"/>
          <w:spacing w:val="-1"/>
        </w:rPr>
        <w:t>In a meta-analysis of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18 studies with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5986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comparing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TACE to resection, the survival ben</w:t>
      </w:r>
      <w:r>
        <w:rPr>
          <w:sz w:val="22"/>
          <w:szCs w:val="22"/>
          <w:spacing w:val="-1"/>
        </w:rPr>
        <w:t>efits were significantly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higher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hepatectomy study arm.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538  </w:t>
      </w:r>
      <w:r>
        <w:rPr>
          <w:sz w:val="22"/>
          <w:szCs w:val="22"/>
        </w:rPr>
        <w:t>The consen</w:t>
      </w:r>
      <w:r>
        <w:rPr>
          <w:sz w:val="22"/>
          <w:szCs w:val="22"/>
          <w:spacing w:val="-1"/>
        </w:rPr>
        <w:t>sus of the panel is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</w:t>
      </w:r>
    </w:p>
    <w:p>
      <w:pPr>
        <w:pStyle w:val="BodyText"/>
        <w:ind w:left="6" w:right="152" w:firstLine="5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being considered for surgery, pati</w:t>
      </w:r>
      <w:r>
        <w:rPr>
          <w:sz w:val="22"/>
          <w:szCs w:val="22"/>
          <w:spacing w:val="-1"/>
        </w:rPr>
        <w:t>ents with C-P Class 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highly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selected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patients with C-P Class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 liv</w:t>
      </w:r>
      <w:r>
        <w:rPr>
          <w:sz w:val="22"/>
          <w:szCs w:val="22"/>
          <w:spacing w:val="-1"/>
        </w:rPr>
        <w:t>er function, who fit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UNOS criteria/extended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criteria and are resectable could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 considered 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resection or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transplant.</w:t>
      </w:r>
    </w:p>
    <w:p>
      <w:pPr>
        <w:spacing w:line="288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03" w:space="100"/>
            <w:col w:w="7341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474240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302" name="IM 1302"/>
            <wp:cNvGraphicFramePr/>
            <a:graphic>
              <a:graphicData uri="http://schemas.openxmlformats.org/drawingml/2006/picture">
                <pic:pic>
                  <pic:nvPicPr>
                    <pic:cNvPr id="1302" name="IM 1302"/>
                    <pic:cNvPicPr/>
                  </pic:nvPicPr>
                  <pic:blipFill>
                    <a:blip r:embed="rId5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11:19:01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8"/>
        <w:spacing w:before="288" w:line="251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4.2024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Hepatocellular</w:t>
      </w:r>
      <w:r>
        <w:rPr>
          <w:sz w:val="36"/>
          <w:szCs w:val="36"/>
          <w:b/>
          <w:bCs/>
          <w:spacing w:val="20"/>
        </w:rPr>
        <w:t xml:space="preserve"> </w:t>
      </w:r>
      <w:r>
        <w:rPr>
          <w:sz w:val="36"/>
          <w:szCs w:val="36"/>
          <w:b/>
          <w:bCs/>
        </w:rPr>
        <w:t>Carcinoma</w:t>
      </w:r>
    </w:p>
    <w:p>
      <w:pPr>
        <w:ind w:firstLine="139"/>
        <w:spacing w:before="167" w:line="35" w:lineRule="exact"/>
        <w:rPr/>
      </w:pPr>
      <w:r>
        <w:rPr/>
        <w:pict>
          <v:shape id="_x0000_s81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638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3" w:right="197" w:firstLine="13"/>
        <w:spacing w:before="61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Hepatic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resection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 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potentially curative treatment option for patients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 following disease characteristics: adequate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liver fu</w:t>
      </w:r>
      <w:r>
        <w:rPr>
          <w:sz w:val="22"/>
          <w:szCs w:val="22"/>
          <w:spacing w:val="-1"/>
        </w:rPr>
        <w:t>nction (C-P Class A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and selected C-P Class B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patient</w:t>
      </w:r>
      <w:r>
        <w:rPr>
          <w:sz w:val="22"/>
          <w:szCs w:val="22"/>
          <w:spacing w:val="-1"/>
        </w:rPr>
        <w:t>s without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portal hypertension),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solitary</w:t>
      </w:r>
    </w:p>
    <w:p>
      <w:pPr>
        <w:pStyle w:val="BodyText"/>
        <w:ind w:left="174"/>
        <w:spacing w:before="24" w:line="242" w:lineRule="auto"/>
        <w:rPr>
          <w:sz w:val="22"/>
          <w:szCs w:val="22"/>
        </w:rPr>
      </w:pPr>
      <w:r>
        <w:rPr>
          <w:sz w:val="22"/>
          <w:szCs w:val="22"/>
        </w:rPr>
        <w:t>mass without major vascular invasion, and adequate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liver remnant.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539,540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6"/>
        </w:rPr>
        <w:t xml:space="preserve">  </w:t>
      </w:r>
      <w:r>
        <w:rPr>
          <w:sz w:val="22"/>
          <w:szCs w:val="22"/>
        </w:rPr>
        <w:t>If</w:t>
      </w:r>
    </w:p>
    <w:p>
      <w:pPr>
        <w:pStyle w:val="BodyText"/>
        <w:ind w:left="170" w:right="210" w:hanging="9"/>
        <w:spacing w:before="26" w:line="288" w:lineRule="auto"/>
        <w:rPr>
          <w:sz w:val="22"/>
          <w:szCs w:val="22"/>
        </w:rPr>
      </w:pPr>
      <w:r>
        <w:drawing>
          <wp:anchor distT="0" distB="0" distL="0" distR="0" simplePos="0" relativeHeight="254473216" behindDoc="1" locked="0" layoutInCell="1" allowOverlap="1">
            <wp:simplePos x="0" y="0"/>
            <wp:positionH relativeFrom="column">
              <wp:posOffset>2608084</wp:posOffset>
            </wp:positionH>
            <wp:positionV relativeFrom="paragraph">
              <wp:posOffset>93799</wp:posOffset>
            </wp:positionV>
            <wp:extent cx="4443727" cy="4443715"/>
            <wp:effectExtent l="0" t="0" r="0" b="0"/>
            <wp:wrapNone/>
            <wp:docPr id="1304" name="IM 1304"/>
            <wp:cNvGraphicFramePr/>
            <a:graphic>
              <a:graphicData uri="http://schemas.openxmlformats.org/drawingml/2006/picture">
                <pic:pic>
                  <pic:nvPicPr>
                    <pic:cNvPr id="1304" name="IM 1304"/>
                    <pic:cNvPicPr/>
                  </pic:nvPicPr>
                  <pic:blipFill>
                    <a:blip r:embed="rId5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43727" cy="4443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>feasible, resection or liver transplant are preferred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opt</w:t>
      </w:r>
      <w:r>
        <w:rPr>
          <w:sz w:val="22"/>
          <w:szCs w:val="22"/>
          <w:spacing w:val="-1"/>
        </w:rPr>
        <w:t>ions for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C-P Class A or C-P Class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B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(highly selected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patients)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liver fu</w:t>
      </w:r>
      <w:r>
        <w:rPr>
          <w:sz w:val="22"/>
          <w:szCs w:val="22"/>
          <w:spacing w:val="-2"/>
        </w:rPr>
        <w:t>nction,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no</w:t>
      </w:r>
    </w:p>
    <w:p>
      <w:pPr>
        <w:pStyle w:val="BodyText"/>
        <w:ind w:left="174"/>
        <w:spacing w:before="72" w:line="194" w:lineRule="auto"/>
        <w:rPr>
          <w:sz w:val="22"/>
          <w:szCs w:val="22"/>
        </w:rPr>
      </w:pPr>
      <w:r>
        <w:rPr>
          <w:sz w:val="22"/>
          <w:szCs w:val="22"/>
        </w:rPr>
        <w:t>portal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hypertension, suitabl</w:t>
      </w:r>
      <w:r>
        <w:rPr>
          <w:sz w:val="22"/>
          <w:szCs w:val="22"/>
          <w:spacing w:val="-1"/>
        </w:rPr>
        <w:t>e tumor location, adequate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liver reserve, and</w:t>
      </w:r>
    </w:p>
    <w:p>
      <w:pPr>
        <w:pStyle w:val="BodyText"/>
        <w:ind w:left="167" w:right="90" w:hanging="1"/>
        <w:spacing w:before="100" w:line="27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suitable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liver remnant. Ablation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may be considered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 tumors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less than 3 cm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 diameter who are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resection candidates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d</w:t>
      </w:r>
      <w:r>
        <w:rPr>
          <w:sz w:val="22"/>
          <w:szCs w:val="22"/>
          <w:spacing w:val="-2"/>
        </w:rPr>
        <w:t>ue to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age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or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comorbidity.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355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2"/>
          <w:w w:val="102"/>
          <w:position w:val="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presence of extrahepatic</w:t>
      </w:r>
      <w:r>
        <w:rPr>
          <w:sz w:val="22"/>
          <w:szCs w:val="22"/>
          <w:spacing w:val="-1"/>
        </w:rPr>
        <w:t xml:space="preserve"> metastasis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 considered to be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 contraindication for resection.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Hepatic resection is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controversial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</w:p>
    <w:p>
      <w:pPr>
        <w:pStyle w:val="BodyText"/>
        <w:ind w:left="174" w:right="136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patients with limited multifocal disease as w</w:t>
      </w:r>
      <w:r>
        <w:rPr>
          <w:sz w:val="22"/>
          <w:szCs w:val="22"/>
          <w:spacing w:val="-1"/>
        </w:rPr>
        <w:t>ell as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those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major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vascular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invasion.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Liver resection 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 major vascular invasion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should</w:t>
      </w:r>
    </w:p>
    <w:p>
      <w:pPr>
        <w:pStyle w:val="BodyText"/>
        <w:ind w:left="166"/>
        <w:spacing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only</w:t>
      </w:r>
      <w:r>
        <w:rPr>
          <w:sz w:val="22"/>
          <w:szCs w:val="22"/>
          <w:spacing w:val="2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performed in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highly selected situations by experienced teams.</w:t>
      </w:r>
    </w:p>
    <w:p>
      <w:pPr>
        <w:pStyle w:val="BodyText"/>
        <w:ind w:left="164"/>
        <w:spacing w:before="222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Transplantation should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be consi</w:t>
      </w:r>
      <w:r>
        <w:rPr>
          <w:sz w:val="22"/>
          <w:szCs w:val="22"/>
          <w:spacing w:val="-1"/>
          <w:position w:val="3"/>
        </w:rPr>
        <w:t>dered for patients who meet the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UNOS</w:t>
      </w:r>
    </w:p>
    <w:p>
      <w:pPr>
        <w:pStyle w:val="BodyText"/>
        <w:ind w:left="173" w:right="312" w:hanging="5"/>
        <w:spacing w:before="4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criteria (AFP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level </w:t>
      </w:r>
      <w:r>
        <w:rPr>
          <w:sz w:val="22"/>
          <w:szCs w:val="22"/>
          <w:color w:val="18191B"/>
          <w:spacing w:val="-1"/>
        </w:rPr>
        <w:t>≤1000 ng/mL and </w:t>
      </w:r>
      <w:r>
        <w:rPr>
          <w:sz w:val="22"/>
          <w:szCs w:val="22"/>
          <w:spacing w:val="-1"/>
        </w:rPr>
        <w:t>radiologic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evidence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either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single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lesion </w:t>
      </w:r>
      <w:r>
        <w:rPr>
          <w:sz w:val="22"/>
          <w:szCs w:val="22"/>
          <w:color w:val="1A1A1A"/>
          <w:spacing w:val="-2"/>
        </w:rPr>
        <w:t>≥2 cm and ≤5 cm</w:t>
      </w:r>
      <w:r>
        <w:rPr>
          <w:sz w:val="22"/>
          <w:szCs w:val="22"/>
          <w:color w:val="1A1A1A"/>
          <w:spacing w:val="2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diameter,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or 2–3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lesions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color w:val="1A1A1A"/>
          <w:spacing w:val="-2"/>
        </w:rPr>
        <w:t>≥1</w:t>
      </w:r>
      <w:r>
        <w:rPr>
          <w:sz w:val="22"/>
          <w:szCs w:val="22"/>
          <w:color w:val="1A1A1A"/>
          <w:spacing w:val="7"/>
        </w:rPr>
        <w:t xml:space="preserve"> </w:t>
      </w:r>
      <w:r>
        <w:rPr>
          <w:sz w:val="22"/>
          <w:szCs w:val="22"/>
          <w:color w:val="1A1A1A"/>
          <w:spacing w:val="-2"/>
        </w:rPr>
        <w:t>cm</w:t>
      </w:r>
      <w:r>
        <w:rPr>
          <w:sz w:val="22"/>
          <w:szCs w:val="22"/>
          <w:color w:val="1A1A1A"/>
          <w:spacing w:val="10"/>
        </w:rPr>
        <w:t xml:space="preserve"> </w:t>
      </w:r>
      <w:r>
        <w:rPr>
          <w:sz w:val="22"/>
          <w:szCs w:val="22"/>
          <w:color w:val="1A1A1A"/>
          <w:spacing w:val="-2"/>
        </w:rPr>
        <w:t>and</w:t>
      </w:r>
      <w:r>
        <w:rPr>
          <w:sz w:val="22"/>
          <w:szCs w:val="22"/>
          <w:color w:val="1A1A1A"/>
          <w:spacing w:val="5"/>
        </w:rPr>
        <w:t xml:space="preserve"> </w:t>
      </w:r>
      <w:r>
        <w:rPr>
          <w:sz w:val="22"/>
          <w:szCs w:val="22"/>
          <w:spacing w:val="-2"/>
        </w:rPr>
        <w:t>≤3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cm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</w:p>
    <w:p>
      <w:pPr>
        <w:pStyle w:val="BodyText"/>
        <w:ind w:left="167" w:right="421"/>
        <w:spacing w:before="1" w:line="287" w:lineRule="auto"/>
        <w:rPr>
          <w:sz w:val="22"/>
          <w:szCs w:val="22"/>
        </w:rPr>
      </w:pPr>
      <w:r>
        <w:rPr>
          <w:sz w:val="22"/>
          <w:szCs w:val="22"/>
        </w:rPr>
        <w:t>diameter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no evidence of macrovascular in</w:t>
      </w:r>
      <w:r>
        <w:rPr>
          <w:sz w:val="22"/>
          <w:szCs w:val="22"/>
          <w:spacing w:val="-1"/>
        </w:rPr>
        <w:t>volvement or extrahepatic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disease) or can be downstag</w:t>
      </w:r>
      <w:r>
        <w:rPr>
          <w:sz w:val="22"/>
          <w:szCs w:val="22"/>
          <w:spacing w:val="-1"/>
        </w:rPr>
        <w:t>ed to within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Milan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Criteria. Transplant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also</w:t>
      </w:r>
    </w:p>
    <w:p>
      <w:pPr>
        <w:pStyle w:val="BodyText"/>
        <w:ind w:left="174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provides a curative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intent option for patients with C-P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class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and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</w:t>
      </w:r>
    </w:p>
    <w:p>
      <w:pPr>
        <w:pStyle w:val="BodyText"/>
        <w:ind w:left="160" w:right="185" w:firstLine="7"/>
        <w:spacing w:before="74" w:line="265" w:lineRule="auto"/>
        <w:rPr>
          <w:sz w:val="22"/>
          <w:szCs w:val="22"/>
        </w:rPr>
      </w:pPr>
      <w:r>
        <w:rPr>
          <w:sz w:val="22"/>
          <w:szCs w:val="22"/>
        </w:rPr>
        <w:t>cirrhosis who would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not other</w:t>
      </w:r>
      <w:r>
        <w:rPr>
          <w:sz w:val="22"/>
          <w:szCs w:val="22"/>
          <w:spacing w:val="-1"/>
        </w:rPr>
        <w:t>wise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 surgical candidates. The guidelines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recommend bridge therapy for patients eligible for liver </w:t>
      </w:r>
      <w:r>
        <w:rPr>
          <w:sz w:val="22"/>
          <w:szCs w:val="22"/>
          <w:spacing w:val="-1"/>
        </w:rPr>
        <w:t>transplant.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 tumor characteristics that are ma</w:t>
      </w:r>
      <w:r>
        <w:rPr>
          <w:sz w:val="22"/>
          <w:szCs w:val="22"/>
          <w:spacing w:val="-1"/>
        </w:rPr>
        <w:t>rginally outside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UNOS</w:t>
      </w:r>
    </w:p>
    <w:p>
      <w:pPr>
        <w:pStyle w:val="BodyText"/>
        <w:ind w:left="167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guidelines should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be considered for transplantation.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541  </w:t>
      </w:r>
      <w:r>
        <w:rPr>
          <w:sz w:val="22"/>
          <w:szCs w:val="22"/>
          <w:spacing w:val="-1"/>
          <w:position w:val="3"/>
        </w:rPr>
        <w:t>Additionally,</w:t>
      </w:r>
    </w:p>
    <w:p>
      <w:pPr>
        <w:pStyle w:val="BodyText"/>
        <w:ind w:left="165" w:right="873" w:hanging="2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transplantation can be cons</w:t>
      </w:r>
      <w:r>
        <w:rPr>
          <w:sz w:val="22"/>
          <w:szCs w:val="22"/>
          <w:spacing w:val="-1"/>
        </w:rPr>
        <w:t>idered for patients who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undergone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successful downstaging </w:t>
      </w:r>
      <w:r>
        <w:rPr>
          <w:sz w:val="22"/>
          <w:szCs w:val="22"/>
          <w:spacing w:val="-1"/>
        </w:rPr>
        <w:t>therapy (ie, tumor currently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meeting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Milan</w:t>
      </w:r>
    </w:p>
    <w:p>
      <w:pPr>
        <w:pStyle w:val="BodyText"/>
        <w:ind w:left="173" w:right="661" w:hanging="5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criteria).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542  </w:t>
      </w:r>
      <w:r>
        <w:rPr>
          <w:sz w:val="22"/>
          <w:szCs w:val="22"/>
        </w:rPr>
        <w:t>If transplant 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not feasible, the panel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recommends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hepatic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resection for this group of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patients.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7"/>
        <w:spacing w:before="129" w:line="197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spacing w:val="1"/>
        </w:rPr>
        <w:t>Surveillance</w:t>
      </w:r>
    </w:p>
    <w:p>
      <w:pPr>
        <w:pStyle w:val="BodyText"/>
        <w:ind w:left="2" w:right="78" w:hanging="2"/>
        <w:spacing w:before="103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Although data on the role of surveillance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resected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HCC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very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limited, recommendations are based on the</w:t>
      </w:r>
      <w:r>
        <w:rPr>
          <w:sz w:val="22"/>
          <w:szCs w:val="22"/>
          <w:spacing w:val="-1"/>
        </w:rPr>
        <w:t xml:space="preserve"> consensus that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earlier</w:t>
      </w:r>
    </w:p>
    <w:p>
      <w:pPr>
        <w:pStyle w:val="BodyText"/>
        <w:ind w:left="14"/>
        <w:spacing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identification of disease, p</w:t>
      </w:r>
      <w:r>
        <w:rPr>
          <w:sz w:val="22"/>
          <w:szCs w:val="22"/>
          <w:spacing w:val="-1"/>
          <w:position w:val="3"/>
        </w:rPr>
        <w:t>rimary or recurrent,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may facilitate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</w:t>
      </w:r>
    </w:p>
    <w:p>
      <w:pPr>
        <w:pStyle w:val="BodyText"/>
        <w:ind w:left="8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eligibility for investigational studies or other forms of life-pr</w:t>
      </w:r>
      <w:r>
        <w:rPr>
          <w:sz w:val="22"/>
          <w:szCs w:val="22"/>
          <w:spacing w:val="-1"/>
          <w:position w:val="3"/>
        </w:rPr>
        <w:t>olonging</w:t>
      </w:r>
    </w:p>
    <w:p>
      <w:pPr>
        <w:pStyle w:val="BodyText"/>
        <w:ind w:left="3"/>
        <w:spacing w:before="4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treatment. The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panel recommends ongoing sur</w:t>
      </w:r>
      <w:r>
        <w:rPr>
          <w:sz w:val="22"/>
          <w:szCs w:val="22"/>
          <w:spacing w:val="-1"/>
          <w:position w:val="3"/>
        </w:rPr>
        <w:t>veillance—specifically,</w:t>
      </w:r>
    </w:p>
    <w:p>
      <w:pPr>
        <w:pStyle w:val="BodyText"/>
        <w:ind w:left="7" w:right="272" w:firstLine="6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multiphasic, high-quality, cross-sectional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im</w:t>
      </w:r>
      <w:r>
        <w:rPr>
          <w:sz w:val="22"/>
          <w:szCs w:val="22"/>
          <w:spacing w:val="-1"/>
        </w:rPr>
        <w:t>aging of the chest, abdomen,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pelvis every 3 to 6 months for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2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years,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every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6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mont</w:t>
      </w:r>
      <w:r>
        <w:rPr>
          <w:sz w:val="22"/>
          <w:szCs w:val="22"/>
          <w:spacing w:val="-2"/>
        </w:rPr>
        <w:t>hs.</w:t>
      </w:r>
    </w:p>
    <w:p>
      <w:pPr>
        <w:pStyle w:val="BodyText"/>
        <w:ind w:left="1" w:right="30" w:firstLine="14"/>
        <w:spacing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Multiphasic cross-sectional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imaging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(ie, CT or MRI)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-2"/>
        </w:rPr>
        <w:t xml:space="preserve"> 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preferred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method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for surveillance following treatment because of i</w:t>
      </w:r>
      <w:r>
        <w:rPr>
          <w:sz w:val="22"/>
          <w:szCs w:val="22"/>
          <w:spacing w:val="-1"/>
        </w:rPr>
        <w:t>ts reliability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assessing</w:t>
      </w:r>
    </w:p>
    <w:p>
      <w:pPr>
        <w:pStyle w:val="BodyText"/>
        <w:ind w:left="7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arterial vascularity,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76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8"/>
          <w:position w:val="9"/>
        </w:rPr>
        <w:t xml:space="preserve"> </w:t>
      </w:r>
      <w:r>
        <w:rPr>
          <w:sz w:val="22"/>
          <w:szCs w:val="22"/>
          <w:position w:val="3"/>
        </w:rPr>
        <w:t>which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is associat</w:t>
      </w:r>
      <w:r>
        <w:rPr>
          <w:sz w:val="22"/>
          <w:szCs w:val="22"/>
          <w:spacing w:val="-1"/>
          <w:position w:val="3"/>
        </w:rPr>
        <w:t>ed with increased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risk of HCC</w:t>
      </w:r>
    </w:p>
    <w:p>
      <w:pPr>
        <w:pStyle w:val="BodyText"/>
        <w:ind w:right="40" w:firstLine="13"/>
        <w:spacing w:before="4" w:line="287" w:lineRule="auto"/>
        <w:rPr>
          <w:sz w:val="22"/>
          <w:szCs w:val="22"/>
        </w:rPr>
      </w:pPr>
      <w:r>
        <w:rPr>
          <w:sz w:val="22"/>
          <w:szCs w:val="22"/>
        </w:rPr>
        <w:t>recurrence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following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543,544  </w:t>
      </w:r>
      <w:r>
        <w:rPr>
          <w:sz w:val="22"/>
          <w:szCs w:val="22"/>
        </w:rPr>
        <w:t>Elevated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AFP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levels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associated     </w:t>
      </w:r>
      <w:r>
        <w:rPr>
          <w:sz w:val="22"/>
          <w:szCs w:val="22"/>
        </w:rPr>
        <w:t>with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poor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prognosis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following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treatment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263,545,546  </w:t>
      </w:r>
      <w:r>
        <w:rPr>
          <w:sz w:val="22"/>
          <w:szCs w:val="22"/>
        </w:rPr>
        <w:t>and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measured    </w:t>
      </w:r>
      <w:r>
        <w:rPr>
          <w:sz w:val="22"/>
          <w:szCs w:val="22"/>
        </w:rPr>
        <w:t>every 3 to 6 months for </w:t>
      </w:r>
      <w:r>
        <w:rPr>
          <w:sz w:val="22"/>
          <w:szCs w:val="22"/>
          <w:spacing w:val="-1"/>
        </w:rPr>
        <w:t>2 years, then every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6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months.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Surveillance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imaging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 AFP should continue for at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le</w:t>
      </w:r>
      <w:r>
        <w:rPr>
          <w:sz w:val="22"/>
          <w:szCs w:val="22"/>
          <w:spacing w:val="-1"/>
        </w:rPr>
        <w:t>ast 5 years and thereafter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screening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</w:t>
      </w:r>
    </w:p>
    <w:p>
      <w:pPr>
        <w:pStyle w:val="BodyText"/>
        <w:ind w:right="479" w:firstLine="6"/>
        <w:spacing w:before="5" w:line="28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dependent on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HCC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risk factors.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Re-evaluation according to the initial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workup should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be considered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the event of disease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recurrence.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Early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imaging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per local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protocol can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 considered for certain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unresectable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HCC.</w:t>
      </w:r>
    </w:p>
    <w:p>
      <w:pPr>
        <w:pStyle w:val="BodyText"/>
        <w:ind w:left="16"/>
        <w:spacing w:before="304" w:line="197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</w:rPr>
        <w:t>Management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</w:rPr>
        <w:t>of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</w:rPr>
        <w:t>Advanced</w:t>
      </w:r>
      <w:r>
        <w:rPr>
          <w:sz w:val="22"/>
          <w:szCs w:val="22"/>
          <w:b/>
          <w:bCs/>
          <w:spacing w:val="21"/>
          <w:w w:val="101"/>
        </w:rPr>
        <w:t xml:space="preserve"> </w:t>
      </w:r>
      <w:r>
        <w:rPr>
          <w:sz w:val="22"/>
          <w:szCs w:val="22"/>
          <w:b/>
          <w:bCs/>
        </w:rPr>
        <w:t>Disease</w:t>
      </w:r>
    </w:p>
    <w:p>
      <w:pPr>
        <w:pStyle w:val="BodyText"/>
        <w:ind w:left="15" w:right="285" w:firstLine="1"/>
        <w:spacing w:before="103" w:line="288" w:lineRule="auto"/>
        <w:rPr>
          <w:sz w:val="22"/>
          <w:szCs w:val="22"/>
        </w:rPr>
      </w:pPr>
      <w:r>
        <w:rPr>
          <w:sz w:val="22"/>
          <w:szCs w:val="22"/>
        </w:rPr>
        <w:t>Locoregional therapy (ab</w:t>
      </w:r>
      <w:r>
        <w:rPr>
          <w:sz w:val="22"/>
          <w:szCs w:val="22"/>
          <w:spacing w:val="-1"/>
        </w:rPr>
        <w:t>lation, arterially directed therapies, or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RT)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is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preferred treatment option </w:t>
      </w:r>
      <w:r>
        <w:rPr>
          <w:sz w:val="22"/>
          <w:szCs w:val="22"/>
          <w:spacing w:val="-1"/>
        </w:rPr>
        <w:t>for selected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unresectable or</w:t>
      </w:r>
    </w:p>
    <w:p>
      <w:pPr>
        <w:pStyle w:val="BodyText"/>
        <w:ind w:left="4" w:right="258" w:firstLine="10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inoperable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liver-confined d</w:t>
      </w:r>
      <w:r>
        <w:rPr>
          <w:sz w:val="22"/>
          <w:szCs w:val="22"/>
          <w:spacing w:val="-1"/>
        </w:rPr>
        <w:t>isease.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Based on clinical experience with non-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transplant candidates,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panel considers locoregi</w:t>
      </w:r>
      <w:r>
        <w:rPr>
          <w:sz w:val="22"/>
          <w:szCs w:val="22"/>
          <w:spacing w:val="-1"/>
        </w:rPr>
        <w:t>onal therapy to be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preferred approach for treating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patients with unresectab</w:t>
      </w:r>
      <w:r>
        <w:rPr>
          <w:sz w:val="22"/>
          <w:szCs w:val="22"/>
          <w:spacing w:val="-1"/>
        </w:rPr>
        <w:t>le liver-confined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disease, or for those patients with localized tumor</w:t>
      </w:r>
      <w:r>
        <w:rPr>
          <w:sz w:val="22"/>
          <w:szCs w:val="22"/>
          <w:spacing w:val="-1"/>
        </w:rPr>
        <w:t>s who are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medically</w:t>
      </w:r>
    </w:p>
    <w:p>
      <w:pPr>
        <w:pStyle w:val="BodyText"/>
        <w:ind w:left="15"/>
        <w:spacing w:before="74" w:line="194" w:lineRule="auto"/>
        <w:rPr>
          <w:sz w:val="22"/>
          <w:szCs w:val="22"/>
        </w:rPr>
      </w:pPr>
      <w:r>
        <w:rPr>
          <w:sz w:val="22"/>
          <w:szCs w:val="22"/>
        </w:rPr>
        <w:t>inoperable due to comor</w:t>
      </w:r>
      <w:r>
        <w:rPr>
          <w:sz w:val="22"/>
          <w:szCs w:val="22"/>
          <w:spacing w:val="-1"/>
        </w:rPr>
        <w:t>bidity. This may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include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patients who are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older,</w:t>
      </w:r>
    </w:p>
    <w:p>
      <w:pPr>
        <w:pStyle w:val="BodyText"/>
        <w:ind w:left="7" w:right="932" w:firstLine="7"/>
        <w:spacing w:before="26" w:line="255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particularly those with comorbidit</w:t>
      </w:r>
      <w:r>
        <w:rPr>
          <w:sz w:val="22"/>
          <w:szCs w:val="22"/>
          <w:spacing w:val="-1"/>
        </w:rPr>
        <w:t>ies or compromised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performance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4"/>
        </w:rPr>
        <w:t>status</w:t>
      </w:r>
      <w:r>
        <w:rPr>
          <w:sz w:val="22"/>
          <w:szCs w:val="22"/>
          <w:spacing w:val="3"/>
          <w:position w:val="-4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"/>
          <w:position w:val="2"/>
        </w:rPr>
        <w:t>272,547,548</w:t>
      </w:r>
    </w:p>
    <w:p>
      <w:pPr>
        <w:spacing w:line="255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01" w:space="100"/>
            <w:col w:w="7343" w:space="0"/>
          </w:cols>
        </w:sectPr>
        <w:rPr>
          <w:rFonts w:ascii="Microsoft Sans Serif" w:hAnsi="Microsoft Sans Serif" w:eastAsia="Microsoft Sans Serif" w:cs="Microsoft Sans Serif"/>
          <w:sz w:val="13"/>
          <w:szCs w:val="13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514176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306" name="IM 1306"/>
            <wp:cNvGraphicFramePr/>
            <a:graphic>
              <a:graphicData uri="http://schemas.openxmlformats.org/drawingml/2006/picture">
                <pic:pic>
                  <pic:nvPicPr>
                    <pic:cNvPr id="1306" name="IM 1306"/>
                    <pic:cNvPicPr/>
                  </pic:nvPicPr>
                  <pic:blipFill>
                    <a:blip r:embed="rId5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11:19:01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35"/>
        <w:spacing w:before="288" w:line="251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4.2024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Hepatocellular</w:t>
      </w:r>
      <w:r>
        <w:rPr>
          <w:sz w:val="36"/>
          <w:szCs w:val="36"/>
          <w:b/>
          <w:bCs/>
          <w:spacing w:val="20"/>
        </w:rPr>
        <w:t xml:space="preserve"> </w:t>
      </w:r>
      <w:r>
        <w:rPr>
          <w:sz w:val="36"/>
          <w:szCs w:val="36"/>
          <w:b/>
          <w:bCs/>
        </w:rPr>
        <w:t>Carcinoma</w:t>
      </w:r>
    </w:p>
    <w:p>
      <w:pPr>
        <w:ind w:firstLine="139"/>
        <w:spacing w:before="167" w:line="35" w:lineRule="exact"/>
        <w:rPr/>
      </w:pPr>
      <w:r>
        <w:rPr/>
        <w:pict>
          <v:shape id="_x0000_s81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639"/>
          <w:pgSz w:w="15840" w:h="12240"/>
          <w:pgMar w:top="54" w:right="478" w:bottom="631" w:left="310" w:header="0" w:footer="320" w:gutter="0"/>
          <w:cols w:equalWidth="0" w:num="1">
            <w:col w:w="15051" w:space="0"/>
          </w:cols>
        </w:sectPr>
        <w:rPr/>
      </w:pPr>
    </w:p>
    <w:p>
      <w:pPr>
        <w:pStyle w:val="BodyText"/>
        <w:ind w:left="169"/>
        <w:spacing w:before="60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Systemic therapy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is a recommended </w:t>
      </w:r>
      <w:r>
        <w:rPr>
          <w:sz w:val="22"/>
          <w:szCs w:val="22"/>
          <w:spacing w:val="-1"/>
          <w:position w:val="3"/>
        </w:rPr>
        <w:t>option for patients with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disease</w:t>
      </w:r>
    </w:p>
    <w:p>
      <w:pPr>
        <w:pStyle w:val="BodyText"/>
        <w:ind w:left="173" w:right="214" w:hanging="5"/>
        <w:spacing w:before="3" w:line="287" w:lineRule="auto"/>
        <w:rPr>
          <w:sz w:val="22"/>
          <w:szCs w:val="22"/>
        </w:rPr>
      </w:pPr>
      <w:r>
        <w:rPr>
          <w:sz w:val="22"/>
          <w:szCs w:val="22"/>
        </w:rPr>
        <w:t>characterized as: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unresectable disease, liver-confi</w:t>
      </w:r>
      <w:r>
        <w:rPr>
          <w:sz w:val="22"/>
          <w:szCs w:val="22"/>
          <w:spacing w:val="-1"/>
        </w:rPr>
        <w:t>ned disease (inoperable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performance status, </w:t>
      </w:r>
      <w:r>
        <w:rPr>
          <w:sz w:val="22"/>
          <w:szCs w:val="22"/>
          <w:spacing w:val="-1"/>
        </w:rPr>
        <w:t>comorbidity, or with minimal 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uncertain</w:t>
      </w:r>
    </w:p>
    <w:p>
      <w:pPr>
        <w:pStyle w:val="BodyText"/>
        <w:ind w:left="167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extrahepatic disease), metastatic dis</w:t>
      </w:r>
      <w:r>
        <w:rPr>
          <w:sz w:val="22"/>
          <w:szCs w:val="22"/>
          <w:spacing w:val="-1"/>
          <w:position w:val="3"/>
        </w:rPr>
        <w:t>ease, or extensive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liver tumor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burden.</w:t>
      </w:r>
    </w:p>
    <w:p>
      <w:pPr>
        <w:pStyle w:val="BodyText"/>
        <w:ind w:left="167" w:right="108" w:firstLine="1"/>
        <w:spacing w:line="288" w:lineRule="auto"/>
        <w:rPr>
          <w:sz w:val="22"/>
          <w:szCs w:val="22"/>
        </w:rPr>
      </w:pPr>
      <w:r>
        <w:drawing>
          <wp:anchor distT="0" distB="0" distL="0" distR="0" simplePos="0" relativeHeight="254513152" behindDoc="1" locked="0" layoutInCell="1" allowOverlap="1">
            <wp:simplePos x="0" y="0"/>
            <wp:positionH relativeFrom="column">
              <wp:posOffset>2608084</wp:posOffset>
            </wp:positionH>
            <wp:positionV relativeFrom="paragraph">
              <wp:posOffset>77739</wp:posOffset>
            </wp:positionV>
            <wp:extent cx="4443727" cy="4443715"/>
            <wp:effectExtent l="0" t="0" r="0" b="0"/>
            <wp:wrapNone/>
            <wp:docPr id="1308" name="IM 1308"/>
            <wp:cNvGraphicFramePr/>
            <a:graphic>
              <a:graphicData uri="http://schemas.openxmlformats.org/drawingml/2006/picture">
                <pic:pic>
                  <pic:nvPicPr>
                    <pic:cNvPr id="1308" name="IM 1308"/>
                    <pic:cNvPicPr/>
                  </pic:nvPicPr>
                  <pic:blipFill>
                    <a:blip r:embed="rId5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43727" cy="4443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>Systemic therapy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is also recommende</w:t>
      </w:r>
      <w:r>
        <w:rPr>
          <w:sz w:val="22"/>
          <w:szCs w:val="22"/>
          <w:spacing w:val="-1"/>
        </w:rPr>
        <w:t>d for patients with advanced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disease,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especially for those progressing on locoregional therapies and fo</w:t>
      </w:r>
      <w:r>
        <w:rPr>
          <w:sz w:val="22"/>
          <w:szCs w:val="22"/>
          <w:spacing w:val="-1"/>
        </w:rPr>
        <w:t>r those</w:t>
      </w:r>
    </w:p>
    <w:p>
      <w:pPr>
        <w:pStyle w:val="BodyText"/>
        <w:ind w:left="173" w:right="97" w:hanging="13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with extrahepatic metastatic disease. The combination </w:t>
      </w:r>
      <w:r>
        <w:rPr>
          <w:sz w:val="22"/>
          <w:szCs w:val="22"/>
          <w:spacing w:val="-1"/>
        </w:rPr>
        <w:t>of atezolizumab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plus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bevacizumab (for C-P Class A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HCC) and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combination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ind w:left="163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tremelimumab-actl plus du</w:t>
      </w:r>
      <w:r>
        <w:rPr>
          <w:sz w:val="22"/>
          <w:szCs w:val="22"/>
          <w:spacing w:val="-1"/>
          <w:position w:val="3"/>
        </w:rPr>
        <w:t>rvalumab are category</w:t>
      </w:r>
      <w:r>
        <w:rPr>
          <w:sz w:val="22"/>
          <w:szCs w:val="22"/>
          <w:spacing w:val="23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preferred first-line</w:t>
      </w:r>
    </w:p>
    <w:p>
      <w:pPr>
        <w:pStyle w:val="BodyText"/>
        <w:ind w:left="166"/>
        <w:spacing w:before="71" w:line="197" w:lineRule="auto"/>
        <w:rPr>
          <w:sz w:val="22"/>
          <w:szCs w:val="22"/>
        </w:rPr>
      </w:pPr>
      <w:r>
        <w:rPr>
          <w:sz w:val="22"/>
          <w:szCs w:val="22"/>
        </w:rPr>
        <w:t>systemic therapy options. Sorafenib, lenvatinib, du</w:t>
      </w:r>
      <w:r>
        <w:rPr>
          <w:sz w:val="22"/>
          <w:szCs w:val="22"/>
          <w:spacing w:val="-1"/>
        </w:rPr>
        <w:t>rvalumab,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pStyle w:val="BodyText"/>
        <w:ind w:left="174"/>
        <w:spacing w:before="27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pembrolizumab are listed as other recommended option</w:t>
      </w:r>
      <w:r>
        <w:rPr>
          <w:sz w:val="22"/>
          <w:szCs w:val="22"/>
          <w:spacing w:val="-1"/>
          <w:position w:val="3"/>
        </w:rPr>
        <w:t>s for first-line</w:t>
      </w:r>
    </w:p>
    <w:p>
      <w:pPr>
        <w:pStyle w:val="BodyText"/>
        <w:ind w:left="173" w:right="396" w:hanging="7"/>
        <w:spacing w:before="3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systemic therapy. Sorafenib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recommended as a category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1 o</w:t>
      </w:r>
      <w:r>
        <w:rPr>
          <w:sz w:val="22"/>
          <w:szCs w:val="22"/>
          <w:spacing w:val="-2"/>
        </w:rPr>
        <w:t>ption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(for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patients with C-P Class A liver function) and as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category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2A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option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(for</w:t>
      </w:r>
    </w:p>
    <w:p>
      <w:pPr>
        <w:pStyle w:val="BodyText"/>
        <w:ind w:left="168" w:right="107" w:firstLine="6"/>
        <w:spacing w:before="2" w:line="28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patients with C-P Class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B7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liver function). The panel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recommends extreme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caution when considering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use of sorafenib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 elevated bilirubin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levels.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497  </w:t>
      </w:r>
      <w:r>
        <w:rPr>
          <w:sz w:val="22"/>
          <w:szCs w:val="22"/>
          <w:spacing w:val="-1"/>
        </w:rPr>
        <w:t>Lenvatinib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is also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included as a category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1 option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C-P Class 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liver function only.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Durvalumab is recommended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catego</w:t>
      </w:r>
      <w:r>
        <w:rPr>
          <w:sz w:val="22"/>
          <w:szCs w:val="22"/>
          <w:spacing w:val="-2"/>
        </w:rPr>
        <w:t>ry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1 option while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pembrolizumab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 recommended as a category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2B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option.</w:t>
      </w:r>
    </w:p>
    <w:p>
      <w:pPr>
        <w:pStyle w:val="BodyText"/>
        <w:ind w:left="167" w:right="218" w:firstLine="8"/>
        <w:spacing w:before="28" w:line="288" w:lineRule="auto"/>
        <w:rPr>
          <w:sz w:val="22"/>
          <w:szCs w:val="22"/>
        </w:rPr>
      </w:pPr>
      <w:r>
        <w:rPr>
          <w:sz w:val="22"/>
          <w:szCs w:val="22"/>
        </w:rPr>
        <w:t>Nivolumab, as well as the combinatio</w:t>
      </w:r>
      <w:r>
        <w:rPr>
          <w:sz w:val="22"/>
          <w:szCs w:val="22"/>
          <w:spacing w:val="-1"/>
        </w:rPr>
        <w:t>n of atezolizumab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plus bevacizumab,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useful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 certain circumstances options for patients with C-P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Class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liver function.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Nivolumab plus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ipilimumab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 a category 2B use</w:t>
      </w:r>
      <w:r>
        <w:rPr>
          <w:sz w:val="22"/>
          <w:szCs w:val="22"/>
          <w:spacing w:val="-2"/>
        </w:rPr>
        <w:t>ful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certain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circumstances option for TMB-H </w:t>
      </w:r>
      <w:r>
        <w:rPr>
          <w:sz w:val="22"/>
          <w:szCs w:val="22"/>
          <w:spacing w:val="-1"/>
        </w:rPr>
        <w:t>tumors.</w:t>
      </w:r>
    </w:p>
    <w:p>
      <w:pPr>
        <w:pStyle w:val="BodyText"/>
        <w:ind w:left="163" w:right="154"/>
        <w:spacing w:before="220" w:line="287" w:lineRule="auto"/>
        <w:rPr>
          <w:sz w:val="22"/>
          <w:szCs w:val="22"/>
        </w:rPr>
      </w:pPr>
      <w:r>
        <w:rPr>
          <w:sz w:val="22"/>
          <w:szCs w:val="22"/>
        </w:rPr>
        <w:t>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panel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now recommends several su</w:t>
      </w:r>
      <w:r>
        <w:rPr>
          <w:sz w:val="22"/>
          <w:szCs w:val="22"/>
          <w:spacing w:val="-1"/>
        </w:rPr>
        <w:t>bsequent-line therapy options for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progression following first-l</w:t>
      </w:r>
      <w:r>
        <w:rPr>
          <w:sz w:val="22"/>
          <w:szCs w:val="22"/>
          <w:spacing w:val="-1"/>
        </w:rPr>
        <w:t>ine systemic therapy.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However, there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are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no comparative data to define optimal treatment after f</w:t>
      </w:r>
      <w:r>
        <w:rPr>
          <w:sz w:val="22"/>
          <w:szCs w:val="22"/>
          <w:spacing w:val="-1"/>
        </w:rPr>
        <w:t>irst-line systemic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therapy. Targeted therapy options in</w:t>
      </w:r>
      <w:r>
        <w:rPr>
          <w:sz w:val="22"/>
          <w:szCs w:val="22"/>
          <w:spacing w:val="-1"/>
        </w:rPr>
        <w:t>clude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regorafenib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(for C-P Class A</w:t>
      </w:r>
    </w:p>
    <w:p>
      <w:pPr>
        <w:pStyle w:val="BodyText"/>
        <w:ind w:left="177"/>
        <w:spacing w:before="3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HCC), cabozantinib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(for C-P Class A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HCC),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lenvatini</w:t>
      </w:r>
      <w:r>
        <w:rPr>
          <w:sz w:val="22"/>
          <w:szCs w:val="22"/>
          <w:spacing w:val="-2"/>
          <w:position w:val="3"/>
        </w:rPr>
        <w:t>b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(for C-P Class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</w:t>
      </w:r>
    </w:p>
    <w:p>
      <w:pPr>
        <w:pStyle w:val="BodyText"/>
        <w:ind w:left="177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HCC), and sorafenib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(for C-P Class A o</w:t>
      </w:r>
      <w:r>
        <w:rPr>
          <w:sz w:val="22"/>
          <w:szCs w:val="22"/>
          <w:spacing w:val="-2"/>
          <w:position w:val="3"/>
        </w:rPr>
        <w:t>r Class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B7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HCC).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Regorafenib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and</w:t>
      </w:r>
    </w:p>
    <w:p>
      <w:pPr>
        <w:pStyle w:val="BodyText"/>
        <w:ind w:left="164" w:right="387" w:firstLine="4"/>
        <w:spacing w:before="74" w:line="257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cabozantinib are category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1"/>
        </w:rPr>
        <w:t>1 options. Checkpoint inhibitor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options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include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nivolumab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monotherapy, pembrolizumab monother</w:t>
      </w:r>
      <w:r>
        <w:rPr>
          <w:sz w:val="22"/>
          <w:szCs w:val="22"/>
          <w:spacing w:val="-1"/>
        </w:rPr>
        <w:t>apy, and combination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therapy with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nivolumab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ipilimumab. Combined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nivolumab and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0"/>
        <w:spacing w:before="59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ipilimumab are recom</w:t>
      </w:r>
      <w:r>
        <w:rPr>
          <w:sz w:val="22"/>
          <w:szCs w:val="22"/>
          <w:spacing w:val="-1"/>
          <w:position w:val="3"/>
        </w:rPr>
        <w:t>mended for patients with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C-P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Class A.</w:t>
      </w:r>
    </w:p>
    <w:p>
      <w:pPr>
        <w:pStyle w:val="BodyText"/>
        <w:ind w:right="195" w:firstLine="13"/>
        <w:spacing w:before="3" w:line="289" w:lineRule="auto"/>
        <w:rPr>
          <w:sz w:val="22"/>
          <w:szCs w:val="22"/>
        </w:rPr>
      </w:pPr>
      <w:r>
        <w:rPr>
          <w:sz w:val="22"/>
          <w:szCs w:val="22"/>
        </w:rPr>
        <w:t>Pembrolizumab is a recommend</w:t>
      </w:r>
      <w:r>
        <w:rPr>
          <w:sz w:val="22"/>
          <w:szCs w:val="22"/>
          <w:spacing w:val="-1"/>
        </w:rPr>
        <w:t>ed treatment option for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C-P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Class 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HCC with or without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MSI-H tumors who have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not been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previ</w:t>
      </w:r>
      <w:r>
        <w:rPr>
          <w:sz w:val="22"/>
          <w:szCs w:val="22"/>
          <w:spacing w:val="-2"/>
        </w:rPr>
        <w:t>ously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treated with a checkpoint inhibitor.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Pembrolizumab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FDA-approved for</w:t>
      </w:r>
    </w:p>
    <w:p>
      <w:pPr>
        <w:pStyle w:val="BodyText"/>
        <w:ind w:left="12"/>
        <w:spacing w:before="65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MSI-H tumors. 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NCCN Guidelines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include combined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nivolumab </w:t>
      </w:r>
      <w:r>
        <w:rPr>
          <w:sz w:val="22"/>
          <w:szCs w:val="22"/>
          <w:spacing w:val="-2"/>
        </w:rPr>
        <w:t>and</w:t>
      </w:r>
    </w:p>
    <w:p>
      <w:pPr>
        <w:pStyle w:val="BodyText"/>
        <w:ind w:left="13" w:right="168" w:hanging="3"/>
        <w:spacing w:before="28" w:line="287" w:lineRule="auto"/>
        <w:rPr>
          <w:sz w:val="22"/>
          <w:szCs w:val="22"/>
        </w:rPr>
      </w:pPr>
      <w:r>
        <w:rPr>
          <w:sz w:val="22"/>
          <w:szCs w:val="22"/>
        </w:rPr>
        <w:t>ipilimumab as well as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pembrolizumab as “other recommended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regim</w:t>
      </w:r>
      <w:r>
        <w:rPr>
          <w:sz w:val="22"/>
          <w:szCs w:val="22"/>
          <w:spacing w:val="-1"/>
        </w:rPr>
        <w:t>ens.”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Regimens that are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included 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useful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certain circums</w:t>
      </w:r>
      <w:r>
        <w:rPr>
          <w:sz w:val="22"/>
          <w:szCs w:val="22"/>
          <w:spacing w:val="-2"/>
        </w:rPr>
        <w:t>tances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are</w:t>
      </w:r>
    </w:p>
    <w:p>
      <w:pPr>
        <w:pStyle w:val="BodyText"/>
        <w:ind w:left="3" w:right="23" w:firstLine="6"/>
        <w:spacing w:before="5" w:line="287" w:lineRule="auto"/>
        <w:rPr>
          <w:sz w:val="22"/>
          <w:szCs w:val="22"/>
        </w:rPr>
      </w:pPr>
      <w:r>
        <w:rPr>
          <w:sz w:val="22"/>
          <w:szCs w:val="22"/>
        </w:rPr>
        <w:t>ramucirumab for patients with </w:t>
      </w:r>
      <w:r>
        <w:rPr>
          <w:sz w:val="22"/>
          <w:szCs w:val="22"/>
          <w:spacing w:val="-1"/>
        </w:rPr>
        <w:t>a baseline AFP level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400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ng/mL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or greater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 C-P Class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liver function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(category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1);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nivolumab for patients wit</w:t>
      </w:r>
      <w:r>
        <w:rPr>
          <w:sz w:val="22"/>
          <w:szCs w:val="22"/>
          <w:spacing w:val="-2"/>
        </w:rPr>
        <w:t>h C-P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Class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B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liver function who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been previousl</w:t>
      </w:r>
      <w:r>
        <w:rPr>
          <w:sz w:val="22"/>
          <w:szCs w:val="22"/>
          <w:spacing w:val="-2"/>
        </w:rPr>
        <w:t>y treated with a</w:t>
      </w:r>
    </w:p>
    <w:p>
      <w:pPr>
        <w:pStyle w:val="BodyText"/>
        <w:ind w:left="4"/>
        <w:spacing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checkpoint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inhibitor; dos</w:t>
      </w:r>
      <w:r>
        <w:rPr>
          <w:sz w:val="22"/>
          <w:szCs w:val="22"/>
          <w:spacing w:val="-1"/>
          <w:position w:val="3"/>
        </w:rPr>
        <w:t>tarlimab-gxly for patients with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MSI-H/dMMR</w:t>
      </w:r>
    </w:p>
    <w:p>
      <w:pPr>
        <w:pStyle w:val="BodyText"/>
        <w:ind w:left="10"/>
        <w:spacing w:before="3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recurrent or advanced tumors that</w:t>
      </w:r>
      <w:r>
        <w:rPr>
          <w:sz w:val="22"/>
          <w:szCs w:val="22"/>
          <w:spacing w:val="23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have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progressed on or following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prior</w:t>
      </w:r>
    </w:p>
    <w:p>
      <w:pPr>
        <w:pStyle w:val="BodyText"/>
        <w:ind w:left="2" w:right="82" w:hanging="2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treatment, who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have no satisfactory alternative treatmen</w:t>
      </w:r>
      <w:r>
        <w:rPr>
          <w:sz w:val="22"/>
          <w:szCs w:val="22"/>
          <w:spacing w:val="-1"/>
        </w:rPr>
        <w:t>t options, and who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been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previously treated with a checkpoint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inhibitor (category 2B);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selpercatinib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i/>
          <w:iCs/>
        </w:rPr>
        <w:t>RET</w:t>
      </w:r>
      <w:r>
        <w:rPr>
          <w:sz w:val="22"/>
          <w:szCs w:val="22"/>
          <w:i/>
          <w:iCs/>
          <w:spacing w:val="-13"/>
        </w:rPr>
        <w:t xml:space="preserve"> </w:t>
      </w:r>
      <w:r>
        <w:rPr>
          <w:sz w:val="22"/>
          <w:szCs w:val="22"/>
        </w:rPr>
        <w:t>gene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fusion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positive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1"/>
        </w:rPr>
        <w:t xml:space="preserve"> (</w:t>
      </w:r>
      <w:r>
        <w:rPr>
          <w:sz w:val="22"/>
          <w:szCs w:val="22"/>
        </w:rPr>
        <w:t>category</w:t>
      </w:r>
    </w:p>
    <w:p>
      <w:pPr>
        <w:pStyle w:val="BodyText"/>
        <w:ind w:left="2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2B); and nivolumab plus ipilimumab for TMB-H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tumors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for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 with</w:t>
      </w:r>
    </w:p>
    <w:p>
      <w:pPr>
        <w:pStyle w:val="BodyText"/>
        <w:ind w:left="3"/>
        <w:spacing w:before="2" w:line="288" w:lineRule="auto"/>
        <w:rPr>
          <w:sz w:val="22"/>
          <w:szCs w:val="22"/>
        </w:rPr>
      </w:pPr>
      <w:r>
        <w:rPr>
          <w:sz w:val="22"/>
          <w:szCs w:val="22"/>
        </w:rPr>
        <w:t>disease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refractory to standard t</w:t>
      </w:r>
      <w:r>
        <w:rPr>
          <w:sz w:val="22"/>
          <w:szCs w:val="22"/>
          <w:spacing w:val="-1"/>
        </w:rPr>
        <w:t>herapies or who have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 standard treatment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options available, and who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been previously treated with a</w:t>
      </w:r>
    </w:p>
    <w:p>
      <w:pPr>
        <w:pStyle w:val="BodyText"/>
        <w:ind w:left="5"/>
        <w:spacing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checkpoint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inhibitor (categor</w:t>
      </w:r>
      <w:r>
        <w:rPr>
          <w:sz w:val="22"/>
          <w:szCs w:val="22"/>
          <w:spacing w:val="-1"/>
          <w:position w:val="3"/>
        </w:rPr>
        <w:t>y 2B).</w:t>
      </w:r>
    </w:p>
    <w:p>
      <w:pPr>
        <w:pStyle w:val="BodyText"/>
        <w:ind w:left="14"/>
        <w:spacing w:before="222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For all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patients with advance</w:t>
      </w:r>
      <w:r>
        <w:rPr>
          <w:sz w:val="22"/>
          <w:szCs w:val="22"/>
          <w:spacing w:val="-1"/>
          <w:position w:val="3"/>
        </w:rPr>
        <w:t>d stages of HCC treated with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systemic</w:t>
      </w:r>
    </w:p>
    <w:p>
      <w:pPr>
        <w:pStyle w:val="BodyText"/>
        <w:spacing w:before="75" w:line="194" w:lineRule="auto"/>
        <w:rPr>
          <w:sz w:val="22"/>
          <w:szCs w:val="22"/>
        </w:rPr>
      </w:pPr>
      <w:r>
        <w:rPr>
          <w:sz w:val="22"/>
          <w:szCs w:val="22"/>
        </w:rPr>
        <w:t>therapies, the panel recommends periodic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respo</w:t>
      </w:r>
      <w:r>
        <w:rPr>
          <w:sz w:val="22"/>
          <w:szCs w:val="22"/>
          <w:spacing w:val="-1"/>
        </w:rPr>
        <w:t>nse assessment with</w:t>
      </w:r>
    </w:p>
    <w:p>
      <w:pPr>
        <w:pStyle w:val="BodyText"/>
        <w:ind w:left="5" w:right="63"/>
        <w:spacing w:before="27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cross-sectional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imaging of sites at risk for metastatic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progression,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including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chest, multiphase abdomen, and pelvis.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elevated AFP</w:t>
      </w:r>
    </w:p>
    <w:p>
      <w:pPr>
        <w:pStyle w:val="BodyText"/>
        <w:ind w:left="3" w:right="291" w:hanging="3"/>
        <w:spacing w:before="1" w:line="275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tumor marker at start of therapy, AFP changes on t</w:t>
      </w:r>
      <w:r>
        <w:rPr>
          <w:sz w:val="22"/>
          <w:szCs w:val="22"/>
          <w:spacing w:val="-1"/>
        </w:rPr>
        <w:t>reatment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have shown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1"/>
        </w:rPr>
        <w:t>association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with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treatment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response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and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survival</w:t>
      </w:r>
      <w:r>
        <w:rPr>
          <w:sz w:val="22"/>
          <w:szCs w:val="22"/>
          <w:spacing w:val="2"/>
          <w:position w:val="-1"/>
        </w:rPr>
        <w:t>. 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5"/>
        </w:rPr>
        <w:t>504,509,549</w:t>
      </w:r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before="64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panel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recommends that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best supportive care measures be</w:t>
      </w:r>
    </w:p>
    <w:p>
      <w:pPr>
        <w:pStyle w:val="BodyText"/>
        <w:ind w:left="3" w:right="35"/>
        <w:spacing w:before="100" w:line="271" w:lineRule="auto"/>
        <w:rPr>
          <w:sz w:val="22"/>
          <w:szCs w:val="22"/>
        </w:rPr>
      </w:pPr>
      <w:r>
        <w:rPr>
          <w:sz w:val="22"/>
          <w:szCs w:val="22"/>
        </w:rPr>
        <w:t>administered to patients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unresectable or metast</w:t>
      </w:r>
      <w:r>
        <w:rPr>
          <w:sz w:val="22"/>
          <w:szCs w:val="22"/>
          <w:spacing w:val="-1"/>
        </w:rPr>
        <w:t>atic disease, alongside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cancer-directed therapies.</w:t>
      </w:r>
    </w:p>
    <w:p>
      <w:pPr>
        <w:spacing w:line="271" w:lineRule="auto"/>
        <w:sectPr>
          <w:type w:val="continuous"/>
          <w:pgSz w:w="15840" w:h="12240"/>
          <w:pgMar w:top="54" w:right="478" w:bottom="631" w:left="310" w:header="0" w:footer="320" w:gutter="0"/>
          <w:cols w:equalWidth="0" w:num="2">
            <w:col w:w="7605" w:space="100"/>
            <w:col w:w="7346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554112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310" name="IM 1310"/>
            <wp:cNvGraphicFramePr/>
            <a:graphic>
              <a:graphicData uri="http://schemas.openxmlformats.org/drawingml/2006/picture">
                <pic:pic>
                  <pic:nvPicPr>
                    <pic:cNvPr id="1310" name="IM 1310"/>
                    <pic:cNvPicPr/>
                  </pic:nvPicPr>
                  <pic:blipFill>
                    <a:blip r:embed="rId5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11:19:01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8"/>
        <w:spacing w:before="288" w:line="251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4.2024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Hepatocellular</w:t>
      </w:r>
      <w:r>
        <w:rPr>
          <w:sz w:val="36"/>
          <w:szCs w:val="36"/>
          <w:b/>
          <w:bCs/>
          <w:spacing w:val="20"/>
        </w:rPr>
        <w:t xml:space="preserve"> </w:t>
      </w:r>
      <w:r>
        <w:rPr>
          <w:sz w:val="36"/>
          <w:szCs w:val="36"/>
          <w:b/>
          <w:bCs/>
        </w:rPr>
        <w:t>Carcinoma</w:t>
      </w:r>
    </w:p>
    <w:p>
      <w:pPr>
        <w:ind w:firstLine="139"/>
        <w:spacing w:before="167" w:line="35" w:lineRule="exact"/>
        <w:rPr/>
      </w:pPr>
      <w:r>
        <w:rPr/>
        <w:pict>
          <v:shape id="_x0000_s81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2" w:lineRule="exact"/>
        <w:rPr/>
      </w:pPr>
      <w:r/>
    </w:p>
    <w:p>
      <w:pPr>
        <w:spacing w:line="72" w:lineRule="exact"/>
        <w:sectPr>
          <w:footerReference w:type="default" r:id="rId640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8"/>
        <w:spacing w:before="122" w:line="203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spacing w:val="6"/>
        </w:rPr>
        <w:t>Summary</w:t>
      </w:r>
    </w:p>
    <w:p>
      <w:pPr>
        <w:pStyle w:val="BodyText"/>
        <w:ind w:left="177"/>
        <w:spacing w:before="163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HCC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 associated with a poor prognosis.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</w:t>
      </w:r>
      <w:r>
        <w:rPr>
          <w:sz w:val="22"/>
          <w:szCs w:val="22"/>
          <w:spacing w:val="-2"/>
        </w:rPr>
        <w:t>any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patients with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HCC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are</w:t>
      </w:r>
    </w:p>
    <w:p>
      <w:pPr>
        <w:pStyle w:val="BodyText"/>
        <w:ind w:left="174" w:right="274" w:hanging="7"/>
        <w:spacing w:before="28" w:line="288" w:lineRule="auto"/>
        <w:rPr>
          <w:sz w:val="22"/>
          <w:szCs w:val="22"/>
        </w:rPr>
      </w:pPr>
      <w:r>
        <w:rPr>
          <w:sz w:val="22"/>
          <w:szCs w:val="22"/>
        </w:rPr>
        <w:t>diagnosed at an advanced s</w:t>
      </w:r>
      <w:r>
        <w:rPr>
          <w:sz w:val="22"/>
          <w:szCs w:val="22"/>
          <w:spacing w:val="-1"/>
        </w:rPr>
        <w:t>tage.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 the past few years,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several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advances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been made in the</w:t>
      </w:r>
      <w:r>
        <w:rPr>
          <w:sz w:val="22"/>
          <w:szCs w:val="22"/>
          <w:spacing w:val="-1"/>
        </w:rPr>
        <w:t xml:space="preserve"> therapeutic approaches for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patients with</w:t>
      </w:r>
    </w:p>
    <w:p>
      <w:pPr>
        <w:pStyle w:val="BodyText"/>
        <w:ind w:left="174"/>
        <w:spacing w:before="72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hepatobiliary cancers.</w:t>
      </w:r>
    </w:p>
    <w:p>
      <w:pPr>
        <w:pStyle w:val="BodyText"/>
        <w:ind w:left="173" w:right="421" w:hanging="3"/>
        <w:spacing w:before="247" w:line="288" w:lineRule="auto"/>
        <w:rPr>
          <w:sz w:val="22"/>
          <w:szCs w:val="22"/>
        </w:rPr>
      </w:pPr>
      <w:r>
        <w:drawing>
          <wp:anchor distT="0" distB="0" distL="0" distR="0" simplePos="0" relativeHeight="254553088" behindDoc="1" locked="0" layoutInCell="1" allowOverlap="1">
            <wp:simplePos x="0" y="0"/>
            <wp:positionH relativeFrom="column">
              <wp:posOffset>2608084</wp:posOffset>
            </wp:positionH>
            <wp:positionV relativeFrom="paragraph">
              <wp:posOffset>-160212</wp:posOffset>
            </wp:positionV>
            <wp:extent cx="4443727" cy="4443715"/>
            <wp:effectExtent l="0" t="0" r="0" b="0"/>
            <wp:wrapNone/>
            <wp:docPr id="1312" name="IM 1312"/>
            <wp:cNvGraphicFramePr/>
            <a:graphic>
              <a:graphicData uri="http://schemas.openxmlformats.org/drawingml/2006/picture">
                <pic:pic>
                  <pic:nvPicPr>
                    <pic:cNvPr id="1312" name="IM 1312"/>
                    <pic:cNvPicPr/>
                  </pic:nvPicPr>
                  <pic:blipFill>
                    <a:blip r:embed="rId5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43727" cy="4443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>Complete resection of the tumor in well-sele</w:t>
      </w:r>
      <w:r>
        <w:rPr>
          <w:sz w:val="22"/>
          <w:szCs w:val="22"/>
          <w:spacing w:val="-1"/>
        </w:rPr>
        <w:t>cted patients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 currently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best available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potentially curative</w:t>
      </w:r>
      <w:r>
        <w:rPr>
          <w:sz w:val="22"/>
          <w:szCs w:val="22"/>
          <w:spacing w:val="-1"/>
        </w:rPr>
        <w:t xml:space="preserve"> treatment.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Liver transplantation is a</w:t>
      </w:r>
    </w:p>
    <w:p>
      <w:pPr>
        <w:pStyle w:val="BodyText"/>
        <w:ind w:left="168"/>
        <w:spacing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curative option for se</w:t>
      </w:r>
      <w:r>
        <w:rPr>
          <w:sz w:val="22"/>
          <w:szCs w:val="22"/>
          <w:spacing w:val="-1"/>
          <w:position w:val="3"/>
        </w:rPr>
        <w:t>lect resectable patients.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Bridge therapy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</w:t>
      </w:r>
    </w:p>
    <w:p>
      <w:pPr>
        <w:pStyle w:val="BodyText"/>
        <w:ind w:left="163" w:right="421" w:firstLine="10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recommended for patients with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HCC to</w:t>
      </w:r>
      <w:r>
        <w:rPr>
          <w:sz w:val="22"/>
          <w:szCs w:val="22"/>
          <w:spacing w:val="-1"/>
        </w:rPr>
        <w:t xml:space="preserve"> decrease tumor progression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 dropout rate from the liver transpla</w:t>
      </w:r>
      <w:r>
        <w:rPr>
          <w:sz w:val="22"/>
          <w:szCs w:val="22"/>
          <w:spacing w:val="-1"/>
        </w:rPr>
        <w:t>ntation waiting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list.</w:t>
      </w:r>
    </w:p>
    <w:p>
      <w:pPr>
        <w:pStyle w:val="BodyText"/>
        <w:ind w:left="163" w:right="189" w:firstLine="12"/>
        <w:spacing w:before="223" w:line="287" w:lineRule="auto"/>
        <w:rPr>
          <w:sz w:val="22"/>
          <w:szCs w:val="22"/>
        </w:rPr>
      </w:pPr>
      <w:r>
        <w:rPr>
          <w:sz w:val="22"/>
          <w:szCs w:val="22"/>
        </w:rPr>
        <w:t>Locoregional therapies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(ablat</w:t>
      </w:r>
      <w:r>
        <w:rPr>
          <w:sz w:val="22"/>
          <w:szCs w:val="22"/>
          <w:spacing w:val="-1"/>
        </w:rPr>
        <w:t>ion, arterially directed therapies, 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RT) are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often the initial approach for</w:t>
      </w:r>
      <w:r>
        <w:rPr>
          <w:sz w:val="22"/>
          <w:szCs w:val="22"/>
          <w:spacing w:val="-1"/>
        </w:rPr>
        <w:t xml:space="preserve"> patients with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HCC who are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candidates for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surgery or liver transplantation. Ablation should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be consi</w:t>
      </w:r>
      <w:r>
        <w:rPr>
          <w:sz w:val="22"/>
          <w:szCs w:val="22"/>
          <w:spacing w:val="-1"/>
        </w:rPr>
        <w:t>dered as definitive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in the context of a multi</w:t>
      </w:r>
      <w:r>
        <w:rPr>
          <w:sz w:val="22"/>
          <w:szCs w:val="22"/>
          <w:spacing w:val="-1"/>
        </w:rPr>
        <w:t>disciplinary review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well-selected</w:t>
      </w:r>
    </w:p>
    <w:p>
      <w:pPr>
        <w:pStyle w:val="BodyText"/>
        <w:ind w:left="174"/>
        <w:spacing w:before="75" w:line="194" w:lineRule="auto"/>
        <w:rPr>
          <w:sz w:val="22"/>
          <w:szCs w:val="22"/>
        </w:rPr>
      </w:pPr>
      <w:r>
        <w:rPr>
          <w:sz w:val="22"/>
          <w:szCs w:val="22"/>
        </w:rPr>
        <w:t>patients with small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properly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l</w:t>
      </w:r>
      <w:r>
        <w:rPr>
          <w:sz w:val="22"/>
          <w:szCs w:val="22"/>
          <w:spacing w:val="-1"/>
        </w:rPr>
        <w:t>ocated tumors. Arterially directed therapies</w:t>
      </w:r>
    </w:p>
    <w:p>
      <w:pPr>
        <w:pStyle w:val="BodyText"/>
        <w:ind w:left="174" w:right="275" w:hanging="1"/>
        <w:spacing w:before="25" w:line="297" w:lineRule="auto"/>
        <w:rPr>
          <w:sz w:val="22"/>
          <w:szCs w:val="22"/>
        </w:rPr>
      </w:pPr>
      <w:r>
        <w:rPr>
          <w:sz w:val="22"/>
          <w:szCs w:val="22"/>
        </w:rPr>
        <w:t>(TACE,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DEB-TACE, or TARE with Y-90 mi</w:t>
      </w:r>
      <w:r>
        <w:rPr>
          <w:sz w:val="22"/>
          <w:szCs w:val="22"/>
          <w:spacing w:val="-1"/>
        </w:rPr>
        <w:t>crospheres) are appropriate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patients with unresectabl</w:t>
      </w:r>
      <w:r>
        <w:rPr>
          <w:sz w:val="22"/>
          <w:szCs w:val="22"/>
          <w:spacing w:val="-1"/>
        </w:rPr>
        <w:t>e or inoperable tumors that are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amenable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to</w:t>
      </w:r>
    </w:p>
    <w:p>
      <w:pPr>
        <w:pStyle w:val="BodyText"/>
        <w:ind w:left="167"/>
        <w:spacing w:before="51" w:line="197" w:lineRule="auto"/>
        <w:rPr>
          <w:sz w:val="22"/>
          <w:szCs w:val="22"/>
        </w:rPr>
      </w:pPr>
      <w:r>
        <w:rPr>
          <w:sz w:val="22"/>
          <w:szCs w:val="22"/>
        </w:rPr>
        <w:t>ablation therapy. SBRT can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be co</w:t>
      </w:r>
      <w:r>
        <w:rPr>
          <w:sz w:val="22"/>
          <w:szCs w:val="22"/>
          <w:spacing w:val="-1"/>
        </w:rPr>
        <w:t>nsidered as an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alternative to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ablation</w:t>
      </w:r>
    </w:p>
    <w:p>
      <w:pPr>
        <w:pStyle w:val="BodyText"/>
        <w:ind w:left="167" w:right="103"/>
        <w:spacing w:before="30" w:line="287" w:lineRule="auto"/>
        <w:rPr>
          <w:sz w:val="22"/>
          <w:szCs w:val="22"/>
        </w:rPr>
      </w:pPr>
      <w:r>
        <w:rPr>
          <w:sz w:val="22"/>
          <w:szCs w:val="22"/>
        </w:rPr>
        <w:t>and/or embolization techni</w:t>
      </w:r>
      <w:r>
        <w:rPr>
          <w:sz w:val="22"/>
          <w:szCs w:val="22"/>
          <w:spacing w:val="-1"/>
        </w:rPr>
        <w:t>ques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(especially for patients with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1–3 tumors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minimal or no extrahepatic disease) or wh</w:t>
      </w:r>
      <w:r>
        <w:rPr>
          <w:sz w:val="22"/>
          <w:szCs w:val="22"/>
          <w:spacing w:val="-1"/>
        </w:rPr>
        <w:t>en these therapies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failed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are contraindicated. Though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is currently rarely used,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there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emerging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data supporting its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usefulness.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PBT may a</w:t>
      </w:r>
      <w:r>
        <w:rPr>
          <w:sz w:val="22"/>
          <w:szCs w:val="22"/>
          <w:spacing w:val="-2"/>
        </w:rPr>
        <w:t>lso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used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 select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settings.</w:t>
      </w:r>
    </w:p>
    <w:p>
      <w:pPr>
        <w:pStyle w:val="BodyText"/>
        <w:ind w:left="160" w:right="348" w:firstLine="4"/>
        <w:spacing w:before="221" w:line="288" w:lineRule="auto"/>
        <w:rPr>
          <w:sz w:val="22"/>
          <w:szCs w:val="22"/>
        </w:rPr>
      </w:pPr>
      <w:r>
        <w:rPr>
          <w:sz w:val="22"/>
          <w:szCs w:val="22"/>
        </w:rPr>
        <w:t>The combination of atezolizumab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bevacizumab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(for C-P Class A), as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well as the combination of tremelimumab-actl and durvalumab, are</w:t>
      </w:r>
    </w:p>
    <w:p>
      <w:pPr>
        <w:pStyle w:val="BodyText"/>
        <w:ind w:left="175" w:right="262" w:hanging="1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preferred first-line systemic therapy optio</w:t>
      </w:r>
      <w:r>
        <w:rPr>
          <w:sz w:val="22"/>
          <w:szCs w:val="22"/>
          <w:spacing w:val="-1"/>
        </w:rPr>
        <w:t>ns. Sorafenib (for C-P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Class 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B7),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lenvatinib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(for C-P Class A), durvalumab, and pembrolizumab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are</w:t>
      </w:r>
    </w:p>
    <w:p>
      <w:pPr>
        <w:pStyle w:val="BodyText"/>
        <w:ind w:left="174"/>
        <w:spacing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listed as other recommended </w:t>
      </w:r>
      <w:r>
        <w:rPr>
          <w:sz w:val="22"/>
          <w:szCs w:val="22"/>
          <w:spacing w:val="-1"/>
          <w:position w:val="3"/>
        </w:rPr>
        <w:t>first-line options, while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nivolumab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(for C-P</w:t>
      </w:r>
    </w:p>
    <w:p>
      <w:pPr>
        <w:pStyle w:val="BodyText"/>
        <w:ind w:left="174" w:right="94" w:hanging="3"/>
        <w:spacing w:before="4" w:line="28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Class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B), atezolizumab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plus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bevacizumab (for </w:t>
      </w:r>
      <w:r>
        <w:rPr>
          <w:sz w:val="22"/>
          <w:szCs w:val="22"/>
          <w:spacing w:val="-2"/>
        </w:rPr>
        <w:t>C-P Class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B), 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nivolumab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plus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ipilimumab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(for TMB-H tu</w:t>
      </w:r>
      <w:r>
        <w:rPr>
          <w:sz w:val="22"/>
          <w:szCs w:val="22"/>
          <w:spacing w:val="-1"/>
        </w:rPr>
        <w:t>mors) are useful in certain circumstances.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137" w:firstLine="12"/>
        <w:spacing w:before="60" w:line="287" w:lineRule="auto"/>
        <w:rPr>
          <w:sz w:val="22"/>
          <w:szCs w:val="22"/>
        </w:rPr>
      </w:pPr>
      <w:r>
        <w:rPr>
          <w:sz w:val="22"/>
          <w:szCs w:val="22"/>
        </w:rPr>
        <w:t>number of agents are recommended for subsequent-line sy</w:t>
      </w:r>
      <w:r>
        <w:rPr>
          <w:sz w:val="22"/>
          <w:szCs w:val="22"/>
          <w:spacing w:val="-1"/>
        </w:rPr>
        <w:t>stemic therapy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for patients with disease prog</w:t>
      </w:r>
      <w:r>
        <w:rPr>
          <w:sz w:val="22"/>
          <w:szCs w:val="22"/>
          <w:spacing w:val="-1"/>
        </w:rPr>
        <w:t>ression. These options can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based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C-P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liver function or actionable alterations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include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regorafenib,</w:t>
      </w:r>
    </w:p>
    <w:p>
      <w:pPr>
        <w:pStyle w:val="BodyText"/>
        <w:ind w:left="6"/>
        <w:spacing w:before="2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cabozantinib,</w:t>
      </w:r>
      <w:r>
        <w:rPr>
          <w:sz w:val="22"/>
          <w:szCs w:val="22"/>
          <w:spacing w:val="21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lenvatinib, sorafenib,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nivolumab plus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ipilimumab,</w:t>
      </w:r>
    </w:p>
    <w:p>
      <w:pPr>
        <w:pStyle w:val="BodyText"/>
        <w:ind w:left="12" w:right="162"/>
        <w:spacing w:before="72" w:line="273" w:lineRule="auto"/>
        <w:rPr>
          <w:sz w:val="22"/>
          <w:szCs w:val="22"/>
        </w:rPr>
      </w:pPr>
      <w:r>
        <w:rPr>
          <w:sz w:val="22"/>
          <w:szCs w:val="22"/>
        </w:rPr>
        <w:t>pembrolizumab, ramucirumab, nivolumab, dostarlimab-gxly, </w:t>
      </w:r>
      <w:r>
        <w:rPr>
          <w:sz w:val="22"/>
          <w:szCs w:val="22"/>
          <w:spacing w:val="-1"/>
        </w:rPr>
        <w:t>selpercatinib,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larotrectinib, and entrectinib.</w:t>
      </w:r>
    </w:p>
    <w:p>
      <w:pPr>
        <w:pStyle w:val="BodyText"/>
        <w:ind w:left="1" w:right="61" w:firstLine="16"/>
        <w:spacing w:before="252" w:line="26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is essential that all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 evaluated by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mu</w:t>
      </w:r>
      <w:r>
        <w:rPr>
          <w:sz w:val="22"/>
          <w:szCs w:val="22"/>
          <w:spacing w:val="-2"/>
        </w:rPr>
        <w:t>ltidisciplinary team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prior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initiation of treatment.</w:t>
      </w:r>
      <w:r>
        <w:rPr>
          <w:sz w:val="22"/>
          <w:szCs w:val="22"/>
          <w:spacing w:val="-1"/>
        </w:rPr>
        <w:t xml:space="preserve"> Careful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 selection for treatment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engagement are essential. There are rela</w:t>
      </w:r>
      <w:r>
        <w:rPr>
          <w:sz w:val="22"/>
          <w:szCs w:val="22"/>
          <w:spacing w:val="-1"/>
        </w:rPr>
        <w:t>tively few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high-quality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RCTs of</w:t>
      </w:r>
    </w:p>
    <w:p>
      <w:pPr>
        <w:pStyle w:val="BodyText"/>
        <w:ind w:left="12"/>
        <w:spacing w:before="72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HCC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participation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prospect</w:t>
      </w:r>
      <w:r>
        <w:rPr>
          <w:sz w:val="22"/>
          <w:szCs w:val="22"/>
          <w:spacing w:val="-2"/>
        </w:rPr>
        <w:t>ive clinical trials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is</w:t>
      </w:r>
    </w:p>
    <w:p>
      <w:pPr>
        <w:pStyle w:val="BodyText"/>
        <w:ind w:left="1"/>
        <w:spacing w:before="26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preferred option for the treatment of patients with all s</w:t>
      </w:r>
      <w:r>
        <w:rPr>
          <w:sz w:val="22"/>
          <w:szCs w:val="22"/>
          <w:spacing w:val="-1"/>
          <w:position w:val="3"/>
        </w:rPr>
        <w:t>tages of disease.</w:t>
      </w:r>
    </w:p>
    <w:p>
      <w:pPr>
        <w:spacing w:line="301" w:lineRule="exact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04" w:space="100"/>
            <w:col w:w="7340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59302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314" name="IM 1314"/>
            <wp:cNvGraphicFramePr/>
            <a:graphic>
              <a:graphicData uri="http://schemas.openxmlformats.org/drawingml/2006/picture">
                <pic:pic>
                  <pic:nvPicPr>
                    <pic:cNvPr id="1314" name="IM 1314"/>
                    <pic:cNvPicPr/>
                  </pic:nvPicPr>
                  <pic:blipFill>
                    <a:blip r:embed="rId6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11:19:01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41"/>
        <w:spacing w:before="305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4.2024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Hepatocellular</w:t>
      </w:r>
      <w:r>
        <w:rPr>
          <w:sz w:val="36"/>
          <w:szCs w:val="36"/>
          <w:b/>
          <w:bCs/>
          <w:spacing w:val="20"/>
        </w:rPr>
        <w:t xml:space="preserve"> </w:t>
      </w:r>
      <w:r>
        <w:rPr>
          <w:sz w:val="36"/>
          <w:szCs w:val="36"/>
          <w:b/>
          <w:bCs/>
        </w:rPr>
        <w:t>Carcinoma</w:t>
      </w:r>
    </w:p>
    <w:p>
      <w:pPr>
        <w:ind w:firstLine="139"/>
        <w:spacing w:before="163" w:line="35" w:lineRule="exact"/>
        <w:rPr/>
      </w:pPr>
      <w:r>
        <w:rPr/>
        <w:pict>
          <v:shape id="_x0000_s82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93" w:lineRule="exact"/>
        <w:rPr/>
      </w:pPr>
      <w:r/>
    </w:p>
    <w:p>
      <w:pPr>
        <w:spacing w:line="93" w:lineRule="exact"/>
        <w:sectPr>
          <w:headerReference w:type="default" r:id="rId641"/>
          <w:footerReference w:type="default" r:id="rId642"/>
          <w:pgSz w:w="15840" w:h="12240"/>
          <w:pgMar w:top="54" w:right="472" w:bottom="631" w:left="310" w:header="0" w:footer="320" w:gutter="0"/>
          <w:cols w:equalWidth="0" w:num="1">
            <w:col w:w="15057" w:space="0"/>
          </w:cols>
        </w:sectPr>
        <w:rPr/>
      </w:pPr>
    </w:p>
    <w:p>
      <w:pPr>
        <w:pStyle w:val="BodyText"/>
        <w:ind w:left="178"/>
        <w:spacing w:before="101" w:line="202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spacing w:val="5"/>
        </w:rPr>
        <w:t>References</w:t>
      </w:r>
    </w:p>
    <w:p>
      <w:pPr>
        <w:pStyle w:val="BodyText"/>
        <w:ind w:left="170" w:right="509" w:firstLine="13"/>
        <w:spacing w:before="96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1. Siegel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RL,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Miller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KD, Wagle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NS, </w:t>
      </w:r>
      <w:r>
        <w:rPr>
          <w:sz w:val="22"/>
          <w:szCs w:val="22"/>
          <w:spacing w:val="-2"/>
        </w:rPr>
        <w:t>Jemal A. Cancer statistics, 2023.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CA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Cancer J Clin 2023;73:17-48. Ava</w:t>
      </w:r>
      <w:r>
        <w:rPr>
          <w:sz w:val="22"/>
          <w:szCs w:val="22"/>
          <w:spacing w:val="-1"/>
        </w:rPr>
        <w:t>ilable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644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bmed/36633525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/>
        <w:spacing w:before="17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2.</w:t>
      </w:r>
      <w:r>
        <w:rPr>
          <w:sz w:val="22"/>
          <w:szCs w:val="22"/>
          <w:spacing w:val="24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Fong ZV, Tanabe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KK. The clinical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management of hepatocellular</w:t>
      </w:r>
    </w:p>
    <w:p>
      <w:pPr>
        <w:pStyle w:val="BodyText"/>
        <w:ind w:left="159" w:right="496" w:firstLine="8"/>
        <w:spacing w:before="18" w:line="29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carcinoma in the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United States,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Europe, and Asia: a comprehensive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evidence-based comparison and review. Cancer 2014;120:2824-2838.   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645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/24897995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59" w:right="265" w:firstLine="9"/>
        <w:spacing w:before="1" w:line="259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3.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</w:rPr>
        <w:t>PubMed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Overview</w:t>
      </w:r>
      <w:r>
        <w:rPr>
          <w:sz w:val="22"/>
          <w:szCs w:val="22"/>
          <w:spacing w:val="1"/>
        </w:rPr>
        <w:t>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"/>
        </w:rPr>
        <w:t>:</w:t>
      </w:r>
      <w:hyperlink w:history="true" r:id="rId64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1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1"/>
          </w:rPr>
          <w:t>/</w:t>
        </w:r>
        <w:r>
          <w:rPr>
            <w:sz w:val="22"/>
            <w:szCs w:val="22"/>
            <w:u w:val="single" w:color="auto"/>
            <w:color w:val="005B99"/>
          </w:rPr>
          <w:t>about</w:t>
        </w:r>
        <w:r>
          <w:rPr>
            <w:sz w:val="22"/>
            <w:szCs w:val="22"/>
            <w:u w:val="single" w:color="auto"/>
            <w:color w:val="005B99"/>
            <w:spacing w:val="1"/>
          </w:rPr>
          <w:t>/</w:t>
        </w:r>
      </w:hyperlink>
      <w:r>
        <w:rPr>
          <w:sz w:val="22"/>
          <w:szCs w:val="22"/>
          <w:spacing w:val="1"/>
        </w:rPr>
        <w:t>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Accessed September 20, 2022.</w:t>
      </w:r>
    </w:p>
    <w:p>
      <w:pPr>
        <w:pStyle w:val="BodyText"/>
        <w:ind w:left="166" w:right="287" w:hanging="4"/>
        <w:spacing w:before="237" w:line="23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Freedman-Cass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DA,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Fischer T, Alpert AB, et al. The value a</w:t>
      </w:r>
      <w:r>
        <w:rPr>
          <w:sz w:val="22"/>
          <w:szCs w:val="22"/>
          <w:spacing w:val="-2"/>
        </w:rPr>
        <w:t>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process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of iclusion: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Using sensitive, respectful,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inclusive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language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im</w:t>
      </w:r>
      <w:r>
        <w:rPr>
          <w:sz w:val="22"/>
          <w:szCs w:val="22"/>
          <w:spacing w:val="-2"/>
        </w:rPr>
        <w:t>ages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NCCN content. J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Natl Compr Canc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Netw 2023;21:434-441. Available at:</w:t>
      </w:r>
      <w:r>
        <w:rPr>
          <w:sz w:val="22"/>
          <w:szCs w:val="22"/>
        </w:rPr>
        <w:t xml:space="preserve"> </w:t>
      </w:r>
      <w:hyperlink w:history="true" r:id="rId647">
        <w:r>
          <w:rPr>
            <w:sz w:val="22"/>
            <w:szCs w:val="22"/>
            <w:u w:val="single" w:color="auto"/>
            <w:color w:val="005B99"/>
          </w:rPr>
          <w:t>https://www.ncbi.nlm.nih.gov/pubmed/37</w:t>
        </w:r>
        <w:r>
          <w:rPr>
            <w:sz w:val="22"/>
            <w:szCs w:val="22"/>
            <w:u w:val="single" w:color="auto"/>
            <w:color w:val="005B99"/>
            <w:spacing w:val="-1"/>
          </w:rPr>
          <w:t>156485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241" w:line="18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5.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Islami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F,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Miller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KD, Siegel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RL,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Dispari</w:t>
      </w:r>
      <w:r>
        <w:rPr>
          <w:sz w:val="22"/>
          <w:szCs w:val="22"/>
          <w:spacing w:val="-3"/>
        </w:rPr>
        <w:t>ties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3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3"/>
        </w:rPr>
        <w:t>liver cancer</w:t>
      </w:r>
    </w:p>
    <w:p>
      <w:pPr>
        <w:pStyle w:val="BodyText"/>
        <w:ind w:left="169" w:right="472" w:hanging="3"/>
        <w:spacing w:before="1" w:line="24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occurrence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United States by race/ethnicity and state.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CA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Cancer J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Clin 2017;67:273-289. Av</w:t>
      </w:r>
      <w:r>
        <w:rPr>
          <w:sz w:val="22"/>
          <w:szCs w:val="22"/>
          <w:spacing w:val="-1"/>
        </w:rPr>
        <w:t>ailable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648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bmed/28586094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172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6.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Petrick JL,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Kelly SP, Altekruse SF, et al.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Future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hepato</w:t>
      </w:r>
      <w:r>
        <w:rPr>
          <w:sz w:val="22"/>
          <w:szCs w:val="22"/>
          <w:spacing w:val="-2"/>
          <w:position w:val="3"/>
        </w:rPr>
        <w:t>cellular</w:t>
      </w:r>
    </w:p>
    <w:p>
      <w:pPr>
        <w:pStyle w:val="BodyText"/>
        <w:ind w:left="169" w:right="669" w:hanging="1"/>
        <w:rPr>
          <w:sz w:val="22"/>
          <w:szCs w:val="22"/>
        </w:rPr>
      </w:pPr>
      <w:r>
        <w:rPr>
          <w:sz w:val="22"/>
          <w:szCs w:val="22"/>
          <w:spacing w:val="-1"/>
        </w:rPr>
        <w:t>carcinoma incidence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United States forecast through 2030. J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Clin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Oncol 2016;34:1787-1794. Av</w:t>
      </w:r>
      <w:r>
        <w:rPr>
          <w:sz w:val="22"/>
          <w:szCs w:val="22"/>
          <w:spacing w:val="-1"/>
        </w:rPr>
        <w:t>ailable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649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bmed/27044939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4" w:right="548" w:hanging="5"/>
        <w:spacing w:before="172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7.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Herbst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DA,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Reddy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KR.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Risk factors</w:t>
      </w:r>
      <w:r>
        <w:rPr>
          <w:sz w:val="22"/>
          <w:szCs w:val="22"/>
          <w:spacing w:val="-2"/>
        </w:rPr>
        <w:t xml:space="preserve"> for hepatocellular carcinoma. Clin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Liver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Dis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(Hoboken) 2012;1:180-182. Available a</w:t>
      </w:r>
      <w:r>
        <w:rPr>
          <w:sz w:val="22"/>
          <w:szCs w:val="22"/>
          <w:spacing w:val="-2"/>
        </w:rPr>
        <w:t>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650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bmed/31186882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171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8. Janevska</w:t>
      </w:r>
      <w:r>
        <w:rPr>
          <w:sz w:val="22"/>
          <w:szCs w:val="22"/>
          <w:spacing w:val="34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D, Chaloska-Ivanova V, Janevski V.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Hepatocellular</w:t>
      </w:r>
    </w:p>
    <w:p>
      <w:pPr>
        <w:pStyle w:val="BodyText"/>
        <w:ind w:left="175" w:right="445" w:hanging="7"/>
        <w:spacing w:before="1" w:line="239" w:lineRule="auto"/>
        <w:rPr>
          <w:sz w:val="22"/>
          <w:szCs w:val="22"/>
        </w:rPr>
      </w:pPr>
      <w:r>
        <w:rPr>
          <w:sz w:val="22"/>
          <w:szCs w:val="22"/>
        </w:rPr>
        <w:t>carcinoma: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Risk factors, di</w:t>
      </w:r>
      <w:r>
        <w:rPr>
          <w:sz w:val="22"/>
          <w:szCs w:val="22"/>
          <w:spacing w:val="-1"/>
        </w:rPr>
        <w:t>agnosis and treatment. Open Access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Maced J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Med Sci 2015;3:732-73</w:t>
      </w:r>
      <w:r>
        <w:rPr>
          <w:sz w:val="22"/>
          <w:szCs w:val="22"/>
          <w:spacing w:val="-1"/>
        </w:rPr>
        <w:t>6. Available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651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bmed/27275318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firstLine="9"/>
        <w:spacing w:before="39" w:line="31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9.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Fattovich G, Strof</w:t>
      </w:r>
      <w:r>
        <w:rPr>
          <w:sz w:val="22"/>
          <w:szCs w:val="22"/>
          <w:spacing w:val="-2"/>
        </w:rPr>
        <w:t>folini T, Zagni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Donato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F.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Hepatocellular carcinoma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cirrhosis: incidence and risk factors. Gastroenterology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2004;127</w:t>
      </w:r>
      <w:r>
        <w:rPr>
          <w:sz w:val="22"/>
          <w:szCs w:val="22"/>
          <w:spacing w:val="-1"/>
        </w:rPr>
        <w:t>:S35-50.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652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/15508101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4" w:right="4" w:firstLine="9"/>
        <w:spacing w:line="24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10. de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Martel C,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Maucor</w:t>
      </w:r>
      <w:r>
        <w:rPr>
          <w:sz w:val="22"/>
          <w:szCs w:val="22"/>
          <w:spacing w:val="-2"/>
        </w:rPr>
        <w:t>t-Boulch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D,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Plummer M,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Franceschi S. World-wide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relative contribution of hepatitis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B and C viruses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hepatocellular</w:t>
      </w:r>
    </w:p>
    <w:p>
      <w:pPr>
        <w:pStyle w:val="BodyText"/>
        <w:ind w:left="13" w:right="1725" w:hanging="5"/>
        <w:spacing w:before="2" w:line="251" w:lineRule="auto"/>
        <w:rPr>
          <w:sz w:val="22"/>
          <w:szCs w:val="22"/>
        </w:rPr>
      </w:pPr>
      <w:r>
        <w:rPr>
          <w:sz w:val="22"/>
          <w:szCs w:val="22"/>
        </w:rPr>
        <w:t>carcinoma.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Hepatology 2015</w:t>
      </w:r>
      <w:r>
        <w:rPr>
          <w:sz w:val="22"/>
          <w:szCs w:val="22"/>
          <w:spacing w:val="-1"/>
        </w:rPr>
        <w:t>;62:1190-1200. Available at:</w:t>
      </w:r>
      <w:r>
        <w:rPr>
          <w:sz w:val="22"/>
          <w:szCs w:val="22"/>
        </w:rPr>
        <w:t xml:space="preserve"> </w:t>
      </w:r>
      <w:hyperlink w:history="true" r:id="rId653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bmed/26146815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7" w:right="203" w:firstLine="16"/>
        <w:spacing w:before="170" w:line="25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11. Ganne-Carrie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Nahon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Hepatocellular carcinoma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 the setting 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alcohol-related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liver disease. </w:t>
      </w:r>
      <w:r>
        <w:rPr>
          <w:sz w:val="22"/>
          <w:szCs w:val="22"/>
          <w:spacing w:val="-1"/>
        </w:rPr>
        <w:t>J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Hepatol 2019;70:284-293. Available at:</w:t>
      </w:r>
      <w:r>
        <w:rPr>
          <w:sz w:val="22"/>
          <w:szCs w:val="22"/>
        </w:rPr>
        <w:t xml:space="preserve">     </w:t>
      </w:r>
      <w:hyperlink w:history="true" r:id="rId654">
        <w:r>
          <w:rPr>
            <w:sz w:val="22"/>
            <w:szCs w:val="22"/>
            <w:u w:val="single" w:color="auto"/>
            <w:color w:val="005B99"/>
          </w:rPr>
          <w:t>https://www.ncbi.nlm.nih.gov/pubmed/30</w:t>
        </w:r>
        <w:r>
          <w:rPr>
            <w:sz w:val="22"/>
            <w:szCs w:val="22"/>
            <w:u w:val="single" w:color="auto"/>
            <w:color w:val="005B99"/>
            <w:spacing w:val="-1"/>
          </w:rPr>
          <w:t>658729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7" w:right="244" w:firstLine="16"/>
        <w:spacing w:before="240" w:line="212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12.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2"/>
        </w:rPr>
        <w:t>Niazi SK, Spaulding A,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Brennan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E, et al.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Mental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health 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chemical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dependency services at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US cancer centers. J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Natl Compr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Canc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-2"/>
        </w:rPr>
        <w:t>etw</w:t>
      </w:r>
    </w:p>
    <w:p>
      <w:pPr>
        <w:pStyle w:val="BodyText"/>
        <w:ind w:left="6"/>
        <w:spacing w:line="26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2021;19:829-838. Availab</w:t>
      </w:r>
      <w:r>
        <w:rPr>
          <w:sz w:val="22"/>
          <w:szCs w:val="22"/>
          <w:spacing w:val="-1"/>
          <w:position w:val="2"/>
        </w:rPr>
        <w:t>le at: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655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bmed/33662936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4" w:right="48" w:firstLine="9"/>
        <w:spacing w:before="172" w:line="251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13.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2"/>
        </w:rPr>
        <w:t>Kanwal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F,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Kramer JR,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Mapakshi S,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Risk of hepatocellular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cancer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non-alcoholic fatty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liver disease. Gastroenterology</w:t>
      </w:r>
    </w:p>
    <w:p>
      <w:pPr>
        <w:pStyle w:val="BodyText"/>
        <w:ind w:left="6"/>
        <w:rPr>
          <w:sz w:val="22"/>
          <w:szCs w:val="22"/>
        </w:rPr>
      </w:pPr>
      <w:r>
        <w:rPr>
          <w:sz w:val="22"/>
          <w:szCs w:val="22"/>
        </w:rPr>
        <w:t>2018;155:1828-1837.e1822.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656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bmed/30144434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" w:right="684" w:firstLine="22"/>
        <w:spacing w:before="240" w:line="21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14. Ascha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MS,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Hanouneh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2"/>
        </w:rPr>
        <w:t>IA,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Lopez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R, et al. </w:t>
      </w:r>
      <w:r>
        <w:rPr>
          <w:sz w:val="22"/>
          <w:szCs w:val="22"/>
          <w:spacing w:val="-3"/>
        </w:rPr>
        <w:t>The incidence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3"/>
        </w:rPr>
        <w:t>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3"/>
        </w:rPr>
        <w:t>risk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factors of hepatocellular car</w:t>
      </w:r>
      <w:r>
        <w:rPr>
          <w:sz w:val="22"/>
          <w:szCs w:val="22"/>
          <w:spacing w:val="-1"/>
        </w:rPr>
        <w:t>cinoma 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nonalcoholic</w:t>
      </w:r>
    </w:p>
    <w:p>
      <w:pPr>
        <w:pStyle w:val="BodyText"/>
        <w:ind w:left="13" w:right="1324" w:hanging="7"/>
        <w:spacing w:before="2" w:line="250" w:lineRule="auto"/>
        <w:rPr>
          <w:sz w:val="22"/>
          <w:szCs w:val="22"/>
        </w:rPr>
      </w:pPr>
      <w:r>
        <w:rPr>
          <w:sz w:val="22"/>
          <w:szCs w:val="22"/>
        </w:rPr>
        <w:t>steatohepatitis.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Hepatology 2010;</w:t>
      </w:r>
      <w:r>
        <w:rPr>
          <w:sz w:val="22"/>
          <w:szCs w:val="22"/>
          <w:spacing w:val="-1"/>
        </w:rPr>
        <w:t>51:1972-1978. Available at:</w:t>
      </w:r>
      <w:r>
        <w:rPr>
          <w:sz w:val="22"/>
          <w:szCs w:val="22"/>
        </w:rPr>
        <w:t xml:space="preserve"> </w:t>
      </w:r>
      <w:hyperlink w:history="true" r:id="rId657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bmed/20209604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4" w:right="196" w:firstLine="9"/>
        <w:spacing w:before="171" w:line="252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15.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Elmberg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Hultcrantz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R,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Ekbom A, et al. Cancer risk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pat</w:t>
      </w:r>
      <w:r>
        <w:rPr>
          <w:sz w:val="22"/>
          <w:szCs w:val="22"/>
          <w:spacing w:val="-3"/>
        </w:rPr>
        <w:t>ients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hereditary hemochromatosis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 t</w:t>
      </w:r>
      <w:r>
        <w:rPr>
          <w:sz w:val="22"/>
          <w:szCs w:val="22"/>
          <w:spacing w:val="-1"/>
        </w:rPr>
        <w:t>heir first-degree relatives.</w:t>
      </w:r>
    </w:p>
    <w:p>
      <w:pPr>
        <w:pStyle w:val="BodyText"/>
        <w:ind w:left="11"/>
        <w:spacing w:before="1"/>
        <w:rPr>
          <w:sz w:val="22"/>
          <w:szCs w:val="22"/>
        </w:rPr>
      </w:pPr>
      <w:r>
        <w:rPr>
          <w:sz w:val="22"/>
          <w:szCs w:val="22"/>
        </w:rPr>
        <w:t>Gastroenterology 2003;125:1733-1741. </w:t>
      </w:r>
      <w:r>
        <w:rPr>
          <w:sz w:val="22"/>
          <w:szCs w:val="22"/>
          <w:spacing w:val="-1"/>
        </w:rPr>
        <w:t>Available at:</w:t>
      </w:r>
    </w:p>
    <w:p>
      <w:pPr>
        <w:pStyle w:val="BodyText"/>
        <w:ind w:left="14"/>
        <w:spacing w:line="263" w:lineRule="auto"/>
        <w:rPr>
          <w:sz w:val="22"/>
          <w:szCs w:val="22"/>
        </w:rPr>
      </w:pPr>
      <w:hyperlink w:history="true" r:id="rId658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bmed/14724826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4" w:right="135" w:firstLine="9"/>
        <w:spacing w:before="172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16. Sun J, Althoff KN, Jing Y, et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Trends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hepatocellula</w:t>
      </w:r>
      <w:r>
        <w:rPr>
          <w:sz w:val="22"/>
          <w:szCs w:val="22"/>
          <w:spacing w:val="-2"/>
        </w:rPr>
        <w:t>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carcinoma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2"/>
        </w:rPr>
        <w:t>incidence 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risk among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persons with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HIV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US and Canada,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2"/>
        </w:rPr>
        <w:t>1996-</w:t>
      </w:r>
    </w:p>
    <w:p>
      <w:pPr>
        <w:pStyle w:val="BodyText"/>
        <w:ind w:left="14" w:right="1812" w:hanging="8"/>
        <w:spacing w:before="1" w:line="251" w:lineRule="auto"/>
        <w:rPr>
          <w:sz w:val="22"/>
          <w:szCs w:val="22"/>
        </w:rPr>
      </w:pPr>
      <w:r>
        <w:rPr>
          <w:sz w:val="22"/>
          <w:szCs w:val="22"/>
        </w:rPr>
        <w:t>2015. JAMA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Netw Open 2021;</w:t>
      </w:r>
      <w:r>
        <w:rPr>
          <w:sz w:val="22"/>
          <w:szCs w:val="22"/>
          <w:spacing w:val="-1"/>
        </w:rPr>
        <w:t>4:e2037512. Available at:</w:t>
      </w:r>
      <w:r>
        <w:rPr>
          <w:sz w:val="22"/>
          <w:szCs w:val="22"/>
        </w:rPr>
        <w:t xml:space="preserve"> </w:t>
      </w:r>
      <w:hyperlink w:history="true" r:id="rId659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bmed/33595662</w:t>
        </w:r>
      </w:hyperlink>
      <w:r>
        <w:rPr>
          <w:sz w:val="22"/>
          <w:szCs w:val="22"/>
          <w:spacing w:val="-1"/>
        </w:rPr>
        <w:t>.</w:t>
      </w:r>
    </w:p>
    <w:p>
      <w:pPr>
        <w:spacing w:line="251" w:lineRule="auto"/>
        <w:sectPr>
          <w:type w:val="continuous"/>
          <w:pgSz w:w="15840" w:h="12240"/>
          <w:pgMar w:top="54" w:right="472" w:bottom="631" w:left="310" w:header="0" w:footer="320" w:gutter="0"/>
          <w:cols w:equalWidth="0" w:num="2">
            <w:col w:w="7690" w:space="100"/>
            <w:col w:w="7268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631936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316" name="IM 1316"/>
            <wp:cNvGraphicFramePr/>
            <a:graphic>
              <a:graphicData uri="http://schemas.openxmlformats.org/drawingml/2006/picture">
                <pic:pic>
                  <pic:nvPicPr>
                    <pic:cNvPr id="1316" name="IM 1316"/>
                    <pic:cNvPicPr/>
                  </pic:nvPicPr>
                  <pic:blipFill>
                    <a:blip r:embed="rId6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11:19:01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41"/>
        <w:spacing w:before="305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4.2024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Hepatocellular</w:t>
      </w:r>
      <w:r>
        <w:rPr>
          <w:sz w:val="36"/>
          <w:szCs w:val="36"/>
          <w:b/>
          <w:bCs/>
          <w:spacing w:val="20"/>
        </w:rPr>
        <w:t xml:space="preserve"> </w:t>
      </w:r>
      <w:r>
        <w:rPr>
          <w:sz w:val="36"/>
          <w:szCs w:val="36"/>
          <w:b/>
          <w:bCs/>
        </w:rPr>
        <w:t>Carcinoma</w:t>
      </w:r>
    </w:p>
    <w:p>
      <w:pPr>
        <w:ind w:firstLine="139"/>
        <w:spacing w:before="163" w:line="35" w:lineRule="exact"/>
        <w:rPr/>
      </w:pPr>
      <w:r>
        <w:rPr/>
        <w:pict>
          <v:shape id="_x0000_s82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660"/>
          <w:footerReference w:type="default" r:id="rId661"/>
          <w:pgSz w:w="15840" w:h="12240"/>
          <w:pgMar w:top="54" w:right="472" w:bottom="631" w:left="310" w:header="0" w:footer="320" w:gutter="0"/>
          <w:cols w:equalWidth="0" w:num="1">
            <w:col w:w="15057" w:space="0"/>
          </w:cols>
        </w:sectPr>
        <w:rPr/>
      </w:pPr>
    </w:p>
    <w:p>
      <w:pPr>
        <w:pStyle w:val="BodyText"/>
        <w:ind w:left="176" w:right="605" w:firstLine="7"/>
        <w:spacing w:before="130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17.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Ryerson AB,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Eheman CR, Altekruse SF, et al. Annual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Report to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Nation on the Status of Can</w:t>
      </w:r>
      <w:r>
        <w:rPr>
          <w:sz w:val="22"/>
          <w:szCs w:val="22"/>
          <w:spacing w:val="-1"/>
        </w:rPr>
        <w:t>cer,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1975-2012, featuring the increasing</w:t>
      </w:r>
    </w:p>
    <w:p>
      <w:pPr>
        <w:pStyle w:val="BodyText"/>
        <w:ind w:left="174" w:right="924"/>
        <w:spacing w:before="2" w:line="251" w:lineRule="auto"/>
        <w:rPr>
          <w:sz w:val="22"/>
          <w:szCs w:val="22"/>
        </w:rPr>
      </w:pPr>
      <w:r>
        <w:rPr>
          <w:sz w:val="22"/>
          <w:szCs w:val="22"/>
        </w:rPr>
        <w:t>incidence of liver cancer. Cancer 2016;122:1312-1337</w:t>
      </w:r>
      <w:r>
        <w:rPr>
          <w:sz w:val="22"/>
          <w:szCs w:val="22"/>
          <w:spacing w:val="-1"/>
        </w:rPr>
        <w:t>. Available at:</w:t>
      </w:r>
      <w:r>
        <w:rPr>
          <w:sz w:val="22"/>
          <w:szCs w:val="22"/>
        </w:rPr>
        <w:t xml:space="preserve"> </w:t>
      </w:r>
      <w:hyperlink w:history="true" r:id="rId662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bmed/26959385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83"/>
        <w:spacing w:before="171" w:line="277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18.</w:t>
      </w:r>
      <w:r>
        <w:rPr>
          <w:sz w:val="22"/>
          <w:szCs w:val="22"/>
          <w:spacing w:val="3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Di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Bisceglie AM,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Lyra AC, Schwartz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M, et al.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Hepatitis C-related</w:t>
      </w:r>
    </w:p>
    <w:p>
      <w:pPr>
        <w:pStyle w:val="BodyText"/>
        <w:ind w:left="159" w:right="497" w:firstLine="14"/>
        <w:rPr>
          <w:sz w:val="22"/>
          <w:szCs w:val="22"/>
        </w:rPr>
      </w:pPr>
      <w:r>
        <w:rPr>
          <w:sz w:val="22"/>
          <w:szCs w:val="22"/>
        </w:rPr>
        <w:t>hepatocellular carcinoma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United States: influence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ethnic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status.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Am J Gastroenterol 2003;98:2060-2063. Available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663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bmed/14499788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1" w:right="584" w:firstLine="22"/>
        <w:spacing w:before="171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19. Chen CJ, Yu MW,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Liaw YF.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Epidemiological cha</w:t>
      </w:r>
      <w:r>
        <w:rPr>
          <w:sz w:val="22"/>
          <w:szCs w:val="22"/>
          <w:spacing w:val="-2"/>
        </w:rPr>
        <w:t>racteristics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risk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factors of hepatocellular carcinoma. J Ga</w:t>
      </w:r>
      <w:r>
        <w:rPr>
          <w:sz w:val="22"/>
          <w:szCs w:val="22"/>
          <w:spacing w:val="-1"/>
        </w:rPr>
        <w:t>stroenterol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Hepatol</w:t>
      </w:r>
    </w:p>
    <w:p>
      <w:pPr>
        <w:pStyle w:val="BodyText"/>
        <w:ind w:left="183"/>
        <w:spacing w:line="23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1997;12:S294-308. Available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664">
        <w:r>
          <w:rPr>
            <w:sz w:val="22"/>
            <w:szCs w:val="22"/>
            <w:u w:val="single" w:color="auto"/>
            <w:color w:val="005B99"/>
          </w:rPr>
          <w:t>http://www.ncbi.nlm.nih.gov/p</w:t>
        </w:r>
        <w:r>
          <w:rPr>
            <w:sz w:val="22"/>
            <w:szCs w:val="22"/>
            <w:u w:val="single" w:color="auto"/>
            <w:color w:val="005B99"/>
            <w:spacing w:val="-1"/>
          </w:rPr>
          <w:t>ubmed/9407350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4" w:right="472" w:hanging="8"/>
        <w:spacing w:before="173" w:line="25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20. Yang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2"/>
        </w:rPr>
        <w:t>HI,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Lu SN,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Liaw YF, et al.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Hepatitis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B 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antigen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risk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hepatocellular carcinoma.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Engl J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Med 2002;347:168-174. Available at:</w:t>
      </w:r>
      <w:r>
        <w:rPr>
          <w:sz w:val="22"/>
          <w:szCs w:val="22"/>
        </w:rPr>
        <w:t xml:space="preserve"> </w:t>
      </w:r>
      <w:hyperlink w:history="true" r:id="rId665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bmed/12124405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/>
        <w:spacing w:before="171" w:line="278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21.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Chen G,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Lin W, Shen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F, et al.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Past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HBV viral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loa</w:t>
      </w:r>
      <w:r>
        <w:rPr>
          <w:sz w:val="22"/>
          <w:szCs w:val="22"/>
          <w:spacing w:val="-3"/>
          <w:position w:val="3"/>
        </w:rPr>
        <w:t>d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as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predictor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of</w:t>
      </w:r>
    </w:p>
    <w:p>
      <w:pPr>
        <w:pStyle w:val="BodyText"/>
        <w:ind w:left="174"/>
        <w:rPr>
          <w:sz w:val="22"/>
          <w:szCs w:val="22"/>
        </w:rPr>
      </w:pPr>
      <w:r>
        <w:rPr>
          <w:sz w:val="22"/>
          <w:szCs w:val="22"/>
          <w:spacing w:val="-1"/>
        </w:rPr>
        <w:t>mortality and morbidity from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HCC and chronic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liver disease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</w:t>
      </w:r>
    </w:p>
    <w:p>
      <w:pPr>
        <w:pStyle w:val="BodyText"/>
        <w:ind w:left="174" w:right="383"/>
        <w:spacing w:before="2" w:line="251" w:lineRule="auto"/>
        <w:rPr>
          <w:sz w:val="22"/>
          <w:szCs w:val="22"/>
        </w:rPr>
      </w:pPr>
      <w:r>
        <w:rPr>
          <w:sz w:val="22"/>
          <w:szCs w:val="22"/>
        </w:rPr>
        <w:t>prospective study. Am J Gastroenterol 2006;101:1797-1803. A</w:t>
      </w:r>
      <w:r>
        <w:rPr>
          <w:sz w:val="22"/>
          <w:szCs w:val="22"/>
          <w:spacing w:val="-1"/>
        </w:rPr>
        <w:t>vailable at:</w:t>
      </w:r>
      <w:r>
        <w:rPr>
          <w:sz w:val="22"/>
          <w:szCs w:val="22"/>
        </w:rPr>
        <w:t xml:space="preserve"> </w:t>
      </w:r>
      <w:hyperlink w:history="true" r:id="rId666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bmed/16817842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7" w:right="279" w:hanging="1"/>
        <w:spacing w:before="171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22. Chen CJ, Yang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HI, Su J,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et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Risk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hepato</w:t>
      </w:r>
      <w:r>
        <w:rPr>
          <w:sz w:val="22"/>
          <w:szCs w:val="22"/>
          <w:spacing w:val="-2"/>
        </w:rPr>
        <w:t>cellular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carcinoma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across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biological gradient of serum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hepati</w:t>
      </w:r>
      <w:r>
        <w:rPr>
          <w:sz w:val="22"/>
          <w:szCs w:val="22"/>
          <w:spacing w:val="-2"/>
        </w:rPr>
        <w:t>tis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B virus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DNA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level. JAMA</w:t>
      </w:r>
    </w:p>
    <w:p>
      <w:pPr>
        <w:pStyle w:val="BodyText"/>
        <w:ind w:left="166"/>
        <w:rPr>
          <w:sz w:val="22"/>
          <w:szCs w:val="22"/>
        </w:rPr>
      </w:pPr>
      <w:r>
        <w:rPr>
          <w:sz w:val="22"/>
          <w:szCs w:val="22"/>
        </w:rPr>
        <w:t>2006;295:65-73. Availa</w:t>
      </w:r>
      <w:r>
        <w:rPr>
          <w:sz w:val="22"/>
          <w:szCs w:val="22"/>
          <w:spacing w:val="-1"/>
        </w:rPr>
        <w:t>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667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bmed/16391218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/>
        <w:spacing w:before="171" w:line="277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23.</w:t>
      </w:r>
      <w:r>
        <w:rPr>
          <w:sz w:val="22"/>
          <w:szCs w:val="22"/>
          <w:spacing w:val="3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Lee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MH, Yang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HI,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Lu SN, et al.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Hepatitis C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virus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seromarkers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and</w:t>
      </w:r>
    </w:p>
    <w:p>
      <w:pPr>
        <w:pStyle w:val="BodyText"/>
        <w:ind w:left="167" w:right="471" w:hanging="1"/>
        <w:rPr>
          <w:sz w:val="22"/>
          <w:szCs w:val="22"/>
        </w:rPr>
      </w:pPr>
      <w:r>
        <w:rPr>
          <w:sz w:val="22"/>
          <w:szCs w:val="22"/>
        </w:rPr>
        <w:t>subsequent risk of hepatocellular carcin</w:t>
      </w:r>
      <w:r>
        <w:rPr>
          <w:sz w:val="22"/>
          <w:szCs w:val="22"/>
          <w:spacing w:val="-1"/>
        </w:rPr>
        <w:t>oma: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long-term predictors from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community-based cohort study. J Clin Oncol 2010;28:45</w:t>
      </w:r>
      <w:r>
        <w:rPr>
          <w:sz w:val="22"/>
          <w:szCs w:val="22"/>
          <w:spacing w:val="-1"/>
        </w:rPr>
        <w:t>87-4593.</w:t>
      </w:r>
    </w:p>
    <w:p>
      <w:pPr>
        <w:pStyle w:val="BodyText"/>
        <w:ind w:left="159"/>
        <w:spacing w:before="1" w:line="436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668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/20855826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6" w:right="336"/>
        <w:spacing w:before="3" w:line="24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24.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Ishiguro S,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Inoue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M, Tanak</w:t>
      </w:r>
      <w:r>
        <w:rPr>
          <w:sz w:val="22"/>
          <w:szCs w:val="22"/>
          <w:spacing w:val="-2"/>
        </w:rPr>
        <w:t>a Y, et 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Impact of viral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load 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hepatitis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on the incidence of hepatocellular carcinoma: A populat</w:t>
      </w:r>
      <w:r>
        <w:rPr>
          <w:sz w:val="22"/>
          <w:szCs w:val="22"/>
          <w:spacing w:val="-1"/>
        </w:rPr>
        <w:t>ion-based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cohort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study (JPHC Study). Cancer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Let</w:t>
      </w:r>
      <w:r>
        <w:rPr>
          <w:sz w:val="22"/>
          <w:szCs w:val="22"/>
          <w:spacing w:val="-1"/>
        </w:rPr>
        <w:t>t 2011;300:173-179. 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669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bmed/21035947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/>
        <w:spacing w:before="59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25.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Marrero JA,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Kulik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LM, Sirlin CB</w:t>
      </w:r>
      <w:r>
        <w:rPr>
          <w:sz w:val="22"/>
          <w:szCs w:val="22"/>
          <w:spacing w:val="-2"/>
          <w:position w:val="3"/>
        </w:rPr>
        <w:t>, et al.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Diagnosis,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staging,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and</w:t>
      </w:r>
    </w:p>
    <w:p>
      <w:pPr>
        <w:pStyle w:val="BodyText"/>
        <w:ind w:right="101" w:firstLine="14"/>
        <w:rPr>
          <w:sz w:val="22"/>
          <w:szCs w:val="22"/>
        </w:rPr>
      </w:pPr>
      <w:r>
        <w:rPr>
          <w:sz w:val="22"/>
          <w:szCs w:val="22"/>
        </w:rPr>
        <w:t>management of hepatocell</w:t>
      </w:r>
      <w:r>
        <w:rPr>
          <w:sz w:val="22"/>
          <w:szCs w:val="22"/>
          <w:spacing w:val="-1"/>
        </w:rPr>
        <w:t>ular carcinoma: 2018 Practice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Guidance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by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American Association for the Study of Liver</w:t>
      </w:r>
      <w:r>
        <w:rPr>
          <w:sz w:val="22"/>
          <w:szCs w:val="22"/>
          <w:spacing w:val="-1"/>
        </w:rPr>
        <w:t xml:space="preserve"> Diseases.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Hepatology</w:t>
      </w:r>
    </w:p>
    <w:p>
      <w:pPr>
        <w:pStyle w:val="BodyText"/>
        <w:ind w:left="6"/>
        <w:spacing w:before="1"/>
        <w:rPr>
          <w:sz w:val="22"/>
          <w:szCs w:val="22"/>
        </w:rPr>
      </w:pPr>
      <w:r>
        <w:rPr>
          <w:sz w:val="22"/>
          <w:szCs w:val="22"/>
        </w:rPr>
        <w:t>2018;68:723-750.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4"/>
        <w:spacing w:line="262" w:lineRule="auto"/>
        <w:rPr>
          <w:sz w:val="22"/>
          <w:szCs w:val="22"/>
        </w:rPr>
      </w:pPr>
      <w:hyperlink w:history="true" r:id="rId670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bmed/29624699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" w:right="49" w:hanging="10"/>
        <w:spacing w:before="171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26. Alter MJ. The epidemiology of acute and chronic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hepatitis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Clin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Liver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Dis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1997;1:559-568. A</w:t>
      </w:r>
      <w:r>
        <w:rPr>
          <w:sz w:val="22"/>
          <w:szCs w:val="22"/>
          <w:spacing w:val="-2"/>
        </w:rPr>
        <w:t>vailable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671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bmed/15560058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 w:right="209"/>
        <w:spacing w:before="170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27.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Ryder SD,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Irving WL, Jones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DA,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Progress</w:t>
      </w:r>
      <w:r>
        <w:rPr>
          <w:sz w:val="22"/>
          <w:szCs w:val="22"/>
          <w:spacing w:val="-2"/>
        </w:rPr>
        <w:t>ion 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hepatic fibrosis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hepatitis C: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prospective repeat live</w:t>
      </w:r>
      <w:r>
        <w:rPr>
          <w:sz w:val="22"/>
          <w:szCs w:val="22"/>
          <w:spacing w:val="-2"/>
        </w:rPr>
        <w:t>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biopsy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study.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Gut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2004;53:451-455.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672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bmed/14960533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right="345" w:firstLine="6"/>
        <w:spacing w:before="171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28.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Falade-Nwulia O, Suarez-Cuervo C,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Nels</w:t>
      </w:r>
      <w:r>
        <w:rPr>
          <w:sz w:val="22"/>
          <w:szCs w:val="22"/>
          <w:spacing w:val="-2"/>
        </w:rPr>
        <w:t>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DR, et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Oral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direct-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acting agent therapy for hepatitis C virus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infection: a systematic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review.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Ann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Intern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Med 2017;166:637-648. Available at: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673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bmed/28319996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/>
        <w:spacing w:before="171" w:line="277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29. Suwanthawornkul T, Anothaisintawee T, Sobhon</w:t>
      </w:r>
      <w:r>
        <w:rPr>
          <w:sz w:val="22"/>
          <w:szCs w:val="22"/>
          <w:spacing w:val="-1"/>
          <w:position w:val="2"/>
        </w:rPr>
        <w:t>slidsuk A, et</w:t>
      </w:r>
      <w:r>
        <w:rPr>
          <w:sz w:val="22"/>
          <w:szCs w:val="22"/>
          <w:spacing w:val="10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al.</w:t>
      </w:r>
    </w:p>
    <w:p>
      <w:pPr>
        <w:pStyle w:val="BodyText"/>
        <w:ind w:left="14" w:right="270" w:firstLine="2"/>
        <w:spacing w:line="234" w:lineRule="auto"/>
        <w:rPr>
          <w:sz w:val="22"/>
          <w:szCs w:val="22"/>
        </w:rPr>
      </w:pPr>
      <w:r>
        <w:rPr>
          <w:sz w:val="22"/>
          <w:szCs w:val="22"/>
        </w:rPr>
        <w:t>Efficacy of second generation direct-acting antiviral age</w:t>
      </w:r>
      <w:r>
        <w:rPr>
          <w:sz w:val="22"/>
          <w:szCs w:val="22"/>
          <w:spacing w:val="-1"/>
        </w:rPr>
        <w:t>nts for treatment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naive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hepatitis C genotype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1: a s</w:t>
      </w:r>
      <w:r>
        <w:rPr>
          <w:sz w:val="22"/>
          <w:szCs w:val="22"/>
          <w:spacing w:val="-2"/>
        </w:rPr>
        <w:t>ystematic review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network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meta-</w:t>
      </w:r>
    </w:p>
    <w:p>
      <w:pPr>
        <w:pStyle w:val="BodyText"/>
        <w:ind w:left="7"/>
        <w:spacing w:line="265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analysis.</w:t>
      </w:r>
      <w:r>
        <w:rPr>
          <w:sz w:val="22"/>
          <w:szCs w:val="22"/>
          <w:spacing w:val="19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PLoS One 2015</w:t>
      </w:r>
      <w:r>
        <w:rPr>
          <w:sz w:val="22"/>
          <w:szCs w:val="22"/>
          <w:spacing w:val="-1"/>
          <w:position w:val="2"/>
        </w:rPr>
        <w:t>;10:e0145953. Available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674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bmed/26720298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8" w:right="25" w:firstLine="1"/>
        <w:spacing w:before="171" w:line="24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30. Ogata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F,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Kobayashi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M, Akuta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N, et al. Outcome of all-oral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dire</w:t>
      </w:r>
      <w:r>
        <w:rPr>
          <w:sz w:val="22"/>
          <w:szCs w:val="22"/>
          <w:spacing w:val="-2"/>
        </w:rPr>
        <w:t>ct-acting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antiviral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regimens on the rate of developm</w:t>
      </w:r>
      <w:r>
        <w:rPr>
          <w:sz w:val="22"/>
          <w:szCs w:val="22"/>
          <w:spacing w:val="-1"/>
        </w:rPr>
        <w:t>ent of hepatocellular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carcinoma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hepatitis C virus genotype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1-related chronic liver disease.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Oncology 2017;93:92-98.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675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bmed/28448999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9"/>
        <w:spacing w:before="171" w:line="278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31.</w:t>
      </w:r>
      <w:r>
        <w:rPr>
          <w:sz w:val="22"/>
          <w:szCs w:val="22"/>
          <w:spacing w:val="22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Carrat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F,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Fontaine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Dorival C, et al. Clinical outcomes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patients</w:t>
      </w:r>
    </w:p>
    <w:p>
      <w:pPr>
        <w:pStyle w:val="BodyText"/>
        <w:ind w:left="7" w:hanging="7"/>
        <w:spacing w:before="1" w:line="239" w:lineRule="auto"/>
        <w:rPr>
          <w:sz w:val="22"/>
          <w:szCs w:val="22"/>
        </w:rPr>
      </w:pPr>
      <w:r>
        <w:rPr>
          <w:sz w:val="22"/>
          <w:szCs w:val="22"/>
        </w:rPr>
        <w:t>with chronic hepatitis C after direct-acting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-1"/>
        </w:rPr>
        <w:t>ntiviral treatment: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prospective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cohort study.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Lancet 2019;393:</w:t>
      </w:r>
      <w:r>
        <w:rPr>
          <w:sz w:val="22"/>
          <w:szCs w:val="22"/>
          <w:spacing w:val="-1"/>
        </w:rPr>
        <w:t>1453-1464. Available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676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bmed/30765123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3" w:firstLine="5"/>
        <w:spacing w:before="171" w:line="26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32. The burden of primary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liver cancer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underlying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etiologies from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19</w:t>
      </w:r>
      <w:r>
        <w:rPr>
          <w:sz w:val="22"/>
          <w:szCs w:val="22"/>
          <w:spacing w:val="-2"/>
        </w:rPr>
        <w:t>90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to 2015 at the global, regional, and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national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level: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results from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Global</w:t>
      </w:r>
    </w:p>
    <w:p>
      <w:pPr>
        <w:spacing w:line="264" w:lineRule="auto"/>
        <w:sectPr>
          <w:type w:val="continuous"/>
          <w:pgSz w:w="15840" w:h="12240"/>
          <w:pgMar w:top="54" w:right="472" w:bottom="631" w:left="310" w:header="0" w:footer="320" w:gutter="0"/>
          <w:cols w:equalWidth="0" w:num="2">
            <w:col w:w="7690" w:space="100"/>
            <w:col w:w="7268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670848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318" name="IM 1318"/>
            <wp:cNvGraphicFramePr/>
            <a:graphic>
              <a:graphicData uri="http://schemas.openxmlformats.org/drawingml/2006/picture">
                <pic:pic>
                  <pic:nvPicPr>
                    <pic:cNvPr id="1318" name="IM 1318"/>
                    <pic:cNvPicPr/>
                  </pic:nvPicPr>
                  <pic:blipFill>
                    <a:blip r:embed="rId6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11:19:01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8"/>
        <w:spacing w:before="305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4.2024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Hepatocellular</w:t>
      </w:r>
      <w:r>
        <w:rPr>
          <w:sz w:val="36"/>
          <w:szCs w:val="36"/>
          <w:b/>
          <w:bCs/>
          <w:spacing w:val="20"/>
        </w:rPr>
        <w:t xml:space="preserve"> </w:t>
      </w:r>
      <w:r>
        <w:rPr>
          <w:sz w:val="36"/>
          <w:szCs w:val="36"/>
          <w:b/>
          <w:bCs/>
        </w:rPr>
        <w:t>Carcinoma</w:t>
      </w:r>
    </w:p>
    <w:p>
      <w:pPr>
        <w:ind w:firstLine="139"/>
        <w:spacing w:before="163" w:line="35" w:lineRule="exact"/>
        <w:rPr/>
      </w:pPr>
      <w:r>
        <w:rPr/>
        <w:pict>
          <v:shape id="_x0000_s82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677"/>
          <w:footerReference w:type="default" r:id="rId678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7" w:right="339" w:firstLine="8"/>
        <w:spacing w:before="62" w:line="350" w:lineRule="auto"/>
        <w:rPr>
          <w:sz w:val="22"/>
          <w:szCs w:val="22"/>
        </w:rPr>
      </w:pPr>
      <w:r>
        <w:rPr>
          <w:sz w:val="22"/>
          <w:szCs w:val="22"/>
        </w:rPr>
        <w:t>Burden of Disease Study 2015. JAMA Oncol 2017;3:1</w:t>
      </w:r>
      <w:r>
        <w:rPr>
          <w:sz w:val="22"/>
          <w:szCs w:val="22"/>
          <w:spacing w:val="-1"/>
        </w:rPr>
        <w:t>683-1691. 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67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/28983565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59" w:right="974" w:firstLine="9"/>
        <w:spacing w:before="1" w:line="30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33.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Lavanchy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D. Worldwide epidemiology of HBV infection, disease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burden, and vaccine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preve</w:t>
      </w:r>
      <w:r>
        <w:rPr>
          <w:sz w:val="22"/>
          <w:szCs w:val="22"/>
          <w:spacing w:val="-1"/>
        </w:rPr>
        <w:t>ntion. J Clin Virol 2005;34 Suppl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1:1-3.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680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/16461208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8"/>
        <w:spacing w:line="290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34. Goldstein ST, Zhou F,</w:t>
      </w:r>
      <w:r>
        <w:rPr>
          <w:sz w:val="22"/>
          <w:szCs w:val="22"/>
          <w:spacing w:val="20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Hadler</w:t>
      </w:r>
      <w:r>
        <w:rPr>
          <w:sz w:val="22"/>
          <w:szCs w:val="22"/>
          <w:spacing w:val="6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SC,</w:t>
      </w:r>
      <w:r>
        <w:rPr>
          <w:sz w:val="22"/>
          <w:szCs w:val="22"/>
          <w:spacing w:val="1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et</w:t>
      </w:r>
      <w:r>
        <w:rPr>
          <w:sz w:val="22"/>
          <w:szCs w:val="22"/>
          <w:spacing w:val="10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al.</w:t>
      </w:r>
      <w:r>
        <w:rPr>
          <w:sz w:val="22"/>
          <w:szCs w:val="22"/>
          <w:spacing w:val="-2"/>
          <w:position w:val="2"/>
        </w:rPr>
        <w:t xml:space="preserve"> A</w:t>
      </w:r>
      <w:r>
        <w:rPr>
          <w:sz w:val="22"/>
          <w:szCs w:val="22"/>
          <w:spacing w:val="13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mathematical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model to</w:t>
      </w:r>
    </w:p>
    <w:p>
      <w:pPr>
        <w:pStyle w:val="BodyText"/>
        <w:ind w:left="176" w:right="559" w:hanging="9"/>
        <w:spacing w:before="22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estimate global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hepatitis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 disease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burden and</w:t>
      </w:r>
      <w:r>
        <w:rPr>
          <w:sz w:val="22"/>
          <w:szCs w:val="22"/>
          <w:spacing w:val="-2"/>
        </w:rPr>
        <w:t xml:space="preserve"> vaccination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impact.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Int J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Epidemiol 2005;34:1329-1</w:t>
      </w:r>
      <w:r>
        <w:rPr>
          <w:sz w:val="22"/>
          <w:szCs w:val="22"/>
          <w:spacing w:val="-1"/>
        </w:rPr>
        <w:t>339. Available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681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bmed/16249217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7" w:right="410" w:firstLine="1"/>
        <w:spacing w:before="171" w:line="252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35.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Beasley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RP,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Hwang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LY,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Lin CC, Chien CS.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Hepatocellular carcinoma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hepatitis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 virus.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prospective study of 22 707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men in </w:t>
      </w:r>
      <w:r>
        <w:rPr>
          <w:sz w:val="22"/>
          <w:szCs w:val="22"/>
          <w:spacing w:val="-2"/>
        </w:rPr>
        <w:t>Taiwan.</w:t>
      </w:r>
    </w:p>
    <w:p>
      <w:pPr>
        <w:pStyle w:val="BodyText"/>
        <w:ind w:left="175"/>
        <w:spacing w:line="23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Lancet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1981;2:1129-1133. Availab</w:t>
      </w:r>
      <w:r>
        <w:rPr>
          <w:sz w:val="22"/>
          <w:szCs w:val="22"/>
          <w:spacing w:val="-2"/>
        </w:rPr>
        <w:t>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682">
        <w:r>
          <w:rPr>
            <w:sz w:val="22"/>
            <w:szCs w:val="22"/>
            <w:u w:val="single" w:color="auto"/>
            <w:color w:val="005B99"/>
          </w:rPr>
          <w:t>http://www.ncbi.nlm.nih.gov/p</w:t>
        </w:r>
        <w:r>
          <w:rPr>
            <w:sz w:val="22"/>
            <w:szCs w:val="22"/>
            <w:u w:val="single" w:color="auto"/>
            <w:color w:val="005B99"/>
            <w:spacing w:val="-1"/>
          </w:rPr>
          <w:t>ubmed/6118576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17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36. Thiele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M, Gluud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LL,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Fi</w:t>
      </w:r>
      <w:r>
        <w:rPr>
          <w:sz w:val="22"/>
          <w:szCs w:val="22"/>
          <w:spacing w:val="-2"/>
          <w:position w:val="3"/>
        </w:rPr>
        <w:t>alla AD, et al.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Large variations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risk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of</w:t>
      </w:r>
    </w:p>
    <w:p>
      <w:pPr>
        <w:pStyle w:val="BodyText"/>
        <w:ind w:left="174" w:right="866"/>
        <w:spacing w:before="25" w:line="21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hepatocellular carcinoma and mortality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treatment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naive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hepatitis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patients: systematic review with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meta-analyses. PLoS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One</w:t>
      </w:r>
    </w:p>
    <w:p>
      <w:pPr>
        <w:pStyle w:val="BodyText"/>
        <w:ind w:left="166"/>
        <w:spacing w:line="26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2014;9:e107177. Availa</w:t>
      </w:r>
      <w:r>
        <w:rPr>
          <w:sz w:val="22"/>
          <w:szCs w:val="22"/>
          <w:spacing w:val="-1"/>
          <w:position w:val="2"/>
        </w:rPr>
        <w:t>ble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683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bmed/25225801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172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37.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Kim WR,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Loomba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</w:t>
      </w:r>
      <w:r>
        <w:rPr>
          <w:sz w:val="22"/>
          <w:szCs w:val="22"/>
          <w:spacing w:val="-2"/>
          <w:position w:val="3"/>
        </w:rPr>
        <w:t>erg T, et al.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Impact of long-term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tenofovir</w:t>
      </w:r>
    </w:p>
    <w:p>
      <w:pPr>
        <w:pStyle w:val="BodyText"/>
        <w:ind w:left="160" w:right="557" w:firstLine="6"/>
        <w:spacing w:before="1" w:line="239" w:lineRule="auto"/>
        <w:rPr>
          <w:sz w:val="22"/>
          <w:szCs w:val="22"/>
        </w:rPr>
      </w:pPr>
      <w:r>
        <w:rPr>
          <w:sz w:val="22"/>
          <w:szCs w:val="22"/>
        </w:rPr>
        <w:t>disoproxil fumarate on incidence</w:t>
      </w:r>
      <w:r>
        <w:rPr>
          <w:sz w:val="22"/>
          <w:szCs w:val="22"/>
          <w:spacing w:val="-1"/>
        </w:rPr>
        <w:t xml:space="preserve"> of hepatocellular carcinoma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 chronic hepatitis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B. Cancer 2015;121:3631-36</w:t>
      </w:r>
      <w:r>
        <w:rPr>
          <w:sz w:val="22"/>
          <w:szCs w:val="22"/>
          <w:spacing w:val="-1"/>
        </w:rPr>
        <w:t>38. Available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684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bmed/26177866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171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38. Chang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MH, You SL, Che</w:t>
      </w:r>
      <w:r>
        <w:rPr>
          <w:sz w:val="22"/>
          <w:szCs w:val="22"/>
          <w:spacing w:val="-2"/>
          <w:position w:val="3"/>
        </w:rPr>
        <w:t>n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CJ,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et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al.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Decreased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incidence of</w:t>
      </w:r>
    </w:p>
    <w:p>
      <w:pPr>
        <w:pStyle w:val="BodyText"/>
        <w:ind w:left="166" w:right="728" w:firstLine="7"/>
        <w:rPr>
          <w:sz w:val="22"/>
          <w:szCs w:val="22"/>
        </w:rPr>
      </w:pPr>
      <w:r>
        <w:rPr>
          <w:sz w:val="22"/>
          <w:szCs w:val="22"/>
        </w:rPr>
        <w:t>hepatocellular carcinoma</w:t>
      </w:r>
      <w:r>
        <w:rPr>
          <w:sz w:val="22"/>
          <w:szCs w:val="22"/>
          <w:spacing w:val="-1"/>
        </w:rPr>
        <w:t xml:space="preserve"> 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hepatitis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 vaccinees: a 20-year follow-up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study. J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Natl Cancer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Inst 2009;101:1348-1355. Available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685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bmed/19759364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3" w:right="581" w:hanging="5"/>
        <w:spacing w:before="172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39. Chang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MH, You SL, Ch</w:t>
      </w:r>
      <w:r>
        <w:rPr>
          <w:sz w:val="22"/>
          <w:szCs w:val="22"/>
          <w:spacing w:val="-2"/>
        </w:rPr>
        <w:t>en CJ,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Long-term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effects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hepatitis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B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immunization of infa</w:t>
      </w:r>
      <w:r>
        <w:rPr>
          <w:sz w:val="22"/>
          <w:szCs w:val="22"/>
          <w:spacing w:val="-1"/>
        </w:rPr>
        <w:t>nts 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preventing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liver cancer. Gastroenterology</w:t>
      </w:r>
    </w:p>
    <w:p>
      <w:pPr>
        <w:pStyle w:val="BodyText"/>
        <w:ind w:left="166"/>
        <w:rPr>
          <w:sz w:val="22"/>
          <w:szCs w:val="22"/>
        </w:rPr>
      </w:pPr>
      <w:r>
        <w:rPr>
          <w:sz w:val="22"/>
          <w:szCs w:val="22"/>
        </w:rPr>
        <w:t>2016;151:472-480.e471. Availa</w:t>
      </w:r>
      <w:r>
        <w:rPr>
          <w:sz w:val="22"/>
          <w:szCs w:val="22"/>
          <w:spacing w:val="-1"/>
        </w:rPr>
        <w:t>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686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bmed/27269245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"/>
        <w:spacing w:before="59" w:line="278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40.</w:t>
      </w:r>
      <w:r>
        <w:rPr>
          <w:sz w:val="22"/>
          <w:szCs w:val="22"/>
          <w:spacing w:val="2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McMahon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BJ,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Bulkow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LR, Singleton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RJ, et al.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Elimination of</w:t>
      </w:r>
    </w:p>
    <w:p>
      <w:pPr>
        <w:pStyle w:val="BodyText"/>
        <w:ind w:left="13" w:right="38"/>
        <w:spacing w:line="23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hepatocellular carcinoma and acute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hepatitis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 in children 25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years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after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hepatitis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newborn and catch-up immunization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program.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Hepatology</w:t>
      </w:r>
    </w:p>
    <w:p>
      <w:pPr>
        <w:pStyle w:val="BodyText"/>
        <w:ind w:left="5"/>
        <w:spacing w:line="26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2011;54:801-807. Availab</w:t>
      </w:r>
      <w:r>
        <w:rPr>
          <w:sz w:val="22"/>
          <w:szCs w:val="22"/>
          <w:spacing w:val="-1"/>
          <w:position w:val="2"/>
        </w:rPr>
        <w:t>le at:</w:t>
      </w:r>
    </w:p>
    <w:p>
      <w:pPr>
        <w:pStyle w:val="BodyText"/>
        <w:ind w:left="13"/>
        <w:spacing w:before="1" w:line="262" w:lineRule="auto"/>
        <w:rPr>
          <w:sz w:val="22"/>
          <w:szCs w:val="22"/>
        </w:rPr>
      </w:pPr>
      <w:hyperlink w:history="true" r:id="rId687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bmed/21618565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5" w:right="697" w:hanging="3"/>
        <w:spacing w:before="171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41. Asselah T,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Rizzetto</w:t>
      </w:r>
      <w:r>
        <w:rPr>
          <w:sz w:val="22"/>
          <w:szCs w:val="22"/>
          <w:spacing w:val="-2"/>
        </w:rPr>
        <w:t xml:space="preserve"> M.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Hepatitis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D virus infection.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Engl J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2023;389:58-70. Availa</w:t>
      </w:r>
      <w:r>
        <w:rPr>
          <w:sz w:val="22"/>
          <w:szCs w:val="22"/>
          <w:spacing w:val="-1"/>
        </w:rPr>
        <w:t>ble at:</w:t>
      </w:r>
    </w:p>
    <w:p>
      <w:pPr>
        <w:pStyle w:val="BodyText"/>
        <w:ind w:left="13"/>
        <w:spacing w:before="1" w:line="262" w:lineRule="auto"/>
        <w:rPr>
          <w:sz w:val="22"/>
          <w:szCs w:val="22"/>
        </w:rPr>
      </w:pPr>
      <w:hyperlink w:history="true" r:id="rId688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bmed/37407002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7" w:right="247" w:hanging="5"/>
        <w:spacing w:before="171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42.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Blonski W,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Kotlyar DS,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Forde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KA.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Non-viral </w:t>
      </w:r>
      <w:r>
        <w:rPr>
          <w:sz w:val="22"/>
          <w:szCs w:val="22"/>
          <w:spacing w:val="-2"/>
        </w:rPr>
        <w:t>causes of hepatocellular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carcinoma. World J Gastroenterol 2010;16:3603-3615.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3"/>
        <w:spacing w:line="262" w:lineRule="auto"/>
        <w:rPr>
          <w:sz w:val="22"/>
          <w:szCs w:val="22"/>
        </w:rPr>
      </w:pPr>
      <w:hyperlink w:history="true" r:id="rId689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bmed/20677332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3" w:right="735" w:hanging="11"/>
        <w:spacing w:before="172" w:line="24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43. Asare GA,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2"/>
        </w:rPr>
        <w:t>Bronz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Naidoo V,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Kew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MC. Synergistic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interaction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between excess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hepatic iron and alcoho</w:t>
      </w:r>
      <w:r>
        <w:rPr>
          <w:sz w:val="22"/>
          <w:szCs w:val="22"/>
          <w:spacing w:val="-2"/>
        </w:rPr>
        <w:t>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ingestion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hepatic</w:t>
      </w:r>
    </w:p>
    <w:p>
      <w:pPr>
        <w:pStyle w:val="BodyText"/>
        <w:ind w:left="13"/>
        <w:spacing w:line="26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mutagenesis. Toxicology 2008;254:11-18</w:t>
      </w:r>
      <w:r>
        <w:rPr>
          <w:sz w:val="22"/>
          <w:szCs w:val="22"/>
          <w:spacing w:val="-1"/>
          <w:position w:val="2"/>
        </w:rPr>
        <w:t>. Available at:</w:t>
      </w:r>
    </w:p>
    <w:p>
      <w:pPr>
        <w:pStyle w:val="BodyText"/>
        <w:ind w:left="13"/>
        <w:spacing w:before="1" w:line="262" w:lineRule="auto"/>
        <w:rPr>
          <w:sz w:val="22"/>
          <w:szCs w:val="22"/>
        </w:rPr>
      </w:pPr>
      <w:hyperlink w:history="true" r:id="rId690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bmed/18852013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3" w:right="294" w:hanging="11"/>
        <w:spacing w:before="171" w:line="252" w:lineRule="auto"/>
        <w:rPr>
          <w:sz w:val="22"/>
          <w:szCs w:val="22"/>
        </w:rPr>
      </w:pPr>
      <w:r>
        <w:rPr>
          <w:sz w:val="22"/>
          <w:szCs w:val="22"/>
        </w:rPr>
        <w:t>44. Singal AK, Anand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BS.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Mech</w:t>
      </w:r>
      <w:r>
        <w:rPr>
          <w:sz w:val="22"/>
          <w:szCs w:val="22"/>
          <w:spacing w:val="-1"/>
        </w:rPr>
        <w:t>anisms of synergy between alcohol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hepatitis C virus. J Clin Gastroenterol 2007;41</w:t>
      </w:r>
      <w:r>
        <w:rPr>
          <w:sz w:val="22"/>
          <w:szCs w:val="22"/>
          <w:spacing w:val="-1"/>
        </w:rPr>
        <w:t>:761-772. 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13"/>
        <w:spacing w:before="1" w:line="262" w:lineRule="auto"/>
        <w:rPr>
          <w:sz w:val="22"/>
          <w:szCs w:val="22"/>
        </w:rPr>
      </w:pPr>
      <w:hyperlink w:history="true" r:id="rId691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bmed/17700425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3" w:right="390" w:hanging="11"/>
        <w:spacing w:before="171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45. Volk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ML, Marrero JA.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Early detection of liver cancer: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diagnosis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management. Curr Gastroenterol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Rep 2008;10:60-66. Available at:</w:t>
      </w:r>
    </w:p>
    <w:p>
      <w:pPr>
        <w:pStyle w:val="BodyText"/>
        <w:ind w:left="13"/>
        <w:spacing w:line="262" w:lineRule="auto"/>
        <w:rPr>
          <w:sz w:val="22"/>
          <w:szCs w:val="22"/>
        </w:rPr>
      </w:pPr>
      <w:hyperlink w:history="true" r:id="rId692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bmed/18417044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/>
        <w:spacing w:before="172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46. Terrault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NA,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Bzowej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NH, Chang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KM, et al. AASLD gui</w:t>
      </w:r>
      <w:r>
        <w:rPr>
          <w:sz w:val="22"/>
          <w:szCs w:val="22"/>
          <w:spacing w:val="-2"/>
          <w:position w:val="3"/>
        </w:rPr>
        <w:t>delines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for</w:t>
      </w:r>
    </w:p>
    <w:p>
      <w:pPr>
        <w:pStyle w:val="BodyText"/>
        <w:ind w:left="6" w:right="246" w:hanging="3"/>
        <w:spacing w:before="2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treatment of chronic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hepatitis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Hepatology 2016;63:261-283. 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69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/26566064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right="429" w:firstLine="2"/>
        <w:spacing w:before="172" w:line="24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47.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Beaton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MD, Adams PC.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Prognostic factors and survival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p</w:t>
      </w:r>
      <w:r>
        <w:rPr>
          <w:sz w:val="22"/>
          <w:szCs w:val="22"/>
          <w:spacing w:val="-2"/>
        </w:rPr>
        <w:t>atients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hereditary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hemochromatosis an</w:t>
      </w:r>
      <w:r>
        <w:rPr>
          <w:sz w:val="22"/>
          <w:szCs w:val="22"/>
          <w:spacing w:val="-1"/>
        </w:rPr>
        <w:t>d cirrhosis. Can J Gastroenterol</w:t>
      </w:r>
    </w:p>
    <w:p>
      <w:pPr>
        <w:pStyle w:val="BodyText"/>
        <w:ind w:left="5"/>
        <w:spacing w:line="265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2006;20:257-260. Availab</w:t>
      </w:r>
      <w:r>
        <w:rPr>
          <w:sz w:val="22"/>
          <w:szCs w:val="22"/>
          <w:spacing w:val="-1"/>
          <w:position w:val="2"/>
        </w:rPr>
        <w:t>le at:</w:t>
      </w:r>
    </w:p>
    <w:p>
      <w:pPr>
        <w:pStyle w:val="BodyText"/>
        <w:ind w:left="13"/>
        <w:spacing w:before="1" w:line="262" w:lineRule="auto"/>
        <w:rPr>
          <w:sz w:val="22"/>
          <w:szCs w:val="22"/>
        </w:rPr>
      </w:pPr>
      <w:hyperlink w:history="true" r:id="rId694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bmed/16609753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3" w:right="3" w:hanging="1"/>
        <w:spacing w:before="171" w:line="26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48. Yeoman AD, Al-Chalabi T,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Karani JB, et al.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Evaluation of risk factors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 development of hepatocell</w:t>
      </w:r>
      <w:r>
        <w:rPr>
          <w:sz w:val="22"/>
          <w:szCs w:val="22"/>
          <w:spacing w:val="-1"/>
        </w:rPr>
        <w:t>ular carcinoma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autoimmune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hepatitis:</w:t>
      </w:r>
    </w:p>
    <w:p>
      <w:pPr>
        <w:spacing w:line="264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90" w:space="100"/>
            <w:col w:w="725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709760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320" name="IM 1320"/>
            <wp:cNvGraphicFramePr/>
            <a:graphic>
              <a:graphicData uri="http://schemas.openxmlformats.org/drawingml/2006/picture">
                <pic:pic>
                  <pic:nvPicPr>
                    <pic:cNvPr id="1320" name="IM 1320"/>
                    <pic:cNvPicPr/>
                  </pic:nvPicPr>
                  <pic:blipFill>
                    <a:blip r:embed="rId6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11:19:01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8"/>
        <w:spacing w:before="305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4.2024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Hepatocellular</w:t>
      </w:r>
      <w:r>
        <w:rPr>
          <w:sz w:val="36"/>
          <w:szCs w:val="36"/>
          <w:b/>
          <w:bCs/>
          <w:spacing w:val="20"/>
        </w:rPr>
        <w:t xml:space="preserve"> </w:t>
      </w:r>
      <w:r>
        <w:rPr>
          <w:sz w:val="36"/>
          <w:szCs w:val="36"/>
          <w:b/>
          <w:bCs/>
        </w:rPr>
        <w:t>Carcinoma</w:t>
      </w:r>
    </w:p>
    <w:p>
      <w:pPr>
        <w:ind w:firstLine="139"/>
        <w:spacing w:before="163" w:line="35" w:lineRule="exact"/>
        <w:rPr/>
      </w:pPr>
      <w:r>
        <w:rPr/>
        <w:pict>
          <v:shape id="_x0000_s83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695"/>
          <w:footerReference w:type="default" r:id="rId696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59" w:right="642" w:firstLine="20"/>
        <w:spacing w:before="62" w:line="350" w:lineRule="auto"/>
        <w:rPr>
          <w:sz w:val="22"/>
          <w:szCs w:val="22"/>
        </w:rPr>
      </w:pPr>
      <w:r>
        <w:rPr>
          <w:sz w:val="22"/>
          <w:szCs w:val="22"/>
        </w:rPr>
        <w:t>Implications for follow-up and</w:t>
      </w:r>
      <w:r>
        <w:rPr>
          <w:sz w:val="22"/>
          <w:szCs w:val="22"/>
          <w:spacing w:val="-1"/>
        </w:rPr>
        <w:t xml:space="preserve"> screening.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Hepatology 2008;48:863-870.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697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/18752332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73" w:right="426" w:hanging="11"/>
        <w:spacing w:before="1" w:line="23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49. Tansel A,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Katz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LH,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El-Serag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HB, et al.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Inciden</w:t>
      </w:r>
      <w:r>
        <w:rPr>
          <w:sz w:val="22"/>
          <w:szCs w:val="22"/>
          <w:spacing w:val="-2"/>
        </w:rPr>
        <w:t>ce and determinants 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hepatocellular carcinoma in aut</w:t>
      </w:r>
      <w:r>
        <w:rPr>
          <w:sz w:val="22"/>
          <w:szCs w:val="22"/>
          <w:spacing w:val="-1"/>
        </w:rPr>
        <w:t>oimmune hepatitis: 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systematic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review</w:t>
      </w:r>
    </w:p>
    <w:p>
      <w:pPr>
        <w:pStyle w:val="BodyText"/>
        <w:ind w:left="159" w:right="326" w:firstLine="7"/>
        <w:spacing w:before="1" w:line="344" w:lineRule="auto"/>
        <w:rPr>
          <w:sz w:val="22"/>
          <w:szCs w:val="22"/>
        </w:rPr>
      </w:pPr>
      <w:r>
        <w:rPr>
          <w:sz w:val="22"/>
          <w:szCs w:val="22"/>
        </w:rPr>
        <w:t>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meta-analysis. Clin Ga</w:t>
      </w:r>
      <w:r>
        <w:rPr>
          <w:sz w:val="22"/>
          <w:szCs w:val="22"/>
          <w:spacing w:val="-1"/>
        </w:rPr>
        <w:t>stroenterol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Hepatol 2017;15:1207-1217.e1204.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69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/28215616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72" w:right="335" w:hanging="4"/>
        <w:spacing w:before="1" w:line="24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50. Arnaoutakis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DJ,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Mavros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</w:t>
      </w:r>
      <w:r>
        <w:rPr>
          <w:sz w:val="22"/>
          <w:szCs w:val="22"/>
          <w:spacing w:val="-2"/>
        </w:rPr>
        <w:t>N, Shen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F,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Recurrence patterns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prognostic factors 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patients w</w:t>
      </w:r>
      <w:r>
        <w:rPr>
          <w:sz w:val="22"/>
          <w:szCs w:val="22"/>
          <w:spacing w:val="-1"/>
        </w:rPr>
        <w:t>ith hepatocellular carcinoma 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noncirrhotic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liver: a multi-institutional analysis. Ann Surg On</w:t>
      </w:r>
      <w:r>
        <w:rPr>
          <w:sz w:val="22"/>
          <w:szCs w:val="22"/>
          <w:spacing w:val="-1"/>
        </w:rPr>
        <w:t>col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2014;21:147-154.</w:t>
      </w:r>
    </w:p>
    <w:p>
      <w:pPr>
        <w:pStyle w:val="BodyText"/>
        <w:ind w:left="159"/>
        <w:spacing w:before="1" w:line="436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69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/23959056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59" w:right="532" w:firstLine="9"/>
        <w:spacing w:line="30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51.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McIntyre CA, Chou JF, Gonen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M, et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Hepatocellular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carcinoma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patients with no identifiable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risk fac</w:t>
      </w:r>
      <w:r>
        <w:rPr>
          <w:sz w:val="22"/>
          <w:szCs w:val="22"/>
          <w:spacing w:val="-1"/>
        </w:rPr>
        <w:t>tors.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HPB (Oxford) 2021;23:118-126.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70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/32591247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7" w:right="740" w:firstLine="1"/>
        <w:spacing w:before="1" w:line="24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52.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Makarova-Rusher OV, Altekruse SF,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McNeel TS,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Population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attributable fractions of risk factors for hepatoc</w:t>
      </w:r>
      <w:r>
        <w:rPr>
          <w:sz w:val="22"/>
          <w:szCs w:val="22"/>
          <w:spacing w:val="-1"/>
        </w:rPr>
        <w:t>ellular carcinoma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United States. Cancer 2016;122:1757-1765. Ava</w:t>
      </w:r>
      <w:r>
        <w:rPr>
          <w:sz w:val="22"/>
          <w:szCs w:val="22"/>
          <w:spacing w:val="-1"/>
        </w:rPr>
        <w:t>ilable at:</w:t>
      </w:r>
    </w:p>
    <w:p>
      <w:pPr>
        <w:pStyle w:val="BodyText"/>
        <w:ind w:left="174"/>
        <w:spacing w:line="263" w:lineRule="auto"/>
        <w:rPr>
          <w:sz w:val="22"/>
          <w:szCs w:val="22"/>
        </w:rPr>
      </w:pPr>
      <w:hyperlink w:history="true" r:id="rId701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bmed/26998818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172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53.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Pearson-Stuttard J, Zhou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B,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Kontis V, et al. Worldwide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</w:t>
      </w:r>
      <w:r>
        <w:rPr>
          <w:sz w:val="22"/>
          <w:szCs w:val="22"/>
          <w:spacing w:val="-2"/>
          <w:position w:val="3"/>
        </w:rPr>
        <w:t>urden of</w:t>
      </w:r>
    </w:p>
    <w:p>
      <w:pPr>
        <w:pStyle w:val="BodyText"/>
        <w:ind w:left="173" w:right="335" w:hanging="5"/>
        <w:spacing w:before="22" w:line="233" w:lineRule="auto"/>
        <w:rPr>
          <w:sz w:val="22"/>
          <w:szCs w:val="22"/>
        </w:rPr>
      </w:pPr>
      <w:r>
        <w:rPr>
          <w:sz w:val="22"/>
          <w:szCs w:val="22"/>
        </w:rPr>
        <w:t>cancer attributable t</w:t>
      </w:r>
      <w:r>
        <w:rPr>
          <w:sz w:val="22"/>
          <w:szCs w:val="22"/>
          <w:spacing w:val="-1"/>
        </w:rPr>
        <w:t>o diabetes and high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body-mass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index: a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comparative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risk assessment.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Lancet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Diabetes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Endocrinol 2018;6:95-104. Available at:</w:t>
      </w:r>
      <w:r>
        <w:rPr>
          <w:sz w:val="22"/>
          <w:szCs w:val="22"/>
        </w:rPr>
        <w:t xml:space="preserve"> </w:t>
      </w:r>
      <w:hyperlink w:history="true" r:id="rId702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bmed/29195904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243" w:line="17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54. Alexander M,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Loomis AK, van der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Lei J</w:t>
      </w:r>
      <w:r>
        <w:rPr>
          <w:sz w:val="22"/>
          <w:szCs w:val="22"/>
          <w:spacing w:val="-2"/>
        </w:rPr>
        <w:t>, et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Risks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clinical</w:t>
      </w:r>
    </w:p>
    <w:p>
      <w:pPr>
        <w:pStyle w:val="BodyText"/>
        <w:ind w:left="160" w:right="556" w:firstLine="13"/>
        <w:spacing w:before="2" w:line="249" w:lineRule="auto"/>
        <w:rPr>
          <w:sz w:val="22"/>
          <w:szCs w:val="22"/>
        </w:rPr>
      </w:pPr>
      <w:r>
        <w:rPr>
          <w:sz w:val="22"/>
          <w:szCs w:val="22"/>
        </w:rPr>
        <w:t>predictors of cirrhosis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hepat</w:t>
      </w:r>
      <w:r>
        <w:rPr>
          <w:sz w:val="22"/>
          <w:szCs w:val="22"/>
          <w:spacing w:val="-1"/>
        </w:rPr>
        <w:t>ocellular carcinoma diagnoses 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adults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with diagnosed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NAFLD: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real-world study of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18 million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in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f</w:t>
      </w:r>
      <w:r>
        <w:rPr>
          <w:sz w:val="22"/>
          <w:szCs w:val="22"/>
          <w:spacing w:val="-2"/>
        </w:rPr>
        <w:t>our</w:t>
      </w:r>
    </w:p>
    <w:p>
      <w:pPr>
        <w:pStyle w:val="BodyText"/>
        <w:ind w:left="177"/>
        <w:rPr>
          <w:sz w:val="22"/>
          <w:szCs w:val="22"/>
        </w:rPr>
      </w:pPr>
      <w:r>
        <w:rPr>
          <w:sz w:val="22"/>
          <w:szCs w:val="22"/>
          <w:spacing w:val="-1"/>
        </w:rPr>
        <w:t>European cohorts.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BMC Med 2019;17:95. Available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703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bmed/31104631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 w:right="653"/>
        <w:spacing w:before="172" w:line="24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55. Sohn W,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2"/>
        </w:rPr>
        <w:t>Lee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HW,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Lee S, et al.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Obesity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and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risk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primary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liver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cancer: A systematic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review and meta-analysis. Clin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Mol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Hepatol</w:t>
      </w:r>
    </w:p>
    <w:p>
      <w:pPr>
        <w:pStyle w:val="BodyText"/>
        <w:ind w:left="166"/>
        <w:spacing w:line="26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2021;27:157-174. Availab</w:t>
      </w:r>
      <w:r>
        <w:rPr>
          <w:sz w:val="22"/>
          <w:szCs w:val="22"/>
          <w:spacing w:val="-1"/>
          <w:position w:val="2"/>
        </w:rPr>
        <w:t>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704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bmed/33238333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7" w:right="403" w:firstLine="1"/>
        <w:spacing w:before="60" w:line="24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56.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Huang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DQ,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Noureddin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N, Ajmera V</w:t>
      </w:r>
      <w:r>
        <w:rPr>
          <w:sz w:val="22"/>
          <w:szCs w:val="22"/>
          <w:spacing w:val="-2"/>
        </w:rPr>
        <w:t>, et al. Type 2 diabetes,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hepatic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decompensation, and hepat</w:t>
      </w:r>
      <w:r>
        <w:rPr>
          <w:sz w:val="22"/>
          <w:szCs w:val="22"/>
          <w:spacing w:val="-1"/>
        </w:rPr>
        <w:t>ocellular carcinoma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patients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non-</w:t>
      </w:r>
    </w:p>
    <w:p>
      <w:pPr>
        <w:pStyle w:val="BodyText"/>
        <w:ind w:left="7" w:right="538"/>
        <w:spacing w:line="252" w:lineRule="auto"/>
        <w:rPr>
          <w:sz w:val="22"/>
          <w:szCs w:val="22"/>
        </w:rPr>
      </w:pPr>
      <w:r>
        <w:rPr>
          <w:sz w:val="22"/>
          <w:szCs w:val="22"/>
        </w:rPr>
        <w:t>alcoholic fatty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liver disease: An in</w:t>
      </w:r>
      <w:r>
        <w:rPr>
          <w:sz w:val="22"/>
          <w:szCs w:val="22"/>
          <w:spacing w:val="-1"/>
        </w:rPr>
        <w:t>dividual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participant-level data meta-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analysis.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Lancet Gastro</w:t>
      </w:r>
      <w:r>
        <w:rPr>
          <w:sz w:val="22"/>
          <w:szCs w:val="22"/>
          <w:spacing w:val="-1"/>
        </w:rPr>
        <w:t>enterol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Hepatol 2023;8:829-836. Available at:</w:t>
      </w:r>
      <w:r>
        <w:rPr>
          <w:sz w:val="22"/>
          <w:szCs w:val="22"/>
        </w:rPr>
        <w:t xml:space="preserve"> </w:t>
      </w:r>
      <w:hyperlink w:history="true" r:id="rId705">
        <w:r>
          <w:rPr>
            <w:sz w:val="22"/>
            <w:szCs w:val="22"/>
            <w:u w:val="single" w:color="auto"/>
            <w:color w:val="005B99"/>
          </w:rPr>
          <w:t>https://www.ncbi.nlm.nih.gov/pubmed/3</w:t>
        </w:r>
        <w:r>
          <w:rPr>
            <w:sz w:val="22"/>
            <w:szCs w:val="22"/>
            <w:u w:val="single" w:color="auto"/>
            <w:color w:val="005B99"/>
            <w:spacing w:val="-1"/>
          </w:rPr>
          <w:t>7419133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 w:right="344" w:firstLine="2"/>
        <w:spacing w:before="173" w:line="313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57.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Marchesini G,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Bugianes</w:t>
      </w:r>
      <w:r>
        <w:rPr>
          <w:sz w:val="22"/>
          <w:szCs w:val="22"/>
          <w:spacing w:val="-2"/>
        </w:rPr>
        <w:t>i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E,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Forlani G, et al.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Nonalcoholic fatty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liver,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steatohepatitis, and the metabolic syndr</w:t>
      </w:r>
      <w:r>
        <w:rPr>
          <w:sz w:val="22"/>
          <w:szCs w:val="22"/>
          <w:spacing w:val="-1"/>
        </w:rPr>
        <w:t>ome.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Hepatology 2003;37:917-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923.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706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/12668987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4" w:right="230" w:hanging="5"/>
        <w:spacing w:line="24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58. Takamatsu S,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Noguchi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Kudoh A, et al.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Influe</w:t>
      </w:r>
      <w:r>
        <w:rPr>
          <w:sz w:val="22"/>
          <w:szCs w:val="22"/>
          <w:spacing w:val="-2"/>
        </w:rPr>
        <w:t>nce 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risk factors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2"/>
        </w:rPr>
        <w:t>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metabolic syndrome and non-alcoh</w:t>
      </w:r>
      <w:r>
        <w:rPr>
          <w:sz w:val="22"/>
          <w:szCs w:val="22"/>
          <w:spacing w:val="-1"/>
        </w:rPr>
        <w:t>olic fatty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liver disease on the</w:t>
      </w:r>
    </w:p>
    <w:p>
      <w:pPr>
        <w:pStyle w:val="BodyText"/>
        <w:ind w:left="14"/>
        <w:spacing w:line="239" w:lineRule="auto"/>
        <w:rPr>
          <w:sz w:val="22"/>
          <w:szCs w:val="22"/>
        </w:rPr>
      </w:pPr>
      <w:r>
        <w:rPr>
          <w:sz w:val="22"/>
          <w:szCs w:val="22"/>
        </w:rPr>
        <w:t>progression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progno</w:t>
      </w:r>
      <w:r>
        <w:rPr>
          <w:sz w:val="22"/>
          <w:szCs w:val="22"/>
          <w:spacing w:val="-1"/>
        </w:rPr>
        <w:t>sis of hepatocellular carcinoma.</w:t>
      </w:r>
    </w:p>
    <w:p>
      <w:pPr>
        <w:pStyle w:val="BodyText"/>
        <w:ind w:left="17"/>
        <w:rPr>
          <w:sz w:val="22"/>
          <w:szCs w:val="22"/>
        </w:rPr>
      </w:pPr>
      <w:r>
        <w:rPr>
          <w:sz w:val="22"/>
          <w:szCs w:val="22"/>
        </w:rPr>
        <w:t>Hepatogastroenterology 2008;55:609-6</w:t>
      </w:r>
      <w:r>
        <w:rPr>
          <w:sz w:val="22"/>
          <w:szCs w:val="22"/>
          <w:spacing w:val="-1"/>
        </w:rPr>
        <w:t>14. Available at: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707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bmed/18613418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9"/>
        <w:spacing w:before="172" w:line="276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59.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Kim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NG,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Nguyen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PP,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Dang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H, et al. Temporal tre</w:t>
      </w:r>
      <w:r>
        <w:rPr>
          <w:sz w:val="22"/>
          <w:szCs w:val="22"/>
          <w:spacing w:val="-3"/>
          <w:position w:val="3"/>
        </w:rPr>
        <w:t>nds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in disease</w:t>
      </w:r>
    </w:p>
    <w:p>
      <w:pPr>
        <w:pStyle w:val="BodyText"/>
        <w:ind w:firstLine="13"/>
        <w:spacing w:before="1"/>
        <w:rPr>
          <w:sz w:val="22"/>
          <w:szCs w:val="22"/>
        </w:rPr>
      </w:pPr>
      <w:r>
        <w:rPr>
          <w:sz w:val="22"/>
          <w:szCs w:val="22"/>
        </w:rPr>
        <w:t>presentation and survival of patients with hepato</w:t>
      </w:r>
      <w:r>
        <w:rPr>
          <w:sz w:val="22"/>
          <w:szCs w:val="22"/>
          <w:spacing w:val="-1"/>
        </w:rPr>
        <w:t>cellular carcinoma: 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real-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world experience from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1998 to 2015. C</w:t>
      </w:r>
      <w:r>
        <w:rPr>
          <w:sz w:val="22"/>
          <w:szCs w:val="22"/>
          <w:spacing w:val="-1"/>
        </w:rPr>
        <w:t>ancer 2018;124:2588-2598.</w:t>
      </w:r>
    </w:p>
    <w:p>
      <w:pPr>
        <w:pStyle w:val="BodyText"/>
        <w:spacing w:line="436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70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/29624631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" w:right="318" w:firstLine="6"/>
        <w:spacing w:before="3" w:line="243" w:lineRule="auto"/>
        <w:rPr>
          <w:sz w:val="22"/>
          <w:szCs w:val="22"/>
        </w:rPr>
      </w:pPr>
      <w:r>
        <w:rPr>
          <w:sz w:val="22"/>
          <w:szCs w:val="22"/>
        </w:rPr>
        <w:t>60. Younossi ZM.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Review article: curren</w:t>
      </w:r>
      <w:r>
        <w:rPr>
          <w:sz w:val="22"/>
          <w:szCs w:val="22"/>
          <w:spacing w:val="-1"/>
        </w:rPr>
        <w:t>t management of non-alcoholic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fatty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liver disease and non-alcohol</w:t>
      </w:r>
      <w:r>
        <w:rPr>
          <w:sz w:val="22"/>
          <w:szCs w:val="22"/>
          <w:spacing w:val="-1"/>
        </w:rPr>
        <w:t>ic steatohepatitis. Aliment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Pharmacol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Ther 2008;28:2-12. Available at:</w:t>
      </w:r>
    </w:p>
    <w:p>
      <w:pPr>
        <w:pStyle w:val="BodyText"/>
        <w:ind w:left="14"/>
        <w:spacing w:line="262" w:lineRule="auto"/>
        <w:rPr>
          <w:sz w:val="22"/>
          <w:szCs w:val="22"/>
        </w:rPr>
      </w:pPr>
      <w:hyperlink w:history="true" r:id="rId709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bmed/18410557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" w:right="122" w:firstLine="6"/>
        <w:spacing w:before="172" w:line="252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61. White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DL,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Kanwal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F,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El-Serag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HB. Association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between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non</w:t>
      </w:r>
      <w:r>
        <w:rPr>
          <w:sz w:val="22"/>
          <w:szCs w:val="22"/>
          <w:spacing w:val="-3"/>
        </w:rPr>
        <w:t>alcoholic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fatty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liver disease and risk</w:t>
      </w:r>
      <w:r>
        <w:rPr>
          <w:sz w:val="22"/>
          <w:szCs w:val="22"/>
          <w:spacing w:val="-1"/>
        </w:rPr>
        <w:t xml:space="preserve"> for hepatocellular cancer,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based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systematic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review. Clin Gastroenterol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Hepatol 2012;10:1342</w:t>
      </w:r>
      <w:r>
        <w:rPr>
          <w:sz w:val="22"/>
          <w:szCs w:val="22"/>
          <w:spacing w:val="-1"/>
        </w:rPr>
        <w:t>-1359.e1342. Available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710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/23041539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7" w:right="147" w:firstLine="1"/>
        <w:spacing w:before="170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62. Sanyal AJ,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Banas C, Sargeant C,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et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Similarities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and differences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outcomes of cirrhosis due to no</w:t>
      </w:r>
      <w:r>
        <w:rPr>
          <w:sz w:val="22"/>
          <w:szCs w:val="22"/>
          <w:spacing w:val="-1"/>
        </w:rPr>
        <w:t>nalcoholic steatohepatitis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hepatitis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Hepatology 2006;43:682-689. Availa</w:t>
      </w:r>
      <w:r>
        <w:rPr>
          <w:sz w:val="22"/>
          <w:szCs w:val="22"/>
          <w:spacing w:val="-1"/>
        </w:rPr>
        <w:t>ble at:</w:t>
      </w:r>
    </w:p>
    <w:p>
      <w:pPr>
        <w:pStyle w:val="BodyText"/>
        <w:ind w:left="14"/>
        <w:spacing w:line="262" w:lineRule="auto"/>
        <w:rPr>
          <w:sz w:val="22"/>
          <w:szCs w:val="22"/>
        </w:rPr>
      </w:pPr>
      <w:hyperlink w:history="true" r:id="rId711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bmed/16502396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8"/>
        <w:spacing w:before="172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63. Yatsuji S,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Hashimoto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E, Tobari M, et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al.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Clinical fea</w:t>
      </w:r>
      <w:r>
        <w:rPr>
          <w:sz w:val="22"/>
          <w:szCs w:val="22"/>
          <w:spacing w:val="-2"/>
          <w:position w:val="3"/>
        </w:rPr>
        <w:t>tures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and</w:t>
      </w:r>
    </w:p>
    <w:p>
      <w:pPr>
        <w:pStyle w:val="BodyText"/>
        <w:ind w:left="8" w:right="170" w:hanging="1"/>
        <w:spacing w:before="1" w:line="239" w:lineRule="auto"/>
        <w:rPr>
          <w:sz w:val="22"/>
          <w:szCs w:val="22"/>
        </w:rPr>
      </w:pPr>
      <w:r>
        <w:rPr>
          <w:sz w:val="22"/>
          <w:szCs w:val="22"/>
        </w:rPr>
        <w:t>outcomes of cirrhosis due to non-alcoholic steatohepatit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compared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cirrhosis caused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by chronic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hepatitis C. J Gastroenterol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Hepatol</w:t>
      </w:r>
    </w:p>
    <w:p>
      <w:pPr>
        <w:spacing w:line="239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90" w:space="100"/>
            <w:col w:w="7255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748672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322" name="IM 1322"/>
            <wp:cNvGraphicFramePr/>
            <a:graphic>
              <a:graphicData uri="http://schemas.openxmlformats.org/drawingml/2006/picture">
                <pic:pic>
                  <pic:nvPicPr>
                    <pic:cNvPr id="1322" name="IM 1322"/>
                    <pic:cNvPicPr/>
                  </pic:nvPicPr>
                  <pic:blipFill>
                    <a:blip r:embed="rId6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11:19:01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38"/>
        <w:spacing w:before="305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4.2024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Hepatocellular</w:t>
      </w:r>
      <w:r>
        <w:rPr>
          <w:sz w:val="36"/>
          <w:szCs w:val="36"/>
          <w:b/>
          <w:bCs/>
          <w:spacing w:val="20"/>
        </w:rPr>
        <w:t xml:space="preserve"> </w:t>
      </w:r>
      <w:r>
        <w:rPr>
          <w:sz w:val="36"/>
          <w:szCs w:val="36"/>
          <w:b/>
          <w:bCs/>
        </w:rPr>
        <w:t>Carcinoma</w:t>
      </w:r>
    </w:p>
    <w:p>
      <w:pPr>
        <w:ind w:firstLine="139"/>
        <w:spacing w:before="163" w:line="35" w:lineRule="exact"/>
        <w:rPr/>
      </w:pPr>
      <w:r>
        <w:rPr/>
        <w:pict>
          <v:shape id="_x0000_s83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712"/>
          <w:footerReference w:type="default" r:id="rId713"/>
          <w:pgSz w:w="15840" w:h="12240"/>
          <w:pgMar w:top="54" w:right="476" w:bottom="631" w:left="310" w:header="0" w:footer="320" w:gutter="0"/>
          <w:cols w:equalWidth="0" w:num="1">
            <w:col w:w="15054" w:space="0"/>
          </w:cols>
        </w:sectPr>
        <w:rPr/>
      </w:pPr>
    </w:p>
    <w:p>
      <w:pPr>
        <w:pStyle w:val="BodyText"/>
        <w:ind w:left="166"/>
        <w:spacing w:before="61" w:line="277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2009;24:248-254. Availab</w:t>
      </w:r>
      <w:r>
        <w:rPr>
          <w:sz w:val="22"/>
          <w:szCs w:val="22"/>
          <w:spacing w:val="-1"/>
          <w:position w:val="2"/>
        </w:rPr>
        <w:t>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714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bmed/19032450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3" w:right="827" w:hanging="5"/>
        <w:spacing w:before="170" w:line="248" w:lineRule="auto"/>
        <w:jc w:val="both"/>
        <w:rPr>
          <w:sz w:val="22"/>
          <w:szCs w:val="22"/>
        </w:rPr>
      </w:pPr>
      <w:r>
        <w:rPr>
          <w:sz w:val="22"/>
          <w:szCs w:val="22"/>
          <w:spacing w:val="-2"/>
        </w:rPr>
        <w:t>64.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Loomba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R,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Lim JK,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Pat</w:t>
      </w:r>
      <w:r>
        <w:rPr>
          <w:sz w:val="22"/>
          <w:szCs w:val="22"/>
          <w:spacing w:val="-3"/>
        </w:rPr>
        <w:t>ton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3"/>
        </w:rPr>
        <w:t>H,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3"/>
        </w:rPr>
        <w:t>El-Serag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3"/>
        </w:rPr>
        <w:t>HB. AGA clinical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3"/>
        </w:rPr>
        <w:t>practice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update on screening and surveillance f</w:t>
      </w:r>
      <w:r>
        <w:rPr>
          <w:sz w:val="22"/>
          <w:szCs w:val="22"/>
          <w:spacing w:val="-1"/>
        </w:rPr>
        <w:t>or hepatocellular carcinoma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patients with nonalcoholic fatty liver disease: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Expert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review.</w:t>
      </w:r>
    </w:p>
    <w:p>
      <w:pPr>
        <w:pStyle w:val="BodyText"/>
        <w:ind w:left="171"/>
        <w:rPr>
          <w:sz w:val="22"/>
          <w:szCs w:val="22"/>
        </w:rPr>
      </w:pPr>
      <w:r>
        <w:rPr>
          <w:sz w:val="22"/>
          <w:szCs w:val="22"/>
        </w:rPr>
        <w:t>Gastroenterology 2020;158:1822-1830. </w:t>
      </w:r>
      <w:r>
        <w:rPr>
          <w:sz w:val="22"/>
          <w:szCs w:val="22"/>
          <w:spacing w:val="-1"/>
        </w:rPr>
        <w:t>Available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715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bmed/32006545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814" w:firstLine="1"/>
        <w:spacing w:before="170" w:line="248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65.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El-Serag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HB,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Davila JA.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Is fibrolamellar carcinom</w:t>
      </w:r>
      <w:r>
        <w:rPr>
          <w:sz w:val="22"/>
          <w:szCs w:val="22"/>
          <w:spacing w:val="-2"/>
        </w:rPr>
        <w:t>a different from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hepatocellular carcinoma? A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US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population-based study.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Hepatology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2004;39:798-803.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716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bmed/14999699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172" w:line="276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66. Stipa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F, Yoon SS,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Liau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KH,</w:t>
      </w:r>
      <w:r>
        <w:rPr>
          <w:sz w:val="22"/>
          <w:szCs w:val="22"/>
          <w:spacing w:val="-2"/>
          <w:position w:val="2"/>
        </w:rPr>
        <w:t xml:space="preserve"> et</w:t>
      </w:r>
      <w:r>
        <w:rPr>
          <w:sz w:val="22"/>
          <w:szCs w:val="22"/>
          <w:spacing w:val="10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al.</w:t>
      </w:r>
      <w:r>
        <w:rPr>
          <w:sz w:val="22"/>
          <w:szCs w:val="22"/>
          <w:spacing w:val="1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Outcome of</w:t>
      </w:r>
      <w:r>
        <w:rPr>
          <w:sz w:val="22"/>
          <w:szCs w:val="22"/>
          <w:spacing w:val="6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patients with</w:t>
      </w:r>
    </w:p>
    <w:p>
      <w:pPr>
        <w:pStyle w:val="BodyText"/>
        <w:ind w:left="159" w:right="837" w:firstLine="1"/>
        <w:spacing w:before="2" w:line="338" w:lineRule="auto"/>
        <w:rPr>
          <w:sz w:val="22"/>
          <w:szCs w:val="22"/>
        </w:rPr>
      </w:pPr>
      <w:r>
        <w:rPr>
          <w:sz w:val="22"/>
          <w:szCs w:val="22"/>
        </w:rPr>
        <w:t>fibrolamellar hepatocellular carcinoma. Cancer 2006;106:1331-1338.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71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/16475212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74" w:right="599" w:hanging="6"/>
        <w:spacing w:before="1" w:line="24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67.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2"/>
        </w:rPr>
        <w:t>Mayo SC,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Mavros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MN,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Nathan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H, et al. Treatment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prognosis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patients with fibrolamellar hepat</w:t>
      </w:r>
      <w:r>
        <w:rPr>
          <w:sz w:val="22"/>
          <w:szCs w:val="22"/>
          <w:spacing w:val="-1"/>
        </w:rPr>
        <w:t>ocellular carcinoma: 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national</w:t>
      </w:r>
    </w:p>
    <w:p>
      <w:pPr>
        <w:pStyle w:val="BodyText"/>
        <w:ind w:left="174" w:right="1646"/>
        <w:spacing w:before="1" w:line="251" w:lineRule="auto"/>
        <w:rPr>
          <w:sz w:val="22"/>
          <w:szCs w:val="22"/>
        </w:rPr>
      </w:pPr>
      <w:r>
        <w:rPr>
          <w:sz w:val="22"/>
          <w:szCs w:val="22"/>
        </w:rPr>
        <w:t>perspective. J Am Coll Surg 2014;218:196-205</w:t>
      </w:r>
      <w:r>
        <w:rPr>
          <w:sz w:val="22"/>
          <w:szCs w:val="22"/>
          <w:spacing w:val="-1"/>
        </w:rPr>
        <w:t>. Available at:</w:t>
      </w:r>
      <w:r>
        <w:rPr>
          <w:sz w:val="22"/>
          <w:szCs w:val="22"/>
        </w:rPr>
        <w:t xml:space="preserve"> </w:t>
      </w:r>
      <w:hyperlink w:history="true" r:id="rId718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bmed/24315886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9" w:right="476" w:hanging="1"/>
        <w:spacing w:before="170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68. Groeschl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RT,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Miura JT, Wong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RK, et 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Multi-institutional analysis 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recurrence and survival after hepatectomy for fibrolamellar c</w:t>
      </w:r>
      <w:r>
        <w:rPr>
          <w:sz w:val="22"/>
          <w:szCs w:val="22"/>
          <w:spacing w:val="-1"/>
        </w:rPr>
        <w:t>arcinoma. J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Surg Oncol 2014;110:412-415. Avai</w:t>
      </w:r>
      <w:r>
        <w:rPr>
          <w:sz w:val="22"/>
          <w:szCs w:val="22"/>
          <w:spacing w:val="-1"/>
        </w:rPr>
        <w:t>lable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719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bmed/24844420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7" w:right="375"/>
        <w:spacing w:before="173" w:line="31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69.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Lafaro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KJ,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Pawlik TM.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Fibrolamellar hepatocellular carcinom</w:t>
      </w:r>
      <w:r>
        <w:rPr>
          <w:sz w:val="22"/>
          <w:szCs w:val="22"/>
          <w:spacing w:val="-2"/>
        </w:rPr>
        <w:t>a: current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clinical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perspectives. J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Hepat</w:t>
      </w:r>
      <w:r>
        <w:rPr>
          <w:sz w:val="22"/>
          <w:szCs w:val="22"/>
          <w:spacing w:val="-1"/>
        </w:rPr>
        <w:t>ocell Carcinoma 2015;2:151-157. Available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72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/27508204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68" w:right="667" w:firstLine="1"/>
        <w:spacing w:before="1" w:line="244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70.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2"/>
        </w:rPr>
        <w:t>Honeyman JN, Simon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EP,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Robine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N,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Detection of 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recurrent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DNAJB1-PRKACA chimeric transcript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in fibro</w:t>
      </w:r>
      <w:r>
        <w:rPr>
          <w:sz w:val="22"/>
          <w:szCs w:val="22"/>
          <w:spacing w:val="-1"/>
        </w:rPr>
        <w:t>lamellar hepatocellular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carcinoma. Science 2014;343:1010-1014. Avai</w:t>
      </w:r>
      <w:r>
        <w:rPr>
          <w:sz w:val="22"/>
          <w:szCs w:val="22"/>
          <w:spacing w:val="-1"/>
        </w:rPr>
        <w:t>lable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721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bmed/24578576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0"/>
        <w:spacing w:before="59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71. Cornella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H, Alsinet C, Sa</w:t>
      </w:r>
      <w:r>
        <w:rPr>
          <w:sz w:val="22"/>
          <w:szCs w:val="22"/>
          <w:spacing w:val="-2"/>
          <w:position w:val="3"/>
        </w:rPr>
        <w:t>yols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S,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et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al.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Unique genomic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profile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of</w:t>
      </w:r>
    </w:p>
    <w:p>
      <w:pPr>
        <w:pStyle w:val="BodyText"/>
        <w:ind w:left="8" w:right="218" w:hanging="7"/>
        <w:spacing w:before="1" w:line="251" w:lineRule="auto"/>
        <w:rPr>
          <w:sz w:val="22"/>
          <w:szCs w:val="22"/>
        </w:rPr>
      </w:pPr>
      <w:r>
        <w:rPr>
          <w:sz w:val="22"/>
          <w:szCs w:val="22"/>
        </w:rPr>
        <w:t>fibrolamellar hepatocellular carcinoma. Gastroenterology 2015;148:8</w:t>
      </w:r>
      <w:r>
        <w:rPr>
          <w:sz w:val="22"/>
          <w:szCs w:val="22"/>
          <w:spacing w:val="-1"/>
        </w:rPr>
        <w:t>06-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2"/>
        </w:rPr>
        <w:t>818.e810.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72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  <w:spacing w:val="1"/>
          </w:rPr>
          <w:t>25557953</w:t>
        </w:r>
      </w:hyperlink>
      <w:r>
        <w:rPr>
          <w:sz w:val="22"/>
          <w:szCs w:val="22"/>
          <w:spacing w:val="1"/>
        </w:rPr>
        <w:t>.</w:t>
      </w:r>
    </w:p>
    <w:p>
      <w:pPr>
        <w:pStyle w:val="BodyText"/>
        <w:ind w:left="10"/>
        <w:spacing w:before="240" w:line="18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72.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Darcy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DG, Chiaroni-Clar</w:t>
      </w:r>
      <w:r>
        <w:rPr>
          <w:sz w:val="22"/>
          <w:szCs w:val="22"/>
          <w:spacing w:val="-2"/>
        </w:rPr>
        <w:t>ke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R,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Murphy JM, et al. 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genomic</w:t>
      </w:r>
    </w:p>
    <w:p>
      <w:pPr>
        <w:pStyle w:val="BodyText"/>
        <w:ind w:left="6" w:right="559" w:firstLine="7"/>
        <w:spacing w:line="252" w:lineRule="auto"/>
        <w:rPr>
          <w:sz w:val="22"/>
          <w:szCs w:val="22"/>
        </w:rPr>
      </w:pPr>
      <w:r>
        <w:rPr>
          <w:sz w:val="22"/>
          <w:szCs w:val="22"/>
        </w:rPr>
        <w:t>landscape of fibrolamellar hepatocellular carcinoma:</w:t>
      </w:r>
      <w:r>
        <w:rPr>
          <w:sz w:val="22"/>
          <w:szCs w:val="22"/>
          <w:spacing w:val="-1"/>
        </w:rPr>
        <w:t xml:space="preserve"> whole genome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sequencing of ten patients. Oncotarget 2015;6:755-770. Availa</w:t>
      </w:r>
      <w:r>
        <w:rPr>
          <w:sz w:val="22"/>
          <w:szCs w:val="22"/>
          <w:spacing w:val="-1"/>
        </w:rPr>
        <w:t>ble at:</w:t>
      </w:r>
      <w:r>
        <w:rPr>
          <w:sz w:val="22"/>
          <w:szCs w:val="22"/>
        </w:rPr>
        <w:t xml:space="preserve"> </w:t>
      </w:r>
      <w:hyperlink w:history="true" r:id="rId723">
        <w:r>
          <w:rPr>
            <w:sz w:val="22"/>
            <w:szCs w:val="22"/>
            <w:u w:val="single" w:color="auto"/>
            <w:color w:val="005B99"/>
          </w:rPr>
          <w:t>https://www.ncbi.nlm.nih.gov/pubmed/256</w:t>
        </w:r>
        <w:r>
          <w:rPr>
            <w:sz w:val="22"/>
            <w:szCs w:val="22"/>
            <w:u w:val="single" w:color="auto"/>
            <w:color w:val="005B99"/>
            <w:spacing w:val="-1"/>
          </w:rPr>
          <w:t>05237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" w:right="54" w:firstLine="8"/>
        <w:spacing w:before="173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73. Graham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RP, Jin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Knut</w:t>
      </w:r>
      <w:r>
        <w:rPr>
          <w:sz w:val="22"/>
          <w:szCs w:val="22"/>
          <w:spacing w:val="-2"/>
        </w:rPr>
        <w:t>son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DL,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DNAJB1-PRKACA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is specific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fibrolamellar carcinoma.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Mod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</w:t>
      </w:r>
      <w:r>
        <w:rPr>
          <w:sz w:val="22"/>
          <w:szCs w:val="22"/>
          <w:spacing w:val="-1"/>
        </w:rPr>
        <w:t>thol 2015;28:822-829. Available at: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724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bmed/25698061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7" w:firstLine="2"/>
        <w:spacing w:before="242" w:line="21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74.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El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Dika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Mayer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RJ, Venook AP, et al</w:t>
      </w:r>
      <w:r>
        <w:rPr>
          <w:sz w:val="22"/>
          <w:szCs w:val="22"/>
          <w:spacing w:val="-2"/>
        </w:rPr>
        <w:t>. A multicenter randomized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three-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arm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 study of (1) everolimus, (2) estrogen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deprivation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therapy</w:t>
      </w:r>
    </w:p>
    <w:p>
      <w:pPr>
        <w:pStyle w:val="BodyText"/>
        <w:ind w:left="13"/>
        <w:rPr>
          <w:sz w:val="22"/>
          <w:szCs w:val="22"/>
        </w:rPr>
      </w:pPr>
      <w:r>
        <w:rPr>
          <w:sz w:val="22"/>
          <w:szCs w:val="22"/>
          <w:spacing w:val="-1"/>
        </w:rPr>
        <w:t>(EDT) with leuprolide + letrozole, and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(</w:t>
      </w:r>
      <w:r>
        <w:rPr>
          <w:sz w:val="22"/>
          <w:szCs w:val="22"/>
          <w:spacing w:val="-2"/>
        </w:rPr>
        <w:t>3)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everolimus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+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EDT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patients</w:t>
      </w:r>
    </w:p>
    <w:p>
      <w:pPr>
        <w:pStyle w:val="BodyText"/>
        <w:ind w:right="24"/>
        <w:spacing w:before="1" w:line="338" w:lineRule="auto"/>
        <w:rPr>
          <w:sz w:val="22"/>
          <w:szCs w:val="22"/>
        </w:rPr>
      </w:pPr>
      <w:r>
        <w:rPr>
          <w:sz w:val="22"/>
          <w:szCs w:val="22"/>
        </w:rPr>
        <w:t>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unresectable fibrolamellar carcinoma. Oncologist 2</w:t>
      </w:r>
      <w:r>
        <w:rPr>
          <w:sz w:val="22"/>
          <w:szCs w:val="22"/>
          <w:spacing w:val="-1"/>
        </w:rPr>
        <w:t>020;25:925-e1603.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72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/32400000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right="559" w:firstLine="10"/>
        <w:spacing w:before="2" w:line="30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75.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Heimbach JK,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Kulik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LM,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Finn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RS, et al. AASLD guidelines for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treatment of hepatocellular carcinoma.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Hepatolo</w:t>
      </w:r>
      <w:r>
        <w:rPr>
          <w:sz w:val="22"/>
          <w:szCs w:val="22"/>
          <w:spacing w:val="-1"/>
        </w:rPr>
        <w:t>gy 2018;67:358-380.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72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/28130846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0"/>
        <w:spacing w:line="266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76.</w:t>
      </w:r>
      <w:r>
        <w:rPr>
          <w:sz w:val="22"/>
          <w:szCs w:val="22"/>
          <w:spacing w:val="3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EASL-EORTC clinical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practice guidelines: management of</w:t>
      </w:r>
    </w:p>
    <w:p>
      <w:pPr>
        <w:pStyle w:val="BodyText"/>
        <w:ind w:left="14" w:right="720"/>
        <w:spacing w:before="1" w:line="251" w:lineRule="auto"/>
        <w:rPr>
          <w:sz w:val="22"/>
          <w:szCs w:val="22"/>
        </w:rPr>
      </w:pPr>
      <w:r>
        <w:rPr>
          <w:sz w:val="22"/>
          <w:szCs w:val="22"/>
        </w:rPr>
        <w:t>hepatocellular carcinoma. J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Hepato</w:t>
      </w:r>
      <w:r>
        <w:rPr>
          <w:sz w:val="22"/>
          <w:szCs w:val="22"/>
          <w:spacing w:val="-1"/>
        </w:rPr>
        <w:t>l 2012;56:908-943. Available at:</w:t>
      </w:r>
      <w:r>
        <w:rPr>
          <w:sz w:val="22"/>
          <w:szCs w:val="22"/>
        </w:rPr>
        <w:t xml:space="preserve"> </w:t>
      </w:r>
      <w:hyperlink w:history="true" r:id="rId727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bmed/22424438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7" w:right="676" w:firstLine="3"/>
        <w:spacing w:before="172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77. Zhang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B-H, Yang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B-H, Tang Z-Y.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Randomized controlled trial 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screening for hepatocellular </w:t>
      </w:r>
      <w:r>
        <w:rPr>
          <w:sz w:val="22"/>
          <w:szCs w:val="22"/>
          <w:spacing w:val="-1"/>
        </w:rPr>
        <w:t>carcinoma. J Cancer Res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Clin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Oncol</w:t>
      </w:r>
    </w:p>
    <w:p>
      <w:pPr>
        <w:pStyle w:val="BodyText"/>
        <w:ind w:left="6"/>
        <w:rPr>
          <w:sz w:val="22"/>
          <w:szCs w:val="22"/>
        </w:rPr>
      </w:pPr>
      <w:r>
        <w:rPr>
          <w:sz w:val="22"/>
          <w:szCs w:val="22"/>
        </w:rPr>
        <w:t>2004;130:417-422.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4"/>
        <w:spacing w:line="262" w:lineRule="auto"/>
        <w:rPr>
          <w:sz w:val="22"/>
          <w:szCs w:val="22"/>
        </w:rPr>
      </w:pPr>
      <w:hyperlink w:history="true" r:id="rId728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bmed/15042359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4" w:right="166" w:hanging="4"/>
        <w:spacing w:before="172" w:line="24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78. Chang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2"/>
        </w:rPr>
        <w:t>P-E, Ong W-C,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Lui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H-F, Tan C-K.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Is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prognosis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of young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patients with hepatocellular carcinoma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poorer </w:t>
      </w:r>
      <w:r>
        <w:rPr>
          <w:sz w:val="22"/>
          <w:szCs w:val="22"/>
          <w:spacing w:val="-1"/>
        </w:rPr>
        <w:t>than the prognosis of older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patients? A comparative analysis of clinical characteris</w:t>
      </w:r>
      <w:r>
        <w:rPr>
          <w:sz w:val="22"/>
          <w:szCs w:val="22"/>
          <w:spacing w:val="-1"/>
        </w:rPr>
        <w:t>tics, prognostic</w:t>
      </w:r>
    </w:p>
    <w:p>
      <w:pPr>
        <w:pStyle w:val="BodyText"/>
        <w:ind w:right="852" w:firstLine="1"/>
        <w:spacing w:before="2" w:line="343" w:lineRule="auto"/>
        <w:rPr>
          <w:sz w:val="22"/>
          <w:szCs w:val="22"/>
        </w:rPr>
      </w:pPr>
      <w:r>
        <w:rPr>
          <w:sz w:val="22"/>
          <w:szCs w:val="22"/>
        </w:rPr>
        <w:t>features, and survival outcome. J Gastroenterol 2008;43:881-888.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729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/19012042</w:t>
        </w:r>
      </w:hyperlink>
      <w:r>
        <w:rPr>
          <w:sz w:val="22"/>
          <w:szCs w:val="22"/>
          <w:spacing w:val="3"/>
        </w:rPr>
        <w:t>.</w:t>
      </w:r>
    </w:p>
    <w:p>
      <w:pPr>
        <w:spacing w:line="343" w:lineRule="auto"/>
        <w:sectPr>
          <w:type w:val="continuous"/>
          <w:pgSz w:w="15840" w:h="12240"/>
          <w:pgMar w:top="54" w:right="476" w:bottom="631" w:left="310" w:header="0" w:footer="320" w:gutter="0"/>
          <w:cols w:equalWidth="0" w:num="2">
            <w:col w:w="7690" w:space="100"/>
            <w:col w:w="726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78758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324" name="IM 1324"/>
            <wp:cNvGraphicFramePr/>
            <a:graphic>
              <a:graphicData uri="http://schemas.openxmlformats.org/drawingml/2006/picture">
                <pic:pic>
                  <pic:nvPicPr>
                    <pic:cNvPr id="1324" name="IM 1324"/>
                    <pic:cNvPicPr/>
                  </pic:nvPicPr>
                  <pic:blipFill>
                    <a:blip r:embed="rId6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11:19:01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8"/>
        <w:spacing w:before="305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4.2024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Hepatocellular</w:t>
      </w:r>
      <w:r>
        <w:rPr>
          <w:sz w:val="36"/>
          <w:szCs w:val="36"/>
          <w:b/>
          <w:bCs/>
          <w:spacing w:val="20"/>
        </w:rPr>
        <w:t xml:space="preserve"> </w:t>
      </w:r>
      <w:r>
        <w:rPr>
          <w:sz w:val="36"/>
          <w:szCs w:val="36"/>
          <w:b/>
          <w:bCs/>
        </w:rPr>
        <w:t>Carcinoma</w:t>
      </w:r>
    </w:p>
    <w:p>
      <w:pPr>
        <w:ind w:firstLine="139"/>
        <w:spacing w:before="163" w:line="35" w:lineRule="exact"/>
        <w:rPr/>
      </w:pPr>
      <w:r>
        <w:rPr/>
        <w:pict>
          <v:shape id="_x0000_s83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677"/>
          <w:footerReference w:type="default" r:id="rId730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9"/>
        <w:spacing w:before="61" w:line="277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79.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El-Serag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HB,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Marre</w:t>
      </w:r>
      <w:r>
        <w:rPr>
          <w:sz w:val="22"/>
          <w:szCs w:val="22"/>
          <w:spacing w:val="-3"/>
          <w:position w:val="3"/>
        </w:rPr>
        <w:t>ro JA,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Rudolph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L,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Reddy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KR.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Diagnosis and</w:t>
      </w:r>
    </w:p>
    <w:p>
      <w:pPr>
        <w:pStyle w:val="BodyText"/>
        <w:ind w:left="183" w:right="438" w:hanging="20"/>
        <w:spacing w:before="1" w:line="338" w:lineRule="auto"/>
        <w:rPr>
          <w:sz w:val="22"/>
          <w:szCs w:val="22"/>
        </w:rPr>
      </w:pPr>
      <w:r>
        <w:rPr>
          <w:sz w:val="22"/>
          <w:szCs w:val="22"/>
        </w:rPr>
        <w:t>treatment of hepatocellular carcinoma. Gastroenterology 2008;134:</w:t>
      </w:r>
      <w:r>
        <w:rPr>
          <w:sz w:val="22"/>
          <w:szCs w:val="22"/>
          <w:spacing w:val="-1"/>
        </w:rPr>
        <w:t>1752-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1"/>
        </w:rPr>
        <w:t>1763.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"/>
        </w:rPr>
        <w:t>:</w:t>
      </w:r>
      <w:hyperlink w:history="true" r:id="rId731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1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1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1"/>
          </w:rPr>
          <w:t>/18471552</w:t>
        </w:r>
      </w:hyperlink>
      <w:r>
        <w:rPr>
          <w:sz w:val="22"/>
          <w:szCs w:val="22"/>
          <w:spacing w:val="1"/>
        </w:rPr>
        <w:t>.</w:t>
      </w:r>
    </w:p>
    <w:p>
      <w:pPr>
        <w:pStyle w:val="BodyText"/>
        <w:ind w:left="159" w:right="915" w:firstLine="9"/>
        <w:spacing w:before="1" w:line="244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80. Waidely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E, Al-Yuobi AR,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Bashammakh AS, et al. Serum protein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biomarkers relevant to hepatocellular carcinoma and their detection. </w:t>
      </w:r>
      <w:r>
        <w:rPr>
          <w:sz w:val="22"/>
          <w:szCs w:val="22"/>
        </w:rPr>
        <w:t>Analyst 2016;141:36-44. Available a</w:t>
      </w:r>
      <w:r>
        <w:rPr>
          <w:sz w:val="22"/>
          <w:szCs w:val="22"/>
          <w:spacing w:val="-1"/>
        </w:rPr>
        <w:t>t:</w:t>
      </w:r>
    </w:p>
    <w:p>
      <w:pPr>
        <w:pStyle w:val="BodyText"/>
        <w:ind w:left="174"/>
        <w:spacing w:line="263" w:lineRule="auto"/>
        <w:rPr>
          <w:sz w:val="22"/>
          <w:szCs w:val="22"/>
        </w:rPr>
      </w:pPr>
      <w:hyperlink w:history="true" r:id="rId732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bmed/26606739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172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81. Zhang</w:t>
      </w:r>
      <w:r>
        <w:rPr>
          <w:sz w:val="22"/>
          <w:szCs w:val="22"/>
          <w:spacing w:val="33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B, Yang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B. Combined alpha fetoprotein testing and</w:t>
      </w:r>
    </w:p>
    <w:p>
      <w:pPr>
        <w:pStyle w:val="BodyText"/>
        <w:ind w:left="182" w:right="267" w:hanging="9"/>
        <w:rPr>
          <w:sz w:val="22"/>
          <w:szCs w:val="22"/>
        </w:rPr>
      </w:pPr>
      <w:r>
        <w:rPr>
          <w:sz w:val="22"/>
          <w:szCs w:val="22"/>
          <w:spacing w:val="-1"/>
        </w:rPr>
        <w:t>ultrasonography as a screening test for primary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liver cancer.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J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Screen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1999;6:108-110. Available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733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bmed/10444731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17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82. Tong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MJ,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Rosinski AA,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Huynh CT, et al.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Lo</w:t>
      </w:r>
      <w:r>
        <w:rPr>
          <w:sz w:val="22"/>
          <w:szCs w:val="22"/>
          <w:spacing w:val="-2"/>
          <w:position w:val="3"/>
        </w:rPr>
        <w:t>ng-term survival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after</w:t>
      </w:r>
    </w:p>
    <w:p>
      <w:pPr>
        <w:pStyle w:val="BodyText"/>
        <w:ind w:left="166"/>
        <w:spacing w:before="23" w:line="18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surveillance and treatment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with chronic viral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hepatitis and</w:t>
      </w:r>
    </w:p>
    <w:p>
      <w:pPr>
        <w:pStyle w:val="BodyText"/>
        <w:ind w:left="174" w:right="328"/>
        <w:spacing w:before="2" w:line="257" w:lineRule="auto"/>
        <w:rPr>
          <w:sz w:val="22"/>
          <w:szCs w:val="22"/>
        </w:rPr>
      </w:pPr>
      <w:r>
        <w:rPr>
          <w:sz w:val="22"/>
          <w:szCs w:val="22"/>
        </w:rPr>
        <w:t>hepatocellular carcinoma.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Hepatol </w:t>
      </w:r>
      <w:r>
        <w:rPr>
          <w:sz w:val="22"/>
          <w:szCs w:val="22"/>
          <w:spacing w:val="-1"/>
        </w:rPr>
        <w:t>Commun 2017;1:595-608. Available at:</w:t>
      </w:r>
      <w:r>
        <w:rPr>
          <w:sz w:val="22"/>
          <w:szCs w:val="22"/>
        </w:rPr>
        <w:t xml:space="preserve"> </w:t>
      </w:r>
      <w:hyperlink w:history="true" r:id="rId734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bmed/29404481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363" w:firstLine="2"/>
        <w:spacing w:before="172" w:line="248" w:lineRule="auto"/>
        <w:rPr>
          <w:sz w:val="22"/>
          <w:szCs w:val="22"/>
        </w:rPr>
      </w:pPr>
      <w:r>
        <w:rPr>
          <w:sz w:val="22"/>
          <w:szCs w:val="22"/>
        </w:rPr>
        <w:t>83.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Pathologic diagnosis of e</w:t>
      </w:r>
      <w:r>
        <w:rPr>
          <w:sz w:val="22"/>
          <w:szCs w:val="22"/>
          <w:spacing w:val="-1"/>
        </w:rPr>
        <w:t>arly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hepatocellular carcinoma: a report of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international consensus group for hepatocel</w:t>
      </w:r>
      <w:r>
        <w:rPr>
          <w:sz w:val="22"/>
          <w:szCs w:val="22"/>
          <w:spacing w:val="-1"/>
        </w:rPr>
        <w:t>lular neoplasia.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Hepatology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2009;49:658-664.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74"/>
        <w:spacing w:line="263" w:lineRule="auto"/>
        <w:rPr>
          <w:sz w:val="22"/>
          <w:szCs w:val="22"/>
        </w:rPr>
      </w:pPr>
      <w:hyperlink w:history="true" r:id="rId735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bmed/19177576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172" w:line="276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84.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Lok AS, Sterling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RK,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Everhart JE, et al.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Des-gamma-carboxy</w:t>
      </w:r>
    </w:p>
    <w:p>
      <w:pPr>
        <w:pStyle w:val="BodyText"/>
        <w:ind w:left="167" w:right="344" w:firstLine="6"/>
        <w:spacing w:before="2" w:line="305" w:lineRule="auto"/>
        <w:rPr>
          <w:sz w:val="22"/>
          <w:szCs w:val="22"/>
        </w:rPr>
      </w:pPr>
      <w:r>
        <w:rPr>
          <w:sz w:val="22"/>
          <w:szCs w:val="22"/>
        </w:rPr>
        <w:t>prothrombin and alpha-fetoprotein as biomarkers</w:t>
      </w:r>
      <w:r>
        <w:rPr>
          <w:sz w:val="22"/>
          <w:szCs w:val="22"/>
          <w:spacing w:val="-1"/>
        </w:rPr>
        <w:t xml:space="preserve"> for the early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detection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hepatocellular carcinoma. Gastroenterology 2010;138:493-502. </w:t>
      </w:r>
      <w:r>
        <w:rPr>
          <w:sz w:val="22"/>
          <w:szCs w:val="22"/>
          <w:spacing w:val="-1"/>
        </w:rPr>
        <w:t>Available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736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/19852963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68"/>
        <w:spacing w:line="265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85. Tangkijvanich</w:t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P, Anukulkarnkusol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N, Suwangool</w:t>
      </w:r>
      <w:r>
        <w:rPr>
          <w:sz w:val="22"/>
          <w:szCs w:val="22"/>
          <w:spacing w:val="17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P, et al. Clinical</w:t>
      </w:r>
    </w:p>
    <w:p>
      <w:pPr>
        <w:pStyle w:val="BodyText"/>
        <w:ind w:left="159" w:right="354" w:firstLine="8"/>
        <w:spacing w:before="2" w:line="305" w:lineRule="auto"/>
        <w:rPr>
          <w:sz w:val="22"/>
          <w:szCs w:val="22"/>
        </w:rPr>
      </w:pPr>
      <w:r>
        <w:rPr>
          <w:sz w:val="22"/>
          <w:szCs w:val="22"/>
        </w:rPr>
        <w:t>characteristics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prognosis </w:t>
      </w:r>
      <w:r>
        <w:rPr>
          <w:sz w:val="22"/>
          <w:szCs w:val="22"/>
          <w:spacing w:val="-1"/>
        </w:rPr>
        <w:t>of hepatocellular carcinoma: analysis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based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on serum alpha-fetoprotein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levels. J Clin Gastroenterol 20</w:t>
      </w:r>
      <w:r>
        <w:rPr>
          <w:sz w:val="22"/>
          <w:szCs w:val="22"/>
          <w:spacing w:val="-1"/>
        </w:rPr>
        <w:t>00;31:302-308.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737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/11129271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8"/>
        <w:spacing w:line="266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86. Tzartzeva</w:t>
      </w:r>
      <w:r>
        <w:rPr>
          <w:sz w:val="22"/>
          <w:szCs w:val="22"/>
          <w:spacing w:val="17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K, Obi J,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Rich</w:t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NE, et </w:t>
      </w:r>
      <w:r>
        <w:rPr>
          <w:sz w:val="22"/>
          <w:szCs w:val="22"/>
          <w:spacing w:val="-2"/>
          <w:position w:val="2"/>
        </w:rPr>
        <w:t>al.</w:t>
      </w:r>
      <w:r>
        <w:rPr>
          <w:sz w:val="22"/>
          <w:szCs w:val="22"/>
          <w:spacing w:val="10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Surveillance</w:t>
      </w:r>
      <w:r>
        <w:rPr>
          <w:sz w:val="22"/>
          <w:szCs w:val="22"/>
          <w:spacing w:val="15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imaging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and alpha</w:t>
      </w:r>
    </w:p>
    <w:p>
      <w:pPr>
        <w:pStyle w:val="BodyText"/>
        <w:ind w:left="167" w:right="411" w:hanging="6"/>
        <w:spacing w:before="1" w:line="239" w:lineRule="auto"/>
        <w:rPr>
          <w:sz w:val="22"/>
          <w:szCs w:val="22"/>
        </w:rPr>
      </w:pPr>
      <w:r>
        <w:rPr>
          <w:sz w:val="22"/>
          <w:szCs w:val="22"/>
        </w:rPr>
        <w:t>fetoprotein for early detection of hepatocellular carcinom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patients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cirrhosis: a meta-analysis. Gastroenterology 2018;154:</w:t>
      </w:r>
      <w:r>
        <w:rPr>
          <w:sz w:val="22"/>
          <w:szCs w:val="22"/>
          <w:spacing w:val="-1"/>
        </w:rPr>
        <w:t>1706-1718.</w:t>
      </w:r>
    </w:p>
    <w:p>
      <w:pPr>
        <w:pStyle w:val="BodyText"/>
        <w:ind w:left="159"/>
        <w:spacing w:before="1" w:line="448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73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/29425931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7"/>
        <w:spacing w:before="59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87. Arrieta O, Cacho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B, Morales-Espinosa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D, et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al.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The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pro</w:t>
      </w:r>
      <w:r>
        <w:rPr>
          <w:sz w:val="22"/>
          <w:szCs w:val="22"/>
          <w:spacing w:val="-2"/>
          <w:position w:val="3"/>
        </w:rPr>
        <w:t>gressive</w:t>
      </w:r>
    </w:p>
    <w:p>
      <w:pPr>
        <w:pStyle w:val="BodyText"/>
        <w:ind w:left="12" w:hanging="6"/>
        <w:rPr>
          <w:sz w:val="22"/>
          <w:szCs w:val="22"/>
        </w:rPr>
      </w:pPr>
      <w:r>
        <w:rPr>
          <w:sz w:val="22"/>
          <w:szCs w:val="22"/>
        </w:rPr>
        <w:t>elevation of alpha fetoprotein for the diagnosis of hepatocellular c</w:t>
      </w:r>
      <w:r>
        <w:rPr>
          <w:sz w:val="22"/>
          <w:szCs w:val="22"/>
          <w:spacing w:val="-1"/>
        </w:rPr>
        <w:t>arcinoma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liver cirrhosis.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BMC Cancer 2007;7:28. Available at:</w:t>
      </w:r>
    </w:p>
    <w:p>
      <w:pPr>
        <w:pStyle w:val="BodyText"/>
        <w:ind w:left="12"/>
        <w:spacing w:before="1" w:line="263" w:lineRule="auto"/>
        <w:rPr>
          <w:sz w:val="22"/>
          <w:szCs w:val="22"/>
        </w:rPr>
      </w:pPr>
      <w:hyperlink w:history="true" r:id="rId739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bmed/17288606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4" w:right="425" w:hanging="7"/>
        <w:spacing w:before="171" w:line="26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88. Schiff ER, Sorrell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MF,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Maddrey WC. Schiff's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D</w:t>
      </w:r>
      <w:r>
        <w:rPr>
          <w:sz w:val="22"/>
          <w:szCs w:val="22"/>
          <w:spacing w:val="-2"/>
        </w:rPr>
        <w:t>iseases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of 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Liver.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Philadelphia: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Lippincott Williams &amp; Wilkins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(LWW); 2007.</w:t>
      </w:r>
    </w:p>
    <w:p>
      <w:pPr>
        <w:pStyle w:val="BodyText"/>
        <w:ind w:left="4" w:right="29" w:firstLine="2"/>
        <w:spacing w:before="172" w:line="269" w:lineRule="auto"/>
        <w:rPr>
          <w:sz w:val="22"/>
          <w:szCs w:val="22"/>
        </w:rPr>
      </w:pPr>
      <w:r>
        <w:rPr>
          <w:sz w:val="22"/>
          <w:szCs w:val="22"/>
        </w:rPr>
        <w:t>89.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Liver imaging reportin</w:t>
      </w:r>
      <w:r>
        <w:rPr>
          <w:sz w:val="22"/>
          <w:szCs w:val="22"/>
          <w:spacing w:val="-1"/>
        </w:rPr>
        <w:t>g and data system version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2017.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2018. 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740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acr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org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quality</w:t>
        </w:r>
        <w:r>
          <w:rPr>
            <w:sz w:val="22"/>
            <w:szCs w:val="22"/>
            <w:u w:val="single" w:color="auto"/>
            <w:color w:val="005B99"/>
            <w:spacing w:val="3"/>
          </w:rPr>
          <w:t>-</w:t>
        </w:r>
        <w:r>
          <w:rPr>
            <w:sz w:val="22"/>
            <w:szCs w:val="22"/>
            <w:u w:val="single" w:color="auto"/>
            <w:color w:val="005B99"/>
          </w:rPr>
          <w:t>safety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resources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LIRADS</w:t>
        </w:r>
      </w:hyperlink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Accessed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April</w:t>
      </w:r>
      <w:r>
        <w:rPr>
          <w:sz w:val="22"/>
          <w:szCs w:val="22"/>
          <w:spacing w:val="3"/>
        </w:rPr>
        <w:t xml:space="preserve"> 2,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  <w:spacing w:val="-2"/>
        </w:rPr>
        <w:t>2019.</w:t>
      </w:r>
    </w:p>
    <w:p>
      <w:pPr>
        <w:pStyle w:val="BodyText"/>
        <w:ind w:right="711" w:firstLine="7"/>
        <w:spacing w:before="127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90.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Ioannou GN.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HCC surveillance after S</w:t>
      </w:r>
      <w:r>
        <w:rPr>
          <w:sz w:val="22"/>
          <w:szCs w:val="22"/>
          <w:spacing w:val="-2"/>
        </w:rPr>
        <w:t>VR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 patients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with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F3/F4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fibrosis. J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Hepatol 2021;74:</w:t>
      </w:r>
      <w:r>
        <w:rPr>
          <w:sz w:val="22"/>
          <w:szCs w:val="22"/>
          <w:spacing w:val="-1"/>
        </w:rPr>
        <w:t>458-465. Available at:</w:t>
      </w:r>
    </w:p>
    <w:p>
      <w:pPr>
        <w:pStyle w:val="BodyText"/>
        <w:ind w:left="12"/>
        <w:spacing w:before="1" w:line="262" w:lineRule="auto"/>
        <w:rPr>
          <w:sz w:val="22"/>
          <w:szCs w:val="22"/>
        </w:rPr>
      </w:pPr>
      <w:hyperlink w:history="true" r:id="rId741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bmed/33303216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5" w:right="1" w:firstLine="1"/>
        <w:spacing w:before="172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91.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Luo JC,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Hwang SJ, Wu JC, et al.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Clinical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chara</w:t>
      </w:r>
      <w:r>
        <w:rPr>
          <w:sz w:val="22"/>
          <w:szCs w:val="22"/>
          <w:spacing w:val="-2"/>
        </w:rPr>
        <w:t>cteristics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prognosis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hepatocellular carcinoma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</w:t>
      </w:r>
      <w:r>
        <w:rPr>
          <w:sz w:val="22"/>
          <w:szCs w:val="22"/>
          <w:spacing w:val="-1"/>
        </w:rPr>
        <w:t>atients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paraneoplastic syndromes.</w:t>
      </w:r>
    </w:p>
    <w:p>
      <w:pPr>
        <w:pStyle w:val="BodyText"/>
        <w:ind w:left="12" w:right="1615" w:firstLine="3"/>
        <w:spacing w:before="1" w:line="251" w:lineRule="auto"/>
        <w:rPr>
          <w:sz w:val="22"/>
          <w:szCs w:val="22"/>
        </w:rPr>
      </w:pPr>
      <w:r>
        <w:rPr>
          <w:sz w:val="22"/>
          <w:szCs w:val="22"/>
        </w:rPr>
        <w:t>Hepatogastroenterology 2002;49:1315-</w:t>
      </w:r>
      <w:r>
        <w:rPr>
          <w:sz w:val="22"/>
          <w:szCs w:val="22"/>
          <w:spacing w:val="-1"/>
        </w:rPr>
        <w:t>1319. Available at:</w:t>
      </w:r>
      <w:r>
        <w:rPr>
          <w:sz w:val="22"/>
          <w:szCs w:val="22"/>
        </w:rPr>
        <w:t xml:space="preserve"> </w:t>
      </w:r>
      <w:hyperlink w:history="true" r:id="rId742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bmed/12239934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5" w:right="2" w:firstLine="1"/>
        <w:spacing w:before="171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92. Gera S,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Ettel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M, Acosta-Gonzalez G, Xu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R. Clinical features,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his</w:t>
      </w:r>
      <w:r>
        <w:rPr>
          <w:sz w:val="22"/>
          <w:szCs w:val="22"/>
          <w:spacing w:val="-2"/>
        </w:rPr>
        <w:t>tology,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histogenesis of combined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hepat</w:t>
      </w:r>
      <w:r>
        <w:rPr>
          <w:sz w:val="22"/>
          <w:szCs w:val="22"/>
          <w:spacing w:val="-1"/>
        </w:rPr>
        <w:t>ocellular-cholangiocarcinoma. World J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Hepatol 2017;9:300-309. Avai</w:t>
      </w:r>
      <w:r>
        <w:rPr>
          <w:sz w:val="22"/>
          <w:szCs w:val="22"/>
          <w:spacing w:val="-1"/>
        </w:rPr>
        <w:t>lable at:</w:t>
      </w:r>
    </w:p>
    <w:p>
      <w:pPr>
        <w:pStyle w:val="BodyText"/>
        <w:ind w:left="12"/>
        <w:spacing w:before="1" w:line="263" w:lineRule="auto"/>
        <w:rPr>
          <w:sz w:val="22"/>
          <w:szCs w:val="22"/>
        </w:rPr>
      </w:pPr>
      <w:hyperlink w:history="true" r:id="rId743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bmed/28293379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 w:right="630"/>
        <w:spacing w:before="171" w:line="24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93. O'Connor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K, Walsh JC, Schaeffer DF.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Combined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hepatocellular-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cholangiocarcinoma (cHCC-CC): a di</w:t>
      </w:r>
      <w:r>
        <w:rPr>
          <w:sz w:val="22"/>
          <w:szCs w:val="22"/>
          <w:spacing w:val="-1"/>
        </w:rPr>
        <w:t>stinct entity. Ann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Hepatol</w:t>
      </w:r>
    </w:p>
    <w:p>
      <w:pPr>
        <w:pStyle w:val="BodyText"/>
        <w:ind w:left="4"/>
        <w:spacing w:line="26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2014;13:317-322. Availab</w:t>
      </w:r>
      <w:r>
        <w:rPr>
          <w:sz w:val="22"/>
          <w:szCs w:val="22"/>
          <w:spacing w:val="-1"/>
          <w:position w:val="2"/>
        </w:rPr>
        <w:t>le at:</w:t>
      </w:r>
    </w:p>
    <w:p>
      <w:pPr>
        <w:pStyle w:val="BodyText"/>
        <w:ind w:left="12"/>
        <w:spacing w:line="263" w:lineRule="auto"/>
        <w:rPr>
          <w:sz w:val="22"/>
          <w:szCs w:val="22"/>
        </w:rPr>
      </w:pPr>
      <w:hyperlink w:history="true" r:id="rId744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bmed/24756005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2" w:right="245" w:hanging="5"/>
        <w:spacing w:before="171" w:line="26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94.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Li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DB, Si XY, Wang SJ, Zhou YM.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Long-term outcomes of combined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hepatocellular-cholangiocarcinoma after hepatecto</w:t>
      </w:r>
      <w:r>
        <w:rPr>
          <w:sz w:val="22"/>
          <w:szCs w:val="22"/>
          <w:spacing w:val="-1"/>
        </w:rPr>
        <w:t>my or liver</w:t>
      </w:r>
    </w:p>
    <w:p>
      <w:pPr>
        <w:pStyle w:val="BodyText"/>
        <w:ind w:left="15" w:right="488" w:hanging="13"/>
        <w:spacing w:before="25" w:line="217" w:lineRule="auto"/>
        <w:rPr>
          <w:sz w:val="22"/>
          <w:szCs w:val="22"/>
        </w:rPr>
      </w:pPr>
      <w:r>
        <w:rPr>
          <w:sz w:val="22"/>
          <w:szCs w:val="22"/>
        </w:rPr>
        <w:t>transplantation: A systematic review and meta-</w:t>
      </w:r>
      <w:r>
        <w:rPr>
          <w:sz w:val="22"/>
          <w:szCs w:val="22"/>
          <w:spacing w:val="-1"/>
        </w:rPr>
        <w:t>analysis.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Hepatobiliary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Pancreat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Dis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Int 2019;18:12-18. </w:t>
      </w:r>
      <w:r>
        <w:rPr>
          <w:sz w:val="22"/>
          <w:szCs w:val="22"/>
          <w:spacing w:val="-2"/>
        </w:rPr>
        <w:t>Available at:</w:t>
      </w:r>
    </w:p>
    <w:p>
      <w:pPr>
        <w:pStyle w:val="BodyText"/>
        <w:ind w:left="12"/>
        <w:spacing w:before="1" w:line="263" w:lineRule="auto"/>
        <w:rPr>
          <w:sz w:val="22"/>
          <w:szCs w:val="22"/>
        </w:rPr>
      </w:pPr>
      <w:hyperlink w:history="true" r:id="rId745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bmed/30442549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 w:right="73"/>
        <w:spacing w:before="172" w:line="26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95.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Li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R, Yang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D, Tang CL, et al. Combin</w:t>
      </w:r>
      <w:r>
        <w:rPr>
          <w:sz w:val="22"/>
          <w:szCs w:val="22"/>
          <w:spacing w:val="-2"/>
        </w:rPr>
        <w:t>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hepatocellular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carcinoma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cholangiocarcinoma (biphenotypic) tumors: clinical characte</w:t>
      </w:r>
      <w:r>
        <w:rPr>
          <w:sz w:val="22"/>
          <w:szCs w:val="22"/>
          <w:spacing w:val="-1"/>
        </w:rPr>
        <w:t>ristics,</w:t>
      </w:r>
    </w:p>
    <w:p>
      <w:pPr>
        <w:spacing w:line="262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92" w:space="100"/>
            <w:col w:w="7253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826496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326" name="IM 1326"/>
            <wp:cNvGraphicFramePr/>
            <a:graphic>
              <a:graphicData uri="http://schemas.openxmlformats.org/drawingml/2006/picture">
                <pic:pic>
                  <pic:nvPicPr>
                    <pic:cNvPr id="1326" name="IM 1326"/>
                    <pic:cNvPicPr/>
                  </pic:nvPicPr>
                  <pic:blipFill>
                    <a:blip r:embed="rId6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11:19:01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8"/>
        <w:spacing w:before="305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4.2024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Hepatocellular</w:t>
      </w:r>
      <w:r>
        <w:rPr>
          <w:sz w:val="36"/>
          <w:szCs w:val="36"/>
          <w:b/>
          <w:bCs/>
          <w:spacing w:val="20"/>
        </w:rPr>
        <w:t xml:space="preserve"> </w:t>
      </w:r>
      <w:r>
        <w:rPr>
          <w:sz w:val="36"/>
          <w:szCs w:val="36"/>
          <w:b/>
          <w:bCs/>
        </w:rPr>
        <w:t>Carcinoma</w:t>
      </w:r>
    </w:p>
    <w:p>
      <w:pPr>
        <w:ind w:firstLine="139"/>
        <w:spacing w:before="163" w:line="35" w:lineRule="exact"/>
        <w:rPr/>
      </w:pPr>
      <w:r>
        <w:rPr/>
        <w:pict>
          <v:shape id="_x0000_s84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746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3" w:right="1230" w:firstLine="10"/>
        <w:spacing w:before="60" w:line="252" w:lineRule="auto"/>
        <w:rPr>
          <w:sz w:val="22"/>
          <w:szCs w:val="22"/>
        </w:rPr>
      </w:pPr>
      <w:r>
        <w:rPr>
          <w:sz w:val="22"/>
          <w:szCs w:val="22"/>
        </w:rPr>
        <w:t>imaging features of contrast-enhanced ultrasou</w:t>
      </w:r>
      <w:r>
        <w:rPr>
          <w:sz w:val="22"/>
          <w:szCs w:val="22"/>
          <w:spacing w:val="-1"/>
        </w:rPr>
        <w:t>nd and computed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tomography.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BMC Cancer 2016;</w:t>
      </w:r>
      <w:r>
        <w:rPr>
          <w:sz w:val="22"/>
          <w:szCs w:val="22"/>
          <w:spacing w:val="-1"/>
        </w:rPr>
        <w:t>16:158. Available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747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bmed/26917546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 w:right="335"/>
        <w:spacing w:before="171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96.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Kassahun WT,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Hauss J. Management of combined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hepatocellular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cholangiocarcinoma.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-1"/>
        </w:rPr>
        <w:t>t J Clin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Pract 2008;62:1271-1278. Available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748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bmed/18284443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 w:right="326"/>
        <w:spacing w:before="171" w:line="248" w:lineRule="auto"/>
        <w:rPr>
          <w:sz w:val="22"/>
          <w:szCs w:val="22"/>
        </w:rPr>
      </w:pPr>
      <w:r>
        <w:rPr>
          <w:sz w:val="22"/>
          <w:szCs w:val="22"/>
        </w:rPr>
        <w:t>97. Yano Y, Yamamoto J,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Kosuge T, et al. Combined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hepatocellular and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cholangiocarcinoma: a clinicopathologic study o</w:t>
      </w:r>
      <w:r>
        <w:rPr>
          <w:sz w:val="22"/>
          <w:szCs w:val="22"/>
          <w:spacing w:val="-1"/>
        </w:rPr>
        <w:t>f 26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resected cases. Jpn J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Clin Oncol 2003;33:283-287.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749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bmed/12913082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7" w:right="570" w:firstLine="1"/>
        <w:spacing w:before="171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98. Yin X, Zhang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BH, Qiu SJ, et al.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Combined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hepatocellular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carcinoma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 cholangiocarcinoma: clinical features, treatment modalities</w:t>
      </w:r>
      <w:r>
        <w:rPr>
          <w:sz w:val="22"/>
          <w:szCs w:val="22"/>
          <w:spacing w:val="-1"/>
        </w:rPr>
        <w:t>, and</w:t>
      </w:r>
    </w:p>
    <w:p>
      <w:pPr>
        <w:pStyle w:val="BodyText"/>
        <w:ind w:left="174" w:right="1610"/>
        <w:spacing w:before="2" w:line="251" w:lineRule="auto"/>
        <w:rPr>
          <w:sz w:val="22"/>
          <w:szCs w:val="22"/>
        </w:rPr>
      </w:pPr>
      <w:r>
        <w:rPr>
          <w:sz w:val="22"/>
          <w:szCs w:val="22"/>
        </w:rPr>
        <w:t>prognosis. Ann Surg Oncol 2012;19:2869-287</w:t>
      </w:r>
      <w:r>
        <w:rPr>
          <w:sz w:val="22"/>
          <w:szCs w:val="22"/>
          <w:spacing w:val="-1"/>
        </w:rPr>
        <w:t>6. Available at:</w:t>
      </w:r>
      <w:r>
        <w:rPr>
          <w:sz w:val="22"/>
          <w:szCs w:val="22"/>
        </w:rPr>
        <w:t xml:space="preserve"> </w:t>
      </w:r>
      <w:hyperlink w:history="true" r:id="rId750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bmed/22451237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5" w:right="349" w:hanging="7"/>
        <w:spacing w:before="172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99.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Breedis C, Young G.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blood supply of neo</w:t>
      </w:r>
      <w:r>
        <w:rPr>
          <w:sz w:val="22"/>
          <w:szCs w:val="22"/>
          <w:spacing w:val="-2"/>
        </w:rPr>
        <w:t>plasms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liver.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Am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J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Pathol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1954;30:969-977. Availab</w:t>
      </w:r>
      <w:r>
        <w:rPr>
          <w:sz w:val="22"/>
          <w:szCs w:val="22"/>
          <w:spacing w:val="-2"/>
        </w:rPr>
        <w:t>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751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bmed/13197542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411" w:firstLine="16"/>
        <w:spacing w:before="172" w:line="251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100.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Marrero JA,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Hussain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HK,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Nghiem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HV, et al.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Im</w:t>
      </w:r>
      <w:r>
        <w:rPr>
          <w:sz w:val="22"/>
          <w:szCs w:val="22"/>
          <w:spacing w:val="-3"/>
        </w:rPr>
        <w:t>proving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3"/>
        </w:rPr>
        <w:t>prediction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hepatocellular carcinoma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</w:t>
      </w:r>
      <w:r>
        <w:rPr>
          <w:sz w:val="22"/>
          <w:szCs w:val="22"/>
          <w:spacing w:val="-1"/>
        </w:rPr>
        <w:t>n cirrhotic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with an arterially-</w:t>
      </w:r>
    </w:p>
    <w:p>
      <w:pPr>
        <w:pStyle w:val="BodyText"/>
        <w:ind w:left="173" w:right="1022" w:hanging="6"/>
        <w:spacing w:line="251" w:lineRule="auto"/>
        <w:rPr>
          <w:sz w:val="22"/>
          <w:szCs w:val="22"/>
        </w:rPr>
      </w:pPr>
      <w:r>
        <w:rPr>
          <w:sz w:val="22"/>
          <w:szCs w:val="22"/>
        </w:rPr>
        <w:t>enhancing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liver mass.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Live</w:t>
      </w:r>
      <w:r>
        <w:rPr>
          <w:sz w:val="22"/>
          <w:szCs w:val="22"/>
          <w:spacing w:val="-1"/>
        </w:rPr>
        <w:t>r Transpl 2005;11:281-289. Available at:</w:t>
      </w:r>
      <w:r>
        <w:rPr>
          <w:sz w:val="22"/>
          <w:szCs w:val="22"/>
        </w:rPr>
        <w:t xml:space="preserve"> </w:t>
      </w:r>
      <w:hyperlink w:history="true" r:id="rId752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bmed/15719410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83"/>
        <w:spacing w:before="172" w:line="277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101.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Miller G, Schwartz LH,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D'Angelica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M. The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use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of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imaging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 the</w:t>
      </w:r>
    </w:p>
    <w:p>
      <w:pPr>
        <w:pStyle w:val="BodyText"/>
        <w:ind w:left="159" w:right="618" w:firstLine="7"/>
        <w:rPr>
          <w:sz w:val="22"/>
          <w:szCs w:val="22"/>
        </w:rPr>
      </w:pPr>
      <w:r>
        <w:rPr>
          <w:sz w:val="22"/>
          <w:szCs w:val="22"/>
          <w:spacing w:val="-1"/>
        </w:rPr>
        <w:t>diagnosis and staging of hepatobiliary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malignancies. Surg Oncol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Clin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Am 2007;16:343-368. Available a</w:t>
      </w:r>
      <w:r>
        <w:rPr>
          <w:sz w:val="22"/>
          <w:szCs w:val="22"/>
          <w:spacing w:val="-1"/>
        </w:rPr>
        <w:t>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753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bmed/17560517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4" w:right="496" w:firstLine="9"/>
        <w:spacing w:before="172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102.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Forner A, Vilana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R, Ayuso C,</w:t>
      </w:r>
      <w:r>
        <w:rPr>
          <w:sz w:val="22"/>
          <w:szCs w:val="22"/>
          <w:spacing w:val="-2"/>
        </w:rPr>
        <w:t xml:space="preserve"> et al.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Diagnosis of hepatic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nodules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20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mm or smaller in cirrhosis: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Prospective validation of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noninvasive</w:t>
      </w:r>
    </w:p>
    <w:p>
      <w:pPr>
        <w:pStyle w:val="BodyText"/>
        <w:ind w:left="183" w:right="522" w:hanging="16"/>
        <w:spacing w:before="1" w:line="338" w:lineRule="auto"/>
        <w:rPr>
          <w:sz w:val="22"/>
          <w:szCs w:val="22"/>
        </w:rPr>
      </w:pPr>
      <w:r>
        <w:rPr>
          <w:sz w:val="22"/>
          <w:szCs w:val="22"/>
        </w:rPr>
        <w:t>diagnostic criteria for hepatocellular carcinom</w:t>
      </w:r>
      <w:r>
        <w:rPr>
          <w:sz w:val="22"/>
          <w:szCs w:val="22"/>
          <w:spacing w:val="-1"/>
        </w:rPr>
        <w:t>a.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Hepatology 2008;47:97-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1"/>
        </w:rPr>
        <w:t>104.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"/>
        </w:rPr>
        <w:t>:</w:t>
      </w:r>
      <w:hyperlink w:history="true" r:id="rId754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1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1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1"/>
          </w:rPr>
          <w:t>/18069697</w:t>
        </w:r>
      </w:hyperlink>
      <w:r>
        <w:rPr>
          <w:sz w:val="22"/>
          <w:szCs w:val="22"/>
          <w:spacing w:val="1"/>
        </w:rPr>
        <w:t>.</w:t>
      </w:r>
    </w:p>
    <w:p>
      <w:pPr>
        <w:pStyle w:val="BodyText"/>
        <w:ind w:left="166" w:right="948" w:firstLine="17"/>
        <w:spacing w:line="25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103. Choi JY,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2"/>
        </w:rPr>
        <w:t>Lee JM, Sirlin CB.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CT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imaging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diagnosis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staging of hepatocellular carcinoma: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part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II.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Extracellular agents,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 w:right="1140" w:firstLine="8"/>
        <w:spacing w:before="59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hepatobiliary agents, and ancillary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imaging features.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Radiology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2014;273:30-50. Availa</w:t>
      </w:r>
      <w:r>
        <w:rPr>
          <w:sz w:val="22"/>
          <w:szCs w:val="22"/>
          <w:spacing w:val="-1"/>
        </w:rPr>
        <w:t>ble at:</w:t>
      </w:r>
    </w:p>
    <w:p>
      <w:pPr>
        <w:pStyle w:val="BodyText"/>
        <w:ind w:left="14"/>
        <w:spacing w:line="262" w:lineRule="auto"/>
        <w:rPr>
          <w:sz w:val="22"/>
          <w:szCs w:val="22"/>
        </w:rPr>
      </w:pPr>
      <w:hyperlink w:history="true" r:id="rId755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bmed/25247563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8" w:right="95" w:firstLine="15"/>
        <w:spacing w:before="172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104. Tang A,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Bashir MR, Corw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MT, et 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Evidence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supporting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LI-RADS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major features for CT- and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MR imaging-based diag</w:t>
      </w:r>
      <w:r>
        <w:rPr>
          <w:sz w:val="22"/>
          <w:szCs w:val="22"/>
          <w:spacing w:val="-1"/>
        </w:rPr>
        <w:t>nosis of hepatocellular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carcinoma: a systematic review.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Radiology </w:t>
      </w:r>
      <w:r>
        <w:rPr>
          <w:sz w:val="22"/>
          <w:szCs w:val="22"/>
          <w:spacing w:val="-1"/>
        </w:rPr>
        <w:t>2018;286:29-48. Available at:</w:t>
      </w:r>
      <w:r>
        <w:rPr>
          <w:sz w:val="22"/>
          <w:szCs w:val="22"/>
        </w:rPr>
        <w:t xml:space="preserve">  </w:t>
      </w:r>
      <w:hyperlink w:history="true" r:id="rId756">
        <w:r>
          <w:rPr>
            <w:sz w:val="22"/>
            <w:szCs w:val="22"/>
            <w:u w:val="single" w:color="auto"/>
            <w:color w:val="005B99"/>
          </w:rPr>
          <w:t>https://www.ncbi.nlm.nih.gov/pubmed/2</w:t>
        </w:r>
        <w:r>
          <w:rPr>
            <w:sz w:val="22"/>
            <w:szCs w:val="22"/>
            <w:u w:val="single" w:color="auto"/>
            <w:color w:val="005B99"/>
            <w:spacing w:val="-1"/>
          </w:rPr>
          <w:t>9166245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4" w:right="159" w:firstLine="9"/>
        <w:spacing w:before="172" w:line="251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105.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2"/>
        </w:rPr>
        <w:t>Dietrich CF,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Nolsoe CP,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Barr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RG, et al.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Guidelines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good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clinical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practice recommendations for contras</w:t>
      </w:r>
      <w:r>
        <w:rPr>
          <w:sz w:val="22"/>
          <w:szCs w:val="22"/>
          <w:spacing w:val="-1"/>
        </w:rPr>
        <w:t>t-enhanced ultrasound (CEUS)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</w:p>
    <w:p>
      <w:pPr>
        <w:pStyle w:val="BodyText"/>
        <w:ind w:right="48" w:firstLine="3"/>
        <w:spacing w:line="24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liver-update 2020 WFUMB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cooperation with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EFSUMB, AFSUMB,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AIUM, and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FLAUS.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Ultrasound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Biol 2020;46:2579-2604. Availabl</w:t>
      </w:r>
      <w:r>
        <w:rPr>
          <w:sz w:val="22"/>
          <w:szCs w:val="22"/>
          <w:spacing w:val="-2"/>
        </w:rPr>
        <w:t>e at:</w:t>
      </w:r>
      <w:r>
        <w:rPr>
          <w:sz w:val="22"/>
          <w:szCs w:val="22"/>
        </w:rPr>
        <w:t xml:space="preserve"> </w:t>
      </w:r>
      <w:hyperlink w:history="true" r:id="rId757">
        <w:r>
          <w:rPr>
            <w:sz w:val="22"/>
            <w:szCs w:val="22"/>
            <w:u w:val="single" w:color="auto"/>
            <w:color w:val="005B99"/>
          </w:rPr>
          <w:t>https://www.ncbi.nlm.nih.gov/pubmed/32713788</w:t>
        </w:r>
      </w:hyperlink>
      <w:r>
        <w:rPr>
          <w:sz w:val="22"/>
          <w:szCs w:val="22"/>
        </w:rPr>
        <w:t>.</w:t>
      </w:r>
    </w:p>
    <w:p>
      <w:pPr>
        <w:pStyle w:val="BodyText"/>
        <w:ind w:left="7" w:right="86" w:firstLine="16"/>
        <w:spacing w:before="172" w:line="24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106. Chou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2"/>
        </w:rPr>
        <w:t>R, Cuevas C,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Fu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R,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Imaging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techniques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for the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diagnosis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hepatocellular carcinoma: a systematic review a</w:t>
      </w:r>
      <w:r>
        <w:rPr>
          <w:sz w:val="22"/>
          <w:szCs w:val="22"/>
          <w:spacing w:val="-1"/>
        </w:rPr>
        <w:t>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meta-analysis. Ann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Intern Med 2015;162:697-711.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758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bmed/25984845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 w:right="197" w:firstLine="17"/>
        <w:spacing w:before="170" w:line="26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107. Colli A,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Fraquelli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M, Casazza G,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al. Accurac</w:t>
      </w:r>
      <w:r>
        <w:rPr>
          <w:sz w:val="22"/>
          <w:szCs w:val="22"/>
          <w:spacing w:val="-2"/>
        </w:rPr>
        <w:t>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ultrasonography,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spiral CT, magnetic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reson</w:t>
      </w:r>
      <w:r>
        <w:rPr>
          <w:sz w:val="22"/>
          <w:szCs w:val="22"/>
          <w:spacing w:val="-1"/>
        </w:rPr>
        <w:t>ance, and alpha-fetoprotein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diagnosing</w:t>
      </w:r>
    </w:p>
    <w:p>
      <w:pPr>
        <w:pStyle w:val="BodyText"/>
        <w:ind w:left="6" w:right="747" w:firstLine="8"/>
        <w:spacing w:before="22" w:line="218" w:lineRule="auto"/>
        <w:rPr>
          <w:sz w:val="22"/>
          <w:szCs w:val="22"/>
        </w:rPr>
      </w:pPr>
      <w:r>
        <w:rPr>
          <w:sz w:val="22"/>
          <w:szCs w:val="22"/>
        </w:rPr>
        <w:t>hepatocellular carcinoma: a systematic re</w:t>
      </w:r>
      <w:r>
        <w:rPr>
          <w:sz w:val="22"/>
          <w:szCs w:val="22"/>
          <w:spacing w:val="-1"/>
        </w:rPr>
        <w:t>view. Am J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Gastroenterol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2006;101:513-523.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759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bmed/16542288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" w:right="280" w:firstLine="22"/>
        <w:spacing w:before="171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108. Sun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DW, An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L, Wei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F, et</w:t>
      </w:r>
      <w:r>
        <w:rPr>
          <w:sz w:val="22"/>
          <w:szCs w:val="22"/>
          <w:spacing w:val="-2"/>
        </w:rPr>
        <w:t xml:space="preserve">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Prognostic significance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parameters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from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pretreatment (18)F-FDG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PET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hepatocellular carcinoma: a met</w:t>
      </w:r>
      <w:r>
        <w:rPr>
          <w:sz w:val="22"/>
          <w:szCs w:val="22"/>
          <w:spacing w:val="-2"/>
        </w:rPr>
        <w:t>a-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analysis. Abdom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Radiol (NY) 2016;41:3</w:t>
      </w:r>
      <w:r>
        <w:rPr>
          <w:sz w:val="22"/>
          <w:szCs w:val="22"/>
          <w:spacing w:val="-1"/>
        </w:rPr>
        <w:t>3-41. Available at: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760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bmed/26830609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4"/>
        <w:spacing w:before="171" w:line="302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109.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Lin CY, Chen JH,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Liang JA, et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al.</w:t>
      </w:r>
      <w:r>
        <w:rPr>
          <w:sz w:val="22"/>
          <w:szCs w:val="22"/>
          <w:spacing w:val="26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18F-F</w:t>
      </w:r>
      <w:r>
        <w:rPr>
          <w:sz w:val="22"/>
          <w:szCs w:val="22"/>
          <w:spacing w:val="-3"/>
          <w:position w:val="3"/>
        </w:rPr>
        <w:t>DG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PET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or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PET/CT for</w:t>
      </w:r>
    </w:p>
    <w:p>
      <w:pPr>
        <w:pStyle w:val="BodyText"/>
        <w:ind w:right="134" w:firstLine="7"/>
        <w:spacing w:before="21" w:line="291" w:lineRule="auto"/>
        <w:rPr>
          <w:sz w:val="22"/>
          <w:szCs w:val="22"/>
        </w:rPr>
      </w:pPr>
      <w:r>
        <w:rPr>
          <w:sz w:val="22"/>
          <w:szCs w:val="22"/>
        </w:rPr>
        <w:t>detecting extrahepatic metastases or recurrent hepatocel</w:t>
      </w:r>
      <w:r>
        <w:rPr>
          <w:sz w:val="22"/>
          <w:szCs w:val="22"/>
          <w:spacing w:val="-1"/>
        </w:rPr>
        <w:t>lular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carcinoma: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 systematic review and meta-anal</w:t>
      </w:r>
      <w:r>
        <w:rPr>
          <w:sz w:val="22"/>
          <w:szCs w:val="22"/>
          <w:spacing w:val="-1"/>
        </w:rPr>
        <w:t>ysis.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Eur J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Radiol 2012;81:2417-2422.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76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/21899970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8" w:right="429" w:firstLine="5"/>
        <w:spacing w:line="25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110.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Park JW,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Kim JH,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Kim SK, et al. 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prospective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evaluation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18F-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FDG and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11C-acetate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PET/CT for detection of primary 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metastat</w:t>
      </w:r>
      <w:r>
        <w:rPr>
          <w:sz w:val="22"/>
          <w:szCs w:val="22"/>
          <w:spacing w:val="-2"/>
        </w:rPr>
        <w:t>ic</w:t>
      </w:r>
    </w:p>
    <w:p>
      <w:pPr>
        <w:spacing w:line="257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90" w:space="100"/>
            <w:col w:w="7255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865408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328" name="IM 1328"/>
            <wp:cNvGraphicFramePr/>
            <a:graphic>
              <a:graphicData uri="http://schemas.openxmlformats.org/drawingml/2006/picture">
                <pic:pic>
                  <pic:nvPicPr>
                    <pic:cNvPr id="1328" name="IM 1328"/>
                    <pic:cNvPicPr/>
                  </pic:nvPicPr>
                  <pic:blipFill>
                    <a:blip r:embed="rId6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11:19:01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8"/>
        <w:spacing w:before="305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4.2024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Hepatocellular</w:t>
      </w:r>
      <w:r>
        <w:rPr>
          <w:sz w:val="36"/>
          <w:szCs w:val="36"/>
          <w:b/>
          <w:bCs/>
          <w:spacing w:val="20"/>
        </w:rPr>
        <w:t xml:space="preserve"> </w:t>
      </w:r>
      <w:r>
        <w:rPr>
          <w:sz w:val="36"/>
          <w:szCs w:val="36"/>
          <w:b/>
          <w:bCs/>
        </w:rPr>
        <w:t>Carcinoma</w:t>
      </w:r>
    </w:p>
    <w:p>
      <w:pPr>
        <w:ind w:firstLine="139"/>
        <w:spacing w:before="163" w:line="35" w:lineRule="exact"/>
        <w:rPr/>
      </w:pPr>
      <w:r>
        <w:rPr/>
        <w:pict>
          <v:shape id="_x0000_s84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762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74" w:right="568"/>
        <w:spacing w:before="60" w:line="264" w:lineRule="auto"/>
        <w:rPr>
          <w:sz w:val="22"/>
          <w:szCs w:val="22"/>
        </w:rPr>
      </w:pPr>
      <w:r>
        <w:rPr>
          <w:sz w:val="22"/>
          <w:szCs w:val="22"/>
        </w:rPr>
        <w:t>hepatocellular carcinoma. J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Nucl Med 20</w:t>
      </w:r>
      <w:r>
        <w:rPr>
          <w:sz w:val="22"/>
          <w:szCs w:val="22"/>
          <w:spacing w:val="-1"/>
        </w:rPr>
        <w:t>08;49:1912-1921. Available at:</w:t>
      </w:r>
      <w:r>
        <w:rPr>
          <w:sz w:val="22"/>
          <w:szCs w:val="22"/>
        </w:rPr>
        <w:t xml:space="preserve"> </w:t>
      </w:r>
      <w:hyperlink w:history="true" r:id="rId763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bmed/18997056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4" w:right="288" w:firstLine="9"/>
        <w:spacing w:before="240" w:line="22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111.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Lee YJ,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Lee JM,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Lee JS, et 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Hepato</w:t>
      </w:r>
      <w:r>
        <w:rPr>
          <w:sz w:val="22"/>
          <w:szCs w:val="22"/>
          <w:spacing w:val="-2"/>
        </w:rPr>
        <w:t>cellular carcinoma: diagnostic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performance of multidetector CT and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MR imaging-a systematic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review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meta-analysis.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Radiolo</w:t>
      </w:r>
      <w:r>
        <w:rPr>
          <w:sz w:val="22"/>
          <w:szCs w:val="22"/>
          <w:spacing w:val="-1"/>
        </w:rPr>
        <w:t>gy 2015;275:97-109. Available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764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bmed/25559230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4" w:right="647" w:firstLine="9"/>
        <w:spacing w:before="171" w:line="24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112.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Roberts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LR, Sirlin C</w:t>
      </w:r>
      <w:r>
        <w:rPr>
          <w:sz w:val="22"/>
          <w:szCs w:val="22"/>
          <w:spacing w:val="-2"/>
        </w:rPr>
        <w:t>B, Zaiem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F, et al.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Imaging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diagnosis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hepatocellular carcinoma: A systematic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review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meta-analysis.</w:t>
      </w:r>
    </w:p>
    <w:p>
      <w:pPr>
        <w:pStyle w:val="BodyText"/>
        <w:ind w:left="177"/>
        <w:spacing w:line="26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Hepatology 2018;67:401-</w:t>
      </w:r>
      <w:r>
        <w:rPr>
          <w:sz w:val="22"/>
          <w:szCs w:val="22"/>
          <w:spacing w:val="-1"/>
          <w:position w:val="2"/>
        </w:rPr>
        <w:t>421. Available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765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bmed/28859233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385" w:firstLine="16"/>
        <w:spacing w:before="171" w:line="26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113.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Kierans AS,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Kang SK,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Rosenkrantz</w:t>
      </w:r>
      <w:r>
        <w:rPr>
          <w:sz w:val="22"/>
          <w:szCs w:val="22"/>
          <w:spacing w:val="-2"/>
        </w:rPr>
        <w:t xml:space="preserve"> AB. The diagnostic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performance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dynamic contrast-enhanced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MR imagin</w:t>
      </w:r>
      <w:r>
        <w:rPr>
          <w:sz w:val="22"/>
          <w:szCs w:val="22"/>
          <w:spacing w:val="-1"/>
        </w:rPr>
        <w:t>g for detection of small</w:t>
      </w:r>
    </w:p>
    <w:p>
      <w:pPr>
        <w:pStyle w:val="BodyText"/>
        <w:ind w:left="174"/>
        <w:spacing w:before="21" w:line="184" w:lineRule="auto"/>
        <w:rPr>
          <w:sz w:val="22"/>
          <w:szCs w:val="22"/>
        </w:rPr>
      </w:pPr>
      <w:r>
        <w:rPr>
          <w:sz w:val="22"/>
          <w:szCs w:val="22"/>
        </w:rPr>
        <w:t>hepatocellular carc</w:t>
      </w:r>
      <w:r>
        <w:rPr>
          <w:sz w:val="22"/>
          <w:szCs w:val="22"/>
          <w:spacing w:val="-1"/>
        </w:rPr>
        <w:t>inoma measuring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up to 2 cm: 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meta-analysis.</w:t>
      </w:r>
    </w:p>
    <w:p>
      <w:pPr>
        <w:pStyle w:val="BodyText"/>
        <w:ind w:left="177"/>
        <w:spacing w:line="26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Radiology 2016;278:8</w:t>
      </w:r>
      <w:r>
        <w:rPr>
          <w:sz w:val="22"/>
          <w:szCs w:val="22"/>
          <w:spacing w:val="-1"/>
          <w:position w:val="2"/>
        </w:rPr>
        <w:t>2-94. Available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766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bmed/26098460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83"/>
        <w:spacing w:before="240" w:line="18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114. Sangiovanni A, Manini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MA,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Iavar</w:t>
      </w:r>
      <w:r>
        <w:rPr>
          <w:sz w:val="22"/>
          <w:szCs w:val="22"/>
          <w:spacing w:val="-2"/>
        </w:rPr>
        <w:t>one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M, et al. 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diagnostic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and</w:t>
      </w:r>
    </w:p>
    <w:p>
      <w:pPr>
        <w:pStyle w:val="BodyText"/>
        <w:ind w:left="173" w:right="423" w:hanging="6"/>
        <w:spacing w:line="252" w:lineRule="auto"/>
        <w:rPr>
          <w:sz w:val="22"/>
          <w:szCs w:val="22"/>
        </w:rPr>
      </w:pPr>
      <w:r>
        <w:rPr>
          <w:sz w:val="22"/>
          <w:szCs w:val="22"/>
        </w:rPr>
        <w:t>economic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impact of contrast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ima</w:t>
      </w:r>
      <w:r>
        <w:rPr>
          <w:sz w:val="22"/>
          <w:szCs w:val="22"/>
          <w:spacing w:val="-1"/>
        </w:rPr>
        <w:t>ging techniques in the diagnosis of small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hepatocellular carcinoma in cirrhosis. Gut 2010</w:t>
      </w:r>
      <w:r>
        <w:rPr>
          <w:sz w:val="22"/>
          <w:szCs w:val="22"/>
          <w:spacing w:val="-1"/>
        </w:rPr>
        <w:t>;59:638-644. 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at:</w:t>
      </w:r>
      <w:r>
        <w:rPr>
          <w:sz w:val="22"/>
          <w:szCs w:val="22"/>
        </w:rPr>
        <w:t xml:space="preserve"> </w:t>
      </w:r>
      <w:hyperlink w:history="true" r:id="rId767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bmed/19951909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1" w:right="472" w:firstLine="22"/>
        <w:spacing w:before="171" w:line="263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115. Schellhaas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2"/>
        </w:rPr>
        <w:t>B, Wildner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D,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Pfeifer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L,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LI-RADS-CEUS -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proposal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for a contrast-enhanced ultrasound algorithm for the diagnosi</w:t>
      </w:r>
      <w:r>
        <w:rPr>
          <w:sz w:val="22"/>
          <w:szCs w:val="22"/>
          <w:spacing w:val="-1"/>
        </w:rPr>
        <w:t>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ind w:left="166" w:right="1131" w:firstLine="8"/>
        <w:spacing w:before="22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hepatocellular carcinoma 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high-risk populations.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Ultraschall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2016;37:627-634.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768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bmed/27486793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6" w:right="668" w:firstLine="7"/>
        <w:spacing w:before="171" w:line="252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116. Campos JT, Sirlin CB,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2"/>
        </w:rPr>
        <w:t>Choi JY.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Focal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hepatic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lesions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Gd-EOB-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DTPA enhanced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MRI: The atlas.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Insights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Imaging 2012;</w:t>
      </w:r>
      <w:r>
        <w:rPr>
          <w:sz w:val="22"/>
          <w:szCs w:val="22"/>
          <w:spacing w:val="-2"/>
        </w:rPr>
        <w:t>3:451-474.</w:t>
      </w:r>
    </w:p>
    <w:p>
      <w:pPr>
        <w:pStyle w:val="BodyText"/>
        <w:ind w:left="159"/>
        <w:spacing w:before="1" w:line="447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76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/22700119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83"/>
        <w:spacing w:before="45" w:line="18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117.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Min JH,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Lee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MW,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Park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HS, et al.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Interobserver variabili</w:t>
      </w:r>
      <w:r>
        <w:rPr>
          <w:sz w:val="22"/>
          <w:szCs w:val="22"/>
          <w:spacing w:val="-3"/>
        </w:rPr>
        <w:t>ty and</w:t>
      </w:r>
    </w:p>
    <w:p>
      <w:pPr>
        <w:pStyle w:val="BodyText"/>
        <w:ind w:left="174" w:right="692" w:hanging="7"/>
        <w:spacing w:before="2" w:line="239" w:lineRule="auto"/>
        <w:rPr>
          <w:sz w:val="22"/>
          <w:szCs w:val="22"/>
        </w:rPr>
      </w:pPr>
      <w:r>
        <w:rPr>
          <w:sz w:val="22"/>
          <w:szCs w:val="22"/>
        </w:rPr>
        <w:t>diagnostic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performance of </w:t>
      </w:r>
      <w:r>
        <w:rPr>
          <w:sz w:val="22"/>
          <w:szCs w:val="22"/>
          <w:spacing w:val="-1"/>
        </w:rPr>
        <w:t>gadoxetic acid-enhanced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MRI for predicting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microvascular invasion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hepatocellular carcinoma.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</w:t>
      </w:r>
      <w:r>
        <w:rPr>
          <w:sz w:val="22"/>
          <w:szCs w:val="22"/>
          <w:spacing w:val="-2"/>
        </w:rPr>
        <w:t>adiology</w:t>
      </w:r>
    </w:p>
    <w:p>
      <w:pPr>
        <w:pStyle w:val="BodyText"/>
        <w:ind w:left="166"/>
        <w:spacing w:line="26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2020;297:573-581. Availab</w:t>
      </w:r>
      <w:r>
        <w:rPr>
          <w:sz w:val="22"/>
          <w:szCs w:val="22"/>
          <w:spacing w:val="-1"/>
          <w:position w:val="2"/>
        </w:rPr>
        <w:t>le at:</w:t>
      </w:r>
    </w:p>
    <w:p>
      <w:pPr>
        <w:pStyle w:val="BodyText"/>
        <w:ind w:left="174"/>
        <w:spacing w:line="263" w:lineRule="auto"/>
        <w:rPr>
          <w:sz w:val="22"/>
          <w:szCs w:val="22"/>
        </w:rPr>
      </w:pPr>
      <w:hyperlink w:history="true" r:id="rId770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bmed/32990512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" w:right="246" w:firstLine="20"/>
        <w:spacing w:before="61" w:line="25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118. Welle CL, Guglielmo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FF, Venkatesh SK.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</w:t>
      </w:r>
      <w:r>
        <w:rPr>
          <w:sz w:val="22"/>
          <w:szCs w:val="22"/>
          <w:spacing w:val="-2"/>
        </w:rPr>
        <w:t>RI of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liver: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Choosing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 right contrast agent. Abdom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Radiol (NY) 2</w:t>
      </w:r>
      <w:r>
        <w:rPr>
          <w:sz w:val="22"/>
          <w:szCs w:val="22"/>
          <w:spacing w:val="-1"/>
        </w:rPr>
        <w:t>020;45:384-392. 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77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/31392396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6" w:right="1" w:firstLine="17"/>
        <w:spacing w:before="171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119. Zech CJ,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Ba-Ssalamah A,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Berg T, et al.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Consen</w:t>
      </w:r>
      <w:r>
        <w:rPr>
          <w:sz w:val="22"/>
          <w:szCs w:val="22"/>
          <w:spacing w:val="-2"/>
        </w:rPr>
        <w:t>sus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report from the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2"/>
        </w:rPr>
        <w:t>8th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International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Forum for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Liver Magnetic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Resonance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2"/>
        </w:rPr>
        <w:t>Imaging.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Eur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Radi</w:t>
      </w:r>
      <w:r>
        <w:rPr>
          <w:sz w:val="22"/>
          <w:szCs w:val="22"/>
          <w:spacing w:val="-3"/>
        </w:rPr>
        <w:t>ol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2020;30:370-382.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772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bmed/31385048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4"/>
        <w:spacing w:before="171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120. Chang TT, Sawhney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R,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</w:t>
      </w:r>
      <w:r>
        <w:rPr>
          <w:sz w:val="22"/>
          <w:szCs w:val="22"/>
          <w:spacing w:val="-2"/>
          <w:position w:val="3"/>
        </w:rPr>
        <w:t>onto A, et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al.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Implementation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of a</w:t>
      </w:r>
    </w:p>
    <w:p>
      <w:pPr>
        <w:pStyle w:val="BodyText"/>
        <w:ind w:right="100" w:firstLine="14"/>
        <w:spacing w:before="2" w:line="305" w:lineRule="auto"/>
        <w:rPr>
          <w:sz w:val="22"/>
          <w:szCs w:val="22"/>
        </w:rPr>
      </w:pPr>
      <w:r>
        <w:rPr>
          <w:sz w:val="22"/>
          <w:szCs w:val="22"/>
        </w:rPr>
        <w:t>multidisciplinary treatment team for hepatocellular cancer</w:t>
      </w:r>
      <w:r>
        <w:rPr>
          <w:sz w:val="22"/>
          <w:szCs w:val="22"/>
          <w:spacing w:val="-1"/>
        </w:rPr>
        <w:t xml:space="preserve"> at a Veterans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Affairs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Medical Center improves s</w:t>
      </w:r>
      <w:r>
        <w:rPr>
          <w:sz w:val="22"/>
          <w:szCs w:val="22"/>
          <w:spacing w:val="-1"/>
        </w:rPr>
        <w:t>urvival.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HPB (Oxford) 2008;10:405-411.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77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/19088925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24"/>
        <w:spacing w:line="289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121. Yopp AC,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Mansour JC,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Beg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MS, et al.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Establishment of a</w:t>
      </w:r>
    </w:p>
    <w:p>
      <w:pPr>
        <w:pStyle w:val="BodyText"/>
        <w:ind w:left="14"/>
        <w:spacing w:before="22" w:line="184" w:lineRule="auto"/>
        <w:rPr>
          <w:sz w:val="22"/>
          <w:szCs w:val="22"/>
        </w:rPr>
      </w:pPr>
      <w:r>
        <w:rPr>
          <w:sz w:val="22"/>
          <w:szCs w:val="22"/>
        </w:rPr>
        <w:t>multidisciplinary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hepa</w:t>
      </w:r>
      <w:r>
        <w:rPr>
          <w:sz w:val="22"/>
          <w:szCs w:val="22"/>
          <w:spacing w:val="-1"/>
        </w:rPr>
        <w:t>tocellular carcinoma clinic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 associated with</w:t>
      </w:r>
    </w:p>
    <w:p>
      <w:pPr>
        <w:pStyle w:val="BodyText"/>
        <w:ind w:left="7" w:right="61" w:firstLine="6"/>
        <w:spacing w:before="1" w:line="257" w:lineRule="auto"/>
        <w:rPr>
          <w:sz w:val="22"/>
          <w:szCs w:val="22"/>
        </w:rPr>
      </w:pPr>
      <w:r>
        <w:rPr>
          <w:sz w:val="22"/>
          <w:szCs w:val="22"/>
        </w:rPr>
        <w:t>improved clinical outcome. Ann Surg Oncol 2014;21:1287-1</w:t>
      </w:r>
      <w:r>
        <w:rPr>
          <w:sz w:val="22"/>
          <w:szCs w:val="22"/>
          <w:spacing w:val="-1"/>
        </w:rPr>
        <w:t>295. 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77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/24318095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24"/>
        <w:spacing w:before="242" w:line="184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122. Agarwal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PD,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Phillips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P,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Hillman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L, et al.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3"/>
        </w:rPr>
        <w:t>Multidisciplinary</w:t>
      </w:r>
    </w:p>
    <w:p>
      <w:pPr>
        <w:pStyle w:val="BodyText"/>
        <w:ind w:left="14" w:right="50"/>
        <w:spacing w:before="1" w:line="246" w:lineRule="auto"/>
        <w:rPr>
          <w:sz w:val="22"/>
          <w:szCs w:val="22"/>
        </w:rPr>
      </w:pPr>
      <w:r>
        <w:rPr>
          <w:sz w:val="22"/>
          <w:szCs w:val="22"/>
        </w:rPr>
        <w:t>management of hepatocellular carcinoma improve</w:t>
      </w:r>
      <w:r>
        <w:rPr>
          <w:sz w:val="22"/>
          <w:szCs w:val="22"/>
          <w:spacing w:val="-1"/>
        </w:rPr>
        <w:t>s access to therapy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patient survival. J Clin Gastroenterol 2017;51:845-84</w:t>
      </w:r>
      <w:r>
        <w:rPr>
          <w:sz w:val="22"/>
          <w:szCs w:val="22"/>
          <w:spacing w:val="-1"/>
        </w:rPr>
        <w:t>9. Available at: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775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bmed/28877082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4"/>
        <w:spacing w:before="17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123. Serper M, Taddei TH,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Mehta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R,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et </w:t>
      </w:r>
      <w:r>
        <w:rPr>
          <w:sz w:val="22"/>
          <w:szCs w:val="22"/>
          <w:spacing w:val="-2"/>
          <w:position w:val="3"/>
        </w:rPr>
        <w:t>al.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Association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of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provider</w:t>
      </w:r>
    </w:p>
    <w:p>
      <w:pPr>
        <w:pStyle w:val="BodyText"/>
        <w:ind w:left="6"/>
        <w:spacing w:before="22" w:line="182" w:lineRule="auto"/>
        <w:rPr>
          <w:sz w:val="22"/>
          <w:szCs w:val="22"/>
        </w:rPr>
      </w:pPr>
      <w:r>
        <w:rPr>
          <w:sz w:val="22"/>
          <w:szCs w:val="22"/>
        </w:rPr>
        <w:t>specialty and multidisciplinary care with hepatocellular carc</w:t>
      </w:r>
      <w:r>
        <w:rPr>
          <w:sz w:val="22"/>
          <w:szCs w:val="22"/>
          <w:spacing w:val="-1"/>
        </w:rPr>
        <w:t>inoma</w:t>
      </w:r>
    </w:p>
    <w:p>
      <w:pPr>
        <w:pStyle w:val="BodyText"/>
        <w:ind w:left="6" w:right="87" w:hanging="3"/>
        <w:spacing w:line="258" w:lineRule="auto"/>
        <w:rPr>
          <w:sz w:val="22"/>
          <w:szCs w:val="22"/>
        </w:rPr>
      </w:pPr>
      <w:r>
        <w:rPr>
          <w:sz w:val="22"/>
          <w:szCs w:val="22"/>
        </w:rPr>
        <w:t>treatment and mortality. Gastroenterology 2017;152:1954-1964. Ava</w:t>
      </w:r>
      <w:r>
        <w:rPr>
          <w:sz w:val="22"/>
          <w:szCs w:val="22"/>
          <w:spacing w:val="-1"/>
        </w:rPr>
        <w:t>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77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/28283421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5" w:right="137" w:firstLine="18"/>
        <w:spacing w:before="240" w:line="22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124.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Farinati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F,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Marino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D,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De Giorgio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M, et</w:t>
      </w:r>
      <w:r>
        <w:rPr>
          <w:sz w:val="22"/>
          <w:szCs w:val="22"/>
          <w:spacing w:val="-3"/>
        </w:rPr>
        <w:t xml:space="preserve">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3"/>
        </w:rPr>
        <w:t>Diagnostic 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3"/>
        </w:rPr>
        <w:t>prognostic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role of alpha-fetoprotein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hepat</w:t>
      </w:r>
      <w:r>
        <w:rPr>
          <w:sz w:val="22"/>
          <w:szCs w:val="22"/>
          <w:spacing w:val="-1"/>
        </w:rPr>
        <w:t>ocellular carcinoma: both or neither? Am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J Gastroenterol 2006;101:524-532. Available</w:t>
      </w:r>
      <w:r>
        <w:rPr>
          <w:sz w:val="22"/>
          <w:szCs w:val="22"/>
          <w:spacing w:val="-1"/>
        </w:rPr>
        <w:t xml:space="preserve"> at:</w:t>
      </w:r>
    </w:p>
    <w:p>
      <w:pPr>
        <w:pStyle w:val="BodyText"/>
        <w:ind w:left="14"/>
        <w:spacing w:line="262" w:lineRule="auto"/>
        <w:rPr>
          <w:sz w:val="22"/>
          <w:szCs w:val="22"/>
        </w:rPr>
      </w:pPr>
      <w:hyperlink w:history="true" r:id="rId777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bmed/16542289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4"/>
        <w:spacing w:before="172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125. Trevisani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D'Intino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PE,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Morselli-Labat</w:t>
      </w:r>
      <w:r>
        <w:rPr>
          <w:sz w:val="22"/>
          <w:szCs w:val="22"/>
          <w:spacing w:val="-2"/>
          <w:position w:val="3"/>
        </w:rPr>
        <w:t>e AM, et al. Serum alpha-</w:t>
      </w:r>
    </w:p>
    <w:p>
      <w:pPr>
        <w:pStyle w:val="BodyText"/>
        <w:ind w:left="1"/>
        <w:rPr>
          <w:sz w:val="22"/>
          <w:szCs w:val="22"/>
        </w:rPr>
      </w:pPr>
      <w:r>
        <w:rPr>
          <w:sz w:val="22"/>
          <w:szCs w:val="22"/>
        </w:rPr>
        <w:t>fetoprotein for diagnosis of hepatoc</w:t>
      </w:r>
      <w:r>
        <w:rPr>
          <w:sz w:val="22"/>
          <w:szCs w:val="22"/>
          <w:spacing w:val="-1"/>
        </w:rPr>
        <w:t>ellular carcinoma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</w:p>
    <w:p>
      <w:pPr>
        <w:pStyle w:val="BodyText"/>
        <w:ind w:left="6" w:right="182" w:firstLine="2"/>
        <w:spacing w:before="1" w:line="23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chronic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liver disease: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influence of HBsAg and anti-HCV status.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J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Hepatol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2001;34:570-575.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778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bmed/11394657</w:t>
        </w:r>
      </w:hyperlink>
      <w:r>
        <w:rPr>
          <w:sz w:val="22"/>
          <w:szCs w:val="22"/>
          <w:spacing w:val="-1"/>
        </w:rPr>
        <w:t>.</w:t>
      </w:r>
    </w:p>
    <w:p>
      <w:pPr>
        <w:spacing w:line="263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90" w:space="100"/>
            <w:col w:w="7255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904320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330" name="IM 1330"/>
            <wp:cNvGraphicFramePr/>
            <a:graphic>
              <a:graphicData uri="http://schemas.openxmlformats.org/drawingml/2006/picture">
                <pic:pic>
                  <pic:nvPicPr>
                    <pic:cNvPr id="1330" name="IM 1330"/>
                    <pic:cNvPicPr/>
                  </pic:nvPicPr>
                  <pic:blipFill>
                    <a:blip r:embed="rId6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11:19:01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40"/>
        <w:spacing w:before="305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4.2024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Hepatocellular</w:t>
      </w:r>
      <w:r>
        <w:rPr>
          <w:sz w:val="36"/>
          <w:szCs w:val="36"/>
          <w:b/>
          <w:bCs/>
          <w:spacing w:val="20"/>
        </w:rPr>
        <w:t xml:space="preserve"> </w:t>
      </w:r>
      <w:r>
        <w:rPr>
          <w:sz w:val="36"/>
          <w:szCs w:val="36"/>
          <w:b/>
          <w:bCs/>
        </w:rPr>
        <w:t>Carcinoma</w:t>
      </w:r>
    </w:p>
    <w:p>
      <w:pPr>
        <w:ind w:firstLine="139"/>
        <w:spacing w:before="163" w:line="35" w:lineRule="exact"/>
        <w:rPr/>
      </w:pPr>
      <w:r>
        <w:rPr/>
        <w:pict>
          <v:shape id="_x0000_s84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779"/>
          <w:footerReference w:type="default" r:id="rId780"/>
          <w:pgSz w:w="15840" w:h="12240"/>
          <w:pgMar w:top="54" w:right="474" w:bottom="631" w:left="310" w:header="0" w:footer="320" w:gutter="0"/>
          <w:cols w:equalWidth="0" w:num="1">
            <w:col w:w="15056" w:space="0"/>
          </w:cols>
        </w:sectPr>
        <w:rPr/>
      </w:pPr>
    </w:p>
    <w:p>
      <w:pPr>
        <w:pStyle w:val="BodyText"/>
        <w:ind w:left="168" w:right="865" w:firstLine="15"/>
        <w:spacing w:before="61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126. Gregory JJ, Jr.,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Finlay JL. Alpha-fetoprotein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beta-human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chorionic gonadotropin: their clinical significance as tumou</w:t>
      </w:r>
      <w:r>
        <w:rPr>
          <w:sz w:val="22"/>
          <w:szCs w:val="22"/>
          <w:spacing w:val="-1"/>
        </w:rPr>
        <w:t>r markers.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Drugs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1999;57:463-467. Available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781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bmed/10235686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7" w:right="642" w:firstLine="15"/>
        <w:spacing w:before="239" w:line="226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127. Torzilli G,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Minagawa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M, Takayama T, et al. Accurate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preoper</w:t>
      </w:r>
      <w:r>
        <w:rPr>
          <w:sz w:val="22"/>
          <w:szCs w:val="22"/>
          <w:spacing w:val="-2"/>
        </w:rPr>
        <w:t>ative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evaluation of liver mass lesi</w:t>
      </w:r>
      <w:r>
        <w:rPr>
          <w:sz w:val="22"/>
          <w:szCs w:val="22"/>
          <w:spacing w:val="-1"/>
        </w:rPr>
        <w:t>ons without fine-needle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biopsy.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Hepatology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1999;30:889-893.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782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bmed/10498639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632" w:firstLine="17"/>
        <w:spacing w:before="172" w:line="313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128.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2"/>
        </w:rPr>
        <w:t>Levy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I, Greig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PD, Gallinger S, et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Resection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hepatocellular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carcinoma without preoperative tumor biopsy. Ann Surg 2001;</w:t>
      </w:r>
      <w:r>
        <w:rPr>
          <w:sz w:val="22"/>
          <w:szCs w:val="22"/>
          <w:spacing w:val="-1"/>
        </w:rPr>
        <w:t>234:206-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209.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783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/11505066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60" w:right="702" w:firstLine="23"/>
        <w:spacing w:before="2" w:line="24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129.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Lok AS,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Lai CL. alpha-Fetoprotein monit</w:t>
      </w:r>
      <w:r>
        <w:rPr>
          <w:sz w:val="22"/>
          <w:szCs w:val="22"/>
          <w:spacing w:val="-2"/>
        </w:rPr>
        <w:t>oring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 Chinese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patients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with chronic hepatitis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 virus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infection: role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early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detection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ind w:left="174" w:right="923"/>
        <w:spacing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hepatocellular carcinoma.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Hepatology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1989;9:110-115. Available at:</w:t>
      </w:r>
      <w:r>
        <w:rPr>
          <w:sz w:val="22"/>
          <w:szCs w:val="22"/>
        </w:rPr>
        <w:t xml:space="preserve"> </w:t>
      </w:r>
      <w:hyperlink w:history="true" r:id="rId784">
        <w:r>
          <w:rPr>
            <w:sz w:val="22"/>
            <w:szCs w:val="22"/>
            <w:u w:val="single" w:color="auto"/>
            <w:color w:val="005B99"/>
          </w:rPr>
          <w:t>http://www.ncbi.nlm.nih.gov/p</w:t>
        </w:r>
        <w:r>
          <w:rPr>
            <w:sz w:val="22"/>
            <w:szCs w:val="22"/>
            <w:u w:val="single" w:color="auto"/>
            <w:color w:val="005B99"/>
            <w:spacing w:val="-1"/>
          </w:rPr>
          <w:t>ubmed/2461890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7" w:right="360" w:firstLine="6"/>
        <w:spacing w:before="172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130.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Bialecki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ES,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Di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Biscegli</w:t>
      </w:r>
      <w:r>
        <w:rPr>
          <w:sz w:val="22"/>
          <w:szCs w:val="22"/>
          <w:spacing w:val="-2"/>
        </w:rPr>
        <w:t>e AM.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Diagnosis of hepatocellular carcinoma.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HPB (Oxford) 2005;7:26-34. Available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785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bmed/18333158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83"/>
        <w:spacing w:before="172" w:line="278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131.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Debruyne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EN,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Delanghe JR.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Diagnosing and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mo</w:t>
      </w:r>
      <w:r>
        <w:rPr>
          <w:sz w:val="22"/>
          <w:szCs w:val="22"/>
          <w:spacing w:val="-3"/>
          <w:position w:val="3"/>
        </w:rPr>
        <w:t>nitoring</w:t>
      </w:r>
    </w:p>
    <w:p>
      <w:pPr>
        <w:pStyle w:val="BodyText"/>
        <w:ind w:left="167" w:right="1143" w:firstLine="6"/>
        <w:spacing w:before="1" w:line="239" w:lineRule="auto"/>
        <w:rPr>
          <w:sz w:val="22"/>
          <w:szCs w:val="22"/>
        </w:rPr>
      </w:pPr>
      <w:r>
        <w:rPr>
          <w:sz w:val="22"/>
          <w:szCs w:val="22"/>
        </w:rPr>
        <w:t>hepatocellular carcinoma with al</w:t>
      </w:r>
      <w:r>
        <w:rPr>
          <w:sz w:val="22"/>
          <w:szCs w:val="22"/>
          <w:spacing w:val="-1"/>
        </w:rPr>
        <w:t>pha-fetoprotein: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new aspects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applications. Clin Chim Acta 2008;395:19-26. Avai</w:t>
      </w:r>
      <w:r>
        <w:rPr>
          <w:sz w:val="22"/>
          <w:szCs w:val="22"/>
          <w:spacing w:val="-1"/>
        </w:rPr>
        <w:t>lable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786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bmed/18538135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83"/>
        <w:spacing w:before="172" w:line="278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132.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Durazo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FA,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Blatt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LM, Corey WG</w:t>
      </w:r>
      <w:r>
        <w:rPr>
          <w:sz w:val="22"/>
          <w:szCs w:val="22"/>
          <w:spacing w:val="-3"/>
          <w:position w:val="3"/>
        </w:rPr>
        <w:t>, et al.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Des-gamma-</w:t>
      </w:r>
    </w:p>
    <w:p>
      <w:pPr>
        <w:pStyle w:val="BodyText"/>
        <w:ind w:left="166" w:right="291" w:firstLine="2"/>
        <w:rPr>
          <w:sz w:val="22"/>
          <w:szCs w:val="22"/>
        </w:rPr>
      </w:pPr>
      <w:r>
        <w:rPr>
          <w:sz w:val="22"/>
          <w:szCs w:val="22"/>
        </w:rPr>
        <w:t>carboxyprothrombin, alpha-fe</w:t>
      </w:r>
      <w:r>
        <w:rPr>
          <w:sz w:val="22"/>
          <w:szCs w:val="22"/>
          <w:spacing w:val="-1"/>
        </w:rPr>
        <w:t>toprotein and AFP-L3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chronic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hepatitis, cirrhosis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hepatocel</w:t>
      </w:r>
      <w:r>
        <w:rPr>
          <w:sz w:val="22"/>
          <w:szCs w:val="22"/>
          <w:spacing w:val="-1"/>
        </w:rPr>
        <w:t>lular carcinoma. J Gastroenterol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Hepatol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2008;23:1541-1548.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787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bmed/18422961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 w:right="605" w:firstLine="15"/>
        <w:spacing w:before="171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133.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Marrero JA,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Feng Z, Wang Y, et al. Alpha-fetoprotein, des-gamma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carboxyprothrombin, and lectin-bound a</w:t>
      </w:r>
      <w:r>
        <w:rPr>
          <w:sz w:val="22"/>
          <w:szCs w:val="22"/>
          <w:spacing w:val="-1"/>
        </w:rPr>
        <w:t>lpha-fetoprotein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early</w:t>
      </w:r>
    </w:p>
    <w:p>
      <w:pPr>
        <w:pStyle w:val="BodyText"/>
        <w:ind w:left="167" w:right="411" w:firstLine="6"/>
        <w:spacing w:before="2" w:line="343" w:lineRule="auto"/>
        <w:rPr>
          <w:sz w:val="22"/>
          <w:szCs w:val="22"/>
        </w:rPr>
      </w:pPr>
      <w:r>
        <w:rPr>
          <w:sz w:val="22"/>
          <w:szCs w:val="22"/>
        </w:rPr>
        <w:t>hepatocellular carcinoma. Gastroenterology 2009;137:11</w:t>
      </w:r>
      <w:r>
        <w:rPr>
          <w:sz w:val="22"/>
          <w:szCs w:val="22"/>
          <w:spacing w:val="-1"/>
        </w:rPr>
        <w:t>0-118. 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788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/19362088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 w:right="59" w:firstLine="17"/>
        <w:spacing w:before="60" w:line="295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134. Johnson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PJ,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Pirrie SJ, Cox TF, et al.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detec</w:t>
      </w:r>
      <w:r>
        <w:rPr>
          <w:sz w:val="22"/>
          <w:szCs w:val="22"/>
          <w:spacing w:val="-2"/>
        </w:rPr>
        <w:t>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hepatocellular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carcinoma using a prospec</w:t>
      </w:r>
      <w:r>
        <w:rPr>
          <w:sz w:val="22"/>
          <w:szCs w:val="22"/>
          <w:spacing w:val="-1"/>
        </w:rPr>
        <w:t>tively developed and validated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model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based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serological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biomarkers. Cancer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Epidemiol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Biomarkers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Prev 2014;2</w:t>
      </w:r>
      <w:r>
        <w:rPr>
          <w:sz w:val="22"/>
          <w:szCs w:val="22"/>
          <w:spacing w:val="-2"/>
        </w:rPr>
        <w:t>3:144-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2"/>
        </w:rPr>
        <w:t>153.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78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/24220911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right="14" w:firstLine="24"/>
        <w:spacing w:before="1" w:line="292" w:lineRule="auto"/>
        <w:jc w:val="both"/>
        <w:rPr>
          <w:sz w:val="22"/>
          <w:szCs w:val="22"/>
        </w:rPr>
      </w:pPr>
      <w:r>
        <w:rPr>
          <w:sz w:val="22"/>
          <w:szCs w:val="22"/>
          <w:spacing w:val="-2"/>
        </w:rPr>
        <w:t>135.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2"/>
        </w:rPr>
        <w:t>Berhane S, Toyoda H, Tada T,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et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Role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 the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GALAD and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BALAD-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 serologic models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 diagnosis </w:t>
      </w:r>
      <w:r>
        <w:rPr>
          <w:sz w:val="22"/>
          <w:szCs w:val="22"/>
          <w:spacing w:val="-1"/>
        </w:rPr>
        <w:t>of hepatocellular carcinoma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prediction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survival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patients. C</w:t>
      </w:r>
      <w:r>
        <w:rPr>
          <w:sz w:val="22"/>
          <w:szCs w:val="22"/>
          <w:spacing w:val="-1"/>
        </w:rPr>
        <w:t>lin Gastroenterol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Hepatol 2016;14:875-886.e876.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79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/26775025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24"/>
        <w:spacing w:line="289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136. Yang JD, Addissie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BD,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Mara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KC, et al. GALAD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score for</w:t>
      </w:r>
    </w:p>
    <w:p>
      <w:pPr>
        <w:pStyle w:val="BodyText"/>
        <w:ind w:left="14"/>
        <w:spacing w:before="25" w:line="217" w:lineRule="auto"/>
        <w:rPr>
          <w:sz w:val="22"/>
          <w:szCs w:val="22"/>
        </w:rPr>
      </w:pPr>
      <w:r>
        <w:rPr>
          <w:sz w:val="22"/>
          <w:szCs w:val="22"/>
        </w:rPr>
        <w:t>hepatocellular carcinoma de</w:t>
      </w:r>
      <w:r>
        <w:rPr>
          <w:sz w:val="22"/>
          <w:szCs w:val="22"/>
          <w:spacing w:val="-1"/>
        </w:rPr>
        <w:t>tection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comparison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liver ultrasound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proposal of GALADUS score. Cancer Epidemiol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Biomarkers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Prev</w:t>
      </w:r>
    </w:p>
    <w:p>
      <w:pPr>
        <w:pStyle w:val="BodyText"/>
        <w:ind w:left="6"/>
        <w:rPr>
          <w:sz w:val="22"/>
          <w:szCs w:val="22"/>
        </w:rPr>
      </w:pPr>
      <w:r>
        <w:rPr>
          <w:sz w:val="22"/>
          <w:szCs w:val="22"/>
        </w:rPr>
        <w:t>2019;28:531-538.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4"/>
        <w:spacing w:line="263" w:lineRule="auto"/>
        <w:rPr>
          <w:sz w:val="22"/>
          <w:szCs w:val="22"/>
        </w:rPr>
      </w:pPr>
      <w:hyperlink w:history="true" r:id="rId791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bmed/30464023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4" w:right="356" w:firstLine="9"/>
        <w:spacing w:before="173" w:line="251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137.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2"/>
        </w:rPr>
        <w:t>Best J,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Bechmann LP, Sowa JP,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GALAD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score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detects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early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hepatocellular carcinoma i</w:t>
      </w:r>
      <w:r>
        <w:rPr>
          <w:sz w:val="22"/>
          <w:szCs w:val="22"/>
          <w:spacing w:val="-1"/>
        </w:rPr>
        <w:t>n 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international cohort 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patients with</w:t>
      </w:r>
    </w:p>
    <w:p>
      <w:pPr>
        <w:pStyle w:val="BodyText"/>
        <w:ind w:left="10" w:right="220" w:firstLine="4"/>
        <w:spacing w:line="251" w:lineRule="auto"/>
        <w:rPr>
          <w:sz w:val="22"/>
          <w:szCs w:val="22"/>
        </w:rPr>
      </w:pPr>
      <w:r>
        <w:rPr>
          <w:sz w:val="22"/>
          <w:szCs w:val="22"/>
        </w:rPr>
        <w:t>nonalcoholic steatohepatitis. Cli</w:t>
      </w:r>
      <w:r>
        <w:rPr>
          <w:sz w:val="22"/>
          <w:szCs w:val="22"/>
          <w:spacing w:val="-1"/>
        </w:rPr>
        <w:t>n Gastroenterol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Hepatol 2020;18:728-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2"/>
        </w:rPr>
        <w:t>735.e724.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79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1"/>
          </w:rPr>
          <w:t>/31712073</w:t>
        </w:r>
      </w:hyperlink>
      <w:r>
        <w:rPr>
          <w:sz w:val="22"/>
          <w:szCs w:val="22"/>
          <w:spacing w:val="1"/>
        </w:rPr>
        <w:t>.</w:t>
      </w:r>
    </w:p>
    <w:p>
      <w:pPr>
        <w:pStyle w:val="BodyText"/>
        <w:ind w:left="14" w:right="231" w:firstLine="9"/>
        <w:spacing w:before="171" w:line="24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138. Chalasani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NP,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Porter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K,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Bhattac</w:t>
      </w:r>
      <w:r>
        <w:rPr>
          <w:sz w:val="22"/>
          <w:szCs w:val="22"/>
          <w:spacing w:val="-2"/>
        </w:rPr>
        <w:t>harya A, et al. Validation of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novel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multitarget blood test show</w:t>
      </w:r>
      <w:r>
        <w:rPr>
          <w:sz w:val="22"/>
          <w:szCs w:val="22"/>
          <w:spacing w:val="-1"/>
        </w:rPr>
        <w:t>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high sensitivity to detect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early stage</w:t>
      </w:r>
    </w:p>
    <w:p>
      <w:pPr>
        <w:pStyle w:val="BodyText"/>
        <w:ind w:left="14"/>
        <w:spacing w:line="265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hepatocellular carcinoma. Clin Gastro</w:t>
      </w:r>
      <w:r>
        <w:rPr>
          <w:sz w:val="22"/>
          <w:szCs w:val="22"/>
          <w:spacing w:val="-1"/>
          <w:position w:val="2"/>
        </w:rPr>
        <w:t>enterol</w:t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Hepatol 2022;20:173-</w:t>
      </w:r>
    </w:p>
    <w:p>
      <w:pPr>
        <w:pStyle w:val="BodyText"/>
        <w:ind w:left="24"/>
        <w:spacing w:before="1" w:line="262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182.e177.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"/>
        </w:rPr>
        <w:t>:</w:t>
      </w:r>
      <w:hyperlink w:history="true" r:id="rId79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1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1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1"/>
          </w:rPr>
          <w:t>/34391922</w:t>
        </w:r>
      </w:hyperlink>
      <w:r>
        <w:rPr>
          <w:sz w:val="22"/>
          <w:szCs w:val="22"/>
          <w:spacing w:val="1"/>
        </w:rPr>
        <w:t>.</w:t>
      </w:r>
    </w:p>
    <w:p>
      <w:pPr>
        <w:pStyle w:val="BodyText"/>
        <w:ind w:left="6" w:right="11" w:firstLine="17"/>
        <w:spacing w:before="171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139. Singal AG,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Haaland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Pa</w:t>
      </w:r>
      <w:r>
        <w:rPr>
          <w:sz w:val="22"/>
          <w:szCs w:val="22"/>
          <w:spacing w:val="-2"/>
        </w:rPr>
        <w:t>rikh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ND, et al. Comparison of 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multitarget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blood test 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ultrasound and alpha-fetoprotein for hep</w:t>
      </w:r>
      <w:r>
        <w:rPr>
          <w:sz w:val="22"/>
          <w:szCs w:val="22"/>
          <w:spacing w:val="-1"/>
        </w:rPr>
        <w:t>atocellular carcinoma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surveillance: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Result</w:t>
      </w:r>
      <w:r>
        <w:rPr>
          <w:sz w:val="22"/>
          <w:szCs w:val="22"/>
          <w:spacing w:val="-1"/>
        </w:rPr>
        <w:t>s of a network meta-analysis.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Hepatol Commun</w:t>
      </w:r>
    </w:p>
    <w:p>
      <w:pPr>
        <w:pStyle w:val="BodyText"/>
        <w:ind w:left="6"/>
        <w:rPr>
          <w:sz w:val="22"/>
          <w:szCs w:val="22"/>
        </w:rPr>
      </w:pPr>
      <w:r>
        <w:rPr>
          <w:sz w:val="22"/>
          <w:szCs w:val="22"/>
        </w:rPr>
        <w:t>2022;6:2925-2936.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794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bmed/35945907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4"/>
        <w:spacing w:before="172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140. Chhatwal J, Samur S, Yang </w:t>
      </w:r>
      <w:r>
        <w:rPr>
          <w:sz w:val="22"/>
          <w:szCs w:val="22"/>
          <w:spacing w:val="-2"/>
          <w:position w:val="3"/>
        </w:rPr>
        <w:t>JD,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et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al.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Effectiveness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of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HCC</w:t>
      </w:r>
    </w:p>
    <w:p>
      <w:pPr>
        <w:pStyle w:val="BodyText"/>
        <w:ind w:left="16" w:right="550" w:hanging="10"/>
        <w:spacing w:before="24" w:line="217" w:lineRule="auto"/>
        <w:rPr>
          <w:sz w:val="22"/>
          <w:szCs w:val="22"/>
        </w:rPr>
      </w:pPr>
      <w:r>
        <w:rPr>
          <w:sz w:val="22"/>
          <w:szCs w:val="22"/>
        </w:rPr>
        <w:t>surveillance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programs using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mul</w:t>
      </w:r>
      <w:r>
        <w:rPr>
          <w:sz w:val="22"/>
          <w:szCs w:val="22"/>
          <w:spacing w:val="-1"/>
        </w:rPr>
        <w:t>titarget blood test: A modeling study.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Hepatol Commun 2023;7. Available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795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bmed/37204402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4"/>
        <w:spacing w:before="171" w:line="278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141.</w:t>
      </w:r>
      <w:r>
        <w:rPr>
          <w:sz w:val="22"/>
          <w:szCs w:val="22"/>
          <w:spacing w:val="24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Pomfret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EA, Washburn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K, Wald C, et al.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Report of a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national</w:t>
      </w:r>
    </w:p>
    <w:p>
      <w:pPr>
        <w:pStyle w:val="BodyText"/>
        <w:ind w:left="8"/>
        <w:spacing w:line="278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conference on liver</w:t>
      </w:r>
      <w:r>
        <w:rPr>
          <w:sz w:val="22"/>
          <w:szCs w:val="22"/>
          <w:spacing w:val="-1"/>
          <w:position w:val="3"/>
        </w:rPr>
        <w:t xml:space="preserve"> allocation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 with hepatocellular carcinoma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</w:t>
      </w:r>
    </w:p>
    <w:p>
      <w:pPr>
        <w:spacing w:line="278" w:lineRule="exact"/>
        <w:sectPr>
          <w:type w:val="continuous"/>
          <w:pgSz w:w="15840" w:h="12240"/>
          <w:pgMar w:top="54" w:right="474" w:bottom="631" w:left="310" w:header="0" w:footer="320" w:gutter="0"/>
          <w:cols w:equalWidth="0" w:num="2">
            <w:col w:w="7690" w:space="100"/>
            <w:col w:w="7266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943232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332" name="IM 1332"/>
            <wp:cNvGraphicFramePr/>
            <a:graphic>
              <a:graphicData uri="http://schemas.openxmlformats.org/drawingml/2006/picture">
                <pic:pic>
                  <pic:nvPicPr>
                    <pic:cNvPr id="1332" name="IM 1332"/>
                    <pic:cNvPicPr/>
                  </pic:nvPicPr>
                  <pic:blipFill>
                    <a:blip r:embed="rId6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11:19:01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8"/>
        <w:spacing w:before="305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4.2024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Hepatocellular</w:t>
      </w:r>
      <w:r>
        <w:rPr>
          <w:sz w:val="36"/>
          <w:szCs w:val="36"/>
          <w:b/>
          <w:bCs/>
          <w:spacing w:val="20"/>
        </w:rPr>
        <w:t xml:space="preserve"> </w:t>
      </w:r>
      <w:r>
        <w:rPr>
          <w:sz w:val="36"/>
          <w:szCs w:val="36"/>
          <w:b/>
          <w:bCs/>
        </w:rPr>
        <w:t>Carcinoma</w:t>
      </w:r>
    </w:p>
    <w:p>
      <w:pPr>
        <w:ind w:firstLine="139"/>
        <w:spacing w:before="163" w:line="35" w:lineRule="exact"/>
        <w:rPr/>
      </w:pPr>
      <w:r>
        <w:rPr/>
        <w:pict>
          <v:shape id="_x0000_s84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677"/>
          <w:footerReference w:type="default" r:id="rId796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3"/>
        <w:spacing w:before="61" w:line="277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United States.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Live</w:t>
      </w:r>
      <w:r>
        <w:rPr>
          <w:sz w:val="22"/>
          <w:szCs w:val="22"/>
          <w:spacing w:val="-1"/>
          <w:position w:val="3"/>
        </w:rPr>
        <w:t>r Transpl 2010;16:262-278. Available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797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bmed/20209641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7" w:right="304" w:firstLine="6"/>
        <w:spacing w:before="172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142.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DeLeve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LD, Valla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DC, Garcia-Tsao G. Vascular</w:t>
      </w:r>
      <w:r>
        <w:rPr>
          <w:sz w:val="22"/>
          <w:szCs w:val="22"/>
          <w:spacing w:val="-2"/>
        </w:rPr>
        <w:t xml:space="preserve"> disorders of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liver.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Hepatology 2009;49:1729-1</w:t>
      </w:r>
      <w:r>
        <w:rPr>
          <w:sz w:val="22"/>
          <w:szCs w:val="22"/>
          <w:spacing w:val="-1"/>
        </w:rPr>
        <w:t>764. Available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798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bmed/19399912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83"/>
        <w:spacing w:before="171" w:line="277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143.</w:t>
      </w:r>
      <w:r>
        <w:rPr>
          <w:sz w:val="22"/>
          <w:szCs w:val="22"/>
          <w:spacing w:val="32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Malaguarnera G,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Paladina</w:t>
      </w:r>
      <w:r>
        <w:rPr>
          <w:sz w:val="22"/>
          <w:szCs w:val="22"/>
          <w:spacing w:val="21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I, Giordano M, et al.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Serum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markers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of</w:t>
      </w:r>
    </w:p>
    <w:p>
      <w:pPr>
        <w:pStyle w:val="BodyText"/>
        <w:ind w:left="167" w:right="341" w:firstLine="6"/>
        <w:spacing w:line="34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intrahepatic cholangiocarcinoma.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Dis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Markers 2013;34:219-228. 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79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/23396291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70" w:right="1307" w:firstLine="12"/>
        <w:spacing w:before="45" w:line="234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144.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2"/>
        </w:rPr>
        <w:t>Khan SA, Thomas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HC,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Davidson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BR, Taylor-Robinson SD.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Cholangiocarcinoma.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Lancet 200</w:t>
      </w:r>
      <w:r>
        <w:rPr>
          <w:sz w:val="22"/>
          <w:szCs w:val="22"/>
          <w:spacing w:val="-1"/>
        </w:rPr>
        <w:t>5;366:1303-1314. Available at:</w:t>
      </w:r>
      <w:r>
        <w:rPr>
          <w:sz w:val="22"/>
          <w:szCs w:val="22"/>
        </w:rPr>
        <w:t xml:space="preserve"> </w:t>
      </w:r>
      <w:hyperlink w:history="true" r:id="rId800">
        <w:r>
          <w:rPr>
            <w:sz w:val="22"/>
            <w:szCs w:val="22"/>
            <w:u w:val="single" w:color="auto"/>
            <w:color w:val="005B99"/>
          </w:rPr>
          <w:t>https://www.ncbi.nlm.nih.gov/pubmed</w:t>
        </w:r>
        <w:r>
          <w:rPr>
            <w:sz w:val="22"/>
            <w:szCs w:val="22"/>
            <w:u w:val="single" w:color="auto"/>
            <w:color w:val="005B99"/>
            <w:spacing w:val="-1"/>
          </w:rPr>
          <w:t>/16214602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 w:right="387" w:firstLine="15"/>
        <w:spacing w:before="171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145. Childs A, Zakeri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Ma YT, et 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Biopsy for advanc</w:t>
      </w:r>
      <w:r>
        <w:rPr>
          <w:sz w:val="22"/>
          <w:szCs w:val="22"/>
          <w:spacing w:val="-2"/>
        </w:rPr>
        <w:t>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hepatocellular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carcinoma: results of a multicentre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UK audit.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Br J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Cancer 2021;125:1350-</w:t>
      </w:r>
    </w:p>
    <w:p>
      <w:pPr>
        <w:pStyle w:val="BodyText"/>
        <w:ind w:left="183"/>
        <w:spacing w:before="1" w:line="437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1355.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"/>
        </w:rPr>
        <w:t>:</w:t>
      </w:r>
      <w:hyperlink w:history="true" r:id="rId80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1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1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1"/>
          </w:rPr>
          <w:t>/34526664</w:t>
        </w:r>
      </w:hyperlink>
      <w:r>
        <w:rPr>
          <w:sz w:val="22"/>
          <w:szCs w:val="22"/>
          <w:spacing w:val="1"/>
        </w:rPr>
        <w:t>.</w:t>
      </w:r>
    </w:p>
    <w:p>
      <w:pPr>
        <w:pStyle w:val="BodyText"/>
        <w:ind w:left="167" w:right="718" w:firstLine="16"/>
        <w:spacing w:before="1" w:line="24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146. Stewart CJR, Coldewey J, Stewart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IS.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Comparison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 fine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needle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aspiration cytology and needle core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biopsy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diagnosis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ind w:left="159" w:right="632" w:firstLine="14"/>
        <w:spacing w:before="2" w:line="338" w:lineRule="auto"/>
        <w:rPr>
          <w:sz w:val="22"/>
          <w:szCs w:val="22"/>
        </w:rPr>
      </w:pPr>
      <w:r>
        <w:rPr>
          <w:sz w:val="22"/>
          <w:szCs w:val="22"/>
        </w:rPr>
        <w:t>radiologically detected abdomina</w:t>
      </w:r>
      <w:r>
        <w:rPr>
          <w:sz w:val="22"/>
          <w:szCs w:val="22"/>
          <w:spacing w:val="-1"/>
        </w:rPr>
        <w:t>l lesions. J Clin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Pathol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2002;55:93-97.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802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/11865001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83"/>
        <w:spacing w:line="265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2"/>
        </w:rPr>
        <w:t>147.</w:t>
      </w:r>
      <w:r>
        <w:rPr>
          <w:sz w:val="22"/>
          <w:szCs w:val="22"/>
          <w:spacing w:val="25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Pupulim</w:t>
      </w:r>
      <w:r>
        <w:rPr>
          <w:sz w:val="22"/>
          <w:szCs w:val="22"/>
          <w:spacing w:val="18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LF,</w:t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Felce-Dachez</w:t>
      </w:r>
      <w:r>
        <w:rPr>
          <w:sz w:val="22"/>
          <w:szCs w:val="22"/>
          <w:spacing w:val="17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M,</w:t>
      </w:r>
      <w:r>
        <w:rPr>
          <w:sz w:val="22"/>
          <w:szCs w:val="22"/>
          <w:spacing w:val="19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Paradis V, et al. Algorithm for</w:t>
      </w:r>
    </w:p>
    <w:p>
      <w:pPr>
        <w:pStyle w:val="BodyText"/>
        <w:ind w:left="166" w:right="569" w:firstLine="8"/>
        <w:rPr>
          <w:sz w:val="22"/>
          <w:szCs w:val="22"/>
        </w:rPr>
      </w:pPr>
      <w:r>
        <w:rPr>
          <w:sz w:val="22"/>
          <w:szCs w:val="22"/>
        </w:rPr>
        <w:t>immediate cytologic diagnosis of hepa</w:t>
      </w:r>
      <w:r>
        <w:rPr>
          <w:sz w:val="22"/>
          <w:szCs w:val="22"/>
          <w:spacing w:val="-1"/>
        </w:rPr>
        <w:t>tic tumors. AJR Am J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Roentgenol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2008;190:208-212.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803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bmed/18287414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83"/>
        <w:spacing w:before="171" w:line="278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148. Asmis T,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Balaa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F, Scully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L, et al.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Diagnosis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and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management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of</w:t>
      </w:r>
    </w:p>
    <w:p>
      <w:pPr>
        <w:pStyle w:val="BodyText"/>
        <w:ind w:left="177" w:right="486" w:hanging="3"/>
        <w:spacing w:before="1" w:line="239" w:lineRule="auto"/>
        <w:rPr>
          <w:sz w:val="22"/>
          <w:szCs w:val="22"/>
        </w:rPr>
      </w:pPr>
      <w:r>
        <w:rPr>
          <w:sz w:val="22"/>
          <w:szCs w:val="22"/>
        </w:rPr>
        <w:t>hepatocellular carcinoma: results of a </w:t>
      </w:r>
      <w:r>
        <w:rPr>
          <w:sz w:val="22"/>
          <w:szCs w:val="22"/>
          <w:spacing w:val="-1"/>
        </w:rPr>
        <w:t>consensus meeting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Ottawa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Hospital Cancer Centre. Curr Oncol 2</w:t>
      </w:r>
      <w:r>
        <w:rPr>
          <w:sz w:val="22"/>
          <w:szCs w:val="22"/>
          <w:spacing w:val="-1"/>
        </w:rPr>
        <w:t>010;17:6-12. Available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804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bmed/20404972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7" w:right="404" w:firstLine="16"/>
        <w:spacing w:before="171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149.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Renshaw AA,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Haja J, Wilb</w:t>
      </w:r>
      <w:r>
        <w:rPr>
          <w:sz w:val="22"/>
          <w:szCs w:val="22"/>
          <w:spacing w:val="-2"/>
        </w:rPr>
        <w:t>ur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DC,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Miller TR.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Fine-needle aspirates 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adenocarcinoma/metastatic carcinoma th</w:t>
      </w:r>
      <w:r>
        <w:rPr>
          <w:sz w:val="22"/>
          <w:szCs w:val="22"/>
          <w:spacing w:val="-1"/>
        </w:rPr>
        <w:t>at resemble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hepatocellular</w:t>
      </w:r>
    </w:p>
    <w:p>
      <w:pPr>
        <w:pStyle w:val="BodyText"/>
        <w:ind w:left="166" w:right="389" w:firstLine="1"/>
        <w:spacing w:before="2" w:line="251" w:lineRule="auto"/>
        <w:rPr>
          <w:sz w:val="22"/>
          <w:szCs w:val="22"/>
        </w:rPr>
      </w:pPr>
      <w:r>
        <w:rPr>
          <w:sz w:val="22"/>
          <w:szCs w:val="22"/>
        </w:rPr>
        <w:t>carcinoma: correlating cytologic f</w:t>
      </w:r>
      <w:r>
        <w:rPr>
          <w:sz w:val="22"/>
          <w:szCs w:val="22"/>
          <w:spacing w:val="-1"/>
        </w:rPr>
        <w:t>eatures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performance in 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College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of American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Pathologists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Nongynecologic Cytology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Progra</w:t>
      </w:r>
      <w:r>
        <w:rPr>
          <w:sz w:val="22"/>
          <w:szCs w:val="22"/>
          <w:spacing w:val="-2"/>
        </w:rPr>
        <w:t>m. Arch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Pathol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4"/>
        <w:spacing w:before="59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Lab</w:t>
      </w:r>
      <w:r>
        <w:rPr>
          <w:sz w:val="22"/>
          <w:szCs w:val="22"/>
          <w:spacing w:val="2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Med 2005;129:1217-1221. Available at:</w:t>
      </w:r>
    </w:p>
    <w:p>
      <w:pPr>
        <w:pStyle w:val="BodyText"/>
        <w:ind w:left="12"/>
        <w:spacing w:line="263" w:lineRule="auto"/>
        <w:rPr>
          <w:sz w:val="22"/>
          <w:szCs w:val="22"/>
        </w:rPr>
      </w:pPr>
      <w:hyperlink w:history="true" r:id="rId805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bmed/16196506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right="38" w:firstLine="22"/>
        <w:spacing w:before="171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150.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Pawlik TM, Gleisner AL, Anders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RA,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Preoperative as</w:t>
      </w:r>
      <w:r>
        <w:rPr>
          <w:sz w:val="22"/>
          <w:szCs w:val="22"/>
          <w:spacing w:val="-2"/>
        </w:rPr>
        <w:t>sessment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of hepatocellular carcinoma tumor grade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using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needle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biopsy: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implications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for transplant eligibility. Ann Surg 2007;245:435-442. Available at:</w:t>
      </w:r>
    </w:p>
    <w:p>
      <w:pPr>
        <w:pStyle w:val="BodyText"/>
        <w:ind w:left="12"/>
        <w:spacing w:line="262" w:lineRule="auto"/>
        <w:rPr>
          <w:sz w:val="22"/>
          <w:szCs w:val="22"/>
        </w:rPr>
      </w:pPr>
      <w:hyperlink w:history="true" r:id="rId806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bmed/17435551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2"/>
        <w:spacing w:before="172" w:line="278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151. Ghany</w:t>
      </w:r>
      <w:r>
        <w:rPr>
          <w:sz w:val="22"/>
          <w:szCs w:val="22"/>
          <w:spacing w:val="26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MG, Strader DB, Thomas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DL,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Seeff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LB.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Diagnosis,</w:t>
      </w:r>
    </w:p>
    <w:p>
      <w:pPr>
        <w:pStyle w:val="BodyText"/>
        <w:ind w:left="4" w:right="806" w:firstLine="8"/>
        <w:rPr>
          <w:sz w:val="22"/>
          <w:szCs w:val="22"/>
        </w:rPr>
      </w:pPr>
      <w:r>
        <w:rPr>
          <w:sz w:val="22"/>
          <w:szCs w:val="22"/>
          <w:spacing w:val="-1"/>
        </w:rPr>
        <w:t>management, and treatment of hepatitis C: an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update.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Hepatology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2009;49:1335-1374.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2"/>
        <w:spacing w:before="1" w:line="263" w:lineRule="auto"/>
        <w:rPr>
          <w:sz w:val="22"/>
          <w:szCs w:val="22"/>
        </w:rPr>
      </w:pPr>
      <w:hyperlink w:history="true" r:id="rId807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bmed/19330875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2" w:right="199" w:firstLine="9"/>
        <w:spacing w:before="171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152.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Katyal S, Oliver JH,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Peterson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MS, </w:t>
      </w:r>
      <w:r>
        <w:rPr>
          <w:sz w:val="22"/>
          <w:szCs w:val="22"/>
          <w:spacing w:val="-2"/>
        </w:rPr>
        <w:t>et al.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Extrahepatic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metastases 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hepatocellular carcinoma.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Radiolo</w:t>
      </w:r>
      <w:r>
        <w:rPr>
          <w:sz w:val="22"/>
          <w:szCs w:val="22"/>
          <w:spacing w:val="-1"/>
        </w:rPr>
        <w:t>gy 2000;216:698-703. Available at:</w:t>
      </w:r>
    </w:p>
    <w:p>
      <w:pPr>
        <w:pStyle w:val="BodyText"/>
        <w:ind w:left="12"/>
        <w:spacing w:line="262" w:lineRule="auto"/>
        <w:rPr>
          <w:sz w:val="22"/>
          <w:szCs w:val="22"/>
        </w:rPr>
      </w:pPr>
      <w:hyperlink w:history="true" r:id="rId808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bmed/10966697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2"/>
        <w:spacing w:before="172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153.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Natsuizaka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M, Omura T, Akaike T, et al.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Clinical</w:t>
      </w:r>
      <w:r>
        <w:rPr>
          <w:sz w:val="22"/>
          <w:szCs w:val="22"/>
          <w:spacing w:val="-2"/>
          <w:position w:val="3"/>
        </w:rPr>
        <w:t xml:space="preserve"> features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of</w:t>
      </w:r>
    </w:p>
    <w:p>
      <w:pPr>
        <w:pStyle w:val="BodyText"/>
        <w:ind w:left="15" w:right="282" w:hanging="3"/>
        <w:spacing w:before="21" w:line="219" w:lineRule="auto"/>
        <w:rPr>
          <w:sz w:val="22"/>
          <w:szCs w:val="22"/>
        </w:rPr>
      </w:pPr>
      <w:r>
        <w:rPr>
          <w:sz w:val="22"/>
          <w:szCs w:val="22"/>
        </w:rPr>
        <w:t>hepatocellular carcinoma with extrahepatic metastases. </w:t>
      </w:r>
      <w:r>
        <w:rPr>
          <w:sz w:val="22"/>
          <w:szCs w:val="22"/>
          <w:spacing w:val="-1"/>
        </w:rPr>
        <w:t>J Gastroenterol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Hepatol 2005;20:1781-17</w:t>
      </w:r>
      <w:r>
        <w:rPr>
          <w:sz w:val="22"/>
          <w:szCs w:val="22"/>
          <w:spacing w:val="-1"/>
        </w:rPr>
        <w:t>87. Available at:</w:t>
      </w:r>
    </w:p>
    <w:p>
      <w:pPr>
        <w:pStyle w:val="BodyText"/>
        <w:ind w:left="12"/>
        <w:spacing w:before="1" w:line="263" w:lineRule="auto"/>
        <w:rPr>
          <w:sz w:val="22"/>
          <w:szCs w:val="22"/>
        </w:rPr>
      </w:pPr>
      <w:hyperlink w:history="true" r:id="rId809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bmed/16246200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9" w:right="3" w:firstLine="13"/>
        <w:spacing w:before="170" w:line="248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154.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Harding JJ, Abu-Zeinah G, Chou JF, et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-2"/>
        </w:rPr>
        <w:t>l.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Frequency,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morbidity,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mortality of bone metastases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in advanced hepatocellular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carcinoma.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J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Natl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Compr Canc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Netw 2018;16:50-58. Available at:</w:t>
      </w:r>
    </w:p>
    <w:p>
      <w:pPr>
        <w:pStyle w:val="BodyText"/>
        <w:ind w:left="12"/>
        <w:spacing w:before="1" w:line="262" w:lineRule="auto"/>
        <w:rPr>
          <w:sz w:val="22"/>
          <w:szCs w:val="22"/>
        </w:rPr>
      </w:pPr>
      <w:hyperlink w:history="true" r:id="rId810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bmed/29295881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2" w:right="148" w:firstLine="9"/>
        <w:spacing w:before="170" w:line="248" w:lineRule="auto"/>
        <w:jc w:val="both"/>
        <w:rPr>
          <w:sz w:val="22"/>
          <w:szCs w:val="22"/>
        </w:rPr>
      </w:pPr>
      <w:r>
        <w:rPr>
          <w:sz w:val="22"/>
          <w:szCs w:val="22"/>
          <w:spacing w:val="-2"/>
        </w:rPr>
        <w:t>155.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Dodd GD, 3rd,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Baron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RL, Oliver JH, 3rd,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Enlarged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abdominal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lymph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nodes in end-stage cirrhosis: CT-histopathologic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correlation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507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patients.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Radiology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1997;203:127-130. Avail</w:t>
      </w:r>
      <w:r>
        <w:rPr>
          <w:sz w:val="22"/>
          <w:szCs w:val="22"/>
          <w:spacing w:val="-2"/>
        </w:rPr>
        <w:t>able at:</w:t>
      </w:r>
    </w:p>
    <w:p>
      <w:pPr>
        <w:pStyle w:val="BodyText"/>
        <w:ind w:left="12"/>
        <w:spacing w:before="1" w:line="262" w:lineRule="auto"/>
        <w:rPr>
          <w:sz w:val="22"/>
          <w:szCs w:val="22"/>
        </w:rPr>
      </w:pPr>
      <w:hyperlink w:history="true" r:id="rId811">
        <w:r>
          <w:rPr>
            <w:sz w:val="22"/>
            <w:szCs w:val="22"/>
            <w:u w:val="single" w:color="auto"/>
            <w:color w:val="005B99"/>
          </w:rPr>
          <w:t>http://www.ncbi.nlm.nih.gov/p</w:t>
        </w:r>
        <w:r>
          <w:rPr>
            <w:sz w:val="22"/>
            <w:szCs w:val="22"/>
            <w:u w:val="single" w:color="auto"/>
            <w:color w:val="005B99"/>
            <w:spacing w:val="-1"/>
          </w:rPr>
          <w:t>ubmed/9122379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2" w:right="294" w:firstLine="9"/>
        <w:spacing w:before="173" w:line="313" w:lineRule="auto"/>
        <w:jc w:val="both"/>
        <w:rPr>
          <w:sz w:val="22"/>
          <w:szCs w:val="22"/>
        </w:rPr>
      </w:pPr>
      <w:r>
        <w:rPr>
          <w:sz w:val="22"/>
          <w:szCs w:val="22"/>
          <w:spacing w:val="-2"/>
        </w:rPr>
        <w:t>156. Cooper GS,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2"/>
        </w:rPr>
        <w:t>Bellamy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P,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Dawson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NV, et al. 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prognostic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model for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patients with end-stage liver</w:t>
      </w:r>
      <w:r>
        <w:rPr>
          <w:sz w:val="22"/>
          <w:szCs w:val="22"/>
          <w:spacing w:val="-1"/>
        </w:rPr>
        <w:t xml:space="preserve"> disease. Gastroenterology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1997;113:1278-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1288.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812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/93225</w:t>
        </w:r>
        <w:r>
          <w:rPr>
            <w:sz w:val="22"/>
            <w:szCs w:val="22"/>
            <w:u w:val="single" w:color="auto"/>
            <w:color w:val="005B99"/>
            <w:spacing w:val="1"/>
          </w:rPr>
          <w:t>23</w:t>
        </w:r>
      </w:hyperlink>
      <w:r>
        <w:rPr>
          <w:sz w:val="22"/>
          <w:szCs w:val="22"/>
          <w:spacing w:val="1"/>
        </w:rPr>
        <w:t>.</w:t>
      </w:r>
    </w:p>
    <w:p>
      <w:pPr>
        <w:pStyle w:val="BodyText"/>
        <w:ind w:left="12" w:right="536" w:firstLine="9"/>
        <w:spacing w:before="2" w:line="25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157.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Banerjee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R,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Pavlides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M, Tunnicliffe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EM, et al.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Multipara</w:t>
      </w:r>
      <w:r>
        <w:rPr>
          <w:sz w:val="22"/>
          <w:szCs w:val="22"/>
          <w:spacing w:val="-3"/>
        </w:rPr>
        <w:t>metric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magnetic resonance for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non-invasive d</w:t>
      </w:r>
      <w:r>
        <w:rPr>
          <w:sz w:val="22"/>
          <w:szCs w:val="22"/>
          <w:spacing w:val="-1"/>
        </w:rPr>
        <w:t>iagnosis of liver disease. J</w:t>
      </w:r>
    </w:p>
    <w:p>
      <w:pPr>
        <w:spacing w:line="257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92" w:space="100"/>
            <w:col w:w="7253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98214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334" name="IM 1334"/>
            <wp:cNvGraphicFramePr/>
            <a:graphic>
              <a:graphicData uri="http://schemas.openxmlformats.org/drawingml/2006/picture">
                <pic:pic>
                  <pic:nvPicPr>
                    <pic:cNvPr id="1334" name="IM 1334"/>
                    <pic:cNvPicPr/>
                  </pic:nvPicPr>
                  <pic:blipFill>
                    <a:blip r:embed="rId6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11:19:01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8"/>
        <w:spacing w:before="305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4.2024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Hepatocellular</w:t>
      </w:r>
      <w:r>
        <w:rPr>
          <w:sz w:val="36"/>
          <w:szCs w:val="36"/>
          <w:b/>
          <w:bCs/>
          <w:spacing w:val="20"/>
        </w:rPr>
        <w:t xml:space="preserve"> </w:t>
      </w:r>
      <w:r>
        <w:rPr>
          <w:sz w:val="36"/>
          <w:szCs w:val="36"/>
          <w:b/>
          <w:bCs/>
        </w:rPr>
        <w:t>Carcinoma</w:t>
      </w:r>
    </w:p>
    <w:p>
      <w:pPr>
        <w:ind w:firstLine="139"/>
        <w:spacing w:before="163" w:line="35" w:lineRule="exact"/>
        <w:rPr/>
      </w:pPr>
      <w:r>
        <w:rPr/>
        <w:pict>
          <v:shape id="_x0000_s85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813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77"/>
        <w:spacing w:before="61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Hepatol 2014;60:69-77. Available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814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bmed/24036007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83"/>
        <w:spacing w:before="172" w:line="276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158.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Beyer C,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Hutton C, Andersson A</w:t>
      </w:r>
      <w:r>
        <w:rPr>
          <w:sz w:val="22"/>
          <w:szCs w:val="22"/>
          <w:spacing w:val="-2"/>
          <w:position w:val="3"/>
        </w:rPr>
        <w:t>, et al.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Comparison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between</w:t>
      </w:r>
    </w:p>
    <w:p>
      <w:pPr>
        <w:pStyle w:val="BodyText"/>
        <w:ind w:left="174" w:right="289"/>
        <w:spacing w:before="1"/>
        <w:rPr>
          <w:sz w:val="22"/>
          <w:szCs w:val="22"/>
        </w:rPr>
      </w:pPr>
      <w:r>
        <w:rPr>
          <w:sz w:val="22"/>
          <w:szCs w:val="22"/>
        </w:rPr>
        <w:t>magnetic resonance and ultrasound-derived ind</w:t>
      </w:r>
      <w:r>
        <w:rPr>
          <w:sz w:val="22"/>
          <w:szCs w:val="22"/>
          <w:spacing w:val="-1"/>
        </w:rPr>
        <w:t>icators 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hepatic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steatosis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 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pooled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NAFLD cohort.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PLoS One 2021;16:e0249491. Availabl</w:t>
      </w:r>
      <w:r>
        <w:rPr>
          <w:sz w:val="22"/>
          <w:szCs w:val="22"/>
          <w:spacing w:val="-2"/>
        </w:rPr>
        <w:t>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815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bmed/33793651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83"/>
        <w:spacing w:before="172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159.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Imajo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K, Tetlow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L,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Dennis A, et al. Quantitative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multiparametric</w:t>
      </w:r>
    </w:p>
    <w:p>
      <w:pPr>
        <w:pStyle w:val="BodyText"/>
        <w:ind w:left="174"/>
        <w:spacing w:before="25" w:line="182" w:lineRule="auto"/>
        <w:rPr>
          <w:sz w:val="22"/>
          <w:szCs w:val="22"/>
        </w:rPr>
      </w:pPr>
      <w:r>
        <w:rPr>
          <w:sz w:val="22"/>
          <w:szCs w:val="22"/>
        </w:rPr>
        <w:t>magnetic resonance imaging can ai</w:t>
      </w:r>
      <w:r>
        <w:rPr>
          <w:sz w:val="22"/>
          <w:szCs w:val="22"/>
          <w:spacing w:val="-1"/>
        </w:rPr>
        <w:t>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non-alcoholic steatohepatitis</w:t>
      </w:r>
    </w:p>
    <w:p>
      <w:pPr>
        <w:pStyle w:val="BodyText"/>
        <w:ind w:left="159" w:right="448" w:firstLine="7"/>
        <w:spacing w:before="1" w:line="344" w:lineRule="auto"/>
        <w:rPr>
          <w:sz w:val="22"/>
          <w:szCs w:val="22"/>
        </w:rPr>
      </w:pPr>
      <w:r>
        <w:rPr>
          <w:sz w:val="22"/>
          <w:szCs w:val="22"/>
        </w:rPr>
        <w:t>diagnosis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 a Japanese cohort. World J Gastroen</w:t>
      </w:r>
      <w:r>
        <w:rPr>
          <w:sz w:val="22"/>
          <w:szCs w:val="22"/>
          <w:spacing w:val="-1"/>
        </w:rPr>
        <w:t>terol 2021;27:609-623.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81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/33642832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83"/>
        <w:spacing w:line="266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2"/>
        </w:rPr>
        <w:t>160.</w:t>
      </w:r>
      <w:r>
        <w:rPr>
          <w:sz w:val="22"/>
          <w:szCs w:val="22"/>
          <w:spacing w:val="19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Pavlides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M,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Banerjee</w:t>
      </w:r>
      <w:r>
        <w:rPr>
          <w:sz w:val="22"/>
          <w:szCs w:val="22"/>
          <w:spacing w:val="18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R, Tunnicliffe</w:t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EM, et al.</w:t>
      </w:r>
      <w:r>
        <w:rPr>
          <w:sz w:val="22"/>
          <w:szCs w:val="22"/>
          <w:spacing w:val="16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Multiparam</w:t>
      </w:r>
      <w:r>
        <w:rPr>
          <w:sz w:val="22"/>
          <w:szCs w:val="22"/>
          <w:spacing w:val="-3"/>
          <w:position w:val="2"/>
        </w:rPr>
        <w:t>etric</w:t>
      </w:r>
    </w:p>
    <w:p>
      <w:pPr>
        <w:pStyle w:val="BodyText"/>
        <w:ind w:left="173" w:right="715"/>
        <w:spacing w:before="1" w:line="239" w:lineRule="auto"/>
        <w:rPr>
          <w:sz w:val="22"/>
          <w:szCs w:val="22"/>
        </w:rPr>
      </w:pPr>
      <w:r>
        <w:rPr>
          <w:sz w:val="22"/>
          <w:szCs w:val="22"/>
        </w:rPr>
        <w:t>magnetic resonance imaging for the assessment of non</w:t>
      </w:r>
      <w:r>
        <w:rPr>
          <w:sz w:val="22"/>
          <w:szCs w:val="22"/>
          <w:spacing w:val="-1"/>
        </w:rPr>
        <w:t>-alcoholic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fatty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liver disease severity.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Liver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Int 2017;37:1065-1073. Available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817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bmed/27778429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83"/>
        <w:spacing w:before="171" w:line="277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161. Andersson A,</w:t>
      </w:r>
      <w:r>
        <w:rPr>
          <w:sz w:val="22"/>
          <w:szCs w:val="22"/>
          <w:spacing w:val="3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Kelly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M,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Imajo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K, et al. Clinical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utility of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magnetic</w:t>
      </w:r>
    </w:p>
    <w:p>
      <w:pPr>
        <w:pStyle w:val="BodyText"/>
        <w:ind w:left="167" w:right="363" w:firstLine="6"/>
        <w:spacing w:before="2" w:line="28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resonance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imaging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biomarkers for identifying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nonalcoholic steatohepatitis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patients at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high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risk of progression: A multicenter pooled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data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meta-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analysis. Clin Gastroenterol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Hepatol 2022;20:</w:t>
      </w:r>
      <w:r>
        <w:rPr>
          <w:sz w:val="22"/>
          <w:szCs w:val="22"/>
          <w:spacing w:val="-1"/>
        </w:rPr>
        <w:t>2451-2461.e2453. 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81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/34626833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68" w:right="265" w:firstLine="15"/>
        <w:spacing w:before="1" w:line="24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162.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Bruix J, Castells A,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Bosch J, et al.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Surgical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resection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hepatocellular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carcinoma in cirrhotic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patients: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prognostic value of preoperative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portal</w:t>
      </w:r>
    </w:p>
    <w:p>
      <w:pPr>
        <w:pStyle w:val="BodyText"/>
        <w:ind w:left="174" w:right="1453"/>
        <w:spacing w:before="1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pressure. Gastroenterology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1996;111:1018-1022. Available at:</w:t>
      </w:r>
      <w:r>
        <w:rPr>
          <w:sz w:val="22"/>
          <w:szCs w:val="22"/>
        </w:rPr>
        <w:t xml:space="preserve"> </w:t>
      </w:r>
      <w:hyperlink w:history="true" r:id="rId819">
        <w:r>
          <w:rPr>
            <w:sz w:val="22"/>
            <w:szCs w:val="22"/>
            <w:u w:val="single" w:color="auto"/>
            <w:color w:val="005B99"/>
          </w:rPr>
          <w:t>http://www.ncbi.nlm.nih.gov/p</w:t>
        </w:r>
        <w:r>
          <w:rPr>
            <w:sz w:val="22"/>
            <w:szCs w:val="22"/>
            <w:u w:val="single" w:color="auto"/>
            <w:color w:val="005B99"/>
            <w:spacing w:val="-1"/>
          </w:rPr>
          <w:t>ubmed/8831597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498" w:firstLine="17"/>
        <w:spacing w:before="172" w:line="24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163. Groszmann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RJ, Wongcharatrawee S. The hepatic venous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pressure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gradient: anything w</w:t>
      </w:r>
      <w:r>
        <w:rPr>
          <w:sz w:val="22"/>
          <w:szCs w:val="22"/>
          <w:spacing w:val="-1"/>
        </w:rPr>
        <w:t>orth doing should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 done right.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Hepatology</w:t>
      </w:r>
    </w:p>
    <w:p>
      <w:pPr>
        <w:pStyle w:val="BodyText"/>
        <w:ind w:left="166"/>
        <w:spacing w:line="26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2004;39:280-282. Availab</w:t>
      </w:r>
      <w:r>
        <w:rPr>
          <w:sz w:val="22"/>
          <w:szCs w:val="22"/>
          <w:spacing w:val="-1"/>
          <w:position w:val="2"/>
        </w:rPr>
        <w:t>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820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bmed/14767976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4" w:right="672" w:firstLine="9"/>
        <w:spacing w:before="171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164.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Boyer TD. Changing clinical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practice with measurements of portal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pressure.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Hepatology 2004;39:283-285. Available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821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bmed/14767977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2"/>
        <w:spacing w:before="59" w:line="278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165. Thalheimer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U,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Mela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M,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Patch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D,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Burro</w:t>
      </w:r>
      <w:r>
        <w:rPr>
          <w:sz w:val="22"/>
          <w:szCs w:val="22"/>
          <w:spacing w:val="-3"/>
          <w:position w:val="3"/>
        </w:rPr>
        <w:t>ughs AK. Targeting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portal</w:t>
      </w:r>
    </w:p>
    <w:p>
      <w:pPr>
        <w:pStyle w:val="BodyText"/>
        <w:ind w:left="4" w:right="208" w:firstLine="8"/>
        <w:spacing w:before="1" w:line="338" w:lineRule="auto"/>
        <w:rPr>
          <w:sz w:val="22"/>
          <w:szCs w:val="22"/>
        </w:rPr>
      </w:pPr>
      <w:r>
        <w:rPr>
          <w:sz w:val="22"/>
          <w:szCs w:val="22"/>
        </w:rPr>
        <w:t>pressure measurements: a critical r</w:t>
      </w:r>
      <w:r>
        <w:rPr>
          <w:sz w:val="22"/>
          <w:szCs w:val="22"/>
          <w:spacing w:val="-1"/>
        </w:rPr>
        <w:t>eappraisal.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Hepatology 2004;39:286-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290.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822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/14767978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22"/>
        <w:spacing w:line="266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2"/>
        </w:rPr>
        <w:t>166.</w:t>
      </w:r>
      <w:r>
        <w:rPr>
          <w:sz w:val="22"/>
          <w:szCs w:val="22"/>
          <w:spacing w:val="19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Kamath</w:t>
      </w:r>
      <w:r>
        <w:rPr>
          <w:sz w:val="22"/>
          <w:szCs w:val="22"/>
          <w:spacing w:val="15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PS, Wiesner</w:t>
      </w:r>
      <w:r>
        <w:rPr>
          <w:sz w:val="22"/>
          <w:szCs w:val="22"/>
          <w:spacing w:val="16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RH,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Malinchoc</w:t>
      </w:r>
      <w:r>
        <w:rPr>
          <w:sz w:val="22"/>
          <w:szCs w:val="22"/>
          <w:spacing w:val="15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M, et al. A model to</w:t>
      </w:r>
      <w:r>
        <w:rPr>
          <w:sz w:val="22"/>
          <w:szCs w:val="22"/>
          <w:spacing w:val="13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predict</w:t>
      </w:r>
    </w:p>
    <w:p>
      <w:pPr>
        <w:pStyle w:val="BodyText"/>
        <w:ind w:right="74" w:firstLine="3"/>
        <w:spacing w:line="33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survival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end-stage liver disease.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Hepatology 2001;33:464-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470.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823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/11172350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4" w:right="143" w:firstLine="17"/>
        <w:spacing w:before="1"/>
        <w:rPr>
          <w:sz w:val="22"/>
          <w:szCs w:val="22"/>
        </w:rPr>
      </w:pPr>
      <w:r>
        <w:rPr>
          <w:sz w:val="22"/>
          <w:szCs w:val="22"/>
          <w:spacing w:val="-2"/>
        </w:rPr>
        <w:t>167.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Malinchoc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Kamath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PS, Gordon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FD, et a</w:t>
      </w:r>
      <w:r>
        <w:rPr>
          <w:sz w:val="22"/>
          <w:szCs w:val="22"/>
          <w:spacing w:val="-3"/>
        </w:rPr>
        <w:t>l. 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3"/>
        </w:rPr>
        <w:t>model to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3"/>
        </w:rPr>
        <w:t>predict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3"/>
        </w:rPr>
        <w:t>poor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survival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undergoing transjugular intrahepatic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portosystem</w:t>
      </w:r>
      <w:r>
        <w:rPr>
          <w:sz w:val="22"/>
          <w:szCs w:val="22"/>
          <w:spacing w:val="-2"/>
        </w:rPr>
        <w:t>ic</w:t>
      </w:r>
    </w:p>
    <w:p>
      <w:pPr>
        <w:pStyle w:val="BodyText"/>
        <w:ind w:left="4"/>
        <w:spacing w:line="26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shunts.</w:t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position w:val="2"/>
        </w:rPr>
        <w:t>Hepatology 2000</w:t>
      </w:r>
      <w:r>
        <w:rPr>
          <w:sz w:val="22"/>
          <w:szCs w:val="22"/>
          <w:spacing w:val="-1"/>
          <w:position w:val="2"/>
        </w:rPr>
        <w:t>;31:864-871. Available at:</w:t>
      </w:r>
    </w:p>
    <w:p>
      <w:pPr>
        <w:pStyle w:val="BodyText"/>
        <w:ind w:left="12"/>
        <w:spacing w:line="263" w:lineRule="auto"/>
        <w:rPr>
          <w:sz w:val="22"/>
          <w:szCs w:val="22"/>
        </w:rPr>
      </w:pPr>
      <w:hyperlink w:history="true" r:id="rId824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bmed/10733541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4" w:right="159" w:firstLine="17"/>
        <w:spacing w:before="171" w:line="24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168.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Martin AP,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Bartels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Hauss J,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Fangmann J. Overview of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MELD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score and the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UNOS adult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liver allocation system. Transplant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Proc</w:t>
      </w:r>
    </w:p>
    <w:p>
      <w:pPr>
        <w:pStyle w:val="BodyText"/>
        <w:ind w:left="4"/>
        <w:spacing w:line="26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2007;39:3169-3174. Avail</w:t>
      </w:r>
      <w:r>
        <w:rPr>
          <w:sz w:val="22"/>
          <w:szCs w:val="22"/>
          <w:spacing w:val="-1"/>
          <w:position w:val="2"/>
        </w:rPr>
        <w:t>able at:</w:t>
      </w:r>
    </w:p>
    <w:p>
      <w:pPr>
        <w:pStyle w:val="BodyText"/>
        <w:ind w:left="12"/>
        <w:spacing w:before="1" w:line="263" w:lineRule="auto"/>
        <w:rPr>
          <w:sz w:val="22"/>
          <w:szCs w:val="22"/>
        </w:rPr>
      </w:pPr>
      <w:hyperlink w:history="true" r:id="rId825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bmed/18089345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2" w:right="429" w:firstLine="9"/>
        <w:spacing w:before="170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169. Cholongitas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E,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Papatheodoridis GV, V</w:t>
      </w:r>
      <w:r>
        <w:rPr>
          <w:sz w:val="22"/>
          <w:szCs w:val="22"/>
          <w:spacing w:val="-2"/>
        </w:rPr>
        <w:t>angeli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M, et al.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Systematic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review: The model for end-stage liver disease--should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replace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Child-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Pugh's classification </w:t>
      </w:r>
      <w:r>
        <w:rPr>
          <w:sz w:val="22"/>
          <w:szCs w:val="22"/>
          <w:spacing w:val="-1"/>
        </w:rPr>
        <w:t>for assessing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prognosis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cirrhosis? Aliment</w:t>
      </w:r>
    </w:p>
    <w:p>
      <w:pPr>
        <w:pStyle w:val="BodyText"/>
        <w:ind w:left="15"/>
        <w:rPr>
          <w:sz w:val="22"/>
          <w:szCs w:val="22"/>
        </w:rPr>
      </w:pPr>
      <w:r>
        <w:rPr>
          <w:sz w:val="22"/>
          <w:szCs w:val="22"/>
        </w:rPr>
        <w:t>Pharmacol Ther 2005;22:1079-10</w:t>
      </w:r>
      <w:r>
        <w:rPr>
          <w:sz w:val="22"/>
          <w:szCs w:val="22"/>
          <w:spacing w:val="-1"/>
        </w:rPr>
        <w:t>89. Available at:</w:t>
      </w:r>
    </w:p>
    <w:p>
      <w:pPr>
        <w:pStyle w:val="BodyText"/>
        <w:ind w:left="12"/>
        <w:spacing w:before="1" w:line="263" w:lineRule="auto"/>
        <w:rPr>
          <w:sz w:val="22"/>
          <w:szCs w:val="22"/>
        </w:rPr>
      </w:pPr>
      <w:hyperlink w:history="true" r:id="rId826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bmed/16305721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2" w:right="869" w:firstLine="9"/>
        <w:spacing w:before="171" w:line="24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170. Saxena V,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Lai JC. Kidney failure 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liver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allocat</w:t>
      </w:r>
      <w:r>
        <w:rPr>
          <w:sz w:val="22"/>
          <w:szCs w:val="22"/>
          <w:spacing w:val="-2"/>
        </w:rPr>
        <w:t>ion: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Current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practices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potential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improve</w:t>
      </w:r>
      <w:r>
        <w:rPr>
          <w:sz w:val="22"/>
          <w:szCs w:val="22"/>
          <w:spacing w:val="-2"/>
        </w:rPr>
        <w:t>ments. Adv Chronic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Kidney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Dis</w:t>
      </w:r>
    </w:p>
    <w:p>
      <w:pPr>
        <w:pStyle w:val="BodyText"/>
        <w:ind w:left="4"/>
        <w:spacing w:line="26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2015;22:391-398. Availab</w:t>
      </w:r>
      <w:r>
        <w:rPr>
          <w:sz w:val="22"/>
          <w:szCs w:val="22"/>
          <w:spacing w:val="-1"/>
          <w:position w:val="2"/>
        </w:rPr>
        <w:t>le at:</w:t>
      </w:r>
    </w:p>
    <w:p>
      <w:pPr>
        <w:pStyle w:val="BodyText"/>
        <w:ind w:left="12"/>
        <w:spacing w:before="1" w:line="263" w:lineRule="auto"/>
        <w:rPr>
          <w:sz w:val="22"/>
          <w:szCs w:val="22"/>
        </w:rPr>
      </w:pPr>
      <w:hyperlink w:history="true" r:id="rId827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bmed/26311601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5" w:right="15" w:firstLine="7"/>
        <w:spacing w:before="239" w:line="21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171. Johnson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2"/>
        </w:rPr>
        <w:t>PJ,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Pinato DJ,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Kalyuzhnyy A, Toyoda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H.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Breaking the Child-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Pugh dogma 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hepatocellul</w:t>
      </w:r>
      <w:r>
        <w:rPr>
          <w:sz w:val="22"/>
          <w:szCs w:val="22"/>
          <w:spacing w:val="-1"/>
        </w:rPr>
        <w:t>ar carcinoma. J Clin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Oncol 2022;40:2078-</w:t>
      </w:r>
    </w:p>
    <w:p>
      <w:pPr>
        <w:pStyle w:val="BodyText"/>
        <w:ind w:left="4"/>
        <w:spacing w:line="437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2082.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82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/35344390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right="135" w:firstLine="22"/>
        <w:spacing w:line="244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172. Johnson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PJ,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Berhane S,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Kagebayashi</w:t>
      </w:r>
      <w:r>
        <w:rPr>
          <w:sz w:val="22"/>
          <w:szCs w:val="22"/>
          <w:spacing w:val="-2"/>
        </w:rPr>
        <w:t xml:space="preserve"> C, et al. Assessment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liver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function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 patients with hepatocellular</w:t>
      </w:r>
      <w:r>
        <w:rPr>
          <w:sz w:val="22"/>
          <w:szCs w:val="22"/>
          <w:spacing w:val="-1"/>
        </w:rPr>
        <w:t xml:space="preserve"> carcinoma: 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new evidence-based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approach-the ALBI grade. J Clin Oncol 2015;33:550-558. Available</w:t>
      </w:r>
      <w:r>
        <w:rPr>
          <w:sz w:val="22"/>
          <w:szCs w:val="22"/>
          <w:spacing w:val="-1"/>
        </w:rPr>
        <w:t xml:space="preserve"> at:</w:t>
      </w:r>
    </w:p>
    <w:p>
      <w:pPr>
        <w:pStyle w:val="BodyText"/>
        <w:ind w:left="12"/>
        <w:spacing w:before="1" w:line="262" w:lineRule="auto"/>
        <w:rPr>
          <w:sz w:val="22"/>
          <w:szCs w:val="22"/>
        </w:rPr>
      </w:pPr>
      <w:hyperlink w:history="true" r:id="rId829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bmed/25512453</w:t>
        </w:r>
      </w:hyperlink>
      <w:r>
        <w:rPr>
          <w:sz w:val="22"/>
          <w:szCs w:val="22"/>
          <w:spacing w:val="-1"/>
        </w:rPr>
        <w:t>.</w:t>
      </w:r>
    </w:p>
    <w:p>
      <w:pPr>
        <w:spacing w:line="262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92" w:space="100"/>
            <w:col w:w="7253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021056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336" name="IM 1336"/>
            <wp:cNvGraphicFramePr/>
            <a:graphic>
              <a:graphicData uri="http://schemas.openxmlformats.org/drawingml/2006/picture">
                <pic:pic>
                  <pic:nvPicPr>
                    <pic:cNvPr id="1336" name="IM 1336"/>
                    <pic:cNvPicPr/>
                  </pic:nvPicPr>
                  <pic:blipFill>
                    <a:blip r:embed="rId6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11:19:01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8"/>
        <w:spacing w:before="305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4.2024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Hepatocellular</w:t>
      </w:r>
      <w:r>
        <w:rPr>
          <w:sz w:val="36"/>
          <w:szCs w:val="36"/>
          <w:b/>
          <w:bCs/>
          <w:spacing w:val="20"/>
        </w:rPr>
        <w:t xml:space="preserve"> </w:t>
      </w:r>
      <w:r>
        <w:rPr>
          <w:sz w:val="36"/>
          <w:szCs w:val="36"/>
          <w:b/>
          <w:bCs/>
        </w:rPr>
        <w:t>Carcinoma</w:t>
      </w:r>
    </w:p>
    <w:p>
      <w:pPr>
        <w:ind w:firstLine="139"/>
        <w:spacing w:before="163" w:line="35" w:lineRule="exact"/>
        <w:rPr/>
      </w:pPr>
      <w:r>
        <w:rPr/>
        <w:pict>
          <v:shape id="_x0000_s85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830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7" w:right="558" w:firstLine="16"/>
        <w:spacing w:before="61" w:line="248" w:lineRule="auto"/>
        <w:jc w:val="both"/>
        <w:rPr>
          <w:sz w:val="22"/>
          <w:szCs w:val="22"/>
        </w:rPr>
      </w:pPr>
      <w:r>
        <w:rPr>
          <w:sz w:val="22"/>
          <w:szCs w:val="22"/>
          <w:spacing w:val="-2"/>
        </w:rPr>
        <w:t>173. Oikonomou T, Goulis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2"/>
        </w:rPr>
        <w:t>L,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Doumtsis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P, et al. ALBI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PALBI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grades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are associated with the outcome of patients with stable decompe</w:t>
      </w:r>
      <w:r>
        <w:rPr>
          <w:sz w:val="22"/>
          <w:szCs w:val="22"/>
          <w:spacing w:val="-1"/>
        </w:rPr>
        <w:t>nsated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cirrhosis. Ann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Hepatol 20</w:t>
      </w:r>
      <w:r>
        <w:rPr>
          <w:sz w:val="22"/>
          <w:szCs w:val="22"/>
          <w:spacing w:val="-1"/>
        </w:rPr>
        <w:t>19;18:126-136. Available at:</w:t>
      </w:r>
    </w:p>
    <w:p>
      <w:pPr>
        <w:pStyle w:val="BodyText"/>
        <w:ind w:left="174"/>
        <w:spacing w:line="263" w:lineRule="auto"/>
        <w:rPr>
          <w:sz w:val="22"/>
          <w:szCs w:val="22"/>
        </w:rPr>
      </w:pPr>
      <w:hyperlink w:history="true" r:id="rId831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bmed/31113581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3" w:right="634" w:firstLine="9"/>
        <w:spacing w:before="170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174.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Fan ST.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Liver functional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reserve estimation: state of the </w:t>
      </w:r>
      <w:r>
        <w:rPr>
          <w:sz w:val="22"/>
          <w:szCs w:val="22"/>
          <w:spacing w:val="-2"/>
        </w:rPr>
        <w:t>art and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relevance for local treatments: the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Eastern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perspective. J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Hepatobiliary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Pancreat Sci 2010;17:380-384.</w:t>
      </w:r>
      <w:r>
        <w:rPr>
          <w:sz w:val="22"/>
          <w:szCs w:val="22"/>
          <w:spacing w:val="-1"/>
        </w:rPr>
        <w:t xml:space="preserve"> Available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832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bmed/19865790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83"/>
        <w:spacing w:before="172" w:line="277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175.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Fan ST,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Lai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EC,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Lo CM, </w:t>
      </w:r>
      <w:r>
        <w:rPr>
          <w:sz w:val="22"/>
          <w:szCs w:val="22"/>
          <w:spacing w:val="-3"/>
          <w:position w:val="3"/>
        </w:rPr>
        <w:t>et al.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Hospital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mortality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of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major</w:t>
      </w:r>
    </w:p>
    <w:p>
      <w:pPr>
        <w:pStyle w:val="BodyText"/>
        <w:ind w:left="169" w:right="424" w:firstLine="4"/>
        <w:spacing w:before="2" w:line="239" w:lineRule="auto"/>
        <w:rPr>
          <w:sz w:val="22"/>
          <w:szCs w:val="22"/>
        </w:rPr>
      </w:pPr>
      <w:r>
        <w:rPr>
          <w:sz w:val="22"/>
          <w:szCs w:val="22"/>
        </w:rPr>
        <w:t>hepatectomy for hepatocellular carcinoma associated with </w:t>
      </w:r>
      <w:r>
        <w:rPr>
          <w:sz w:val="22"/>
          <w:szCs w:val="22"/>
          <w:spacing w:val="-1"/>
        </w:rPr>
        <w:t>cirrhosis. Arch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Surg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1995;130:198-203. Available a</w:t>
      </w:r>
      <w:r>
        <w:rPr>
          <w:sz w:val="22"/>
          <w:szCs w:val="22"/>
          <w:spacing w:val="-2"/>
        </w:rPr>
        <w:t>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833">
        <w:r>
          <w:rPr>
            <w:sz w:val="22"/>
            <w:szCs w:val="22"/>
            <w:u w:val="single" w:color="auto"/>
            <w:color w:val="005B99"/>
          </w:rPr>
          <w:t>http://www.ncbi.nlm.nih.gov/p</w:t>
        </w:r>
        <w:r>
          <w:rPr>
            <w:sz w:val="22"/>
            <w:szCs w:val="22"/>
            <w:u w:val="single" w:color="auto"/>
            <w:color w:val="005B99"/>
            <w:spacing w:val="-1"/>
          </w:rPr>
          <w:t>ubmed/7848092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 w:right="703" w:firstLine="15"/>
        <w:spacing w:before="172" w:line="24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176.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Kudo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Izumi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N,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Kokudo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N, et 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Mana</w:t>
      </w:r>
      <w:r>
        <w:rPr>
          <w:sz w:val="22"/>
          <w:szCs w:val="22"/>
          <w:spacing w:val="-3"/>
        </w:rPr>
        <w:t>gement of hepatocellular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carcinoma in Japan: Consensus-Based</w:t>
      </w:r>
      <w:r>
        <w:rPr>
          <w:sz w:val="22"/>
          <w:szCs w:val="22"/>
          <w:spacing w:val="-1"/>
        </w:rPr>
        <w:t xml:space="preserve"> Clinical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Practice Guidelines</w:t>
      </w:r>
    </w:p>
    <w:p>
      <w:pPr>
        <w:pStyle w:val="BodyText"/>
        <w:ind w:left="162" w:right="1058" w:firstLine="11"/>
        <w:spacing w:before="2" w:line="24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proposed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by the Japan Society of Hepatology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(JSH) 2010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updated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version.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Dig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Dis 2011;29:339-364. Available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834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bmed/21829027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83"/>
        <w:spacing w:before="172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177.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Bruix J, Sherman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M,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</w:t>
      </w:r>
      <w:r>
        <w:rPr>
          <w:sz w:val="22"/>
          <w:szCs w:val="22"/>
          <w:spacing w:val="-2"/>
          <w:position w:val="3"/>
        </w:rPr>
        <w:t>lovet JM, et al.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Clinical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management of</w:t>
      </w:r>
    </w:p>
    <w:p>
      <w:pPr>
        <w:pStyle w:val="BodyText"/>
        <w:ind w:left="166" w:right="669" w:firstLine="8"/>
        <w:spacing w:before="2" w:line="23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hepatocellular carcinoma. Conclusions of the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Barcelona-2000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EASL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conference.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European Association for the Study of 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Liver. J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Hepatol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2001;35:421-430.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835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bmed/11592607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83"/>
        <w:spacing w:before="172" w:line="276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178.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Dohmen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K.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Many staging systems for hepatocellu</w:t>
      </w:r>
      <w:r>
        <w:rPr>
          <w:sz w:val="22"/>
          <w:szCs w:val="22"/>
          <w:spacing w:val="-2"/>
          <w:position w:val="3"/>
        </w:rPr>
        <w:t>lar carcinoma:</w:t>
      </w:r>
    </w:p>
    <w:p>
      <w:pPr>
        <w:pStyle w:val="BodyText"/>
        <w:ind w:left="166" w:right="874" w:firstLine="1"/>
        <w:spacing w:before="1"/>
        <w:rPr>
          <w:sz w:val="22"/>
          <w:szCs w:val="22"/>
        </w:rPr>
      </w:pPr>
      <w:r>
        <w:rPr>
          <w:sz w:val="22"/>
          <w:szCs w:val="22"/>
        </w:rPr>
        <w:t>evolution from Child-Pugh, Ok</w:t>
      </w:r>
      <w:r>
        <w:rPr>
          <w:sz w:val="22"/>
          <w:szCs w:val="22"/>
          <w:spacing w:val="-1"/>
        </w:rPr>
        <w:t>uda to SLiDe. J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Gastroenterol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Hepatol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2004;19:1227-1232.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836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bmed/15482527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 w:right="444" w:firstLine="15"/>
        <w:spacing w:before="171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179.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Marrero JA,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Fontana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RJ,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Bar</w:t>
      </w:r>
      <w:r>
        <w:rPr>
          <w:sz w:val="22"/>
          <w:szCs w:val="22"/>
          <w:spacing w:val="-2"/>
        </w:rPr>
        <w:t>rat A,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Prognosis of hepatocellular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carcinoma: comparison of 7 staging s</w:t>
      </w:r>
      <w:r>
        <w:rPr>
          <w:sz w:val="22"/>
          <w:szCs w:val="22"/>
          <w:spacing w:val="-1"/>
        </w:rPr>
        <w:t>ystems 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 American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cohort.</w:t>
      </w:r>
    </w:p>
    <w:p>
      <w:pPr>
        <w:pStyle w:val="BodyText"/>
        <w:ind w:left="177"/>
        <w:spacing w:before="1" w:line="239" w:lineRule="auto"/>
        <w:rPr>
          <w:sz w:val="22"/>
          <w:szCs w:val="22"/>
        </w:rPr>
      </w:pPr>
      <w:r>
        <w:rPr>
          <w:sz w:val="22"/>
          <w:szCs w:val="22"/>
        </w:rPr>
        <w:t>Hepatology 2005;41:707-</w:t>
      </w:r>
      <w:r>
        <w:rPr>
          <w:sz w:val="22"/>
          <w:szCs w:val="22"/>
          <w:spacing w:val="-1"/>
        </w:rPr>
        <w:t>716. Available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837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bmed/15795889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 w:right="366" w:firstLine="16"/>
        <w:spacing w:before="61" w:line="313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180.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2"/>
        </w:rPr>
        <w:t>Pugh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RN,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Murray-Lyon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2"/>
        </w:rPr>
        <w:t>IM,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Dawson JL, et al. Transection of the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oesophagus for bleeding oesophageal varices.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Br J Surg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1973;60:646-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649.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838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/4541913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8" w:right="25" w:firstLine="15"/>
        <w:spacing w:line="25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181. Amin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MB, ed AJCC Cancer Staging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Manual.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In: Cancer AJCo, 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(ed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8th). Chicago,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IL: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Springe</w:t>
      </w:r>
      <w:r>
        <w:rPr>
          <w:sz w:val="22"/>
          <w:szCs w:val="22"/>
          <w:spacing w:val="-2"/>
        </w:rPr>
        <w:t>r; 2017.</w:t>
      </w:r>
    </w:p>
    <w:p>
      <w:pPr>
        <w:pStyle w:val="BodyText"/>
        <w:ind w:left="7" w:right="146" w:firstLine="15"/>
        <w:spacing w:before="170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182. Okuda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K, Ohtsuki T, Obata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H</w:t>
      </w:r>
      <w:r>
        <w:rPr>
          <w:sz w:val="22"/>
          <w:szCs w:val="22"/>
          <w:spacing w:val="-2"/>
        </w:rPr>
        <w:t>, et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Natural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history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hepatocellular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carcinoma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prognosis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relation to treatment. Study of 850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</w:t>
      </w:r>
      <w:r>
        <w:rPr>
          <w:sz w:val="22"/>
          <w:szCs w:val="22"/>
          <w:spacing w:val="-2"/>
        </w:rPr>
        <w:t>ents.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1985;56:918-928. Available at:</w:t>
      </w:r>
    </w:p>
    <w:p>
      <w:pPr>
        <w:pStyle w:val="BodyText"/>
        <w:ind w:left="13"/>
        <w:spacing w:line="262" w:lineRule="auto"/>
        <w:rPr>
          <w:sz w:val="22"/>
          <w:szCs w:val="22"/>
        </w:rPr>
      </w:pPr>
      <w:hyperlink w:history="true" r:id="rId839">
        <w:r>
          <w:rPr>
            <w:sz w:val="22"/>
            <w:szCs w:val="22"/>
            <w:u w:val="single" w:color="auto"/>
            <w:color w:val="005B99"/>
          </w:rPr>
          <w:t>http://www.ncbi.nlm.nih.gov/p</w:t>
        </w:r>
        <w:r>
          <w:rPr>
            <w:sz w:val="22"/>
            <w:szCs w:val="22"/>
            <w:u w:val="single" w:color="auto"/>
            <w:color w:val="005B99"/>
            <w:spacing w:val="-1"/>
          </w:rPr>
          <w:t>ubmed/2990661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7" w:right="917" w:firstLine="15"/>
        <w:spacing w:before="172" w:line="243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183. Chevret S, Trinchet JC,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2"/>
        </w:rPr>
        <w:t>Mathieu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D,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new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prognostic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classification for predicting </w:t>
      </w:r>
      <w:r>
        <w:rPr>
          <w:sz w:val="22"/>
          <w:szCs w:val="22"/>
          <w:spacing w:val="-1"/>
        </w:rPr>
        <w:t>survival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patients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hepatocellular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carcinoma. Groupe d'Etude</w:t>
      </w:r>
      <w:r>
        <w:rPr>
          <w:sz w:val="22"/>
          <w:szCs w:val="22"/>
          <w:spacing w:val="-1"/>
        </w:rPr>
        <w:t xml:space="preserve"> et de Traitement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du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Carcinome</w:t>
      </w:r>
    </w:p>
    <w:p>
      <w:pPr>
        <w:pStyle w:val="BodyText"/>
        <w:ind w:left="13" w:right="1579" w:firstLine="3"/>
        <w:spacing w:before="1" w:line="25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Hepatocellulaire. J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Hepatol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1999;31:133-141. Availa</w:t>
      </w:r>
      <w:r>
        <w:rPr>
          <w:sz w:val="22"/>
          <w:szCs w:val="22"/>
          <w:spacing w:val="-2"/>
        </w:rPr>
        <w:t>ble at:</w:t>
      </w:r>
      <w:r>
        <w:rPr>
          <w:sz w:val="22"/>
          <w:szCs w:val="22"/>
        </w:rPr>
        <w:t xml:space="preserve"> </w:t>
      </w:r>
      <w:hyperlink w:history="true" r:id="rId840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bmed/10424293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right="134" w:firstLine="23"/>
        <w:spacing w:before="171" w:line="24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184.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Leung TWT, Tang AMY, Zee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B, et al. Construction of the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Chi</w:t>
      </w:r>
      <w:r>
        <w:rPr>
          <w:sz w:val="22"/>
          <w:szCs w:val="22"/>
          <w:spacing w:val="-2"/>
        </w:rPr>
        <w:t>nese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University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Prognostic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Index for </w:t>
      </w:r>
      <w:r>
        <w:rPr>
          <w:sz w:val="22"/>
          <w:szCs w:val="22"/>
          <w:spacing w:val="-1"/>
        </w:rPr>
        <w:t>hepatocellular carcinoma and comparison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 the TNM staging system, the Okuda staging system</w:t>
      </w:r>
      <w:r>
        <w:rPr>
          <w:sz w:val="22"/>
          <w:szCs w:val="22"/>
          <w:spacing w:val="-1"/>
        </w:rPr>
        <w:t>, and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Liver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Italian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Program staging system: a study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based on 926</w:t>
      </w:r>
    </w:p>
    <w:p>
      <w:pPr>
        <w:pStyle w:val="BodyText"/>
        <w:ind w:left="13"/>
        <w:rPr>
          <w:sz w:val="22"/>
          <w:szCs w:val="22"/>
        </w:rPr>
      </w:pPr>
      <w:r>
        <w:rPr>
          <w:sz w:val="22"/>
          <w:szCs w:val="22"/>
        </w:rPr>
        <w:t>patients. Cancer 2002;94:1760-176</w:t>
      </w:r>
      <w:r>
        <w:rPr>
          <w:sz w:val="22"/>
          <w:szCs w:val="22"/>
          <w:spacing w:val="-1"/>
        </w:rPr>
        <w:t>9. Available at:</w:t>
      </w:r>
    </w:p>
    <w:p>
      <w:pPr>
        <w:pStyle w:val="BodyText"/>
        <w:ind w:left="13"/>
        <w:spacing w:before="1" w:line="262" w:lineRule="auto"/>
        <w:rPr>
          <w:sz w:val="22"/>
          <w:szCs w:val="22"/>
        </w:rPr>
      </w:pPr>
      <w:hyperlink w:history="true" r:id="rId841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bmed/11920539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3"/>
        <w:spacing w:before="171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185.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Kudo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M, Chung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H, Osaki Y</w:t>
      </w:r>
      <w:r>
        <w:rPr>
          <w:sz w:val="22"/>
          <w:szCs w:val="22"/>
          <w:spacing w:val="-2"/>
          <w:position w:val="3"/>
        </w:rPr>
        <w:t>.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Prognostic staging system for</w:t>
      </w:r>
    </w:p>
    <w:p>
      <w:pPr>
        <w:pStyle w:val="BodyText"/>
        <w:ind w:left="12" w:right="331" w:firstLine="1"/>
        <w:rPr>
          <w:sz w:val="22"/>
          <w:szCs w:val="22"/>
        </w:rPr>
      </w:pPr>
      <w:r>
        <w:rPr>
          <w:sz w:val="22"/>
          <w:szCs w:val="22"/>
        </w:rPr>
        <w:t>hepatocellular carcinom</w:t>
      </w:r>
      <w:r>
        <w:rPr>
          <w:sz w:val="22"/>
          <w:szCs w:val="22"/>
          <w:spacing w:val="-1"/>
        </w:rPr>
        <w:t>a (CLIP score):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its value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limitations, and a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proposal for a new staging system, the Japan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Integrated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Staging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Score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(JIS score). J Gastroenterol 2003;38:207-215. </w:t>
      </w:r>
      <w:r>
        <w:rPr>
          <w:sz w:val="22"/>
          <w:szCs w:val="22"/>
          <w:spacing w:val="-1"/>
        </w:rPr>
        <w:t>Available at:</w:t>
      </w:r>
    </w:p>
    <w:p>
      <w:pPr>
        <w:pStyle w:val="BodyText"/>
        <w:ind w:left="13"/>
        <w:spacing w:before="1" w:line="263" w:lineRule="auto"/>
        <w:rPr>
          <w:sz w:val="22"/>
          <w:szCs w:val="22"/>
        </w:rPr>
      </w:pPr>
      <w:hyperlink w:history="true" r:id="rId842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bmed/12673442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3"/>
        <w:spacing w:before="172" w:line="276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186. A new</w:t>
      </w:r>
      <w:r>
        <w:rPr>
          <w:sz w:val="22"/>
          <w:szCs w:val="22"/>
          <w:spacing w:val="3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prognostic system for hepatocellular carcinoma: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</w:t>
      </w:r>
    </w:p>
    <w:p>
      <w:pPr>
        <w:pStyle w:val="BodyText"/>
        <w:ind w:left="12"/>
        <w:spacing w:before="1"/>
        <w:rPr>
          <w:sz w:val="22"/>
          <w:szCs w:val="22"/>
        </w:rPr>
      </w:pPr>
      <w:r>
        <w:rPr>
          <w:sz w:val="22"/>
          <w:szCs w:val="22"/>
          <w:spacing w:val="-1"/>
        </w:rPr>
        <w:t>retrospective study of 435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patients: the Cancer of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Liver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Italian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Program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(CLIP)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investigators.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Hepatology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1998;28:751-755.</w:t>
      </w:r>
      <w:r>
        <w:rPr>
          <w:sz w:val="22"/>
          <w:szCs w:val="22"/>
          <w:spacing w:val="-2"/>
        </w:rPr>
        <w:t xml:space="preserve"> Available at:</w:t>
      </w:r>
    </w:p>
    <w:p>
      <w:pPr>
        <w:pStyle w:val="BodyText"/>
        <w:ind w:left="13"/>
        <w:spacing w:line="262" w:lineRule="auto"/>
        <w:rPr>
          <w:sz w:val="22"/>
          <w:szCs w:val="22"/>
        </w:rPr>
      </w:pPr>
      <w:hyperlink w:history="true" r:id="rId843">
        <w:r>
          <w:rPr>
            <w:sz w:val="22"/>
            <w:szCs w:val="22"/>
            <w:u w:val="single" w:color="auto"/>
            <w:color w:val="005B99"/>
          </w:rPr>
          <w:t>http://www.ncbi.nlm.nih.gov/p</w:t>
        </w:r>
        <w:r>
          <w:rPr>
            <w:sz w:val="22"/>
            <w:szCs w:val="22"/>
            <w:u w:val="single" w:color="auto"/>
            <w:color w:val="005B99"/>
            <w:spacing w:val="-1"/>
          </w:rPr>
          <w:t>ubmed/9731568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3"/>
        <w:spacing w:before="172" w:line="276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187.</w:t>
      </w:r>
      <w:r>
        <w:rPr>
          <w:sz w:val="22"/>
          <w:szCs w:val="22"/>
          <w:spacing w:val="30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Reig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M,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Forner A,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Rimola J, et al.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BCLC strategy for prognosis</w:t>
      </w:r>
    </w:p>
    <w:p>
      <w:pPr>
        <w:pStyle w:val="BodyText"/>
        <w:ind w:left="13"/>
        <w:spacing w:line="277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prediction and trea</w:t>
      </w:r>
      <w:r>
        <w:rPr>
          <w:sz w:val="22"/>
          <w:szCs w:val="22"/>
          <w:spacing w:val="-1"/>
          <w:position w:val="3"/>
        </w:rPr>
        <w:t>tment recommendation: The 2022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update. J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Hepatol</w:t>
      </w:r>
    </w:p>
    <w:p>
      <w:pPr>
        <w:spacing w:line="277" w:lineRule="exact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90" w:space="100"/>
            <w:col w:w="725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059968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338" name="IM 1338"/>
            <wp:cNvGraphicFramePr/>
            <a:graphic>
              <a:graphicData uri="http://schemas.openxmlformats.org/drawingml/2006/picture">
                <pic:pic>
                  <pic:nvPicPr>
                    <pic:cNvPr id="1338" name="IM 1338"/>
                    <pic:cNvPicPr/>
                  </pic:nvPicPr>
                  <pic:blipFill>
                    <a:blip r:embed="rId6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11:19:01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8"/>
        <w:spacing w:before="305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4.2024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Hepatocellular</w:t>
      </w:r>
      <w:r>
        <w:rPr>
          <w:sz w:val="36"/>
          <w:szCs w:val="36"/>
          <w:b/>
          <w:bCs/>
          <w:spacing w:val="20"/>
        </w:rPr>
        <w:t xml:space="preserve"> </w:t>
      </w:r>
      <w:r>
        <w:rPr>
          <w:sz w:val="36"/>
          <w:szCs w:val="36"/>
          <w:b/>
          <w:bCs/>
        </w:rPr>
        <w:t>Carcinoma</w:t>
      </w:r>
    </w:p>
    <w:p>
      <w:pPr>
        <w:ind w:firstLine="139"/>
        <w:spacing w:before="163" w:line="35" w:lineRule="exact"/>
        <w:rPr/>
      </w:pPr>
      <w:r>
        <w:rPr/>
        <w:pict>
          <v:shape id="_x0000_s85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844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6"/>
        <w:spacing w:before="61" w:line="277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2022;76:681-693. Availab</w:t>
      </w:r>
      <w:r>
        <w:rPr>
          <w:sz w:val="22"/>
          <w:szCs w:val="22"/>
          <w:spacing w:val="-1"/>
          <w:position w:val="2"/>
        </w:rPr>
        <w:t>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845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bmed/34801630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4" w:right="605" w:firstLine="9"/>
        <w:spacing w:before="172" w:line="251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188. Omagari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2"/>
        </w:rPr>
        <w:t>K,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Honda S,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Kadokawa Y,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Preliminary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analysis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of 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newly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proposed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prognostic scoring system (SLiDe score) for</w:t>
      </w:r>
    </w:p>
    <w:p>
      <w:pPr>
        <w:pStyle w:val="BodyText"/>
        <w:ind w:left="159" w:right="853" w:firstLine="14"/>
        <w:spacing w:before="1" w:line="338" w:lineRule="auto"/>
        <w:rPr>
          <w:sz w:val="22"/>
          <w:szCs w:val="22"/>
        </w:rPr>
      </w:pPr>
      <w:r>
        <w:rPr>
          <w:sz w:val="22"/>
          <w:szCs w:val="22"/>
        </w:rPr>
        <w:t>hepatocellular carcinoma. J Gas</w:t>
      </w:r>
      <w:r>
        <w:rPr>
          <w:sz w:val="22"/>
          <w:szCs w:val="22"/>
          <w:spacing w:val="-1"/>
        </w:rPr>
        <w:t>troenterol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Hepatol 2004;19:805-811.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846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/15209629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6" w:right="706" w:firstLine="16"/>
        <w:rPr>
          <w:sz w:val="22"/>
          <w:szCs w:val="22"/>
        </w:rPr>
      </w:pPr>
      <w:r>
        <w:rPr>
          <w:sz w:val="22"/>
          <w:szCs w:val="22"/>
          <w:spacing w:val="-2"/>
        </w:rPr>
        <w:t>189.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2"/>
        </w:rPr>
        <w:t>Huo T-I,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Lin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H-C,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Huang Y-H, et al. The model for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end-stage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liver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disease-based Japan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Integrated Scoring system may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have 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better</w:t>
      </w:r>
    </w:p>
    <w:p>
      <w:pPr>
        <w:pStyle w:val="BodyText"/>
        <w:ind w:left="173" w:right="695"/>
        <w:spacing w:before="1" w:line="246" w:lineRule="auto"/>
        <w:rPr>
          <w:sz w:val="22"/>
          <w:szCs w:val="22"/>
        </w:rPr>
      </w:pPr>
      <w:r>
        <w:rPr>
          <w:sz w:val="22"/>
          <w:szCs w:val="22"/>
        </w:rPr>
        <w:t>predictive ability for patients with hepato</w:t>
      </w:r>
      <w:r>
        <w:rPr>
          <w:sz w:val="22"/>
          <w:szCs w:val="22"/>
          <w:spacing w:val="-1"/>
        </w:rPr>
        <w:t>cellular carcinoma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undergoing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locoregional therapy. Cancer 2006;107:141-148.</w:t>
      </w:r>
      <w:r>
        <w:rPr>
          <w:sz w:val="22"/>
          <w:szCs w:val="22"/>
          <w:spacing w:val="-1"/>
        </w:rPr>
        <w:t xml:space="preserve"> Available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847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bmed/16708358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7" w:right="361" w:firstLine="15"/>
        <w:spacing w:before="173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190.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Limquiaco JL, Wong GLH, Wong VWS, et 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Evaluation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</w:t>
      </w:r>
      <w:r>
        <w:rPr>
          <w:sz w:val="22"/>
          <w:szCs w:val="22"/>
          <w:spacing w:val="-2"/>
        </w:rPr>
        <w:t>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model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end stage liver disease (MEL</w:t>
      </w:r>
      <w:r>
        <w:rPr>
          <w:sz w:val="22"/>
          <w:szCs w:val="22"/>
          <w:spacing w:val="-1"/>
        </w:rPr>
        <w:t>D)-based systems 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prognostic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index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for</w:t>
      </w:r>
    </w:p>
    <w:p>
      <w:pPr>
        <w:pStyle w:val="BodyText"/>
        <w:ind w:left="159" w:right="1098" w:firstLine="14"/>
        <w:spacing w:line="338" w:lineRule="auto"/>
        <w:rPr>
          <w:sz w:val="22"/>
          <w:szCs w:val="22"/>
        </w:rPr>
      </w:pPr>
      <w:r>
        <w:rPr>
          <w:sz w:val="22"/>
          <w:szCs w:val="22"/>
        </w:rPr>
        <w:t>hepatocellular carcinoma. J G</w:t>
      </w:r>
      <w:r>
        <w:rPr>
          <w:sz w:val="22"/>
          <w:szCs w:val="22"/>
          <w:spacing w:val="-1"/>
        </w:rPr>
        <w:t>astroenterol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Hepatol 2009;24:63-69.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848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/19054256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6" w:right="609" w:firstLine="17"/>
        <w:spacing w:before="1" w:line="24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191.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Nanashima A, Sumida Y, Abo T, et al.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Modified Jap</w:t>
      </w:r>
      <w:r>
        <w:rPr>
          <w:sz w:val="22"/>
          <w:szCs w:val="22"/>
          <w:spacing w:val="-2"/>
        </w:rPr>
        <w:t>an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Integrated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Staging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is currently t</w:t>
      </w:r>
      <w:r>
        <w:rPr>
          <w:sz w:val="22"/>
          <w:szCs w:val="22"/>
          <w:spacing w:val="-1"/>
        </w:rPr>
        <w:t>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best available staging system 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hepatocellular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carcinoma patients who have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under</w:t>
      </w:r>
      <w:r>
        <w:rPr>
          <w:sz w:val="22"/>
          <w:szCs w:val="22"/>
          <w:spacing w:val="-1"/>
        </w:rPr>
        <w:t>gone hepatectomy. J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Gastroenterol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2006;41:250-256.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849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bmed/16699859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7" w:right="890" w:firstLine="6"/>
        <w:spacing w:before="172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192.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Bruix J, Sherman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Management of hepatocellul</w:t>
      </w:r>
      <w:r>
        <w:rPr>
          <w:sz w:val="22"/>
          <w:szCs w:val="22"/>
          <w:spacing w:val="-2"/>
        </w:rPr>
        <w:t>ar carcinoma.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Hepatology 2005;42:1208-1</w:t>
      </w:r>
      <w:r>
        <w:rPr>
          <w:sz w:val="22"/>
          <w:szCs w:val="22"/>
          <w:spacing w:val="-1"/>
        </w:rPr>
        <w:t>236. Available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850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bmed/16250051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414" w:firstLine="17"/>
        <w:spacing w:before="172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193. Wang J-H, Changchien C-S,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Hu T-H,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al. The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efficacy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 tre</w:t>
      </w:r>
      <w:r>
        <w:rPr>
          <w:sz w:val="22"/>
          <w:szCs w:val="22"/>
          <w:spacing w:val="-2"/>
        </w:rPr>
        <w:t>atment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schedules according to Barcelona Cl</w:t>
      </w:r>
      <w:r>
        <w:rPr>
          <w:sz w:val="22"/>
          <w:szCs w:val="22"/>
          <w:spacing w:val="-1"/>
        </w:rPr>
        <w:t>inic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Liver Cancer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staging for</w:t>
      </w:r>
    </w:p>
    <w:p>
      <w:pPr>
        <w:pStyle w:val="BodyText"/>
        <w:ind w:left="170" w:right="987" w:firstLine="3"/>
        <w:rPr>
          <w:sz w:val="22"/>
          <w:szCs w:val="22"/>
        </w:rPr>
      </w:pPr>
      <w:r>
        <w:rPr>
          <w:sz w:val="22"/>
          <w:szCs w:val="22"/>
        </w:rPr>
        <w:t>hepatocellular carc</w:t>
      </w:r>
      <w:r>
        <w:rPr>
          <w:sz w:val="22"/>
          <w:szCs w:val="22"/>
          <w:spacing w:val="-1"/>
        </w:rPr>
        <w:t>inoma - Survival analysis of 3892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Eur J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Cancer 2008;44:1000-1006. A</w:t>
      </w:r>
      <w:r>
        <w:rPr>
          <w:sz w:val="22"/>
          <w:szCs w:val="22"/>
          <w:spacing w:val="-1"/>
        </w:rPr>
        <w:t>vailable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851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bmed/18337087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3" w:right="344" w:firstLine="20"/>
        <w:spacing w:before="171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194.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Kamarajah SK,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Frankel TL, Sonnenday C</w:t>
      </w:r>
      <w:r>
        <w:rPr>
          <w:sz w:val="22"/>
          <w:szCs w:val="22"/>
          <w:spacing w:val="-2"/>
        </w:rPr>
        <w:t>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Critical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evaluation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 American Joint Commission on</w:t>
      </w:r>
      <w:r>
        <w:rPr>
          <w:sz w:val="22"/>
          <w:szCs w:val="22"/>
          <w:spacing w:val="-1"/>
        </w:rPr>
        <w:t xml:space="preserve"> Cancer (AJCC)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8th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edition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staging</w:t>
      </w:r>
    </w:p>
    <w:p>
      <w:pPr>
        <w:pStyle w:val="BodyText"/>
        <w:ind w:left="166"/>
        <w:spacing w:line="277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system for patients with hepatocellular carcinoma (HCC): A Sur</w:t>
      </w:r>
      <w:r>
        <w:rPr>
          <w:sz w:val="22"/>
          <w:szCs w:val="22"/>
          <w:spacing w:val="-1"/>
          <w:position w:val="3"/>
        </w:rPr>
        <w:t>veillance,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5"/>
        <w:spacing w:before="59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Epidemiology,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End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Results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(SEER) analysis. J Surg Oncol 2018;117:6</w:t>
      </w:r>
      <w:r>
        <w:rPr>
          <w:sz w:val="22"/>
          <w:szCs w:val="22"/>
          <w:spacing w:val="-2"/>
          <w:position w:val="3"/>
        </w:rPr>
        <w:t>44-</w:t>
      </w:r>
    </w:p>
    <w:p>
      <w:pPr>
        <w:pStyle w:val="BodyText"/>
        <w:ind w:left="6"/>
        <w:spacing w:line="437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650.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85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/29127719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22"/>
        <w:spacing w:line="265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195. Vauthey J-N,</w:t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Ribero</w:t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D, </w:t>
      </w:r>
      <w:r>
        <w:rPr>
          <w:sz w:val="22"/>
          <w:szCs w:val="22"/>
          <w:spacing w:val="-2"/>
          <w:position w:val="2"/>
        </w:rPr>
        <w:t>Abdalla</w:t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EK, et al. Outcomes</w:t>
      </w:r>
      <w:r>
        <w:rPr>
          <w:sz w:val="22"/>
          <w:szCs w:val="22"/>
          <w:spacing w:val="9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of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liver</w:t>
      </w:r>
    </w:p>
    <w:p>
      <w:pPr>
        <w:pStyle w:val="BodyText"/>
        <w:ind w:left="4" w:right="53" w:hanging="3"/>
        <w:spacing w:before="2" w:line="305" w:lineRule="auto"/>
        <w:rPr>
          <w:sz w:val="22"/>
          <w:szCs w:val="22"/>
        </w:rPr>
      </w:pPr>
      <w:r>
        <w:rPr>
          <w:sz w:val="22"/>
          <w:szCs w:val="22"/>
        </w:rPr>
        <w:t>transplantation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 490 patients with hepatocellular carcinoma: v</w:t>
      </w:r>
      <w:r>
        <w:rPr>
          <w:sz w:val="22"/>
          <w:szCs w:val="22"/>
          <w:spacing w:val="-1"/>
        </w:rPr>
        <w:t>alidation 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uniform staging after surgical treatm</w:t>
      </w:r>
      <w:r>
        <w:rPr>
          <w:sz w:val="22"/>
          <w:szCs w:val="22"/>
          <w:spacing w:val="-1"/>
        </w:rPr>
        <w:t>ent. J Am Coll Surg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2007;204:1016-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1027.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853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/17481532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22"/>
        <w:spacing w:line="266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196.</w:t>
      </w:r>
      <w:r>
        <w:rPr>
          <w:sz w:val="22"/>
          <w:szCs w:val="22"/>
          <w:spacing w:val="20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Huitzil-Melendez</w:t>
      </w:r>
      <w:r>
        <w:rPr>
          <w:sz w:val="22"/>
          <w:szCs w:val="22"/>
          <w:spacing w:val="19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FD, </w:t>
      </w:r>
      <w:r>
        <w:rPr>
          <w:sz w:val="22"/>
          <w:szCs w:val="22"/>
          <w:spacing w:val="-2"/>
          <w:position w:val="2"/>
        </w:rPr>
        <w:t>Capanu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M, O'Reilly</w:t>
      </w:r>
      <w:r>
        <w:rPr>
          <w:sz w:val="22"/>
          <w:szCs w:val="22"/>
          <w:spacing w:val="19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EM, et al. Advanced</w:t>
      </w:r>
    </w:p>
    <w:p>
      <w:pPr>
        <w:pStyle w:val="BodyText"/>
        <w:ind w:left="3" w:right="146" w:firstLine="8"/>
        <w:spacing w:before="1"/>
        <w:rPr>
          <w:sz w:val="22"/>
          <w:szCs w:val="22"/>
        </w:rPr>
      </w:pPr>
      <w:r>
        <w:rPr>
          <w:sz w:val="22"/>
          <w:szCs w:val="22"/>
        </w:rPr>
        <w:t>hepatocellular carcinoma: which staging </w:t>
      </w:r>
      <w:r>
        <w:rPr>
          <w:sz w:val="22"/>
          <w:szCs w:val="22"/>
          <w:spacing w:val="-1"/>
        </w:rPr>
        <w:t>systems best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predict prognosis?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J Clin Oncol 2010;28:2889-28</w:t>
      </w:r>
      <w:r>
        <w:rPr>
          <w:sz w:val="22"/>
          <w:szCs w:val="22"/>
          <w:spacing w:val="-1"/>
        </w:rPr>
        <w:t>95. 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12"/>
        <w:spacing w:line="263" w:lineRule="auto"/>
        <w:rPr>
          <w:sz w:val="22"/>
          <w:szCs w:val="22"/>
        </w:rPr>
      </w:pPr>
      <w:hyperlink w:history="true" r:id="rId854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bmed/20458042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right="121" w:firstLine="22"/>
        <w:spacing w:before="171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197. Cho YK, Chung JW,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Kim JK, et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Comparis</w:t>
      </w:r>
      <w:r>
        <w:rPr>
          <w:sz w:val="22"/>
          <w:szCs w:val="22"/>
          <w:spacing w:val="-2"/>
        </w:rPr>
        <w:t>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 7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staging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systems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for patients with hepatocellular carcinoma undergoing transarteri</w:t>
      </w:r>
      <w:r>
        <w:rPr>
          <w:sz w:val="22"/>
          <w:szCs w:val="22"/>
          <w:spacing w:val="-1"/>
        </w:rPr>
        <w:t>al</w:t>
      </w:r>
    </w:p>
    <w:p>
      <w:pPr>
        <w:pStyle w:val="BodyText"/>
        <w:ind w:left="11" w:right="1358" w:hanging="5"/>
        <w:spacing w:before="2" w:line="251" w:lineRule="auto"/>
        <w:rPr>
          <w:sz w:val="22"/>
          <w:szCs w:val="22"/>
        </w:rPr>
      </w:pPr>
      <w:r>
        <w:rPr>
          <w:sz w:val="22"/>
          <w:szCs w:val="22"/>
        </w:rPr>
        <w:t>chemoembolization. Cancer 2008;112:352-361. Ava</w:t>
      </w:r>
      <w:r>
        <w:rPr>
          <w:sz w:val="22"/>
          <w:szCs w:val="22"/>
          <w:spacing w:val="-1"/>
        </w:rPr>
        <w:t>ilable at:</w:t>
      </w:r>
      <w:r>
        <w:rPr>
          <w:sz w:val="22"/>
          <w:szCs w:val="22"/>
        </w:rPr>
        <w:t xml:space="preserve"> </w:t>
      </w:r>
      <w:hyperlink w:history="true" r:id="rId855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bmed/18008352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2" w:right="465" w:firstLine="9"/>
        <w:spacing w:before="171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198. Collette S,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Bonnetain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F,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Paoletti X,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Prognosis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of advanced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hepatocellular carcinoma: comparison of three staging </w:t>
      </w:r>
      <w:r>
        <w:rPr>
          <w:sz w:val="22"/>
          <w:szCs w:val="22"/>
          <w:spacing w:val="-1"/>
        </w:rPr>
        <w:t>systems in two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French clinical trials. Ann Oncol 2008;19:1117-1126. </w:t>
      </w:r>
      <w:r>
        <w:rPr>
          <w:sz w:val="22"/>
          <w:szCs w:val="22"/>
          <w:spacing w:val="-1"/>
        </w:rPr>
        <w:t>Available at:</w:t>
      </w:r>
    </w:p>
    <w:p>
      <w:pPr>
        <w:pStyle w:val="BodyText"/>
        <w:ind w:left="12"/>
        <w:spacing w:line="262" w:lineRule="auto"/>
        <w:rPr>
          <w:sz w:val="22"/>
          <w:szCs w:val="22"/>
        </w:rPr>
      </w:pPr>
      <w:hyperlink w:history="true" r:id="rId856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bmed/18303031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 w:right="268" w:firstLine="15"/>
        <w:spacing w:before="170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199. Cabibbo G,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Enea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M, Attanasio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M, et al.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meta-analysis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 survival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rates of untreated patients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random</w:t>
      </w:r>
      <w:r>
        <w:rPr>
          <w:sz w:val="22"/>
          <w:szCs w:val="22"/>
          <w:spacing w:val="-1"/>
        </w:rPr>
        <w:t>ized clinical trials of hepatocellular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carcinoma.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Hepatology 2010</w:t>
      </w:r>
      <w:r>
        <w:rPr>
          <w:sz w:val="22"/>
          <w:szCs w:val="22"/>
          <w:spacing w:val="-1"/>
        </w:rPr>
        <w:t>;51:1274-1283. Available at:</w:t>
      </w:r>
    </w:p>
    <w:p>
      <w:pPr>
        <w:pStyle w:val="BodyText"/>
        <w:ind w:left="12"/>
        <w:spacing w:before="1" w:line="262" w:lineRule="auto"/>
        <w:rPr>
          <w:sz w:val="22"/>
          <w:szCs w:val="22"/>
        </w:rPr>
      </w:pPr>
      <w:hyperlink w:history="true" r:id="rId857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bmed/20112254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4" w:right="246"/>
        <w:spacing w:before="172" w:line="24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200. Guglielmi A,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Ruzzenente A,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Pachera S, et al.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Comparison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 se</w:t>
      </w:r>
      <w:r>
        <w:rPr>
          <w:sz w:val="22"/>
          <w:szCs w:val="22"/>
          <w:spacing w:val="-2"/>
        </w:rPr>
        <w:t>ven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staging systems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in cir</w:t>
      </w:r>
      <w:r>
        <w:rPr>
          <w:sz w:val="22"/>
          <w:szCs w:val="22"/>
          <w:spacing w:val="-1"/>
        </w:rPr>
        <w:t>rhotic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with hepatocellular carcinoma 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cohort of patients who underwent radiofrequency ablatio</w:t>
      </w:r>
      <w:r>
        <w:rPr>
          <w:sz w:val="22"/>
          <w:szCs w:val="22"/>
          <w:spacing w:val="-1"/>
        </w:rPr>
        <w:t>n with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complete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response. Am J Gastroenterol 2008;103:597-604.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2"/>
        <w:spacing w:line="262" w:lineRule="auto"/>
        <w:rPr>
          <w:sz w:val="22"/>
          <w:szCs w:val="22"/>
        </w:rPr>
      </w:pPr>
      <w:hyperlink w:history="true" r:id="rId858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bmed/17970836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4" w:right="194"/>
        <w:spacing w:before="171" w:line="26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201. Vitale A,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Morales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RR, Zanus G, et a</w:t>
      </w:r>
      <w:r>
        <w:rPr>
          <w:sz w:val="22"/>
          <w:szCs w:val="22"/>
          <w:spacing w:val="-2"/>
        </w:rPr>
        <w:t>l.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Barcelona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Clinic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Liver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Cancer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staging and transplant survival benefit for patie</w:t>
      </w:r>
      <w:r>
        <w:rPr>
          <w:sz w:val="22"/>
          <w:szCs w:val="22"/>
          <w:spacing w:val="-1"/>
        </w:rPr>
        <w:t>nts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hepatocellular</w:t>
      </w:r>
    </w:p>
    <w:p>
      <w:pPr>
        <w:pStyle w:val="BodyText"/>
        <w:ind w:left="4" w:right="1322" w:firstLine="2"/>
        <w:spacing w:before="19" w:line="219" w:lineRule="auto"/>
        <w:rPr>
          <w:sz w:val="22"/>
          <w:szCs w:val="22"/>
        </w:rPr>
      </w:pPr>
      <w:r>
        <w:rPr>
          <w:sz w:val="22"/>
          <w:szCs w:val="22"/>
        </w:rPr>
        <w:t>carcinoma: a multicen</w:t>
      </w:r>
      <w:r>
        <w:rPr>
          <w:sz w:val="22"/>
          <w:szCs w:val="22"/>
          <w:spacing w:val="-1"/>
        </w:rPr>
        <w:t>tre, cohort study. 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Lancet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Oncology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2011;12:654-662.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2"/>
        <w:spacing w:line="263" w:lineRule="auto"/>
        <w:rPr>
          <w:sz w:val="22"/>
          <w:szCs w:val="22"/>
        </w:rPr>
      </w:pPr>
      <w:hyperlink w:history="true" r:id="rId859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bmed/21684210</w:t>
        </w:r>
      </w:hyperlink>
      <w:r>
        <w:rPr>
          <w:sz w:val="22"/>
          <w:szCs w:val="22"/>
          <w:spacing w:val="-1"/>
        </w:rPr>
        <w:t>.</w:t>
      </w:r>
    </w:p>
    <w:p>
      <w:pPr>
        <w:spacing w:line="263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92" w:space="100"/>
            <w:col w:w="7253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098880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340" name="IM 1340"/>
            <wp:cNvGraphicFramePr/>
            <a:graphic>
              <a:graphicData uri="http://schemas.openxmlformats.org/drawingml/2006/picture">
                <pic:pic>
                  <pic:nvPicPr>
                    <pic:cNvPr id="1340" name="IM 1340"/>
                    <pic:cNvPicPr/>
                  </pic:nvPicPr>
                  <pic:blipFill>
                    <a:blip r:embed="rId6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11:19:01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39"/>
        <w:spacing w:before="305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4.2024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Hepatocellular</w:t>
      </w:r>
      <w:r>
        <w:rPr>
          <w:sz w:val="36"/>
          <w:szCs w:val="36"/>
          <w:b/>
          <w:bCs/>
          <w:spacing w:val="20"/>
        </w:rPr>
        <w:t xml:space="preserve"> </w:t>
      </w:r>
      <w:r>
        <w:rPr>
          <w:sz w:val="36"/>
          <w:szCs w:val="36"/>
          <w:b/>
          <w:bCs/>
        </w:rPr>
        <w:t>Carcinoma</w:t>
      </w:r>
    </w:p>
    <w:p>
      <w:pPr>
        <w:ind w:firstLine="139"/>
        <w:spacing w:before="163" w:line="35" w:lineRule="exact"/>
        <w:rPr/>
      </w:pPr>
      <w:r>
        <w:rPr/>
        <w:pict>
          <v:shape id="_x0000_s85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860"/>
          <w:footerReference w:type="default" r:id="rId861"/>
          <w:pgSz w:w="15840" w:h="12240"/>
          <w:pgMar w:top="54" w:right="474" w:bottom="631" w:left="310" w:header="0" w:footer="320" w:gutter="0"/>
          <w:cols w:equalWidth="0" w:num="1">
            <w:col w:w="15055" w:space="0"/>
          </w:cols>
        </w:sectPr>
        <w:rPr/>
      </w:pPr>
    </w:p>
    <w:p>
      <w:pPr>
        <w:pStyle w:val="BodyText"/>
        <w:ind w:left="166"/>
        <w:spacing w:before="61" w:line="277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202. Cho CS, Gonen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M, Shia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J,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et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al.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novel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prognostic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nomogram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is</w:t>
      </w:r>
    </w:p>
    <w:p>
      <w:pPr>
        <w:pStyle w:val="BodyText"/>
        <w:ind w:left="166" w:right="311" w:firstLine="8"/>
        <w:spacing w:before="3" w:line="305" w:lineRule="auto"/>
        <w:rPr>
          <w:sz w:val="22"/>
          <w:szCs w:val="22"/>
        </w:rPr>
      </w:pPr>
      <w:r>
        <w:rPr>
          <w:sz w:val="22"/>
          <w:szCs w:val="22"/>
        </w:rPr>
        <w:t>more accurate than conventional staging systems for predi</w:t>
      </w:r>
      <w:r>
        <w:rPr>
          <w:sz w:val="22"/>
          <w:szCs w:val="22"/>
          <w:spacing w:val="-1"/>
        </w:rPr>
        <w:t>cting survival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after resection of hepatocellular carcinoma. J Am</w:t>
      </w:r>
      <w:r>
        <w:rPr>
          <w:sz w:val="22"/>
          <w:szCs w:val="22"/>
          <w:spacing w:val="-1"/>
        </w:rPr>
        <w:t xml:space="preserve"> Coll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Surg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2008;206:281-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291.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862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/18222381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69" w:right="421" w:hanging="3"/>
        <w:spacing w:before="3" w:line="24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203. Wang YY, Xiang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BD,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Ma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Development and vali</w:t>
      </w:r>
      <w:r>
        <w:rPr>
          <w:sz w:val="22"/>
          <w:szCs w:val="22"/>
          <w:spacing w:val="-2"/>
        </w:rPr>
        <w:t>dation of a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nomogram to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preoperatively es</w:t>
      </w:r>
      <w:r>
        <w:rPr>
          <w:sz w:val="22"/>
          <w:szCs w:val="22"/>
          <w:spacing w:val="-1"/>
        </w:rPr>
        <w:t>timate post-hepatectomy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liver dysfunction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risk and long-term survival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hepatocellular carcinoma. Ann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Surg 2021;274:e1209-e1217. Av</w:t>
      </w:r>
      <w:r>
        <w:rPr>
          <w:sz w:val="22"/>
          <w:szCs w:val="22"/>
          <w:spacing w:val="-1"/>
        </w:rPr>
        <w:t>ailable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863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bmed/32097166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7" w:right="327" w:hanging="1"/>
        <w:spacing w:before="173" w:line="313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204.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Nathan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H, Schulick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RD, C</w:t>
      </w:r>
      <w:r>
        <w:rPr>
          <w:sz w:val="22"/>
          <w:szCs w:val="22"/>
          <w:spacing w:val="-2"/>
        </w:rPr>
        <w:t>hoti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MA,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Pawlik TM.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Predictors of survival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after resection of early hepatocellular carcinoma. Ann Surg 200</w:t>
      </w:r>
      <w:r>
        <w:rPr>
          <w:sz w:val="22"/>
          <w:szCs w:val="22"/>
          <w:spacing w:val="-1"/>
        </w:rPr>
        <w:t>9;249:799-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805.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864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/19387322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66" w:right="364"/>
        <w:spacing w:line="24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205.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2"/>
        </w:rPr>
        <w:t>Nathan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H,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Mentha G,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Marques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HP, et al. Comparative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performances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staging systems for ea</w:t>
      </w:r>
      <w:r>
        <w:rPr>
          <w:sz w:val="22"/>
          <w:szCs w:val="22"/>
          <w:spacing w:val="-1"/>
        </w:rPr>
        <w:t>rly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hepatocellular carcinoma.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HPB (Oxford)</w:t>
      </w:r>
    </w:p>
    <w:p>
      <w:pPr>
        <w:pStyle w:val="BodyText"/>
        <w:ind w:left="166"/>
        <w:rPr>
          <w:sz w:val="22"/>
          <w:szCs w:val="22"/>
        </w:rPr>
      </w:pPr>
      <w:r>
        <w:rPr>
          <w:sz w:val="22"/>
          <w:szCs w:val="22"/>
        </w:rPr>
        <w:t>2009;11:382-390.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865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bmed/19768142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3" w:right="409" w:firstLine="2"/>
        <w:spacing w:before="170" w:line="248" w:lineRule="auto"/>
        <w:rPr>
          <w:sz w:val="22"/>
          <w:szCs w:val="22"/>
        </w:rPr>
      </w:pPr>
      <w:r>
        <w:rPr>
          <w:sz w:val="22"/>
          <w:szCs w:val="22"/>
        </w:rPr>
        <w:t>206. Truty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MJ, Vauthey J-N. Su</w:t>
      </w:r>
      <w:r>
        <w:rPr>
          <w:sz w:val="22"/>
          <w:szCs w:val="22"/>
          <w:spacing w:val="-1"/>
        </w:rPr>
        <w:t>rgical resection 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high-risk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hepatocellular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carcinoma: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patient selection,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pr</w:t>
      </w:r>
      <w:r>
        <w:rPr>
          <w:sz w:val="22"/>
          <w:szCs w:val="22"/>
          <w:spacing w:val="-1"/>
        </w:rPr>
        <w:t>eoperative considerations, and operative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technique. Ann Surg Oncol 2010;17:1219-1225. Available</w:t>
      </w:r>
      <w:r>
        <w:rPr>
          <w:sz w:val="22"/>
          <w:szCs w:val="22"/>
          <w:spacing w:val="-1"/>
        </w:rPr>
        <w:t xml:space="preserve"> at:</w:t>
      </w:r>
    </w:p>
    <w:p>
      <w:pPr>
        <w:pStyle w:val="BodyText"/>
        <w:ind w:left="173"/>
        <w:spacing w:before="1" w:line="262" w:lineRule="auto"/>
        <w:rPr>
          <w:sz w:val="22"/>
          <w:szCs w:val="22"/>
        </w:rPr>
      </w:pPr>
      <w:hyperlink w:history="true" r:id="rId866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bmed/20405326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 w:right="813" w:hanging="2"/>
        <w:spacing w:before="173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207.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Pawlik TM,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Poon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RT, Abdalla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EK, et al. Crit</w:t>
      </w:r>
      <w:r>
        <w:rPr>
          <w:sz w:val="22"/>
          <w:szCs w:val="22"/>
          <w:spacing w:val="-2"/>
        </w:rPr>
        <w:t>ical appraisal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 the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clinical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pathologic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predicto</w:t>
      </w:r>
      <w:r>
        <w:rPr>
          <w:sz w:val="22"/>
          <w:szCs w:val="22"/>
          <w:spacing w:val="-1"/>
        </w:rPr>
        <w:t>rs of survival after resection of large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hepatocellular carcinoma. Arch Surg 2005;140:450-457. Avail</w:t>
      </w:r>
      <w:r>
        <w:rPr>
          <w:sz w:val="22"/>
          <w:szCs w:val="22"/>
          <w:spacing w:val="-1"/>
        </w:rPr>
        <w:t>able at:</w:t>
      </w:r>
      <w:r>
        <w:rPr>
          <w:sz w:val="22"/>
          <w:szCs w:val="22"/>
        </w:rPr>
        <w:t xml:space="preserve"> </w:t>
      </w:r>
      <w:hyperlink w:history="true" r:id="rId867">
        <w:r>
          <w:rPr>
            <w:sz w:val="22"/>
            <w:szCs w:val="22"/>
            <w:u w:val="single" w:color="auto"/>
            <w:color w:val="005B99"/>
          </w:rPr>
          <w:t>http://www.ncbi.nlm.nih.gov/pubmed/1</w:t>
        </w:r>
        <w:r>
          <w:rPr>
            <w:sz w:val="22"/>
            <w:szCs w:val="22"/>
            <w:u w:val="single" w:color="auto"/>
            <w:color w:val="005B99"/>
            <w:spacing w:val="-1"/>
          </w:rPr>
          <w:t>5897440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 w:right="1474" w:hanging="2"/>
        <w:spacing w:before="171" w:line="252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208.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Chok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KS,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KK,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Poon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RT, et al.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Impac</w:t>
      </w:r>
      <w:r>
        <w:rPr>
          <w:sz w:val="22"/>
          <w:szCs w:val="22"/>
          <w:spacing w:val="-3"/>
        </w:rPr>
        <w:t>t of postoperative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complications on long-term outcome of cur</w:t>
      </w:r>
      <w:r>
        <w:rPr>
          <w:sz w:val="22"/>
          <w:szCs w:val="22"/>
          <w:spacing w:val="-1"/>
        </w:rPr>
        <w:t>ative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resection for</w:t>
      </w:r>
    </w:p>
    <w:p>
      <w:pPr>
        <w:pStyle w:val="BodyText"/>
        <w:ind w:left="174" w:right="1242"/>
        <w:spacing w:before="2" w:line="251" w:lineRule="auto"/>
        <w:rPr>
          <w:sz w:val="22"/>
          <w:szCs w:val="22"/>
        </w:rPr>
      </w:pPr>
      <w:r>
        <w:rPr>
          <w:sz w:val="22"/>
          <w:szCs w:val="22"/>
        </w:rPr>
        <w:t>hepatocellular carcinoma.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Br J</w:t>
      </w:r>
      <w:r>
        <w:rPr>
          <w:sz w:val="22"/>
          <w:szCs w:val="22"/>
          <w:spacing w:val="-1"/>
        </w:rPr>
        <w:t xml:space="preserve"> Surg 2009;96:81-87. Available at:</w:t>
      </w:r>
      <w:r>
        <w:rPr>
          <w:sz w:val="22"/>
          <w:szCs w:val="22"/>
        </w:rPr>
        <w:t xml:space="preserve"> </w:t>
      </w:r>
      <w:hyperlink w:history="true" r:id="rId868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bmed/19065644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7" w:right="740" w:hanging="1"/>
        <w:spacing w:before="172" w:line="24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209.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Kianmanesh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Regimbeau JM,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Belghiti J. Selective</w:t>
      </w:r>
      <w:r>
        <w:rPr>
          <w:sz w:val="22"/>
          <w:szCs w:val="22"/>
          <w:spacing w:val="-2"/>
        </w:rPr>
        <w:t xml:space="preserve"> approach to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major hepatic resection f</w:t>
      </w:r>
      <w:r>
        <w:rPr>
          <w:sz w:val="22"/>
          <w:szCs w:val="22"/>
          <w:spacing w:val="-1"/>
        </w:rPr>
        <w:t>or hepatocellular carcinoma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chronic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liver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disease. Surg Oncol Clin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N Am 2003</w:t>
      </w:r>
      <w:r>
        <w:rPr>
          <w:sz w:val="22"/>
          <w:szCs w:val="22"/>
          <w:spacing w:val="-1"/>
        </w:rPr>
        <w:t>;12:51-63. Available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869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bmed/12735129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" w:right="462" w:firstLine="2"/>
        <w:spacing w:before="59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210.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Llovet JM,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Fuster J,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Bruix J.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Intention-to-treat analysis of s</w:t>
      </w:r>
      <w:r>
        <w:rPr>
          <w:sz w:val="22"/>
          <w:szCs w:val="22"/>
          <w:spacing w:val="-2"/>
        </w:rPr>
        <w:t>urgical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treatment for early hepatocellular carcinoma: resection ve</w:t>
      </w:r>
      <w:r>
        <w:rPr>
          <w:sz w:val="22"/>
          <w:szCs w:val="22"/>
          <w:spacing w:val="-1"/>
        </w:rPr>
        <w:t>rsus</w:t>
      </w:r>
    </w:p>
    <w:p>
      <w:pPr>
        <w:pStyle w:val="BodyText"/>
        <w:ind w:left="13" w:right="1297" w:hanging="10"/>
        <w:spacing w:before="2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transplantation.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Hepatology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1999;30:1434-1440. Available at:</w:t>
      </w:r>
      <w:r>
        <w:rPr>
          <w:sz w:val="22"/>
          <w:szCs w:val="22"/>
        </w:rPr>
        <w:t xml:space="preserve"> </w:t>
      </w:r>
      <w:hyperlink w:history="true" r:id="rId870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bmed/10573522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right="176" w:firstLine="5"/>
        <w:spacing w:before="170" w:line="24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211.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2"/>
        </w:rPr>
        <w:t>Poon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RT-P,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Fan ST,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Lo CM, et 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Long-term survival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pattern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recurrence after resection of small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hepa</w:t>
      </w:r>
      <w:r>
        <w:rPr>
          <w:sz w:val="22"/>
          <w:szCs w:val="22"/>
          <w:spacing w:val="-1"/>
        </w:rPr>
        <w:t>tocellular carcinoma 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preserved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liver function: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implications for a strategy of salvage</w:t>
      </w:r>
    </w:p>
    <w:p>
      <w:pPr>
        <w:pStyle w:val="BodyText"/>
        <w:ind w:left="13" w:right="1612" w:hanging="10"/>
        <w:spacing w:before="2" w:line="250" w:lineRule="auto"/>
        <w:rPr>
          <w:sz w:val="22"/>
          <w:szCs w:val="22"/>
        </w:rPr>
      </w:pPr>
      <w:r>
        <w:rPr>
          <w:sz w:val="22"/>
          <w:szCs w:val="22"/>
        </w:rPr>
        <w:t>transplantation. Ann Surg 2002;235:373-382. Available </w:t>
      </w:r>
      <w:r>
        <w:rPr>
          <w:sz w:val="22"/>
          <w:szCs w:val="22"/>
          <w:spacing w:val="-1"/>
        </w:rPr>
        <w:t>at:</w:t>
      </w:r>
      <w:r>
        <w:rPr>
          <w:sz w:val="22"/>
          <w:szCs w:val="22"/>
        </w:rPr>
        <w:t xml:space="preserve"> </w:t>
      </w:r>
      <w:hyperlink w:history="true" r:id="rId871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bmed/11882759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/>
        <w:spacing w:before="242" w:line="19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212. Seo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DD,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Lee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HC, Jang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MK, et al.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Preoperative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portal vein</w:t>
      </w:r>
    </w:p>
    <w:p>
      <w:pPr>
        <w:pStyle w:val="BodyText"/>
        <w:ind w:left="8"/>
        <w:spacing w:before="48" w:line="18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embolization and surgical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resection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hepatocell</w:t>
      </w:r>
      <w:r>
        <w:rPr>
          <w:sz w:val="22"/>
          <w:szCs w:val="22"/>
          <w:spacing w:val="-2"/>
        </w:rPr>
        <w:t>ular</w:t>
      </w:r>
    </w:p>
    <w:p>
      <w:pPr>
        <w:pStyle w:val="BodyText"/>
        <w:ind w:left="8"/>
        <w:spacing w:line="26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carcinoma and small future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position w:val="2"/>
        </w:rPr>
        <w:t>liver remnant </w:t>
      </w:r>
      <w:r>
        <w:rPr>
          <w:sz w:val="22"/>
          <w:szCs w:val="22"/>
          <w:spacing w:val="-1"/>
          <w:position w:val="2"/>
        </w:rPr>
        <w:t>volume: comparison with</w:t>
      </w:r>
    </w:p>
    <w:p>
      <w:pPr>
        <w:pStyle w:val="BodyText"/>
        <w:ind w:right="438" w:firstLine="3"/>
        <w:spacing w:before="1" w:line="338" w:lineRule="auto"/>
        <w:rPr>
          <w:sz w:val="22"/>
          <w:szCs w:val="22"/>
        </w:rPr>
      </w:pPr>
      <w:r>
        <w:rPr>
          <w:sz w:val="22"/>
          <w:szCs w:val="22"/>
        </w:rPr>
        <w:t>transarterial chemoembolization. Ann Surg Oncol 2007;14:3501-35</w:t>
      </w:r>
      <w:r>
        <w:rPr>
          <w:sz w:val="22"/>
          <w:szCs w:val="22"/>
          <w:spacing w:val="-1"/>
        </w:rPr>
        <w:t>09.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872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/17899289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6"/>
        <w:spacing w:line="266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2"/>
        </w:rPr>
        <w:t>213.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Cassese G,</w:t>
      </w:r>
      <w:r>
        <w:rPr>
          <w:sz w:val="22"/>
          <w:szCs w:val="22"/>
          <w:spacing w:val="17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Han</w:t>
      </w:r>
      <w:r>
        <w:rPr>
          <w:sz w:val="22"/>
          <w:szCs w:val="22"/>
          <w:spacing w:val="18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HS,</w:t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Lee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B, et al. The</w:t>
      </w:r>
      <w:r>
        <w:rPr>
          <w:sz w:val="22"/>
          <w:szCs w:val="22"/>
          <w:spacing w:val="13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role of</w:t>
      </w:r>
      <w:r>
        <w:rPr>
          <w:sz w:val="22"/>
          <w:szCs w:val="22"/>
          <w:spacing w:val="7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minimally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i</w:t>
      </w:r>
      <w:r>
        <w:rPr>
          <w:sz w:val="22"/>
          <w:szCs w:val="22"/>
          <w:spacing w:val="-3"/>
          <w:position w:val="2"/>
        </w:rPr>
        <w:t>nvasive</w:t>
      </w:r>
    </w:p>
    <w:p>
      <w:pPr>
        <w:pStyle w:val="BodyText"/>
        <w:ind w:left="13" w:right="209" w:hanging="7"/>
        <w:spacing w:line="251" w:lineRule="auto"/>
        <w:rPr>
          <w:sz w:val="22"/>
          <w:szCs w:val="22"/>
        </w:rPr>
      </w:pPr>
      <w:r>
        <w:rPr>
          <w:sz w:val="22"/>
          <w:szCs w:val="22"/>
        </w:rPr>
        <w:t>surgery in the treatment</w:t>
      </w:r>
      <w:r>
        <w:rPr>
          <w:sz w:val="22"/>
          <w:szCs w:val="22"/>
          <w:spacing w:val="-1"/>
        </w:rPr>
        <w:t xml:space="preserve"> of HCC.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Hepatoma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Res 2022;8:26. Available at:</w:t>
      </w:r>
      <w:r>
        <w:rPr>
          <w:sz w:val="22"/>
          <w:szCs w:val="22"/>
        </w:rPr>
        <w:t xml:space="preserve"> </w:t>
      </w:r>
      <w:hyperlink w:history="true" r:id="rId873">
        <w:r>
          <w:rPr>
            <w:sz w:val="22"/>
            <w:szCs w:val="22"/>
            <w:u w:val="single" w:color="auto"/>
            <w:color w:val="005B99"/>
          </w:rPr>
          <w:t>https://hrjournal.net/artic</w:t>
        </w:r>
        <w:r>
          <w:rPr>
            <w:sz w:val="22"/>
            <w:szCs w:val="22"/>
            <w:u w:val="single" w:color="auto"/>
            <w:color w:val="005B99"/>
            <w:spacing w:val="-1"/>
          </w:rPr>
          <w:t>le/view/4864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4" w:right="608" w:hanging="8"/>
        <w:spacing w:before="171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214. Wei AC, Tung-Ping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Poon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Fan ST, Wong </w:t>
      </w:r>
      <w:r>
        <w:rPr>
          <w:sz w:val="22"/>
          <w:szCs w:val="22"/>
          <w:spacing w:val="-2"/>
        </w:rPr>
        <w:t>J.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Risk factors for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perioperative morbidity</w:t>
      </w:r>
      <w:r>
        <w:rPr>
          <w:sz w:val="22"/>
          <w:szCs w:val="22"/>
          <w:spacing w:val="-1"/>
        </w:rPr>
        <w:t xml:space="preserve">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mortality after extended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hepatectomy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hepatocellular carcinoma.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Br J </w:t>
      </w:r>
      <w:r>
        <w:rPr>
          <w:sz w:val="22"/>
          <w:szCs w:val="22"/>
          <w:spacing w:val="-1"/>
        </w:rPr>
        <w:t>Surg 2003;90:33-41. Available at:</w:t>
      </w:r>
    </w:p>
    <w:p>
      <w:pPr>
        <w:pStyle w:val="BodyText"/>
        <w:ind w:left="14"/>
        <w:spacing w:line="262" w:lineRule="auto"/>
        <w:rPr>
          <w:sz w:val="22"/>
          <w:szCs w:val="22"/>
        </w:rPr>
      </w:pPr>
      <w:hyperlink w:history="true" r:id="rId874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bmed/12520572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9" w:right="437" w:hanging="3"/>
        <w:spacing w:before="172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215.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Faber W, Stockmann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M, Schirmer C, et al.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Significant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impact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patient age on outcome after liver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resection for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HCC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cirrh</w:t>
      </w:r>
      <w:r>
        <w:rPr>
          <w:sz w:val="22"/>
          <w:szCs w:val="22"/>
          <w:spacing w:val="-2"/>
        </w:rPr>
        <w:t>osis.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Eur J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Surg Oncol 2014;40:208-213. Ava</w:t>
      </w:r>
      <w:r>
        <w:rPr>
          <w:sz w:val="22"/>
          <w:szCs w:val="22"/>
          <w:spacing w:val="-1"/>
        </w:rPr>
        <w:t>ilable at:</w:t>
      </w:r>
    </w:p>
    <w:p>
      <w:pPr>
        <w:pStyle w:val="BodyText"/>
        <w:ind w:left="14"/>
        <w:spacing w:line="263" w:lineRule="auto"/>
        <w:rPr>
          <w:sz w:val="22"/>
          <w:szCs w:val="22"/>
        </w:rPr>
      </w:pPr>
      <w:hyperlink w:history="true" r:id="rId875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bmed/24275202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7" w:right="233" w:hanging="1"/>
        <w:spacing w:before="174" w:line="24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216.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Ribero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D, Curley </w:t>
      </w:r>
      <w:r>
        <w:rPr>
          <w:sz w:val="22"/>
          <w:szCs w:val="22"/>
          <w:spacing w:val="-2"/>
        </w:rPr>
        <w:t>SA,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2"/>
        </w:rPr>
        <w:t>Imamura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H, et al.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Selection 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resection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hepatocellular carcinoma and surgical strategy: indic</w:t>
      </w:r>
      <w:r>
        <w:rPr>
          <w:sz w:val="22"/>
          <w:szCs w:val="22"/>
          <w:spacing w:val="-1"/>
        </w:rPr>
        <w:t>ations 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resection,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evaluation of liver function,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portal vein emboli</w:t>
      </w:r>
      <w:r>
        <w:rPr>
          <w:sz w:val="22"/>
          <w:szCs w:val="22"/>
          <w:spacing w:val="-1"/>
        </w:rPr>
        <w:t>zation, and resection. Ann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Surg Oncol 2008;15:986-992.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876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bmed/18236112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/>
        <w:spacing w:before="240" w:line="23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217.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Berzigotti A,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Reig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M, Abraldes JG,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Por</w:t>
      </w:r>
      <w:r>
        <w:rPr>
          <w:sz w:val="22"/>
          <w:szCs w:val="22"/>
          <w:spacing w:val="-2"/>
        </w:rPr>
        <w:t>tal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hypertension and the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outcome of surgery for hepatocellular carcinoma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-1"/>
        </w:rPr>
        <w:t xml:space="preserve"> compensated cirrhosis:</w:t>
      </w:r>
    </w:p>
    <w:p>
      <w:pPr>
        <w:spacing w:line="231" w:lineRule="auto"/>
        <w:sectPr>
          <w:type w:val="continuous"/>
          <w:pgSz w:w="15840" w:h="12240"/>
          <w:pgMar w:top="54" w:right="474" w:bottom="631" w:left="310" w:header="0" w:footer="320" w:gutter="0"/>
          <w:cols w:equalWidth="0" w:num="2">
            <w:col w:w="7690" w:space="100"/>
            <w:col w:w="7266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137792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342" name="IM 1342"/>
            <wp:cNvGraphicFramePr/>
            <a:graphic>
              <a:graphicData uri="http://schemas.openxmlformats.org/drawingml/2006/picture">
                <pic:pic>
                  <pic:nvPicPr>
                    <pic:cNvPr id="1342" name="IM 1342"/>
                    <pic:cNvPicPr/>
                  </pic:nvPicPr>
                  <pic:blipFill>
                    <a:blip r:embed="rId6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11:19:01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39"/>
        <w:spacing w:before="305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4.2024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Hepatocellular</w:t>
      </w:r>
      <w:r>
        <w:rPr>
          <w:sz w:val="36"/>
          <w:szCs w:val="36"/>
          <w:b/>
          <w:bCs/>
          <w:spacing w:val="20"/>
        </w:rPr>
        <w:t xml:space="preserve"> </w:t>
      </w:r>
      <w:r>
        <w:rPr>
          <w:sz w:val="36"/>
          <w:szCs w:val="36"/>
          <w:b/>
          <w:bCs/>
        </w:rPr>
        <w:t>Carcinoma</w:t>
      </w:r>
    </w:p>
    <w:p>
      <w:pPr>
        <w:ind w:firstLine="139"/>
        <w:spacing w:before="163" w:line="35" w:lineRule="exact"/>
        <w:rPr/>
      </w:pPr>
      <w:r>
        <w:rPr/>
        <w:pict>
          <v:shape id="_x0000_s86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877"/>
          <w:footerReference w:type="default" r:id="rId878"/>
          <w:pgSz w:w="15840" w:h="12240"/>
          <w:pgMar w:top="54" w:right="474" w:bottom="631" w:left="310" w:header="0" w:footer="320" w:gutter="0"/>
          <w:cols w:equalWidth="0" w:num="1">
            <w:col w:w="15055" w:space="0"/>
          </w:cols>
        </w:sectPr>
        <w:rPr/>
      </w:pPr>
    </w:p>
    <w:p>
      <w:pPr>
        <w:pStyle w:val="BodyText"/>
        <w:ind w:left="159" w:right="741" w:firstLine="7"/>
        <w:spacing w:before="62" w:line="350" w:lineRule="auto"/>
        <w:rPr>
          <w:sz w:val="22"/>
          <w:szCs w:val="22"/>
        </w:rPr>
      </w:pPr>
      <w:r>
        <w:rPr>
          <w:sz w:val="22"/>
          <w:szCs w:val="22"/>
        </w:rPr>
        <w:t>a systematic review and meta-analysis.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H</w:t>
      </w:r>
      <w:r>
        <w:rPr>
          <w:sz w:val="22"/>
          <w:szCs w:val="22"/>
          <w:spacing w:val="-1"/>
        </w:rPr>
        <w:t>epatology 2015;61:526-536.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87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/25212123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74" w:right="664" w:hanging="8"/>
        <w:spacing w:before="1" w:line="23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218. Santambrogio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Kluger MD, C</w:t>
      </w:r>
      <w:r>
        <w:rPr>
          <w:sz w:val="22"/>
          <w:szCs w:val="22"/>
          <w:spacing w:val="-2"/>
        </w:rPr>
        <w:t>osta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Hepatic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resection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hepatocellular carcinom</w:t>
      </w:r>
      <w:r>
        <w:rPr>
          <w:sz w:val="22"/>
          <w:szCs w:val="22"/>
          <w:spacing w:val="-1"/>
        </w:rPr>
        <w:t>a 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with Child-Pugh's A cirrhosis: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is</w:t>
      </w:r>
    </w:p>
    <w:p>
      <w:pPr>
        <w:pStyle w:val="BodyText"/>
        <w:ind w:left="166" w:right="458" w:firstLine="2"/>
        <w:spacing w:before="1" w:line="24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clinical evidence of portal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hypertension a contraindication?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HPB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(Oxford)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2013;15:78-84. Availa</w:t>
      </w:r>
      <w:r>
        <w:rPr>
          <w:sz w:val="22"/>
          <w:szCs w:val="22"/>
          <w:spacing w:val="-1"/>
        </w:rPr>
        <w:t>ble at:</w:t>
      </w:r>
    </w:p>
    <w:p>
      <w:pPr>
        <w:pStyle w:val="BodyText"/>
        <w:ind w:left="174"/>
        <w:spacing w:line="263" w:lineRule="auto"/>
        <w:rPr>
          <w:sz w:val="22"/>
          <w:szCs w:val="22"/>
        </w:rPr>
      </w:pPr>
      <w:hyperlink w:history="true" r:id="rId880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bmed/23216782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3" w:right="411" w:firstLine="2"/>
        <w:spacing w:before="171" w:line="24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219. Tsai TJ, Chau GY, Lui WY,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et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Clinical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significance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microscopic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tumor venous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invasion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 pati</w:t>
      </w:r>
      <w:r>
        <w:rPr>
          <w:sz w:val="22"/>
          <w:szCs w:val="22"/>
          <w:spacing w:val="-1"/>
        </w:rPr>
        <w:t>ents with resectable hepatocellular</w:t>
      </w:r>
    </w:p>
    <w:p>
      <w:pPr>
        <w:pStyle w:val="BodyText"/>
        <w:ind w:left="168"/>
        <w:spacing w:line="267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carcinoma. Surgery 2000;127:603-608. Ava</w:t>
      </w:r>
      <w:r>
        <w:rPr>
          <w:sz w:val="22"/>
          <w:szCs w:val="22"/>
          <w:spacing w:val="-1"/>
          <w:position w:val="2"/>
        </w:rPr>
        <w:t>ilable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881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bmed/10840353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59" w:right="606" w:firstLine="6"/>
        <w:spacing w:before="171" w:line="31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220. Abdalla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EK,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Denys A,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Hasegawa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K, et al</w:t>
      </w:r>
      <w:r>
        <w:rPr>
          <w:sz w:val="22"/>
          <w:szCs w:val="22"/>
          <w:spacing w:val="-2"/>
        </w:rPr>
        <w:t>. Treatment of large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hepatocellular carcinoma. Ann Surg Oncol</w:t>
      </w:r>
      <w:r>
        <w:rPr>
          <w:sz w:val="22"/>
          <w:szCs w:val="22"/>
          <w:spacing w:val="-1"/>
        </w:rPr>
        <w:t xml:space="preserve"> 2008;15:979-985.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882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/18236115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59" w:right="486" w:firstLine="6"/>
        <w:spacing w:before="44" w:line="27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221. Jonas S,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Bechstein WO, Steinmuller T,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al. Vascular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invasion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histopathologic grading determine outcome after liver transplantation for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hepatocellular carcinoma in cirrhosis.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Hepatology</w:t>
      </w:r>
      <w:r>
        <w:rPr>
          <w:sz w:val="22"/>
          <w:szCs w:val="22"/>
          <w:spacing w:val="-1"/>
        </w:rPr>
        <w:t xml:space="preserve"> 2001;33:1080-1086.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883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/11343235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74" w:right="484" w:hanging="8"/>
        <w:spacing w:before="2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222. Vauthey J-N,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Lauwers GY,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Esnaola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NF, et al. Simplified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staging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hepatocellular carcinoma. J Clin Oncol 2002;20:1527-1536</w:t>
      </w:r>
      <w:r>
        <w:rPr>
          <w:sz w:val="22"/>
          <w:szCs w:val="22"/>
          <w:spacing w:val="-1"/>
        </w:rPr>
        <w:t>. Available at:</w:t>
      </w:r>
      <w:r>
        <w:rPr>
          <w:sz w:val="22"/>
          <w:szCs w:val="22"/>
        </w:rPr>
        <w:t xml:space="preserve"> </w:t>
      </w:r>
      <w:hyperlink w:history="true" r:id="rId884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bmed/11896101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3" w:right="666" w:hanging="7"/>
        <w:spacing w:before="171" w:line="26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223. Glantzounis GK,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Paliouras A, Stylianidi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MC,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al.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role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liver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resection in the management of i</w:t>
      </w:r>
      <w:r>
        <w:rPr>
          <w:sz w:val="22"/>
          <w:szCs w:val="22"/>
          <w:spacing w:val="-1"/>
        </w:rPr>
        <w:t>ntermediate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advanced stage</w:t>
      </w:r>
    </w:p>
    <w:p>
      <w:pPr>
        <w:pStyle w:val="BodyText"/>
        <w:ind w:left="166" w:right="1217" w:firstLine="8"/>
        <w:spacing w:before="20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hepatocellular carcinoma. A systematic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review.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Eur J Surg Oncol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2018;44:195-208.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885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bmed/29258719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/>
        <w:spacing w:before="243" w:line="18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224. Yamakado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K,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Nakatsuka A, Takaki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H, et al.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Early-stage</w:t>
      </w:r>
    </w:p>
    <w:p>
      <w:pPr>
        <w:pStyle w:val="BodyText"/>
        <w:ind w:left="174"/>
        <w:spacing w:line="26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hepatocellular carcinoma: radiofrequency ablati</w:t>
      </w:r>
      <w:r>
        <w:rPr>
          <w:sz w:val="22"/>
          <w:szCs w:val="22"/>
          <w:spacing w:val="-1"/>
          <w:position w:val="2"/>
        </w:rPr>
        <w:t>on combined with</w:t>
      </w:r>
    </w:p>
    <w:p>
      <w:pPr>
        <w:pStyle w:val="BodyText"/>
        <w:ind w:left="159" w:right="594" w:firstLine="8"/>
        <w:spacing w:before="2" w:line="343" w:lineRule="auto"/>
        <w:rPr>
          <w:sz w:val="22"/>
          <w:szCs w:val="22"/>
        </w:rPr>
      </w:pPr>
      <w:r>
        <w:rPr>
          <w:sz w:val="22"/>
          <w:szCs w:val="22"/>
        </w:rPr>
        <w:t>chemoembolization ve</w:t>
      </w:r>
      <w:r>
        <w:rPr>
          <w:sz w:val="22"/>
          <w:szCs w:val="22"/>
          <w:spacing w:val="-1"/>
        </w:rPr>
        <w:t>rsus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hepatectomy.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Radiology 2008;247:260-266.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886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/18305190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/>
        <w:spacing w:before="59" w:line="252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225.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2"/>
        </w:rPr>
        <w:t>Kubota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K,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Makuuchi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M,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Kusaka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K, et al.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Measurement of liver volume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hepatic function</w:t>
      </w:r>
      <w:r>
        <w:rPr>
          <w:sz w:val="22"/>
          <w:szCs w:val="22"/>
          <w:spacing w:val="-1"/>
        </w:rPr>
        <w:t>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reserve as a guide to decision-making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resectional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surgery for hepatic tumors.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Hepatology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1997;26:1176-1181. Available at:</w:t>
      </w:r>
      <w:r>
        <w:rPr>
          <w:sz w:val="22"/>
          <w:szCs w:val="22"/>
        </w:rPr>
        <w:t xml:space="preserve">    </w:t>
      </w:r>
      <w:hyperlink w:history="true" r:id="rId887">
        <w:r>
          <w:rPr>
            <w:sz w:val="22"/>
            <w:szCs w:val="22"/>
            <w:u w:val="single" w:color="auto"/>
            <w:color w:val="005B99"/>
          </w:rPr>
          <w:t>http://www.ncbi.nlm.nih.gov/pubmed/93</w:t>
        </w:r>
        <w:r>
          <w:rPr>
            <w:sz w:val="22"/>
            <w:szCs w:val="22"/>
            <w:u w:val="single" w:color="auto"/>
            <w:color w:val="005B99"/>
            <w:spacing w:val="-1"/>
          </w:rPr>
          <w:t>62359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/>
        <w:spacing w:before="171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226.</w:t>
      </w:r>
      <w:r>
        <w:rPr>
          <w:sz w:val="22"/>
          <w:szCs w:val="22"/>
          <w:spacing w:val="18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Kishi Y, Abdalla</w:t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EK, Chun YS, et al. Three</w:t>
      </w:r>
      <w:r>
        <w:rPr>
          <w:sz w:val="22"/>
          <w:szCs w:val="22"/>
          <w:spacing w:val="13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hundred</w:t>
      </w:r>
      <w:r>
        <w:rPr>
          <w:sz w:val="22"/>
          <w:szCs w:val="22"/>
          <w:spacing w:val="9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an</w:t>
      </w:r>
      <w:r>
        <w:rPr>
          <w:sz w:val="22"/>
          <w:szCs w:val="22"/>
          <w:spacing w:val="-2"/>
          <w:position w:val="2"/>
        </w:rPr>
        <w:t>d one</w:t>
      </w:r>
    </w:p>
    <w:p>
      <w:pPr>
        <w:pStyle w:val="BodyText"/>
        <w:ind w:left="7" w:right="220" w:firstLine="1"/>
        <w:spacing w:before="2" w:line="247" w:lineRule="auto"/>
        <w:rPr>
          <w:sz w:val="22"/>
          <w:szCs w:val="22"/>
        </w:rPr>
      </w:pPr>
      <w:r>
        <w:rPr>
          <w:sz w:val="22"/>
          <w:szCs w:val="22"/>
        </w:rPr>
        <w:t>consecutive extended right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hepatectomies: e</w:t>
      </w:r>
      <w:r>
        <w:rPr>
          <w:sz w:val="22"/>
          <w:szCs w:val="22"/>
          <w:spacing w:val="-1"/>
        </w:rPr>
        <w:t>valuation of outcome based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on systematic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liver volumetry. Ann Surg 2009;250</w:t>
      </w:r>
      <w:r>
        <w:rPr>
          <w:sz w:val="22"/>
          <w:szCs w:val="22"/>
          <w:spacing w:val="-1"/>
        </w:rPr>
        <w:t>:540-548. Available at:</w:t>
      </w:r>
      <w:r>
        <w:rPr>
          <w:sz w:val="22"/>
          <w:szCs w:val="22"/>
        </w:rPr>
        <w:t xml:space="preserve"> </w:t>
      </w:r>
      <w:hyperlink w:history="true" r:id="rId888">
        <w:r>
          <w:rPr>
            <w:sz w:val="22"/>
            <w:szCs w:val="22"/>
            <w:u w:val="single" w:color="auto"/>
            <w:color w:val="005B99"/>
          </w:rPr>
          <w:t>https://www.ncbi.nlm.nih.gov/pubmed/19</w:t>
        </w:r>
        <w:r>
          <w:rPr>
            <w:sz w:val="22"/>
            <w:szCs w:val="22"/>
            <w:u w:val="single" w:color="auto"/>
            <w:color w:val="005B99"/>
            <w:spacing w:val="-1"/>
          </w:rPr>
          <w:t>730239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 w:right="621"/>
        <w:spacing w:before="240" w:line="22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227. Zorzi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D,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Laurent A,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Pawlik TM, et al. Chemotherapy-associated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hepatotoxicity and surgery for col</w:t>
      </w:r>
      <w:r>
        <w:rPr>
          <w:sz w:val="22"/>
          <w:szCs w:val="22"/>
          <w:spacing w:val="-1"/>
        </w:rPr>
        <w:t>orectal liver metastases.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Br J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Surg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2007;94:274-286.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4"/>
        <w:spacing w:line="262" w:lineRule="auto"/>
        <w:rPr>
          <w:sz w:val="22"/>
          <w:szCs w:val="22"/>
        </w:rPr>
      </w:pPr>
      <w:hyperlink w:history="true" r:id="rId889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bmed/17315288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 w:right="242" w:firstLine="3"/>
        <w:spacing w:before="172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228. Glantzounis GK, Tokidis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E,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Basourakos SP</w:t>
      </w:r>
      <w:r>
        <w:rPr>
          <w:sz w:val="22"/>
          <w:szCs w:val="22"/>
          <w:spacing w:val="-2"/>
        </w:rPr>
        <w:t>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role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portal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vein embolization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 the surgical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man</w:t>
      </w:r>
      <w:r>
        <w:rPr>
          <w:sz w:val="22"/>
          <w:szCs w:val="22"/>
          <w:spacing w:val="-1"/>
        </w:rPr>
        <w:t>agement of primary hepatobiliary</w:t>
      </w:r>
    </w:p>
    <w:p>
      <w:pPr>
        <w:pStyle w:val="BodyText"/>
        <w:ind w:left="7" w:right="134"/>
        <w:spacing w:before="1" w:line="251" w:lineRule="auto"/>
        <w:rPr>
          <w:sz w:val="22"/>
          <w:szCs w:val="22"/>
        </w:rPr>
      </w:pPr>
      <w:r>
        <w:rPr>
          <w:sz w:val="22"/>
          <w:szCs w:val="22"/>
        </w:rPr>
        <w:t>cancers. A systematic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revi</w:t>
      </w:r>
      <w:r>
        <w:rPr>
          <w:sz w:val="22"/>
          <w:szCs w:val="22"/>
          <w:spacing w:val="-1"/>
        </w:rPr>
        <w:t>ew.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Eur J Surg Oncol 2017;43:32-41. 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89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/27283892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3" w:right="21" w:hanging="7"/>
        <w:spacing w:before="170" w:line="25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229.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Brouquet A, Andreou A, Shindoh J, Vauthey J-N.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Methods 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improve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resectability of hepatocellular carcinoma.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In: Schlag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PM, </w:t>
      </w:r>
      <w:r>
        <w:rPr>
          <w:sz w:val="22"/>
          <w:szCs w:val="22"/>
          <w:spacing w:val="-2"/>
        </w:rPr>
        <w:t>Senn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H-J,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eds.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Recent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Results in Cancer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Research. Vol.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190: Springer;</w:t>
      </w:r>
      <w:r>
        <w:rPr>
          <w:sz w:val="22"/>
          <w:szCs w:val="22"/>
          <w:spacing w:val="-2"/>
        </w:rPr>
        <w:t xml:space="preserve"> 2013:57-67.</w:t>
      </w:r>
    </w:p>
    <w:p>
      <w:pPr>
        <w:pStyle w:val="BodyText"/>
        <w:ind w:left="5" w:right="284" w:firstLine="1"/>
        <w:spacing w:before="172" w:line="24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230. Vouche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2"/>
        </w:rPr>
        <w:t>M,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Lewandowski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RJ, Atassi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R, et al.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Radiation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lobectomy: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Time-dependent analysis of fu</w:t>
      </w:r>
      <w:r>
        <w:rPr>
          <w:sz w:val="22"/>
          <w:szCs w:val="22"/>
          <w:spacing w:val="-1"/>
        </w:rPr>
        <w:t>ture liver remnant volume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unresectable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liver cancer as a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bridge to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resection. J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Hepatol 2013;59:1029-1036.</w:t>
      </w:r>
    </w:p>
    <w:p>
      <w:pPr>
        <w:pStyle w:val="BodyText"/>
        <w:spacing w:before="1" w:line="437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89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/23811303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2" w:right="195" w:firstLine="3"/>
        <w:spacing w:before="3" w:line="24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231. Chapelle T, Op de Beec</w:t>
      </w:r>
      <w:r>
        <w:rPr>
          <w:sz w:val="22"/>
          <w:szCs w:val="22"/>
          <w:spacing w:val="-2"/>
        </w:rPr>
        <w:t>k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B,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Roeyen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G,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Measuring future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liver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remnant function prior to hepatectomy may</w:t>
      </w:r>
      <w:r>
        <w:rPr>
          <w:sz w:val="22"/>
          <w:szCs w:val="22"/>
          <w:spacing w:val="-1"/>
        </w:rPr>
        <w:t xml:space="preserve"> guide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indication 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portal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vein occlusion and avoid posthepatecto</w:t>
      </w:r>
      <w:r>
        <w:rPr>
          <w:sz w:val="22"/>
          <w:szCs w:val="22"/>
          <w:spacing w:val="-1"/>
        </w:rPr>
        <w:t>my liver failure: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prospective</w:t>
      </w:r>
    </w:p>
    <w:p>
      <w:pPr>
        <w:pStyle w:val="BodyText"/>
        <w:ind w:left="14" w:right="880"/>
        <w:spacing w:before="2" w:line="251" w:lineRule="auto"/>
        <w:rPr>
          <w:sz w:val="22"/>
          <w:szCs w:val="22"/>
        </w:rPr>
      </w:pPr>
      <w:r>
        <w:rPr>
          <w:sz w:val="22"/>
          <w:szCs w:val="22"/>
        </w:rPr>
        <w:t>interventional study.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HPB (Oxf</w:t>
      </w:r>
      <w:r>
        <w:rPr>
          <w:sz w:val="22"/>
          <w:szCs w:val="22"/>
          <w:spacing w:val="-1"/>
        </w:rPr>
        <w:t>ord) 2017;19:108-117. Available at:</w:t>
      </w:r>
      <w:r>
        <w:rPr>
          <w:sz w:val="22"/>
          <w:szCs w:val="22"/>
        </w:rPr>
        <w:t xml:space="preserve"> </w:t>
      </w:r>
      <w:hyperlink w:history="true" r:id="rId892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bmed/27956027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 w:right="203" w:firstLine="3"/>
        <w:spacing w:before="171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232.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Martel G, Cieslak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KP,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Huang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R, et al. Comparison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</w:t>
      </w:r>
      <w:r>
        <w:rPr>
          <w:sz w:val="22"/>
          <w:szCs w:val="22"/>
          <w:spacing w:val="-2"/>
        </w:rPr>
        <w:t>f techniques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volumetric analysis of the future liver remnant: implica</w:t>
      </w:r>
      <w:r>
        <w:rPr>
          <w:sz w:val="22"/>
          <w:szCs w:val="22"/>
          <w:spacing w:val="-1"/>
        </w:rPr>
        <w:t>tions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major</w:t>
      </w:r>
    </w:p>
    <w:p>
      <w:pPr>
        <w:pStyle w:val="BodyText"/>
        <w:ind w:left="14" w:right="757"/>
        <w:spacing w:before="2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hepatic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resections.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HPB (Oxford) 2015;17:1051-1057. Available at:</w:t>
      </w:r>
      <w:r>
        <w:rPr>
          <w:sz w:val="22"/>
          <w:szCs w:val="22"/>
        </w:rPr>
        <w:t xml:space="preserve"> </w:t>
      </w:r>
      <w:hyperlink w:history="true" r:id="rId893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bmed/26373675</w:t>
        </w:r>
      </w:hyperlink>
      <w:r>
        <w:rPr>
          <w:sz w:val="22"/>
          <w:szCs w:val="22"/>
          <w:spacing w:val="-1"/>
        </w:rPr>
        <w:t>.</w:t>
      </w:r>
    </w:p>
    <w:p>
      <w:pPr>
        <w:spacing w:line="251" w:lineRule="auto"/>
        <w:sectPr>
          <w:type w:val="continuous"/>
          <w:pgSz w:w="15840" w:h="12240"/>
          <w:pgMar w:top="54" w:right="474" w:bottom="631" w:left="310" w:header="0" w:footer="320" w:gutter="0"/>
          <w:cols w:equalWidth="0" w:num="2">
            <w:col w:w="7690" w:space="100"/>
            <w:col w:w="7266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17670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344" name="IM 1344"/>
            <wp:cNvGraphicFramePr/>
            <a:graphic>
              <a:graphicData uri="http://schemas.openxmlformats.org/drawingml/2006/picture">
                <pic:pic>
                  <pic:nvPicPr>
                    <pic:cNvPr id="1344" name="IM 1344"/>
                    <pic:cNvPicPr/>
                  </pic:nvPicPr>
                  <pic:blipFill>
                    <a:blip r:embed="rId6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11:19:01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8"/>
        <w:spacing w:before="305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4.2024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Hepatocellular</w:t>
      </w:r>
      <w:r>
        <w:rPr>
          <w:sz w:val="36"/>
          <w:szCs w:val="36"/>
          <w:b/>
          <w:bCs/>
          <w:spacing w:val="20"/>
        </w:rPr>
        <w:t xml:space="preserve"> </w:t>
      </w:r>
      <w:r>
        <w:rPr>
          <w:sz w:val="36"/>
          <w:szCs w:val="36"/>
          <w:b/>
          <w:bCs/>
        </w:rPr>
        <w:t>Carcinoma</w:t>
      </w:r>
    </w:p>
    <w:p>
      <w:pPr>
        <w:ind w:firstLine="139"/>
        <w:spacing w:before="163" w:line="35" w:lineRule="exact"/>
        <w:rPr/>
      </w:pPr>
      <w:r>
        <w:rPr/>
        <w:pict>
          <v:shape id="_x0000_s86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32" w:lineRule="exact"/>
        <w:rPr/>
      </w:pPr>
      <w:r/>
    </w:p>
    <w:p>
      <w:pPr>
        <w:spacing w:line="132" w:lineRule="exact"/>
        <w:sectPr>
          <w:headerReference w:type="default" r:id="rId677"/>
          <w:footerReference w:type="default" r:id="rId894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59" w:right="399" w:firstLine="6"/>
        <w:spacing w:before="1" w:line="31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233.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Roayaie S, Jibara G, Tabrizian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P, </w:t>
      </w:r>
      <w:r>
        <w:rPr>
          <w:sz w:val="22"/>
          <w:szCs w:val="22"/>
          <w:spacing w:val="-2"/>
        </w:rPr>
        <w:t>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al. 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role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hepatic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resection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 the treatment of hepatocellular cancer.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Hepatology</w:t>
      </w:r>
      <w:r>
        <w:rPr>
          <w:sz w:val="22"/>
          <w:szCs w:val="22"/>
          <w:spacing w:val="-1"/>
        </w:rPr>
        <w:t xml:space="preserve"> 2015;62:440-451.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89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/25678263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3" w:right="593" w:firstLine="2"/>
        <w:spacing w:before="1" w:line="244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234.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2"/>
        </w:rPr>
        <w:t>Marron TU,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Fiel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MI,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Hamon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P, et al.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Neoadjuvant cemiplimab for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resectable hepatocellular carcinoma: A single-arm</w:t>
      </w:r>
      <w:r>
        <w:rPr>
          <w:sz w:val="22"/>
          <w:szCs w:val="22"/>
          <w:spacing w:val="-1"/>
        </w:rPr>
        <w:t>, open-label,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phase 2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trial.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Lancet Gastroente</w:t>
      </w:r>
      <w:r>
        <w:rPr>
          <w:sz w:val="22"/>
          <w:szCs w:val="22"/>
          <w:spacing w:val="-1"/>
        </w:rPr>
        <w:t>rol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Hepatol 2022;7:219-229. Available at:</w:t>
      </w:r>
    </w:p>
    <w:p>
      <w:pPr>
        <w:pStyle w:val="BodyText"/>
        <w:ind w:left="173"/>
        <w:spacing w:line="263" w:lineRule="auto"/>
        <w:rPr>
          <w:sz w:val="22"/>
          <w:szCs w:val="22"/>
        </w:rPr>
      </w:pPr>
      <w:hyperlink w:history="true" r:id="rId896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bmed/35065058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/>
        <w:spacing w:before="172" w:line="301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235.</w:t>
      </w:r>
      <w:r>
        <w:rPr>
          <w:sz w:val="22"/>
          <w:szCs w:val="22"/>
          <w:spacing w:val="21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Kaseb AO,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Hasanov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E, Cao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HST, et al.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Perioperative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nivolumab</w:t>
      </w:r>
    </w:p>
    <w:p>
      <w:pPr>
        <w:pStyle w:val="BodyText"/>
        <w:ind w:left="174"/>
        <w:spacing w:before="22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monotherapy versus nivolumab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plus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ipilimumab 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rese</w:t>
      </w:r>
      <w:r>
        <w:rPr>
          <w:sz w:val="22"/>
          <w:szCs w:val="22"/>
          <w:spacing w:val="-2"/>
        </w:rPr>
        <w:t>ctable</w:t>
      </w:r>
    </w:p>
    <w:p>
      <w:pPr>
        <w:pStyle w:val="BodyText"/>
        <w:ind w:left="171" w:right="350" w:firstLine="2"/>
        <w:spacing w:before="50" w:line="217" w:lineRule="auto"/>
        <w:rPr>
          <w:sz w:val="22"/>
          <w:szCs w:val="22"/>
        </w:rPr>
      </w:pPr>
      <w:r>
        <w:rPr>
          <w:sz w:val="22"/>
          <w:szCs w:val="22"/>
        </w:rPr>
        <w:t>hepatocellular carci</w:t>
      </w:r>
      <w:r>
        <w:rPr>
          <w:sz w:val="22"/>
          <w:szCs w:val="22"/>
          <w:spacing w:val="-1"/>
        </w:rPr>
        <w:t>noma: A randomised, open-label,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phase 2 trial.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Lancet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Gastroenterol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Hepato</w:t>
      </w:r>
      <w:r>
        <w:rPr>
          <w:sz w:val="22"/>
          <w:szCs w:val="22"/>
          <w:spacing w:val="-1"/>
        </w:rPr>
        <w:t>l 2022;7:208-218. Available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897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bmed/35065057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/>
        <w:spacing w:before="172" w:line="278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236.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Bruix J, Takayama T,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Mazza</w:t>
      </w:r>
      <w:r>
        <w:rPr>
          <w:sz w:val="22"/>
          <w:szCs w:val="22"/>
          <w:spacing w:val="-1"/>
          <w:position w:val="3"/>
        </w:rPr>
        <w:t>ferro V, et al. Adjuvant sorafenib for</w:t>
      </w:r>
    </w:p>
    <w:p>
      <w:pPr>
        <w:pStyle w:val="BodyText"/>
        <w:ind w:left="173" w:right="386"/>
        <w:spacing w:before="1" w:line="23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hepatocellular carcinoma after resection or ablation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(STORM): 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3,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randomised, double-blind,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placebo-controlled trial.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Lancet Oncol</w:t>
      </w:r>
    </w:p>
    <w:p>
      <w:pPr>
        <w:pStyle w:val="BodyText"/>
        <w:ind w:left="166"/>
        <w:spacing w:line="267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2015;16:1344-1354. Avail</w:t>
      </w:r>
      <w:r>
        <w:rPr>
          <w:sz w:val="22"/>
          <w:szCs w:val="22"/>
          <w:spacing w:val="-1"/>
          <w:position w:val="2"/>
        </w:rPr>
        <w:t>able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898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bmed/26361969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/>
        <w:spacing w:before="172" w:line="278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237. Qi YP, Zhong JH,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Liang</w:t>
      </w:r>
      <w:r>
        <w:rPr>
          <w:sz w:val="22"/>
          <w:szCs w:val="22"/>
          <w:spacing w:val="-1"/>
          <w:position w:val="3"/>
        </w:rPr>
        <w:t xml:space="preserve"> ZY, et al.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Adjuvant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transarterial</w:t>
      </w:r>
    </w:p>
    <w:p>
      <w:pPr>
        <w:pStyle w:val="BodyText"/>
        <w:ind w:left="173" w:right="608" w:hanging="5"/>
        <w:spacing w:before="1" w:line="239" w:lineRule="auto"/>
        <w:rPr>
          <w:sz w:val="22"/>
          <w:szCs w:val="22"/>
        </w:rPr>
      </w:pPr>
      <w:r>
        <w:rPr>
          <w:sz w:val="22"/>
          <w:szCs w:val="22"/>
        </w:rPr>
        <w:t>chemoembolization for patients with hepatocellular carcinom</w:t>
      </w:r>
      <w:r>
        <w:rPr>
          <w:sz w:val="22"/>
          <w:szCs w:val="22"/>
          <w:spacing w:val="-1"/>
        </w:rPr>
        <w:t>a involving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microvascular invasion. Am J Surg 2019;217:739-744</w:t>
      </w:r>
      <w:r>
        <w:rPr>
          <w:sz w:val="22"/>
          <w:szCs w:val="22"/>
          <w:spacing w:val="-1"/>
        </w:rPr>
        <w:t>. Available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899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bmed/30103903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/>
        <w:spacing w:before="17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238. Chen ZH, Zhang XP, Zhou TF, et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al. Ad</w:t>
      </w:r>
      <w:r>
        <w:rPr>
          <w:sz w:val="22"/>
          <w:szCs w:val="22"/>
          <w:spacing w:val="-1"/>
          <w:position w:val="3"/>
        </w:rPr>
        <w:t>juvant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transarterial</w:t>
      </w:r>
    </w:p>
    <w:p>
      <w:pPr>
        <w:pStyle w:val="BodyText"/>
        <w:ind w:left="168"/>
        <w:spacing w:before="24" w:line="194" w:lineRule="auto"/>
        <w:rPr>
          <w:sz w:val="22"/>
          <w:szCs w:val="22"/>
        </w:rPr>
      </w:pPr>
      <w:r>
        <w:rPr>
          <w:sz w:val="22"/>
          <w:szCs w:val="22"/>
        </w:rPr>
        <w:t>chemoembolization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improve</w:t>
      </w:r>
      <w:r>
        <w:rPr>
          <w:sz w:val="22"/>
          <w:szCs w:val="22"/>
          <w:spacing w:val="-1"/>
        </w:rPr>
        <w:t>s survival outcomes 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hepatocellular</w:t>
      </w:r>
    </w:p>
    <w:p>
      <w:pPr>
        <w:pStyle w:val="BodyText"/>
        <w:ind w:left="167" w:right="656"/>
        <w:spacing w:before="48" w:line="218" w:lineRule="auto"/>
        <w:rPr>
          <w:sz w:val="22"/>
          <w:szCs w:val="22"/>
        </w:rPr>
      </w:pPr>
      <w:r>
        <w:rPr>
          <w:sz w:val="22"/>
          <w:szCs w:val="22"/>
        </w:rPr>
        <w:t>carcinoma with microvascular invasion: A sy</w:t>
      </w:r>
      <w:r>
        <w:rPr>
          <w:sz w:val="22"/>
          <w:szCs w:val="22"/>
          <w:spacing w:val="-1"/>
        </w:rPr>
        <w:t>stematic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review and meta-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analysis.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Eur J Surg Oncol 2019</w:t>
      </w:r>
      <w:r>
        <w:rPr>
          <w:sz w:val="22"/>
          <w:szCs w:val="22"/>
          <w:spacing w:val="-1"/>
        </w:rPr>
        <w:t>;45:2188-2196. Available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900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bmed/31256949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/>
        <w:spacing w:before="172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239. Yin J,</w:t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Li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N,</w:t>
      </w:r>
      <w:r>
        <w:rPr>
          <w:sz w:val="22"/>
          <w:szCs w:val="22"/>
          <w:spacing w:val="20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Han Y, et al.</w:t>
      </w:r>
      <w:r>
        <w:rPr>
          <w:sz w:val="22"/>
          <w:szCs w:val="22"/>
          <w:spacing w:val="17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Effect of antiv</w:t>
      </w:r>
      <w:r>
        <w:rPr>
          <w:sz w:val="22"/>
          <w:szCs w:val="22"/>
          <w:spacing w:val="-2"/>
          <w:position w:val="2"/>
        </w:rPr>
        <w:t>iral treatment</w:t>
      </w:r>
      <w:r>
        <w:rPr>
          <w:sz w:val="22"/>
          <w:szCs w:val="22"/>
          <w:spacing w:val="3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with</w:t>
      </w:r>
    </w:p>
    <w:p>
      <w:pPr>
        <w:pStyle w:val="BodyText"/>
        <w:ind w:left="162" w:right="543" w:firstLine="11"/>
        <w:spacing w:before="2" w:line="23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nucleotide/nucleoside analogs on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postoperative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prognosis of hepatitis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B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virus-related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hepatocellular carcino</w:t>
      </w:r>
      <w:r>
        <w:rPr>
          <w:sz w:val="22"/>
          <w:szCs w:val="22"/>
          <w:spacing w:val="-1"/>
        </w:rPr>
        <w:t>ma: a two-stage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longitudinal clinical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study. J Clin Oncol 2013;31:3647-3655. Av</w:t>
      </w:r>
      <w:r>
        <w:rPr>
          <w:sz w:val="22"/>
          <w:szCs w:val="22"/>
          <w:spacing w:val="-1"/>
        </w:rPr>
        <w:t>ailable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901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bmed/24002499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3" w:right="708" w:hanging="7"/>
        <w:spacing w:before="2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240.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Huang G,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Lau WY, Wang ZG, et al. Antiviral therapy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improves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postoperative survival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 patients wit</w:t>
      </w:r>
      <w:r>
        <w:rPr>
          <w:sz w:val="22"/>
          <w:szCs w:val="22"/>
          <w:spacing w:val="-1"/>
        </w:rPr>
        <w:t>h hepatocellular carcinoma: a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randomized controlled trial. Ann Surg 2015;261:56-66. </w:t>
      </w:r>
      <w:r>
        <w:rPr>
          <w:sz w:val="22"/>
          <w:szCs w:val="22"/>
          <w:spacing w:val="-1"/>
        </w:rPr>
        <w:t>Available at:</w:t>
      </w:r>
      <w:r>
        <w:rPr>
          <w:sz w:val="22"/>
          <w:szCs w:val="22"/>
        </w:rPr>
        <w:t xml:space="preserve"> </w:t>
      </w:r>
      <w:hyperlink w:history="true" r:id="rId902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bmed/25072444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/>
        <w:spacing w:before="172" w:line="276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241. Xu J,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Li J, Chen J, Liu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ZJ.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Effect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 adjuvant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interferon the</w:t>
      </w:r>
      <w:r>
        <w:rPr>
          <w:sz w:val="22"/>
          <w:szCs w:val="22"/>
          <w:spacing w:val="-2"/>
          <w:position w:val="3"/>
        </w:rPr>
        <w:t>rapy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on</w:t>
      </w:r>
    </w:p>
    <w:p>
      <w:pPr>
        <w:pStyle w:val="BodyText"/>
        <w:ind w:left="14" w:right="36"/>
        <w:spacing w:before="1"/>
        <w:rPr>
          <w:sz w:val="22"/>
          <w:szCs w:val="22"/>
        </w:rPr>
      </w:pPr>
      <w:r>
        <w:rPr>
          <w:sz w:val="22"/>
          <w:szCs w:val="22"/>
        </w:rPr>
        <w:t>hepatitis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b/c virus-related hepatocellular carci</w:t>
      </w:r>
      <w:r>
        <w:rPr>
          <w:sz w:val="22"/>
          <w:szCs w:val="22"/>
          <w:spacing w:val="-1"/>
        </w:rPr>
        <w:t>noma after curative therapy 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meta-analysis. Adv Clin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Exp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Med 2015;24:331-340. Available at:</w:t>
      </w:r>
    </w:p>
    <w:p>
      <w:pPr>
        <w:pStyle w:val="BodyText"/>
        <w:ind w:left="14"/>
        <w:spacing w:line="262" w:lineRule="auto"/>
        <w:rPr>
          <w:sz w:val="22"/>
          <w:szCs w:val="22"/>
        </w:rPr>
      </w:pPr>
      <w:hyperlink w:history="true" r:id="rId903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bmed/25931368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right="303" w:firstLine="6"/>
        <w:spacing w:before="172" w:line="284" w:lineRule="auto"/>
        <w:rPr>
          <w:sz w:val="22"/>
          <w:szCs w:val="22"/>
        </w:rPr>
      </w:pPr>
      <w:r>
        <w:rPr>
          <w:sz w:val="22"/>
          <w:szCs w:val="22"/>
        </w:rPr>
        <w:t>242. Xia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BW, Zhang YC, Wang J, et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Efficacy of antiviral therapy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nucleotide/nucleoside analogs after curative treatment for patients wi</w:t>
      </w:r>
      <w:r>
        <w:rPr>
          <w:sz w:val="22"/>
          <w:szCs w:val="22"/>
          <w:spacing w:val="-1"/>
        </w:rPr>
        <w:t>th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hepatitis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 virus-related hepatocel</w:t>
      </w:r>
      <w:r>
        <w:rPr>
          <w:sz w:val="22"/>
          <w:szCs w:val="22"/>
          <w:spacing w:val="-1"/>
        </w:rPr>
        <w:t>lular carcinoma: A systematic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review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meta-analysis. Clin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Hepatol Gastroenterol 2015;39:458-468.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90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/25650304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8" w:right="779" w:hanging="2"/>
        <w:spacing w:before="3" w:line="23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243.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Manthravadi S,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Pale</w:t>
      </w:r>
      <w:r>
        <w:rPr>
          <w:sz w:val="22"/>
          <w:szCs w:val="22"/>
          <w:spacing w:val="-2"/>
        </w:rPr>
        <w:t>ti S,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Pandya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P.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Impact of sustained viral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response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postcurative therapy </w:t>
      </w:r>
      <w:r>
        <w:rPr>
          <w:sz w:val="22"/>
          <w:szCs w:val="22"/>
          <w:spacing w:val="-1"/>
        </w:rPr>
        <w:t>of hepatitis C-related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hepatocellular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carcinoma: a systematic review and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meta-analysis.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Int J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Cancer</w:t>
      </w:r>
    </w:p>
    <w:p>
      <w:pPr>
        <w:pStyle w:val="BodyText"/>
        <w:ind w:left="6"/>
        <w:spacing w:line="265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2017;140:1042-1049. Avail</w:t>
      </w:r>
      <w:r>
        <w:rPr>
          <w:sz w:val="22"/>
          <w:szCs w:val="22"/>
          <w:spacing w:val="-1"/>
          <w:position w:val="2"/>
        </w:rPr>
        <w:t>able at:</w:t>
      </w:r>
    </w:p>
    <w:p>
      <w:pPr>
        <w:pStyle w:val="BodyText"/>
        <w:ind w:left="14"/>
        <w:spacing w:line="262" w:lineRule="auto"/>
        <w:rPr>
          <w:sz w:val="22"/>
          <w:szCs w:val="22"/>
        </w:rPr>
      </w:pPr>
      <w:hyperlink w:history="true" r:id="rId905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bmed/27861842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7" w:right="268" w:hanging="1"/>
        <w:spacing w:before="174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244.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Reig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Boix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L,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Bruix J.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im</w:t>
      </w:r>
      <w:r>
        <w:rPr>
          <w:sz w:val="22"/>
          <w:szCs w:val="22"/>
          <w:spacing w:val="-2"/>
        </w:rPr>
        <w:t>pact of direct antiviral agents on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development and recurr</w:t>
      </w:r>
      <w:r>
        <w:rPr>
          <w:sz w:val="22"/>
          <w:szCs w:val="22"/>
          <w:spacing w:val="-1"/>
        </w:rPr>
        <w:t>ence of hepatocellular carcinoma.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Liver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Int</w:t>
      </w:r>
    </w:p>
    <w:p>
      <w:pPr>
        <w:pStyle w:val="BodyText"/>
        <w:ind w:left="6"/>
        <w:rPr>
          <w:sz w:val="22"/>
          <w:szCs w:val="22"/>
        </w:rPr>
      </w:pPr>
      <w:r>
        <w:rPr>
          <w:sz w:val="22"/>
          <w:szCs w:val="22"/>
          <w:spacing w:val="-1"/>
        </w:rPr>
        <w:t>2017;37 Suppl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1:136-139. Available at:</w:t>
      </w:r>
    </w:p>
    <w:p>
      <w:pPr>
        <w:pStyle w:val="BodyText"/>
        <w:ind w:left="14"/>
        <w:spacing w:line="263" w:lineRule="auto"/>
        <w:rPr>
          <w:sz w:val="22"/>
          <w:szCs w:val="22"/>
        </w:rPr>
      </w:pPr>
      <w:hyperlink w:history="true" r:id="rId906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bmed/28052619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4" w:right="273" w:hanging="8"/>
        <w:spacing w:before="173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245. Torres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HA, Shigle TL,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Hammoudi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N, et</w:t>
      </w:r>
      <w:r>
        <w:rPr>
          <w:sz w:val="22"/>
          <w:szCs w:val="22"/>
          <w:spacing w:val="-2"/>
        </w:rPr>
        <w:t xml:space="preserve"> al.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oncologic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burden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hepatitis C virus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infection: A clinical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perspective. CA Cancer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J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Clin</w:t>
      </w:r>
    </w:p>
    <w:p>
      <w:pPr>
        <w:pStyle w:val="BodyText"/>
        <w:ind w:left="6"/>
        <w:rPr>
          <w:sz w:val="22"/>
          <w:szCs w:val="22"/>
        </w:rPr>
      </w:pPr>
      <w:r>
        <w:rPr>
          <w:sz w:val="22"/>
          <w:szCs w:val="22"/>
        </w:rPr>
        <w:t>2017;67:411-431.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4"/>
        <w:spacing w:line="262" w:lineRule="auto"/>
        <w:rPr>
          <w:sz w:val="22"/>
          <w:szCs w:val="22"/>
        </w:rPr>
      </w:pPr>
      <w:hyperlink w:history="true" r:id="rId907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bmed/28683174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/>
        <w:spacing w:before="172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246. Conti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Buonfiglioli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F, Scuter</w:t>
      </w:r>
      <w:r>
        <w:rPr>
          <w:sz w:val="22"/>
          <w:szCs w:val="22"/>
          <w:spacing w:val="-2"/>
          <w:position w:val="3"/>
        </w:rPr>
        <w:t>i A, et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al.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Early occurrence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and</w:t>
      </w:r>
    </w:p>
    <w:p>
      <w:pPr>
        <w:pStyle w:val="BodyText"/>
        <w:ind w:right="318" w:firstLine="13"/>
        <w:spacing w:before="1" w:line="247" w:lineRule="auto"/>
        <w:rPr>
          <w:sz w:val="22"/>
          <w:szCs w:val="22"/>
        </w:rPr>
      </w:pPr>
      <w:r>
        <w:rPr>
          <w:sz w:val="22"/>
          <w:szCs w:val="22"/>
        </w:rPr>
        <w:t>recurrence of hepatocell</w:t>
      </w:r>
      <w:r>
        <w:rPr>
          <w:sz w:val="22"/>
          <w:szCs w:val="22"/>
          <w:spacing w:val="-1"/>
        </w:rPr>
        <w:t>ular carcinoma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HCV-related cirrhosis treated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 direct-acting antivirals. J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Hepatol 2016;65:727-73</w:t>
      </w:r>
      <w:r>
        <w:rPr>
          <w:sz w:val="22"/>
          <w:szCs w:val="22"/>
          <w:spacing w:val="-1"/>
        </w:rPr>
        <w:t>3. Available at:</w:t>
      </w:r>
      <w:r>
        <w:rPr>
          <w:sz w:val="22"/>
          <w:szCs w:val="22"/>
        </w:rPr>
        <w:t xml:space="preserve">     </w:t>
      </w:r>
      <w:hyperlink w:history="true" r:id="rId908">
        <w:r>
          <w:rPr>
            <w:sz w:val="22"/>
            <w:szCs w:val="22"/>
            <w:u w:val="single" w:color="auto"/>
            <w:color w:val="005B99"/>
          </w:rPr>
          <w:t>https://www.ncbi.nlm.nih.gov/pubmed/27349488</w:t>
        </w:r>
      </w:hyperlink>
      <w:r>
        <w:rPr>
          <w:sz w:val="22"/>
          <w:szCs w:val="22"/>
        </w:rPr>
        <w:t>.</w:t>
      </w:r>
    </w:p>
    <w:p>
      <w:pPr>
        <w:pStyle w:val="BodyText"/>
        <w:ind w:left="7" w:right="137" w:hanging="1"/>
        <w:spacing w:before="240" w:line="23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247.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Furtado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R, Crawford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M, Sandroussi C. Sy</w:t>
      </w:r>
      <w:r>
        <w:rPr>
          <w:sz w:val="22"/>
          <w:szCs w:val="22"/>
          <w:spacing w:val="-2"/>
        </w:rPr>
        <w:t>stematic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review 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meta-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analysis of adjuvant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i(131)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lipiodol after excision of hepatocellular</w:t>
      </w:r>
    </w:p>
    <w:p>
      <w:pPr>
        <w:spacing w:line="231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89" w:space="100"/>
            <w:col w:w="7255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215616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346" name="IM 1346"/>
            <wp:cNvGraphicFramePr/>
            <a:graphic>
              <a:graphicData uri="http://schemas.openxmlformats.org/drawingml/2006/picture">
                <pic:pic>
                  <pic:nvPicPr>
                    <pic:cNvPr id="1346" name="IM 1346"/>
                    <pic:cNvPicPr/>
                  </pic:nvPicPr>
                  <pic:blipFill>
                    <a:blip r:embed="rId6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11:19:01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40"/>
        <w:spacing w:before="305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4.2024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Hepatocellular</w:t>
      </w:r>
      <w:r>
        <w:rPr>
          <w:sz w:val="36"/>
          <w:szCs w:val="36"/>
          <w:b/>
          <w:bCs/>
          <w:spacing w:val="20"/>
        </w:rPr>
        <w:t xml:space="preserve"> </w:t>
      </w:r>
      <w:r>
        <w:rPr>
          <w:sz w:val="36"/>
          <w:szCs w:val="36"/>
          <w:b/>
          <w:bCs/>
        </w:rPr>
        <w:t>Carcinoma</w:t>
      </w:r>
    </w:p>
    <w:p>
      <w:pPr>
        <w:ind w:firstLine="139"/>
        <w:spacing w:before="163" w:line="35" w:lineRule="exact"/>
        <w:rPr/>
      </w:pPr>
      <w:r>
        <w:rPr/>
        <w:pict>
          <v:shape id="_x0000_s86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909"/>
          <w:footerReference w:type="default" r:id="rId910"/>
          <w:pgSz w:w="15840" w:h="12240"/>
          <w:pgMar w:top="54" w:right="473" w:bottom="631" w:left="310" w:header="0" w:footer="320" w:gutter="0"/>
          <w:cols w:equalWidth="0" w:num="1">
            <w:col w:w="15056" w:space="0"/>
          </w:cols>
        </w:sectPr>
        <w:rPr/>
      </w:pPr>
    </w:p>
    <w:p>
      <w:pPr>
        <w:pStyle w:val="BodyText"/>
        <w:ind w:left="168"/>
        <w:spacing w:before="61" w:line="277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carcinoma. Ann Surg Oncol 2014;21:2700-2707. Avai</w:t>
      </w:r>
      <w:r>
        <w:rPr>
          <w:sz w:val="22"/>
          <w:szCs w:val="22"/>
          <w:spacing w:val="-1"/>
          <w:position w:val="3"/>
        </w:rPr>
        <w:t>lable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911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bmed/24743904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0" w:right="278" w:hanging="4"/>
        <w:spacing w:before="170" w:line="248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248. Zhu GQ, Shi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KQ, Yu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HJ, et al.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Optimal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adjuvant therapy 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res</w:t>
      </w:r>
      <w:r>
        <w:rPr>
          <w:sz w:val="22"/>
          <w:szCs w:val="22"/>
          <w:spacing w:val="-2"/>
        </w:rPr>
        <w:t>ected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hepatocellular carcinoma: a systematic review</w:t>
      </w:r>
      <w:r>
        <w:rPr>
          <w:sz w:val="22"/>
          <w:szCs w:val="22"/>
          <w:spacing w:val="-1"/>
        </w:rPr>
        <w:t xml:space="preserve">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network meta-analysis.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Oncotarget 2015;6:18151-18161. Ava</w:t>
      </w:r>
      <w:r>
        <w:rPr>
          <w:sz w:val="22"/>
          <w:szCs w:val="22"/>
          <w:spacing w:val="-1"/>
        </w:rPr>
        <w:t>ilable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912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bmed/26061709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/>
        <w:spacing w:before="171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249.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Lee JH,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Lee JH,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Lim YS, et al. Adjuvant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im</w:t>
      </w:r>
      <w:r>
        <w:rPr>
          <w:sz w:val="22"/>
          <w:szCs w:val="22"/>
          <w:spacing w:val="-2"/>
          <w:position w:val="3"/>
        </w:rPr>
        <w:t>munotherapy with</w:t>
      </w:r>
    </w:p>
    <w:p>
      <w:pPr>
        <w:pStyle w:val="BodyText"/>
        <w:ind w:left="170" w:right="840" w:hanging="3"/>
        <w:spacing w:before="1"/>
        <w:rPr>
          <w:sz w:val="22"/>
          <w:szCs w:val="22"/>
        </w:rPr>
      </w:pPr>
      <w:r>
        <w:rPr>
          <w:sz w:val="22"/>
          <w:szCs w:val="22"/>
        </w:rPr>
        <w:t>autologous cytokine-induced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killer cells for </w:t>
      </w:r>
      <w:r>
        <w:rPr>
          <w:sz w:val="22"/>
          <w:szCs w:val="22"/>
          <w:spacing w:val="-1"/>
        </w:rPr>
        <w:t>hepatocellular carcinoma.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Gastroenterology 2015;148:1383-1391.e1386.</w:t>
      </w:r>
      <w:r>
        <w:rPr>
          <w:sz w:val="22"/>
          <w:szCs w:val="22"/>
          <w:spacing w:val="-1"/>
        </w:rPr>
        <w:t xml:space="preserve"> Available at:</w:t>
      </w:r>
    </w:p>
    <w:p>
      <w:pPr>
        <w:pStyle w:val="BodyText"/>
        <w:ind w:left="174"/>
        <w:spacing w:line="263" w:lineRule="auto"/>
        <w:rPr>
          <w:sz w:val="22"/>
          <w:szCs w:val="22"/>
        </w:rPr>
      </w:pPr>
      <w:hyperlink w:history="true" r:id="rId913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bmed/25747273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59" w:right="445" w:firstLine="6"/>
        <w:spacing w:before="171" w:line="313" w:lineRule="auto"/>
        <w:rPr>
          <w:sz w:val="22"/>
          <w:szCs w:val="22"/>
        </w:rPr>
      </w:pPr>
      <w:r>
        <w:rPr>
          <w:sz w:val="22"/>
          <w:szCs w:val="22"/>
        </w:rPr>
        <w:t>250.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Kudo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M. Adjuvant atezolizu</w:t>
      </w:r>
      <w:r>
        <w:rPr>
          <w:sz w:val="22"/>
          <w:szCs w:val="22"/>
          <w:spacing w:val="-1"/>
        </w:rPr>
        <w:t>mab-bevacizumab after curative therapy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for hepatocellular carcinoma.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Hepat</w:t>
      </w:r>
      <w:r>
        <w:rPr>
          <w:sz w:val="22"/>
          <w:szCs w:val="22"/>
          <w:spacing w:val="-1"/>
        </w:rPr>
        <w:t>obiliary Surg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Nutr 2023;12:435-439.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91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/37351140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3" w:right="423" w:firstLine="2"/>
        <w:spacing w:line="24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251. Watt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KD,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Pedersen RA,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Kremers WK, et al.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</w:t>
      </w:r>
      <w:r>
        <w:rPr>
          <w:sz w:val="22"/>
          <w:szCs w:val="22"/>
          <w:spacing w:val="-2"/>
        </w:rPr>
        <w:t>volution of causes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risk factors for mortality post-liver </w:t>
      </w:r>
      <w:r>
        <w:rPr>
          <w:sz w:val="22"/>
          <w:szCs w:val="22"/>
          <w:spacing w:val="-1"/>
        </w:rPr>
        <w:t>transplant: results of the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NIDDK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long-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term follow-up study. Am J Transplant 2010;10:1420-1427. Available </w:t>
      </w:r>
      <w:r>
        <w:rPr>
          <w:sz w:val="22"/>
          <w:szCs w:val="22"/>
          <w:spacing w:val="-1"/>
        </w:rPr>
        <w:t>at:</w:t>
      </w:r>
      <w:r>
        <w:rPr>
          <w:sz w:val="22"/>
          <w:szCs w:val="22"/>
        </w:rPr>
        <w:t xml:space="preserve">   </w:t>
      </w:r>
      <w:hyperlink w:history="true" r:id="rId915">
        <w:r>
          <w:rPr>
            <w:sz w:val="22"/>
            <w:szCs w:val="22"/>
            <w:u w:val="single" w:color="auto"/>
            <w:color w:val="005B99"/>
          </w:rPr>
          <w:t>https://www.ncbi.nlm.nih.gov/pubmed/204869</w:t>
        </w:r>
        <w:r>
          <w:rPr>
            <w:sz w:val="22"/>
            <w:szCs w:val="22"/>
            <w:u w:val="single" w:color="auto"/>
            <w:color w:val="005B99"/>
            <w:spacing w:val="-1"/>
          </w:rPr>
          <w:t>07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3" w:right="485" w:firstLine="2"/>
        <w:spacing w:before="170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252.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Mazzaferro V,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Regalia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E,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Doci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R, et 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Liver transplantation for the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treatment of small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he</w:t>
      </w:r>
      <w:r>
        <w:rPr>
          <w:sz w:val="22"/>
          <w:szCs w:val="22"/>
          <w:spacing w:val="-1"/>
        </w:rPr>
        <w:t>patocellular carcinomas 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 cirrhosis.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Engl J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Med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1996;334:693-699. Available</w:t>
      </w:r>
      <w:r>
        <w:rPr>
          <w:sz w:val="22"/>
          <w:szCs w:val="22"/>
          <w:spacing w:val="-2"/>
        </w:rPr>
        <w:t xml:space="preserve">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916">
        <w:r>
          <w:rPr>
            <w:sz w:val="22"/>
            <w:szCs w:val="22"/>
            <w:u w:val="single" w:color="auto"/>
            <w:color w:val="005B99"/>
          </w:rPr>
          <w:t>http://www.ncbi.nlm.nih.gov/p</w:t>
        </w:r>
        <w:r>
          <w:rPr>
            <w:sz w:val="22"/>
            <w:szCs w:val="22"/>
            <w:u w:val="single" w:color="auto"/>
            <w:color w:val="005B99"/>
            <w:spacing w:val="-1"/>
          </w:rPr>
          <w:t>ubmed/8594428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7" w:right="423" w:hanging="1"/>
        <w:spacing w:before="172" w:line="31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253.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Mazzaferro V, Chun YS,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Poon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RTP,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Liver transplanta</w:t>
      </w:r>
      <w:r>
        <w:rPr>
          <w:sz w:val="22"/>
          <w:szCs w:val="22"/>
          <w:spacing w:val="-2"/>
        </w:rPr>
        <w:t>tion for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hepatocellular carcinoma. Ann Surg Oncol 2008;15:1001-1007. </w:t>
      </w:r>
      <w:r>
        <w:rPr>
          <w:sz w:val="22"/>
          <w:szCs w:val="22"/>
          <w:spacing w:val="-1"/>
        </w:rPr>
        <w:t>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917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/18236119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73" w:right="471" w:hanging="7"/>
        <w:spacing w:before="2" w:line="239" w:lineRule="auto"/>
        <w:rPr>
          <w:sz w:val="22"/>
          <w:szCs w:val="22"/>
        </w:rPr>
      </w:pPr>
      <w:r>
        <w:rPr>
          <w:sz w:val="22"/>
          <w:szCs w:val="22"/>
        </w:rPr>
        <w:t>254. OPTN/UNOS policy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notice modificati</w:t>
      </w:r>
      <w:r>
        <w:rPr>
          <w:sz w:val="22"/>
          <w:szCs w:val="22"/>
          <w:spacing w:val="-1"/>
        </w:rPr>
        <w:t>on to hepatocellular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carcinoma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(HCC) extension criteria. </w:t>
      </w:r>
      <w:r>
        <w:rPr>
          <w:sz w:val="22"/>
          <w:szCs w:val="22"/>
          <w:spacing w:val="-1"/>
        </w:rPr>
        <w:t>Available at:</w:t>
      </w:r>
    </w:p>
    <w:p>
      <w:pPr>
        <w:pStyle w:val="BodyText"/>
        <w:ind w:left="167" w:right="812" w:firstLine="6"/>
        <w:spacing w:before="1" w:line="257" w:lineRule="auto"/>
        <w:rPr>
          <w:sz w:val="22"/>
          <w:szCs w:val="22"/>
        </w:rPr>
      </w:pPr>
      <w:hyperlink w:history="true" r:id="rId918">
        <w:r>
          <w:rPr>
            <w:sz w:val="22"/>
            <w:szCs w:val="22"/>
            <w:u w:val="single" w:color="auto"/>
            <w:color w:val="005B99"/>
          </w:rPr>
          <w:t>https://optn.transplant.hrsa.gov/media/2411/modification</w:t>
        </w:r>
        <w:r>
          <w:rPr>
            <w:sz w:val="22"/>
            <w:szCs w:val="22"/>
            <w:u w:val="single" w:color="auto"/>
            <w:color w:val="005B99"/>
            <w:spacing w:val="-1"/>
          </w:rPr>
          <w:t>-to-hcc-auto-</w:t>
        </w:r>
      </w:hyperlink>
      <w:r>
        <w:rPr>
          <w:sz w:val="22"/>
          <w:szCs w:val="22"/>
          <w:color w:val="005B99"/>
        </w:rPr>
        <w:t xml:space="preserve"> </w:t>
      </w:r>
      <w:hyperlink w:history="true" r:id="rId918">
        <w:r>
          <w:rPr>
            <w:sz w:val="22"/>
            <w:szCs w:val="22"/>
            <w:u w:val="single" w:color="auto"/>
            <w:color w:val="005B99"/>
          </w:rPr>
          <w:t>approval-criteria_policy-notice.pdf</w:t>
        </w:r>
      </w:hyperlink>
      <w:r>
        <w:rPr>
          <w:sz w:val="22"/>
          <w:szCs w:val="22"/>
        </w:rPr>
        <w:t>.</w:t>
      </w:r>
    </w:p>
    <w:p>
      <w:pPr>
        <w:pStyle w:val="BodyText"/>
        <w:ind w:left="174" w:right="325" w:hanging="8"/>
        <w:spacing w:before="171" w:line="26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255. Cha CH,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Ruo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Fong Y, e</w:t>
      </w:r>
      <w:r>
        <w:rPr>
          <w:sz w:val="22"/>
          <w:szCs w:val="22"/>
          <w:spacing w:val="-2"/>
        </w:rPr>
        <w:t>t 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Resection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hepatocellular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carcinoma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patients otherwise eligible for transplantation</w:t>
      </w:r>
      <w:r>
        <w:rPr>
          <w:sz w:val="22"/>
          <w:szCs w:val="22"/>
          <w:spacing w:val="-1"/>
        </w:rPr>
        <w:t>. Ann Surg 2003;238:315-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9"/>
        <w:spacing w:before="59" w:line="278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321; discussion 321-323. Ava</w:t>
      </w:r>
      <w:r>
        <w:rPr>
          <w:sz w:val="22"/>
          <w:szCs w:val="22"/>
          <w:spacing w:val="-1"/>
          <w:position w:val="2"/>
        </w:rPr>
        <w:t>ilable at: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919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bmed/14501497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3" w:right="11" w:firstLine="2"/>
        <w:spacing w:before="170" w:line="24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256.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Poon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RT,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Fan ST,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Lo CM,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Difference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in tumor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invasi</w:t>
      </w:r>
      <w:r>
        <w:rPr>
          <w:sz w:val="22"/>
          <w:szCs w:val="22"/>
          <w:spacing w:val="-3"/>
        </w:rPr>
        <w:t>veness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3"/>
        </w:rPr>
        <w:t>in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cirrhotic patients with hepatocellular carcinoma fulfil</w:t>
      </w:r>
      <w:r>
        <w:rPr>
          <w:sz w:val="22"/>
          <w:szCs w:val="22"/>
          <w:spacing w:val="-1"/>
        </w:rPr>
        <w:t>ling 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Milan criteria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treated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by resection and transplantatio</w:t>
      </w:r>
      <w:r>
        <w:rPr>
          <w:sz w:val="22"/>
          <w:szCs w:val="22"/>
          <w:spacing w:val="-1"/>
        </w:rPr>
        <w:t>n: impact 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long-term survival.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Ann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Surg 2007;245:51-58.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920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bmed/17197965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3" w:right="429" w:firstLine="2"/>
        <w:spacing w:before="170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257. Shah SA, Cleary SP,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Tan JC,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et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analysis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resection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vs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transplantation for early hepatocellular carcinoma: defining the op</w:t>
      </w:r>
      <w:r>
        <w:rPr>
          <w:sz w:val="22"/>
          <w:szCs w:val="22"/>
          <w:spacing w:val="-1"/>
        </w:rPr>
        <w:t>timal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therapy at a single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institution. Ann Surg Onco</w:t>
      </w:r>
      <w:r>
        <w:rPr>
          <w:sz w:val="22"/>
          <w:szCs w:val="22"/>
          <w:spacing w:val="-1"/>
        </w:rPr>
        <w:t>l 2007;14:2608-2614.</w:t>
      </w:r>
    </w:p>
    <w:p>
      <w:pPr>
        <w:pStyle w:val="BodyText"/>
        <w:spacing w:line="436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921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/17522942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6"/>
        <w:spacing w:line="265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258.</w:t>
      </w:r>
      <w:r>
        <w:rPr>
          <w:sz w:val="22"/>
          <w:szCs w:val="22"/>
          <w:spacing w:val="20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Facciuto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ME,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Koneru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B,</w:t>
      </w:r>
      <w:r>
        <w:rPr>
          <w:sz w:val="22"/>
          <w:szCs w:val="22"/>
          <w:spacing w:val="20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R</w:t>
      </w:r>
      <w:r>
        <w:rPr>
          <w:sz w:val="22"/>
          <w:szCs w:val="22"/>
          <w:spacing w:val="-2"/>
          <w:position w:val="2"/>
        </w:rPr>
        <w:t>occa JP, et al. Surgical treatment</w:t>
      </w:r>
      <w:r>
        <w:rPr>
          <w:sz w:val="22"/>
          <w:szCs w:val="22"/>
          <w:spacing w:val="9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of</w:t>
      </w:r>
    </w:p>
    <w:p>
      <w:pPr>
        <w:pStyle w:val="BodyText"/>
        <w:ind w:left="6" w:right="76" w:firstLine="8"/>
        <w:spacing w:before="1"/>
        <w:rPr>
          <w:sz w:val="22"/>
          <w:szCs w:val="22"/>
        </w:rPr>
      </w:pPr>
      <w:r>
        <w:rPr>
          <w:sz w:val="22"/>
          <w:szCs w:val="22"/>
          <w:spacing w:val="-1"/>
        </w:rPr>
        <w:t>hepatocellular carcinoma beyond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Milan criteria.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Results of liver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resection,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salvage transplantation,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primary liver transpl</w:t>
      </w:r>
      <w:r>
        <w:rPr>
          <w:sz w:val="22"/>
          <w:szCs w:val="22"/>
          <w:spacing w:val="-1"/>
        </w:rPr>
        <w:t>antation. Ann Surg Oncol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2008;15:1383-1391.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922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bmed/18320284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right="553" w:firstLine="6"/>
        <w:spacing w:before="172"/>
        <w:rPr>
          <w:sz w:val="22"/>
          <w:szCs w:val="22"/>
        </w:rPr>
      </w:pPr>
      <w:r>
        <w:rPr>
          <w:sz w:val="22"/>
          <w:szCs w:val="22"/>
          <w:spacing w:val="-1"/>
        </w:rPr>
        <w:t>259. Organ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Procurement and Transplantation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Network. OPTN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policy.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 at:</w:t>
      </w:r>
    </w:p>
    <w:p>
      <w:pPr>
        <w:pStyle w:val="BodyText"/>
        <w:ind w:left="14"/>
        <w:spacing w:before="1" w:line="285" w:lineRule="auto"/>
        <w:rPr>
          <w:sz w:val="22"/>
          <w:szCs w:val="22"/>
        </w:rPr>
      </w:pPr>
      <w:hyperlink w:history="true" r:id="rId923">
        <w:r>
          <w:rPr>
            <w:sz w:val="22"/>
            <w:szCs w:val="22"/>
            <w:u w:val="single" w:color="auto"/>
            <w:color w:val="005B99"/>
          </w:rPr>
          <w:t>https://optn.transplant.hrsa.gov/media/eavh5bf3/optn_poli</w:t>
        </w:r>
        <w:r>
          <w:rPr>
            <w:sz w:val="22"/>
            <w:szCs w:val="22"/>
            <w:u w:val="single" w:color="auto"/>
            <w:color w:val="005B99"/>
            <w:spacing w:val="-1"/>
          </w:rPr>
          <w:t>cies.pdf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/>
        <w:spacing w:before="171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260.</w:t>
      </w:r>
      <w:r>
        <w:rPr>
          <w:sz w:val="22"/>
          <w:szCs w:val="22"/>
          <w:spacing w:val="20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Ioannou GN,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Perkins JD, Carithers</w:t>
      </w:r>
      <w:r>
        <w:rPr>
          <w:sz w:val="22"/>
          <w:szCs w:val="22"/>
          <w:spacing w:val="19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RL.</w:t>
      </w:r>
      <w:r>
        <w:rPr>
          <w:sz w:val="22"/>
          <w:szCs w:val="22"/>
          <w:spacing w:val="18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Liver tra</w:t>
      </w:r>
      <w:r>
        <w:rPr>
          <w:sz w:val="22"/>
          <w:szCs w:val="22"/>
          <w:spacing w:val="-2"/>
          <w:position w:val="2"/>
        </w:rPr>
        <w:t>nsplantation for</w:t>
      </w:r>
    </w:p>
    <w:p>
      <w:pPr>
        <w:pStyle w:val="BodyText"/>
        <w:ind w:left="14"/>
        <w:spacing w:line="239" w:lineRule="auto"/>
        <w:rPr>
          <w:sz w:val="22"/>
          <w:szCs w:val="22"/>
        </w:rPr>
      </w:pPr>
      <w:r>
        <w:rPr>
          <w:sz w:val="22"/>
          <w:szCs w:val="22"/>
        </w:rPr>
        <w:t>hepatocellular carcin</w:t>
      </w:r>
      <w:r>
        <w:rPr>
          <w:sz w:val="22"/>
          <w:szCs w:val="22"/>
          <w:spacing w:val="-1"/>
        </w:rPr>
        <w:t>oma: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impact of 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MELD allocation system and</w:t>
      </w:r>
    </w:p>
    <w:p>
      <w:pPr>
        <w:pStyle w:val="BodyText"/>
        <w:ind w:left="14" w:right="24"/>
        <w:spacing w:before="2" w:line="251" w:lineRule="auto"/>
        <w:rPr>
          <w:sz w:val="22"/>
          <w:szCs w:val="22"/>
        </w:rPr>
      </w:pPr>
      <w:r>
        <w:rPr>
          <w:sz w:val="22"/>
          <w:szCs w:val="22"/>
        </w:rPr>
        <w:t>predictors of survival. Gastroenterology 2008;134:1342-1351.</w:t>
      </w:r>
      <w:r>
        <w:rPr>
          <w:sz w:val="22"/>
          <w:szCs w:val="22"/>
          <w:spacing w:val="-1"/>
        </w:rPr>
        <w:t xml:space="preserve"> Available at:</w:t>
      </w:r>
      <w:r>
        <w:rPr>
          <w:sz w:val="22"/>
          <w:szCs w:val="22"/>
        </w:rPr>
        <w:t xml:space="preserve"> </w:t>
      </w:r>
      <w:hyperlink w:history="true" r:id="rId924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bmed/18471511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3" w:right="163" w:firstLine="2"/>
        <w:spacing w:before="172" w:line="24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261. Volk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ML, Vijan S,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Marrero JA. 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novel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model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measuring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harm 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transplanting hepatocellular carcinoma exceeding Milan criteri</w:t>
      </w:r>
      <w:r>
        <w:rPr>
          <w:sz w:val="22"/>
          <w:szCs w:val="22"/>
          <w:spacing w:val="-1"/>
        </w:rPr>
        <w:t>a. Am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J</w:t>
      </w:r>
    </w:p>
    <w:p>
      <w:pPr>
        <w:pStyle w:val="BodyText"/>
        <w:ind w:left="5"/>
        <w:spacing w:line="26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Transplant 2008;8:839-846. Availabl</w:t>
      </w:r>
      <w:r>
        <w:rPr>
          <w:sz w:val="22"/>
          <w:szCs w:val="22"/>
          <w:spacing w:val="-1"/>
          <w:position w:val="2"/>
        </w:rPr>
        <w:t>e at:</w:t>
      </w:r>
    </w:p>
    <w:p>
      <w:pPr>
        <w:pStyle w:val="BodyText"/>
        <w:ind w:left="14"/>
        <w:spacing w:line="262" w:lineRule="auto"/>
        <w:rPr>
          <w:sz w:val="22"/>
          <w:szCs w:val="22"/>
        </w:rPr>
      </w:pPr>
      <w:hyperlink w:history="true" r:id="rId925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bmed/18318783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firstLine="5"/>
        <w:spacing w:before="170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262.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Duffy JP, Vardanian A,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Benjamin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E, et 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Liver transplantation crit</w:t>
      </w:r>
      <w:r>
        <w:rPr>
          <w:sz w:val="22"/>
          <w:szCs w:val="22"/>
          <w:spacing w:val="-2"/>
        </w:rPr>
        <w:t>eria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for hepatocellular carcinoma should be expanded: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 </w:t>
      </w:r>
      <w:r>
        <w:rPr>
          <w:sz w:val="22"/>
          <w:szCs w:val="22"/>
          <w:spacing w:val="-1"/>
        </w:rPr>
        <w:t>22-year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experience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with 467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patients at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UCLA. Ann Surg</w:t>
      </w:r>
      <w:r>
        <w:rPr>
          <w:sz w:val="22"/>
          <w:szCs w:val="22"/>
          <w:spacing w:val="-1"/>
        </w:rPr>
        <w:t xml:space="preserve"> 2007;246:502-509. Available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926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bmed/17717454</w:t>
        </w:r>
      </w:hyperlink>
      <w:r>
        <w:rPr>
          <w:sz w:val="22"/>
          <w:szCs w:val="22"/>
          <w:spacing w:val="-1"/>
        </w:rPr>
        <w:t>.</w:t>
      </w:r>
    </w:p>
    <w:p>
      <w:pPr>
        <w:spacing w:line="262" w:lineRule="auto"/>
        <w:sectPr>
          <w:type w:val="continuous"/>
          <w:pgSz w:w="15840" w:h="12240"/>
          <w:pgMar w:top="54" w:right="473" w:bottom="631" w:left="310" w:header="0" w:footer="320" w:gutter="0"/>
          <w:cols w:equalWidth="0" w:num="2">
            <w:col w:w="7690" w:space="100"/>
            <w:col w:w="7267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254528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348" name="IM 1348"/>
            <wp:cNvGraphicFramePr/>
            <a:graphic>
              <a:graphicData uri="http://schemas.openxmlformats.org/drawingml/2006/picture">
                <pic:pic>
                  <pic:nvPicPr>
                    <pic:cNvPr id="1348" name="IM 1348"/>
                    <pic:cNvPicPr/>
                  </pic:nvPicPr>
                  <pic:blipFill>
                    <a:blip r:embed="rId6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11:19:01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35"/>
        <w:spacing w:before="305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4.2024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Hepatocellular</w:t>
      </w:r>
      <w:r>
        <w:rPr>
          <w:sz w:val="36"/>
          <w:szCs w:val="36"/>
          <w:b/>
          <w:bCs/>
          <w:spacing w:val="20"/>
        </w:rPr>
        <w:t xml:space="preserve"> </w:t>
      </w:r>
      <w:r>
        <w:rPr>
          <w:sz w:val="36"/>
          <w:szCs w:val="36"/>
          <w:b/>
          <w:bCs/>
        </w:rPr>
        <w:t>Carcinoma</w:t>
      </w:r>
    </w:p>
    <w:p>
      <w:pPr>
        <w:ind w:firstLine="139"/>
        <w:spacing w:before="163" w:line="35" w:lineRule="exact"/>
        <w:rPr/>
      </w:pPr>
      <w:r>
        <w:rPr/>
        <w:pict>
          <v:shape id="_x0000_s87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927"/>
          <w:footerReference w:type="default" r:id="rId928"/>
          <w:pgSz w:w="15840" w:h="12240"/>
          <w:pgMar w:top="54" w:right="478" w:bottom="631" w:left="310" w:header="0" w:footer="320" w:gutter="0"/>
          <w:cols w:equalWidth="0" w:num="1">
            <w:col w:w="15051" w:space="0"/>
          </w:cols>
        </w:sectPr>
        <w:rPr/>
      </w:pPr>
    </w:p>
    <w:p>
      <w:pPr>
        <w:pStyle w:val="BodyText"/>
        <w:ind w:left="166"/>
        <w:spacing w:before="61" w:line="277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263. Yao</w:t>
      </w:r>
      <w:r>
        <w:rPr>
          <w:sz w:val="22"/>
          <w:szCs w:val="22"/>
          <w:spacing w:val="23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FY,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Ferrell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L,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Bass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NM, et al.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Liver transplantation for</w:t>
      </w:r>
    </w:p>
    <w:p>
      <w:pPr>
        <w:pStyle w:val="BodyText"/>
        <w:ind w:left="167" w:right="544" w:firstLine="6"/>
        <w:spacing w:before="1" w:line="248" w:lineRule="auto"/>
        <w:rPr>
          <w:sz w:val="22"/>
          <w:szCs w:val="22"/>
        </w:rPr>
      </w:pPr>
      <w:r>
        <w:rPr>
          <w:sz w:val="22"/>
          <w:szCs w:val="22"/>
        </w:rPr>
        <w:t>hepatocellular carcinoma: expansion </w:t>
      </w:r>
      <w:r>
        <w:rPr>
          <w:sz w:val="22"/>
          <w:szCs w:val="22"/>
          <w:spacing w:val="-1"/>
        </w:rPr>
        <w:t>of the tumor size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limits does not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adversely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impact survival</w:t>
      </w:r>
      <w:r>
        <w:rPr>
          <w:sz w:val="22"/>
          <w:szCs w:val="22"/>
          <w:spacing w:val="-1"/>
        </w:rPr>
        <w:t>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Hepatology 2001;33:1394-1403. Available at:</w:t>
      </w:r>
      <w:r>
        <w:rPr>
          <w:sz w:val="22"/>
          <w:szCs w:val="22"/>
        </w:rPr>
        <w:t xml:space="preserve"> </w:t>
      </w:r>
      <w:hyperlink w:history="true" r:id="rId929">
        <w:r>
          <w:rPr>
            <w:sz w:val="22"/>
            <w:szCs w:val="22"/>
            <w:u w:val="single" w:color="auto"/>
            <w:color w:val="005B99"/>
          </w:rPr>
          <w:t>http://www.ncbi.nlm.nih.gov/pubmed/1</w:t>
        </w:r>
        <w:r>
          <w:rPr>
            <w:sz w:val="22"/>
            <w:szCs w:val="22"/>
            <w:u w:val="single" w:color="auto"/>
            <w:color w:val="005B99"/>
            <w:spacing w:val="-1"/>
          </w:rPr>
          <w:t>1391528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/>
        <w:spacing w:before="171" w:line="277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2"/>
        </w:rPr>
        <w:t>264. Yao</w:t>
      </w:r>
      <w:r>
        <w:rPr>
          <w:sz w:val="22"/>
          <w:szCs w:val="22"/>
          <w:spacing w:val="29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FY,</w:t>
      </w:r>
      <w:r>
        <w:rPr>
          <w:sz w:val="22"/>
          <w:szCs w:val="22"/>
          <w:spacing w:val="18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Bass</w:t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NM,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Nikolai</w:t>
      </w:r>
      <w:r>
        <w:rPr>
          <w:sz w:val="22"/>
          <w:szCs w:val="22"/>
          <w:spacing w:val="16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B, et al.</w:t>
      </w:r>
      <w:r>
        <w:rPr>
          <w:sz w:val="22"/>
          <w:szCs w:val="22"/>
          <w:spacing w:val="18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Liver transplantation for</w:t>
      </w:r>
    </w:p>
    <w:p>
      <w:pPr>
        <w:pStyle w:val="BodyText"/>
        <w:ind w:left="163" w:right="265" w:firstLine="10"/>
        <w:spacing w:before="1" w:line="305" w:lineRule="auto"/>
        <w:rPr>
          <w:sz w:val="22"/>
          <w:szCs w:val="22"/>
        </w:rPr>
      </w:pPr>
      <w:r>
        <w:rPr>
          <w:sz w:val="22"/>
          <w:szCs w:val="22"/>
        </w:rPr>
        <w:t>hepatocellular carcinoma: analysis of survival according to t</w:t>
      </w:r>
      <w:r>
        <w:rPr>
          <w:sz w:val="22"/>
          <w:szCs w:val="22"/>
          <w:spacing w:val="-1"/>
        </w:rPr>
        <w:t>he intention-to-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treat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principle and dropout from the wa</w:t>
      </w:r>
      <w:r>
        <w:rPr>
          <w:sz w:val="22"/>
          <w:szCs w:val="22"/>
          <w:spacing w:val="-1"/>
        </w:rPr>
        <w:t>iting list.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Liver Transpl 2002;8:873-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2"/>
        </w:rPr>
        <w:t>883.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930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/12360427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66" w:right="1303"/>
        <w:spacing w:before="3" w:line="243" w:lineRule="auto"/>
        <w:jc w:val="both"/>
        <w:rPr>
          <w:sz w:val="22"/>
          <w:szCs w:val="22"/>
        </w:rPr>
      </w:pPr>
      <w:r>
        <w:rPr>
          <w:sz w:val="22"/>
          <w:szCs w:val="22"/>
        </w:rPr>
        <w:t>265. Volk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M, Marrero JA.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Liv</w:t>
      </w:r>
      <w:r>
        <w:rPr>
          <w:sz w:val="22"/>
          <w:szCs w:val="22"/>
          <w:spacing w:val="-1"/>
        </w:rPr>
        <w:t>er transplantation for hepatocellular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carcinoma: who bene</w:t>
      </w:r>
      <w:r>
        <w:rPr>
          <w:sz w:val="22"/>
          <w:szCs w:val="22"/>
          <w:spacing w:val="-1"/>
        </w:rPr>
        <w:t>fits and who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harmed? Gastroenterology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2008;134:1612-1614.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931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bmed/18471530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2" w:right="312" w:firstLine="3"/>
        <w:spacing w:before="171" w:line="24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266.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2"/>
        </w:rPr>
        <w:t>Lee S-G,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Hwang S,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Moon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D-B, et 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Expanded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indication criteria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living donor liver transplantation for hepatocellu</w:t>
      </w:r>
      <w:r>
        <w:rPr>
          <w:sz w:val="22"/>
          <w:szCs w:val="22"/>
          <w:spacing w:val="-1"/>
        </w:rPr>
        <w:t>lar carcinoma at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one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large-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volume center.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Liver Transpl 2008;14</w:t>
      </w:r>
      <w:r>
        <w:rPr>
          <w:sz w:val="22"/>
          <w:szCs w:val="22"/>
          <w:spacing w:val="-1"/>
        </w:rPr>
        <w:t>:935-945. Available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932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bmed/18581465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 w:right="288" w:hanging="2"/>
        <w:spacing w:before="172" w:line="245" w:lineRule="auto"/>
        <w:rPr>
          <w:sz w:val="22"/>
          <w:szCs w:val="22"/>
        </w:rPr>
      </w:pPr>
      <w:r>
        <w:rPr>
          <w:sz w:val="22"/>
          <w:szCs w:val="22"/>
        </w:rPr>
        <w:t>267. Wan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P, Xia Q, Zhan</w:t>
      </w:r>
      <w:r>
        <w:rPr>
          <w:sz w:val="22"/>
          <w:szCs w:val="22"/>
          <w:spacing w:val="-1"/>
        </w:rPr>
        <w:t>g JJ, et 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Liver transplantation 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hepatocellular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carcinoma exceeding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Milan criteria: a single-ce</w:t>
      </w:r>
      <w:r>
        <w:rPr>
          <w:sz w:val="22"/>
          <w:szCs w:val="22"/>
          <w:spacing w:val="-1"/>
        </w:rPr>
        <w:t>nter experience. J</w:t>
      </w:r>
    </w:p>
    <w:p>
      <w:pPr>
        <w:pStyle w:val="BodyText"/>
        <w:ind w:left="170"/>
        <w:spacing w:line="26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Cancer</w:t>
      </w:r>
      <w:r>
        <w:rPr>
          <w:sz w:val="22"/>
          <w:szCs w:val="22"/>
          <w:spacing w:val="16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Res Clin Oncol 2014;</w:t>
      </w:r>
      <w:r>
        <w:rPr>
          <w:sz w:val="22"/>
          <w:szCs w:val="22"/>
          <w:spacing w:val="-1"/>
          <w:position w:val="2"/>
        </w:rPr>
        <w:t>140:341-348. Available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933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bmed/24374832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1" w:right="265" w:firstLine="4"/>
        <w:spacing w:before="171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268.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Duvoux C,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Roudot-Thoraval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F,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Decaens T</w:t>
      </w:r>
      <w:r>
        <w:rPr>
          <w:sz w:val="22"/>
          <w:szCs w:val="22"/>
          <w:spacing w:val="-2"/>
        </w:rPr>
        <w:t>, et 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Liver transplantation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for hepatocellular carcinoma: a model includi</w:t>
      </w:r>
      <w:r>
        <w:rPr>
          <w:sz w:val="22"/>
          <w:szCs w:val="22"/>
          <w:spacing w:val="-1"/>
        </w:rPr>
        <w:t>ng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alpha-fetoprotein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improves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performance of Milan criteria. Gastroenterology 201</w:t>
      </w:r>
      <w:r>
        <w:rPr>
          <w:sz w:val="22"/>
          <w:szCs w:val="22"/>
          <w:spacing w:val="-1"/>
        </w:rPr>
        <w:t>2;143:986-</w:t>
      </w:r>
    </w:p>
    <w:p>
      <w:pPr>
        <w:pStyle w:val="BodyText"/>
        <w:ind w:left="168"/>
        <w:rPr>
          <w:sz w:val="22"/>
          <w:szCs w:val="22"/>
        </w:rPr>
      </w:pPr>
      <w:r>
        <w:rPr>
          <w:sz w:val="22"/>
          <w:szCs w:val="22"/>
        </w:rPr>
        <w:t>994.e983; quiz e914-915. Ava</w:t>
      </w:r>
      <w:r>
        <w:rPr>
          <w:sz w:val="22"/>
          <w:szCs w:val="22"/>
          <w:spacing w:val="-1"/>
        </w:rPr>
        <w:t>ilable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934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bmed/22750200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605"/>
        <w:spacing w:before="173" w:line="24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269.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Notarpaolo A,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Layese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Magistri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P, et al. Validation of the AFP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model as 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predictor of HCC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recurrence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</w:t>
      </w:r>
      <w:r>
        <w:rPr>
          <w:sz w:val="22"/>
          <w:szCs w:val="22"/>
          <w:spacing w:val="-2"/>
        </w:rPr>
        <w:t>viral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hepatitis-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related cirrhosis who had received a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liver transplant for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HCC.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J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Hepatol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2017;66:552-559.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935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bmed/27899297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/>
        <w:spacing w:before="171" w:line="278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2"/>
        </w:rPr>
        <w:t>270.</w:t>
      </w:r>
      <w:r>
        <w:rPr>
          <w:sz w:val="22"/>
          <w:szCs w:val="22"/>
          <w:spacing w:val="32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Mehta</w:t>
      </w:r>
      <w:r>
        <w:rPr>
          <w:sz w:val="22"/>
          <w:szCs w:val="22"/>
          <w:spacing w:val="15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N,</w:t>
      </w:r>
      <w:r>
        <w:rPr>
          <w:sz w:val="22"/>
          <w:szCs w:val="22"/>
          <w:spacing w:val="17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Heimbach J,</w:t>
      </w:r>
      <w:r>
        <w:rPr>
          <w:sz w:val="22"/>
          <w:szCs w:val="22"/>
          <w:spacing w:val="17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Harnois</w:t>
      </w:r>
      <w:r>
        <w:rPr>
          <w:sz w:val="22"/>
          <w:szCs w:val="22"/>
          <w:spacing w:val="18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DM, et al. Validation of a</w:t>
      </w:r>
      <w:r>
        <w:rPr>
          <w:sz w:val="22"/>
          <w:szCs w:val="22"/>
          <w:spacing w:val="12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risk</w:t>
      </w:r>
    </w:p>
    <w:p>
      <w:pPr>
        <w:pStyle w:val="BodyText"/>
        <w:ind w:left="167"/>
        <w:spacing w:line="278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estimation of tumor recurrence after transplant (RETREAT) sco</w:t>
      </w:r>
      <w:r>
        <w:rPr>
          <w:sz w:val="22"/>
          <w:szCs w:val="22"/>
          <w:spacing w:val="-1"/>
          <w:position w:val="3"/>
        </w:rPr>
        <w:t>re for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 w:right="361" w:firstLine="8"/>
        <w:spacing w:before="59" w:line="252" w:lineRule="auto"/>
        <w:rPr>
          <w:sz w:val="22"/>
          <w:szCs w:val="22"/>
        </w:rPr>
      </w:pPr>
      <w:r>
        <w:rPr>
          <w:sz w:val="22"/>
          <w:szCs w:val="22"/>
        </w:rPr>
        <w:t>hepatocellular carcinoma recurrence after liver transplan</w:t>
      </w:r>
      <w:r>
        <w:rPr>
          <w:sz w:val="22"/>
          <w:szCs w:val="22"/>
          <w:spacing w:val="-1"/>
        </w:rPr>
        <w:t>t. JAMA Oncol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2017;3:493-500. Availa</w:t>
      </w:r>
      <w:r>
        <w:rPr>
          <w:sz w:val="22"/>
          <w:szCs w:val="22"/>
          <w:spacing w:val="-1"/>
        </w:rPr>
        <w:t>ble at:</w:t>
      </w:r>
    </w:p>
    <w:p>
      <w:pPr>
        <w:pStyle w:val="BodyText"/>
        <w:ind w:left="14"/>
        <w:spacing w:line="262" w:lineRule="auto"/>
        <w:rPr>
          <w:sz w:val="22"/>
          <w:szCs w:val="22"/>
        </w:rPr>
      </w:pPr>
      <w:hyperlink w:history="true" r:id="rId936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bmed/27838698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right="338" w:firstLine="6"/>
        <w:spacing w:before="172" w:line="248" w:lineRule="auto"/>
        <w:jc w:val="both"/>
        <w:rPr>
          <w:sz w:val="22"/>
          <w:szCs w:val="22"/>
        </w:rPr>
      </w:pPr>
      <w:r>
        <w:rPr>
          <w:sz w:val="22"/>
          <w:szCs w:val="22"/>
          <w:spacing w:val="-2"/>
        </w:rPr>
        <w:t>271.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Kim J,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Ko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ME,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Nelson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RA, et al.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Increasing age and survival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after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orthotopic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liver transplantation for patients with hepatoce</w:t>
      </w:r>
      <w:r>
        <w:rPr>
          <w:sz w:val="22"/>
          <w:szCs w:val="22"/>
          <w:spacing w:val="-1"/>
        </w:rPr>
        <w:t>llular cancer. J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Am Coll Surg 2014;218:431-438. Available at: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937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bmed/24559955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/>
        <w:spacing w:before="240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272.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Kozyreva ON, Chi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D, Clark JW, et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multicenter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ret</w:t>
      </w:r>
      <w:r>
        <w:rPr>
          <w:sz w:val="22"/>
          <w:szCs w:val="22"/>
          <w:spacing w:val="-2"/>
        </w:rPr>
        <w:t>rospective</w:t>
      </w:r>
    </w:p>
    <w:p>
      <w:pPr>
        <w:pStyle w:val="BodyText"/>
        <w:ind w:left="13" w:hanging="7"/>
        <w:spacing w:before="47" w:line="218" w:lineRule="auto"/>
        <w:rPr>
          <w:sz w:val="22"/>
          <w:szCs w:val="22"/>
        </w:rPr>
      </w:pPr>
      <w:r>
        <w:rPr>
          <w:sz w:val="22"/>
          <w:szCs w:val="22"/>
        </w:rPr>
        <w:t>study on clinical characteristics, </w:t>
      </w:r>
      <w:r>
        <w:rPr>
          <w:sz w:val="22"/>
          <w:szCs w:val="22"/>
          <w:spacing w:val="-1"/>
        </w:rPr>
        <w:t>treatment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patterns, and outcome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 elderly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patients with hepatocellular carcinoma. Oncologist 201</w:t>
      </w:r>
      <w:r>
        <w:rPr>
          <w:sz w:val="22"/>
          <w:szCs w:val="22"/>
          <w:spacing w:val="-1"/>
        </w:rPr>
        <w:t>1;16:310-318.</w:t>
      </w:r>
    </w:p>
    <w:p>
      <w:pPr>
        <w:pStyle w:val="BodyText"/>
        <w:spacing w:line="436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93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/21349948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6"/>
        <w:spacing w:line="265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273. Zhao</w:t>
      </w:r>
      <w:r>
        <w:rPr>
          <w:sz w:val="22"/>
          <w:szCs w:val="22"/>
          <w:spacing w:val="15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LY,</w:t>
      </w:r>
      <w:r>
        <w:rPr>
          <w:sz w:val="22"/>
          <w:szCs w:val="22"/>
          <w:spacing w:val="17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Huo</w:t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RR, Xiang X, et al.</w:t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Hepatic r</w:t>
      </w:r>
      <w:r>
        <w:rPr>
          <w:sz w:val="22"/>
          <w:szCs w:val="22"/>
          <w:spacing w:val="-2"/>
          <w:position w:val="2"/>
        </w:rPr>
        <w:t>esection for</w:t>
      </w:r>
      <w:r>
        <w:rPr>
          <w:sz w:val="22"/>
          <w:szCs w:val="22"/>
          <w:spacing w:val="4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elderly</w:t>
      </w:r>
    </w:p>
    <w:p>
      <w:pPr>
        <w:pStyle w:val="BodyText"/>
        <w:ind w:left="14"/>
        <w:rPr>
          <w:sz w:val="22"/>
          <w:szCs w:val="22"/>
        </w:rPr>
      </w:pPr>
      <w:r>
        <w:rPr>
          <w:sz w:val="22"/>
          <w:szCs w:val="22"/>
        </w:rPr>
        <w:t>patients with hepatocellular carcinoma: a</w:t>
      </w:r>
      <w:r>
        <w:rPr>
          <w:sz w:val="22"/>
          <w:szCs w:val="22"/>
          <w:spacing w:val="-1"/>
        </w:rPr>
        <w:t xml:space="preserve"> systematic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review of more than</w:t>
      </w:r>
    </w:p>
    <w:p>
      <w:pPr>
        <w:pStyle w:val="BodyText"/>
        <w:ind w:right="300" w:firstLine="24"/>
        <w:spacing w:before="1" w:line="33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17,000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Expert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Rev Gastroenterol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</w:t>
      </w:r>
      <w:r>
        <w:rPr>
          <w:sz w:val="22"/>
          <w:szCs w:val="22"/>
          <w:spacing w:val="-2"/>
        </w:rPr>
        <w:t>epatol 2018;12:1059-1068.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93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/30145919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" w:right="93" w:firstLine="4"/>
        <w:spacing w:before="1" w:line="24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274.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Fujiki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M, Aucejo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F, Kim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R. General overview of neo</w:t>
      </w:r>
      <w:r>
        <w:rPr>
          <w:sz w:val="22"/>
          <w:szCs w:val="22"/>
          <w:spacing w:val="-2"/>
        </w:rPr>
        <w:t>-adjuvant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therapy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for hepatocellular carcinoma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before liver transplantati</w:t>
      </w:r>
      <w:r>
        <w:rPr>
          <w:sz w:val="22"/>
          <w:szCs w:val="22"/>
          <w:spacing w:val="-1"/>
        </w:rPr>
        <w:t>on: necessity or</w:t>
      </w:r>
    </w:p>
    <w:p>
      <w:pPr>
        <w:pStyle w:val="BodyText"/>
        <w:ind w:left="7"/>
        <w:rPr>
          <w:sz w:val="22"/>
          <w:szCs w:val="22"/>
        </w:rPr>
      </w:pPr>
      <w:r>
        <w:rPr>
          <w:sz w:val="22"/>
          <w:szCs w:val="22"/>
          <w:spacing w:val="-1"/>
        </w:rPr>
        <w:t>option?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Liver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Int 2011;31:1081-1089. Available at:</w:t>
      </w:r>
    </w:p>
    <w:p>
      <w:pPr>
        <w:pStyle w:val="BodyText"/>
        <w:ind w:left="14"/>
        <w:spacing w:line="263" w:lineRule="auto"/>
        <w:rPr>
          <w:sz w:val="22"/>
          <w:szCs w:val="22"/>
        </w:rPr>
      </w:pPr>
      <w:hyperlink w:history="true" r:id="rId940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bmed/22008644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/>
        <w:spacing w:before="172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275. Xing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M, Sakaria S,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Dhanasekaran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R, et </w:t>
      </w:r>
      <w:r>
        <w:rPr>
          <w:sz w:val="22"/>
          <w:szCs w:val="22"/>
          <w:spacing w:val="-2"/>
          <w:position w:val="3"/>
        </w:rPr>
        <w:t>al.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Bridging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locoregional</w:t>
      </w:r>
    </w:p>
    <w:p>
      <w:pPr>
        <w:pStyle w:val="BodyText"/>
        <w:ind w:left="3"/>
        <w:spacing w:line="239" w:lineRule="auto"/>
        <w:rPr>
          <w:sz w:val="22"/>
          <w:szCs w:val="22"/>
        </w:rPr>
      </w:pPr>
      <w:r>
        <w:rPr>
          <w:sz w:val="22"/>
          <w:szCs w:val="22"/>
        </w:rPr>
        <w:t>therapy prolongs survival 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patient</w:t>
      </w:r>
      <w:r>
        <w:rPr>
          <w:sz w:val="22"/>
          <w:szCs w:val="22"/>
          <w:spacing w:val="-1"/>
        </w:rPr>
        <w:t>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listed for liver transplant with</w:t>
      </w:r>
    </w:p>
    <w:p>
      <w:pPr>
        <w:pStyle w:val="BodyText"/>
        <w:ind w:right="204" w:firstLine="14"/>
        <w:spacing w:before="1" w:line="33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hepatocellular carcinoma. Cardiovasc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Intervent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Radiol 2017;40:410-420.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94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/27900445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8" w:right="331" w:hanging="2"/>
        <w:spacing w:before="1" w:line="23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276.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Llovet JM,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Di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Bisceglie </w:t>
      </w:r>
      <w:r>
        <w:rPr>
          <w:sz w:val="22"/>
          <w:szCs w:val="22"/>
          <w:spacing w:val="-2"/>
        </w:rPr>
        <w:t>AM,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Bruix J, et al.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Design 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endpoints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clinical trials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hepatocellular carcinoma. J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Natl Cancer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Inst</w:t>
      </w:r>
    </w:p>
    <w:p>
      <w:pPr>
        <w:pStyle w:val="BodyText"/>
        <w:ind w:left="6"/>
        <w:spacing w:line="267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2008;100:698-711. Availab</w:t>
      </w:r>
      <w:r>
        <w:rPr>
          <w:sz w:val="22"/>
          <w:szCs w:val="22"/>
          <w:spacing w:val="-1"/>
          <w:position w:val="2"/>
        </w:rPr>
        <w:t>le at:</w:t>
      </w:r>
    </w:p>
    <w:p>
      <w:pPr>
        <w:pStyle w:val="BodyText"/>
        <w:ind w:left="14"/>
        <w:spacing w:line="262" w:lineRule="auto"/>
        <w:rPr>
          <w:sz w:val="22"/>
          <w:szCs w:val="22"/>
        </w:rPr>
      </w:pPr>
      <w:hyperlink w:history="true" r:id="rId942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bmed/18477802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8" w:right="751" w:hanging="2"/>
        <w:spacing w:before="171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277.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Majno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P, Giostra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E,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Mentha G.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</w:t>
      </w:r>
      <w:r>
        <w:rPr>
          <w:sz w:val="22"/>
          <w:szCs w:val="22"/>
          <w:spacing w:val="-2"/>
        </w:rPr>
        <w:t>anagement of hepatocellular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carcinoma on the waiting list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before liver tr</w:t>
      </w:r>
      <w:r>
        <w:rPr>
          <w:sz w:val="22"/>
          <w:szCs w:val="22"/>
          <w:spacing w:val="-1"/>
        </w:rPr>
        <w:t>ansplantation: time for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controlled trials?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Liver Transpl 200</w:t>
      </w:r>
      <w:r>
        <w:rPr>
          <w:sz w:val="22"/>
          <w:szCs w:val="22"/>
          <w:spacing w:val="-1"/>
        </w:rPr>
        <w:t>7;13:S27-35. Available at:</w:t>
      </w:r>
    </w:p>
    <w:p>
      <w:pPr>
        <w:pStyle w:val="BodyText"/>
        <w:ind w:left="14"/>
        <w:spacing w:line="262" w:lineRule="auto"/>
        <w:rPr>
          <w:sz w:val="22"/>
          <w:szCs w:val="22"/>
        </w:rPr>
      </w:pPr>
      <w:hyperlink w:history="true" r:id="rId943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bmed/17969086</w:t>
        </w:r>
      </w:hyperlink>
      <w:r>
        <w:rPr>
          <w:sz w:val="22"/>
          <w:szCs w:val="22"/>
          <w:spacing w:val="-1"/>
        </w:rPr>
        <w:t>.</w:t>
      </w:r>
    </w:p>
    <w:p>
      <w:pPr>
        <w:spacing w:line="262" w:lineRule="auto"/>
        <w:sectPr>
          <w:type w:val="continuous"/>
          <w:pgSz w:w="15840" w:h="12240"/>
          <w:pgMar w:top="54" w:right="478" w:bottom="631" w:left="310" w:header="0" w:footer="320" w:gutter="0"/>
          <w:cols w:equalWidth="0" w:num="2">
            <w:col w:w="7690" w:space="100"/>
            <w:col w:w="7262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293440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350" name="IM 1350"/>
            <wp:cNvGraphicFramePr/>
            <a:graphic>
              <a:graphicData uri="http://schemas.openxmlformats.org/drawingml/2006/picture">
                <pic:pic>
                  <pic:nvPicPr>
                    <pic:cNvPr id="1350" name="IM 1350"/>
                    <pic:cNvPicPr/>
                  </pic:nvPicPr>
                  <pic:blipFill>
                    <a:blip r:embed="rId6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11:19:01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8"/>
        <w:spacing w:before="305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4.2024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Hepatocellular</w:t>
      </w:r>
      <w:r>
        <w:rPr>
          <w:sz w:val="36"/>
          <w:szCs w:val="36"/>
          <w:b/>
          <w:bCs/>
          <w:spacing w:val="20"/>
        </w:rPr>
        <w:t xml:space="preserve"> </w:t>
      </w:r>
      <w:r>
        <w:rPr>
          <w:sz w:val="36"/>
          <w:szCs w:val="36"/>
          <w:b/>
          <w:bCs/>
        </w:rPr>
        <w:t>Carcinoma</w:t>
      </w:r>
    </w:p>
    <w:p>
      <w:pPr>
        <w:ind w:firstLine="139"/>
        <w:spacing w:before="163" w:line="35" w:lineRule="exact"/>
        <w:rPr/>
      </w:pPr>
      <w:r>
        <w:rPr/>
        <w:pict>
          <v:shape id="_x0000_s87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32" w:lineRule="exact"/>
        <w:rPr/>
      </w:pPr>
      <w:r/>
    </w:p>
    <w:p>
      <w:pPr>
        <w:spacing w:line="132" w:lineRule="exact"/>
        <w:sectPr>
          <w:headerReference w:type="default" r:id="rId677"/>
          <w:footerReference w:type="default" r:id="rId944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6"/>
        <w:spacing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278.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Pompili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Mirante VG,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Rondinara G,</w:t>
      </w:r>
      <w:r>
        <w:rPr>
          <w:sz w:val="22"/>
          <w:szCs w:val="22"/>
          <w:spacing w:val="-2"/>
          <w:position w:val="3"/>
        </w:rPr>
        <w:t xml:space="preserve"> et al.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Percutaneous ablation</w:t>
      </w:r>
    </w:p>
    <w:p>
      <w:pPr>
        <w:pStyle w:val="BodyText"/>
        <w:ind w:left="173" w:right="315"/>
        <w:spacing w:before="25" w:line="217" w:lineRule="auto"/>
        <w:rPr>
          <w:sz w:val="22"/>
          <w:szCs w:val="22"/>
        </w:rPr>
      </w:pPr>
      <w:r>
        <w:rPr>
          <w:sz w:val="22"/>
          <w:szCs w:val="22"/>
        </w:rPr>
        <w:t>procedures in cirrhotic patients with hepat</w:t>
      </w:r>
      <w:r>
        <w:rPr>
          <w:sz w:val="22"/>
          <w:szCs w:val="22"/>
          <w:spacing w:val="-1"/>
        </w:rPr>
        <w:t>ocellular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carcinoma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submitted to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liver transplantation: Assessment of efficacy at explant ana</w:t>
      </w:r>
      <w:r>
        <w:rPr>
          <w:sz w:val="22"/>
          <w:szCs w:val="22"/>
          <w:spacing w:val="-1"/>
        </w:rPr>
        <w:t>lysis and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ind w:left="167" w:right="509" w:hanging="1"/>
        <w:spacing w:before="1" w:line="338" w:lineRule="auto"/>
        <w:rPr>
          <w:sz w:val="22"/>
          <w:szCs w:val="22"/>
        </w:rPr>
      </w:pPr>
      <w:r>
        <w:rPr>
          <w:sz w:val="22"/>
          <w:szCs w:val="22"/>
        </w:rPr>
        <w:t>safety for tumor recurrence.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Liver Transpl 20</w:t>
      </w:r>
      <w:r>
        <w:rPr>
          <w:sz w:val="22"/>
          <w:szCs w:val="22"/>
          <w:spacing w:val="-1"/>
        </w:rPr>
        <w:t>05;11:1117-1126. 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945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/16123960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66" w:right="388"/>
        <w:spacing w:before="1" w:line="24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279.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Mazzaferro V,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Battiston C,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Perrone S, et al.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Radiofrequen</w:t>
      </w:r>
      <w:r>
        <w:rPr>
          <w:sz w:val="22"/>
          <w:szCs w:val="22"/>
          <w:spacing w:val="-2"/>
        </w:rPr>
        <w:t>cy ablation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of small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hepatocellular carcinoma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cirrhotic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awaiting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liver</w:t>
      </w:r>
    </w:p>
    <w:p>
      <w:pPr>
        <w:pStyle w:val="BodyText"/>
        <w:ind w:left="159" w:right="1118" w:firstLine="3"/>
        <w:spacing w:before="1" w:line="338" w:lineRule="auto"/>
        <w:rPr>
          <w:sz w:val="22"/>
          <w:szCs w:val="22"/>
        </w:rPr>
      </w:pPr>
      <w:r>
        <w:rPr>
          <w:sz w:val="22"/>
          <w:szCs w:val="22"/>
        </w:rPr>
        <w:t>transplantation: 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prospective study. Ann Surg</w:t>
      </w:r>
      <w:r>
        <w:rPr>
          <w:sz w:val="22"/>
          <w:szCs w:val="22"/>
          <w:spacing w:val="-1"/>
        </w:rPr>
        <w:t xml:space="preserve"> 2004;240:900-909.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946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/15492574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7" w:right="341" w:hanging="1"/>
        <w:spacing w:before="1" w:line="24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280. Yao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FY,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Bass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NM,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Nikolai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B, e</w:t>
      </w:r>
      <w:r>
        <w:rPr>
          <w:sz w:val="22"/>
          <w:szCs w:val="22"/>
          <w:spacing w:val="-2"/>
        </w:rPr>
        <w:t>t al. A follow-up analysis of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pattern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predictors of dro</w:t>
      </w:r>
      <w:r>
        <w:rPr>
          <w:sz w:val="22"/>
          <w:szCs w:val="22"/>
          <w:spacing w:val="-1"/>
        </w:rPr>
        <w:t>pout from the waiting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list for liver transplantation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</w:p>
    <w:p>
      <w:pPr>
        <w:pStyle w:val="BodyText"/>
        <w:ind w:left="167" w:right="472" w:firstLine="6"/>
        <w:rPr>
          <w:sz w:val="22"/>
          <w:szCs w:val="22"/>
        </w:rPr>
      </w:pPr>
      <w:r>
        <w:rPr>
          <w:sz w:val="22"/>
          <w:szCs w:val="22"/>
        </w:rPr>
        <w:t>patients with hepatocellular carcinoma: implication</w:t>
      </w:r>
      <w:r>
        <w:rPr>
          <w:sz w:val="22"/>
          <w:szCs w:val="22"/>
          <w:spacing w:val="-1"/>
        </w:rPr>
        <w:t>s for the current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organ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allocation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policy.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Liver Transpl 2003;9:684-692. Available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947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bmed/12827553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265"/>
        <w:spacing w:before="171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281.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DuBay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DA, Sandroussi C,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Kachura JR, e</w:t>
      </w:r>
      <w:r>
        <w:rPr>
          <w:sz w:val="22"/>
          <w:szCs w:val="22"/>
          <w:spacing w:val="-2"/>
        </w:rPr>
        <w:t>t al.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Radiofrequency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ablation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of hepatocellular carcinoma as a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bridge 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liver transplantation.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HPB</w:t>
      </w:r>
    </w:p>
    <w:p>
      <w:pPr>
        <w:pStyle w:val="BodyText"/>
        <w:ind w:left="173"/>
        <w:spacing w:line="239" w:lineRule="auto"/>
        <w:rPr>
          <w:sz w:val="22"/>
          <w:szCs w:val="22"/>
        </w:rPr>
      </w:pPr>
      <w:r>
        <w:rPr>
          <w:sz w:val="22"/>
          <w:szCs w:val="22"/>
        </w:rPr>
        <w:t>(Oxford) 2011;13:24-32.</w:t>
      </w:r>
      <w:r>
        <w:rPr>
          <w:sz w:val="22"/>
          <w:szCs w:val="22"/>
          <w:spacing w:val="-1"/>
        </w:rPr>
        <w:t xml:space="preserve"> Available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948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bmed/21159100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7" w:right="279" w:hanging="1"/>
        <w:spacing w:before="175" w:line="247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282. Tsochatzis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E, Garcovich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Marelli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L, et al. Transarterial emboliz</w:t>
      </w:r>
      <w:r>
        <w:rPr>
          <w:sz w:val="22"/>
          <w:szCs w:val="22"/>
          <w:spacing w:val="-2"/>
        </w:rPr>
        <w:t>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neo-adjuvant therapy pretransp</w:t>
      </w:r>
      <w:r>
        <w:rPr>
          <w:sz w:val="22"/>
          <w:szCs w:val="22"/>
          <w:spacing w:val="-1"/>
        </w:rPr>
        <w:t>lantation 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hepatocellular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carcinoma.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Liver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Int 2013;33:944-949. Available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949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bmed/23530918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/>
        <w:spacing w:before="17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283.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Llovet JM,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Bruix J. Syste</w:t>
      </w:r>
      <w:r>
        <w:rPr>
          <w:sz w:val="22"/>
          <w:szCs w:val="22"/>
          <w:spacing w:val="-1"/>
          <w:position w:val="3"/>
        </w:rPr>
        <w:t>matic review of randomized trials for</w:t>
      </w:r>
    </w:p>
    <w:p>
      <w:pPr>
        <w:pStyle w:val="BodyText"/>
        <w:ind w:left="166" w:right="741" w:firstLine="7"/>
        <w:spacing w:before="20" w:line="219" w:lineRule="auto"/>
        <w:rPr>
          <w:sz w:val="22"/>
          <w:szCs w:val="22"/>
        </w:rPr>
      </w:pPr>
      <w:r>
        <w:rPr>
          <w:sz w:val="22"/>
          <w:szCs w:val="22"/>
        </w:rPr>
        <w:t>unresectable hepatocellular carcin</w:t>
      </w:r>
      <w:r>
        <w:rPr>
          <w:sz w:val="22"/>
          <w:szCs w:val="22"/>
          <w:spacing w:val="-1"/>
        </w:rPr>
        <w:t>oma: Chemoembolization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improves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survival.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Hepatology 2003</w:t>
      </w:r>
      <w:r>
        <w:rPr>
          <w:sz w:val="22"/>
          <w:szCs w:val="22"/>
          <w:spacing w:val="-1"/>
        </w:rPr>
        <w:t>;37:429-442. Available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950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bmed/12540794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/>
        <w:spacing w:before="172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284.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Richard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HM, Silberzweig JE</w:t>
      </w:r>
      <w:r>
        <w:rPr>
          <w:sz w:val="22"/>
          <w:szCs w:val="22"/>
          <w:spacing w:val="-2"/>
          <w:position w:val="3"/>
        </w:rPr>
        <w:t>,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Mitty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HA, et al.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Hepatic arterial</w:t>
      </w:r>
    </w:p>
    <w:p>
      <w:pPr>
        <w:pStyle w:val="BodyText"/>
        <w:ind w:left="168" w:right="450"/>
        <w:spacing w:before="24" w:line="21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complications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liver transplant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recipients treated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pretransplantat</w:t>
      </w:r>
      <w:r>
        <w:rPr>
          <w:sz w:val="22"/>
          <w:szCs w:val="22"/>
          <w:spacing w:val="-2"/>
        </w:rPr>
        <w:t>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chemoembolization for hepatocellular carcinom</w:t>
      </w:r>
      <w:r>
        <w:rPr>
          <w:sz w:val="22"/>
          <w:szCs w:val="22"/>
          <w:spacing w:val="-1"/>
        </w:rPr>
        <w:t>a. Radiology</w:t>
      </w:r>
    </w:p>
    <w:p>
      <w:pPr>
        <w:pStyle w:val="BodyText"/>
        <w:ind w:left="166"/>
        <w:rPr>
          <w:sz w:val="22"/>
          <w:szCs w:val="22"/>
        </w:rPr>
      </w:pPr>
      <w:r>
        <w:rPr>
          <w:sz w:val="22"/>
          <w:szCs w:val="22"/>
        </w:rPr>
        <w:t>2000;214:775-779.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951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bmed/10715045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/>
        <w:spacing w:line="276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285. Graziadei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IW, Sandmueller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H, Waldenberger</w:t>
      </w:r>
      <w:r>
        <w:rPr>
          <w:sz w:val="22"/>
          <w:szCs w:val="22"/>
          <w:spacing w:val="-2"/>
          <w:position w:val="3"/>
        </w:rPr>
        <w:t xml:space="preserve"> P,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et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al.</w:t>
      </w:r>
    </w:p>
    <w:p>
      <w:pPr>
        <w:pStyle w:val="BodyText"/>
        <w:ind w:left="3" w:right="184" w:firstLine="7"/>
        <w:spacing w:before="1"/>
        <w:rPr>
          <w:sz w:val="22"/>
          <w:szCs w:val="22"/>
        </w:rPr>
      </w:pPr>
      <w:r>
        <w:rPr>
          <w:sz w:val="22"/>
          <w:szCs w:val="22"/>
        </w:rPr>
        <w:t>Chemoembolization followed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</w:t>
      </w:r>
      <w:r>
        <w:rPr>
          <w:sz w:val="22"/>
          <w:szCs w:val="22"/>
          <w:spacing w:val="-1"/>
        </w:rPr>
        <w:t>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liver transplantation for hepatocellular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carcinoma impedes tumor pr</w:t>
      </w:r>
      <w:r>
        <w:rPr>
          <w:sz w:val="22"/>
          <w:szCs w:val="22"/>
          <w:spacing w:val="-1"/>
        </w:rPr>
        <w:t>ogression while on the waiting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list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leads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to excellent outcome.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Liver Transpl 2003;9</w:t>
      </w:r>
      <w:r>
        <w:rPr>
          <w:sz w:val="22"/>
          <w:szCs w:val="22"/>
          <w:spacing w:val="-1"/>
        </w:rPr>
        <w:t>:557-563. Available at:</w:t>
      </w:r>
    </w:p>
    <w:p>
      <w:pPr>
        <w:pStyle w:val="BodyText"/>
        <w:ind w:left="14"/>
        <w:spacing w:line="262" w:lineRule="auto"/>
        <w:rPr>
          <w:sz w:val="22"/>
          <w:szCs w:val="22"/>
        </w:rPr>
      </w:pPr>
      <w:hyperlink w:history="true" r:id="rId952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bmed/12783395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/>
        <w:spacing w:before="172" w:line="278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286.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Hayashi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PH,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Ludkowski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M,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Forman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LM, et </w:t>
      </w:r>
      <w:r>
        <w:rPr>
          <w:sz w:val="22"/>
          <w:szCs w:val="22"/>
          <w:spacing w:val="-3"/>
          <w:position w:val="3"/>
        </w:rPr>
        <w:t>al.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Hepatic artery</w:t>
      </w:r>
    </w:p>
    <w:p>
      <w:pPr>
        <w:pStyle w:val="BodyText"/>
        <w:ind w:left="3" w:right="108" w:firstLine="4"/>
        <w:spacing w:before="1" w:line="239" w:lineRule="auto"/>
        <w:rPr>
          <w:sz w:val="22"/>
          <w:szCs w:val="22"/>
        </w:rPr>
      </w:pPr>
      <w:r>
        <w:rPr>
          <w:sz w:val="22"/>
          <w:szCs w:val="22"/>
        </w:rPr>
        <w:t>chemoembolization for hepatocellular</w:t>
      </w:r>
      <w:r>
        <w:rPr>
          <w:sz w:val="22"/>
          <w:szCs w:val="22"/>
          <w:spacing w:val="-1"/>
        </w:rPr>
        <w:t xml:space="preserve"> carcinoma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listed for liver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transplantation. Am J Transplant 2004;4:782-787. Availabl</w:t>
      </w:r>
      <w:r>
        <w:rPr>
          <w:sz w:val="22"/>
          <w:szCs w:val="22"/>
          <w:spacing w:val="-1"/>
        </w:rPr>
        <w:t>e at:</w:t>
      </w:r>
    </w:p>
    <w:p>
      <w:pPr>
        <w:pStyle w:val="BodyText"/>
        <w:ind w:left="14"/>
        <w:spacing w:line="262" w:lineRule="auto"/>
        <w:rPr>
          <w:sz w:val="22"/>
          <w:szCs w:val="22"/>
        </w:rPr>
      </w:pPr>
      <w:hyperlink w:history="true" r:id="rId953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bmed/15084175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3" w:right="109" w:hanging="7"/>
        <w:spacing w:before="174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287.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Nicolini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D, Svegliati-Baroni G, Candelari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Doxo</w:t>
      </w:r>
      <w:r>
        <w:rPr>
          <w:sz w:val="22"/>
          <w:szCs w:val="22"/>
          <w:spacing w:val="-2"/>
        </w:rPr>
        <w:t>rubicin-eluting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bead vs conventional transcatheter arterial chemoemb</w:t>
      </w:r>
      <w:r>
        <w:rPr>
          <w:sz w:val="22"/>
          <w:szCs w:val="22"/>
          <w:spacing w:val="-1"/>
        </w:rPr>
        <w:t>olization for</w:t>
      </w:r>
    </w:p>
    <w:p>
      <w:pPr>
        <w:pStyle w:val="BodyText"/>
        <w:ind w:left="11" w:right="1284" w:firstLine="2"/>
        <w:rPr>
          <w:sz w:val="22"/>
          <w:szCs w:val="22"/>
        </w:rPr>
      </w:pPr>
      <w:r>
        <w:rPr>
          <w:sz w:val="22"/>
          <w:szCs w:val="22"/>
        </w:rPr>
        <w:t>hepatocellular carcinoma before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l</w:t>
      </w:r>
      <w:r>
        <w:rPr>
          <w:sz w:val="22"/>
          <w:szCs w:val="22"/>
          <w:spacing w:val="-1"/>
        </w:rPr>
        <w:t>iver transplantation. World J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Gastroenterol 2013;19:5622-5632. Av</w:t>
      </w:r>
      <w:r>
        <w:rPr>
          <w:sz w:val="22"/>
          <w:szCs w:val="22"/>
          <w:spacing w:val="-1"/>
        </w:rPr>
        <w:t>ailable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954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bmed/24039354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3" w:right="183" w:hanging="7"/>
        <w:spacing w:before="171" w:line="26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288.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Kulik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LM, Atassi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B, van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Holsbeeck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L, et al.</w:t>
      </w:r>
      <w:r>
        <w:rPr>
          <w:sz w:val="22"/>
          <w:szCs w:val="22"/>
          <w:spacing w:val="-2"/>
        </w:rPr>
        <w:t xml:space="preserve"> Yttrium-90 microspheres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(TheraSphere) treatment of unresecta</w:t>
      </w:r>
      <w:r>
        <w:rPr>
          <w:sz w:val="22"/>
          <w:szCs w:val="22"/>
          <w:spacing w:val="-1"/>
        </w:rPr>
        <w:t>ble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hepatocellular carcinoma:</w:t>
      </w:r>
    </w:p>
    <w:p>
      <w:pPr>
        <w:pStyle w:val="BodyText"/>
        <w:ind w:left="6" w:right="15" w:firstLine="1"/>
        <w:spacing w:before="18" w:line="219" w:lineRule="auto"/>
        <w:rPr>
          <w:sz w:val="22"/>
          <w:szCs w:val="22"/>
        </w:rPr>
      </w:pPr>
      <w:r>
        <w:rPr>
          <w:sz w:val="22"/>
          <w:szCs w:val="22"/>
        </w:rPr>
        <w:t>downstaging to resec</w:t>
      </w:r>
      <w:r>
        <w:rPr>
          <w:sz w:val="22"/>
          <w:szCs w:val="22"/>
          <w:spacing w:val="-1"/>
        </w:rPr>
        <w:t>tion,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RFA and bridge to transplantation. J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Surg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Oncol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2006;94:572-586.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955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bmed/17048240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8" w:right="1" w:hanging="2"/>
        <w:spacing w:before="172" w:line="313" w:lineRule="auto"/>
        <w:jc w:val="both"/>
        <w:rPr>
          <w:sz w:val="22"/>
          <w:szCs w:val="22"/>
        </w:rPr>
      </w:pPr>
      <w:r>
        <w:rPr>
          <w:sz w:val="22"/>
          <w:szCs w:val="22"/>
          <w:spacing w:val="-2"/>
        </w:rPr>
        <w:t>289. Sandroussi C,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2"/>
        </w:rPr>
        <w:t>Dawson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LA,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Lee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M, et al.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Radiotherapy as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bridge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liver transplantation for hepatocellular car</w:t>
      </w:r>
      <w:r>
        <w:rPr>
          <w:sz w:val="22"/>
          <w:szCs w:val="22"/>
          <w:spacing w:val="-1"/>
        </w:rPr>
        <w:t>cinoma. Transpl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Int 2010;23:299-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306.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956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/19843294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" w:right="61" w:firstLine="4"/>
        <w:spacing w:before="2" w:line="245" w:lineRule="auto"/>
        <w:rPr>
          <w:sz w:val="22"/>
          <w:szCs w:val="22"/>
        </w:rPr>
      </w:pPr>
      <w:r>
        <w:rPr>
          <w:sz w:val="22"/>
          <w:szCs w:val="22"/>
        </w:rPr>
        <w:t>290.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Lu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L, Zeng J, Wen Z</w:t>
      </w:r>
      <w:r>
        <w:rPr>
          <w:sz w:val="22"/>
          <w:szCs w:val="22"/>
          <w:spacing w:val="-1"/>
        </w:rPr>
        <w:t>, et al. Transcatheter arterial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chemoembolisation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followed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by three-dimensional conformal r</w:t>
      </w:r>
      <w:r>
        <w:rPr>
          <w:sz w:val="22"/>
          <w:szCs w:val="22"/>
          <w:spacing w:val="-1"/>
        </w:rPr>
        <w:t>adiotherapy versus</w:t>
      </w:r>
    </w:p>
    <w:p>
      <w:pPr>
        <w:pStyle w:val="BodyText"/>
        <w:ind w:left="7" w:right="134" w:hanging="4"/>
        <w:spacing w:before="1" w:line="233" w:lineRule="auto"/>
        <w:rPr>
          <w:sz w:val="22"/>
          <w:szCs w:val="22"/>
        </w:rPr>
      </w:pPr>
      <w:r>
        <w:rPr>
          <w:sz w:val="22"/>
          <w:szCs w:val="22"/>
        </w:rPr>
        <w:t>transcatheter arterial chemoembolisation alone for primary hepatocellu</w:t>
      </w:r>
      <w:r>
        <w:rPr>
          <w:sz w:val="22"/>
          <w:szCs w:val="22"/>
          <w:spacing w:val="-1"/>
        </w:rPr>
        <w:t>lar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carcinoma in adults. Cochrane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Databas</w:t>
      </w:r>
      <w:r>
        <w:rPr>
          <w:sz w:val="22"/>
          <w:szCs w:val="22"/>
          <w:spacing w:val="-1"/>
        </w:rPr>
        <w:t>e Syst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Rev 2019;2:CD012244.</w:t>
      </w:r>
    </w:p>
    <w:p>
      <w:pPr>
        <w:pStyle w:val="BodyText"/>
        <w:spacing w:line="450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95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/30776082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3" w:right="489" w:hanging="7"/>
        <w:spacing w:before="3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291.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Kulik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L,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Heimbach JK, Zaiem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F, et al. Therapies for</w:t>
      </w:r>
      <w:r>
        <w:rPr>
          <w:sz w:val="22"/>
          <w:szCs w:val="22"/>
          <w:spacing w:val="-2"/>
        </w:rPr>
        <w:t xml:space="preserve"> patients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hepatocellular carcinoma awaiting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liv</w:t>
      </w:r>
      <w:r>
        <w:rPr>
          <w:sz w:val="22"/>
          <w:szCs w:val="22"/>
          <w:spacing w:val="-1"/>
        </w:rPr>
        <w:t>er transplantation: A systematic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review and meta-analysis.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Hepato</w:t>
      </w:r>
      <w:r>
        <w:rPr>
          <w:sz w:val="22"/>
          <w:szCs w:val="22"/>
          <w:spacing w:val="-1"/>
        </w:rPr>
        <w:t>logy 2018;67:381-400. Available at:</w:t>
      </w:r>
      <w:r>
        <w:rPr>
          <w:sz w:val="22"/>
          <w:szCs w:val="22"/>
        </w:rPr>
        <w:t xml:space="preserve"> </w:t>
      </w:r>
      <w:hyperlink w:history="true" r:id="rId958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bmed/28859222</w:t>
        </w:r>
      </w:hyperlink>
      <w:r>
        <w:rPr>
          <w:sz w:val="22"/>
          <w:szCs w:val="22"/>
          <w:spacing w:val="-1"/>
        </w:rPr>
        <w:t>.</w:t>
      </w:r>
    </w:p>
    <w:p>
      <w:pPr>
        <w:spacing w:line="248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90" w:space="100"/>
            <w:col w:w="7255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332352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352" name="IM 1352"/>
            <wp:cNvGraphicFramePr/>
            <a:graphic>
              <a:graphicData uri="http://schemas.openxmlformats.org/drawingml/2006/picture">
                <pic:pic>
                  <pic:nvPicPr>
                    <pic:cNvPr id="1352" name="IM 1352"/>
                    <pic:cNvPicPr/>
                  </pic:nvPicPr>
                  <pic:blipFill>
                    <a:blip r:embed="rId6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11:19:01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35"/>
        <w:spacing w:before="305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4.2024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Hepatocellular</w:t>
      </w:r>
      <w:r>
        <w:rPr>
          <w:sz w:val="36"/>
          <w:szCs w:val="36"/>
          <w:b/>
          <w:bCs/>
          <w:spacing w:val="20"/>
        </w:rPr>
        <w:t xml:space="preserve"> </w:t>
      </w:r>
      <w:r>
        <w:rPr>
          <w:sz w:val="36"/>
          <w:szCs w:val="36"/>
          <w:b/>
          <w:bCs/>
        </w:rPr>
        <w:t>Carcinoma</w:t>
      </w:r>
    </w:p>
    <w:p>
      <w:pPr>
        <w:ind w:firstLine="139"/>
        <w:spacing w:before="163" w:line="35" w:lineRule="exact"/>
        <w:rPr/>
      </w:pPr>
      <w:r>
        <w:rPr/>
        <w:pict>
          <v:shape id="_x0000_s87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959"/>
          <w:footerReference w:type="default" r:id="rId960"/>
          <w:pgSz w:w="15840" w:h="12240"/>
          <w:pgMar w:top="54" w:right="478" w:bottom="631" w:left="310" w:header="0" w:footer="320" w:gutter="0"/>
          <w:cols w:equalWidth="0" w:num="1">
            <w:col w:w="15051" w:space="0"/>
          </w:cols>
        </w:sectPr>
        <w:rPr/>
      </w:pPr>
    </w:p>
    <w:p>
      <w:pPr>
        <w:pStyle w:val="BodyText"/>
        <w:ind w:left="163" w:right="668" w:firstLine="2"/>
        <w:spacing w:before="60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292.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Freeman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RB, Steffick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DE</w:t>
      </w:r>
      <w:r>
        <w:rPr>
          <w:sz w:val="22"/>
          <w:szCs w:val="22"/>
          <w:spacing w:val="-2"/>
        </w:rPr>
        <w:t>, Guidinger MK, et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Liver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intestine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transplantation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United States,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1997-2006. Am J Transp</w:t>
      </w:r>
      <w:r>
        <w:rPr>
          <w:sz w:val="22"/>
          <w:szCs w:val="22"/>
          <w:spacing w:val="-2"/>
        </w:rPr>
        <w:t>lant</w:t>
      </w:r>
    </w:p>
    <w:p>
      <w:pPr>
        <w:pStyle w:val="BodyText"/>
        <w:ind w:left="166"/>
        <w:spacing w:before="1"/>
        <w:rPr>
          <w:sz w:val="22"/>
          <w:szCs w:val="22"/>
        </w:rPr>
      </w:pPr>
      <w:r>
        <w:rPr>
          <w:sz w:val="22"/>
          <w:szCs w:val="22"/>
        </w:rPr>
        <w:t>2008;8:958-976. Availa</w:t>
      </w:r>
      <w:r>
        <w:rPr>
          <w:sz w:val="22"/>
          <w:szCs w:val="22"/>
          <w:spacing w:val="-1"/>
        </w:rPr>
        <w:t>ble at:</w:t>
      </w:r>
    </w:p>
    <w:p>
      <w:pPr>
        <w:pStyle w:val="BodyText"/>
        <w:ind w:left="174"/>
        <w:spacing w:line="263" w:lineRule="auto"/>
        <w:rPr>
          <w:sz w:val="22"/>
          <w:szCs w:val="22"/>
        </w:rPr>
      </w:pPr>
      <w:hyperlink w:history="true" r:id="rId961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bmed/18336699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7" w:right="385" w:hanging="1"/>
        <w:spacing w:before="172" w:line="251" w:lineRule="auto"/>
        <w:rPr>
          <w:sz w:val="22"/>
          <w:szCs w:val="22"/>
        </w:rPr>
      </w:pPr>
      <w:r>
        <w:rPr>
          <w:sz w:val="22"/>
          <w:szCs w:val="22"/>
        </w:rPr>
        <w:t>293. Campos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BD,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Botha JF. Trans</w:t>
      </w:r>
      <w:r>
        <w:rPr>
          <w:sz w:val="22"/>
          <w:szCs w:val="22"/>
          <w:spacing w:val="-1"/>
        </w:rPr>
        <w:t>plantation for hepatocellular carcinoma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 cholangiocarcin</w:t>
      </w:r>
      <w:r>
        <w:rPr>
          <w:sz w:val="22"/>
          <w:szCs w:val="22"/>
          <w:spacing w:val="-1"/>
        </w:rPr>
        <w:t>oma. J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Natl Compr Canc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Netw 2009;7:409-416.</w:t>
      </w:r>
    </w:p>
    <w:p>
      <w:pPr>
        <w:pStyle w:val="BodyText"/>
        <w:ind w:left="159"/>
        <w:spacing w:before="1" w:line="436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962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/19406041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6"/>
        <w:spacing w:line="266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2"/>
        </w:rPr>
        <w:t>294. Toso C,</w:t>
      </w:r>
      <w:r>
        <w:rPr>
          <w:sz w:val="22"/>
          <w:szCs w:val="22"/>
          <w:spacing w:val="26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Mentha G,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Kneteman</w:t>
      </w:r>
      <w:r>
        <w:rPr>
          <w:sz w:val="22"/>
          <w:szCs w:val="22"/>
          <w:spacing w:val="15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NM,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Majno</w:t>
      </w:r>
      <w:r>
        <w:rPr>
          <w:sz w:val="22"/>
          <w:szCs w:val="22"/>
          <w:spacing w:val="15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P. The</w:t>
      </w:r>
      <w:r>
        <w:rPr>
          <w:sz w:val="22"/>
          <w:szCs w:val="22"/>
          <w:spacing w:val="15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place of</w:t>
      </w:r>
    </w:p>
    <w:p>
      <w:pPr>
        <w:pStyle w:val="BodyText"/>
        <w:ind w:left="159" w:right="630" w:firstLine="7"/>
        <w:spacing w:before="1" w:line="338" w:lineRule="auto"/>
        <w:rPr>
          <w:sz w:val="22"/>
          <w:szCs w:val="22"/>
        </w:rPr>
      </w:pPr>
      <w:r>
        <w:rPr>
          <w:sz w:val="22"/>
          <w:szCs w:val="22"/>
        </w:rPr>
        <w:t>downstaging for hepatocellular carcinoma. </w:t>
      </w:r>
      <w:r>
        <w:rPr>
          <w:sz w:val="22"/>
          <w:szCs w:val="22"/>
          <w:spacing w:val="-1"/>
        </w:rPr>
        <w:t>J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Hepatol 2010;52:930-936.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963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/20385428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6"/>
        <w:spacing w:line="266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295. Yao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FY,</w:t>
      </w:r>
      <w:r>
        <w:rPr>
          <w:sz w:val="22"/>
          <w:szCs w:val="22"/>
          <w:spacing w:val="20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Fidelman N.</w:t>
      </w:r>
      <w:r>
        <w:rPr>
          <w:sz w:val="22"/>
          <w:szCs w:val="22"/>
          <w:spacing w:val="20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Reassessing the bounda</w:t>
      </w:r>
      <w:r>
        <w:rPr>
          <w:sz w:val="22"/>
          <w:szCs w:val="22"/>
          <w:spacing w:val="-2"/>
          <w:position w:val="2"/>
        </w:rPr>
        <w:t>ries of</w:t>
      </w:r>
      <w:r>
        <w:rPr>
          <w:sz w:val="22"/>
          <w:szCs w:val="22"/>
          <w:spacing w:val="6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liver</w:t>
      </w:r>
    </w:p>
    <w:p>
      <w:pPr>
        <w:pStyle w:val="BodyText"/>
        <w:ind w:left="163" w:right="789"/>
        <w:spacing w:before="1" w:line="247" w:lineRule="auto"/>
        <w:rPr>
          <w:sz w:val="22"/>
          <w:szCs w:val="22"/>
        </w:rPr>
      </w:pPr>
      <w:r>
        <w:rPr>
          <w:sz w:val="22"/>
          <w:szCs w:val="22"/>
        </w:rPr>
        <w:t>transplantation for hepatocellular carcinoma: Where do we stand w</w:t>
      </w:r>
      <w:r>
        <w:rPr>
          <w:sz w:val="22"/>
          <w:szCs w:val="22"/>
          <w:spacing w:val="-1"/>
        </w:rPr>
        <w:t>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tumor down-staging?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Hepatology 2016;63:1</w:t>
      </w:r>
      <w:r>
        <w:rPr>
          <w:sz w:val="22"/>
          <w:szCs w:val="22"/>
          <w:spacing w:val="-1"/>
        </w:rPr>
        <w:t>014-1025. Available at:</w:t>
      </w:r>
      <w:r>
        <w:rPr>
          <w:sz w:val="22"/>
          <w:szCs w:val="22"/>
        </w:rPr>
        <w:t xml:space="preserve">    </w:t>
      </w:r>
      <w:hyperlink w:history="true" r:id="rId964">
        <w:r>
          <w:rPr>
            <w:sz w:val="22"/>
            <w:szCs w:val="22"/>
            <w:u w:val="single" w:color="auto"/>
            <w:color w:val="005B99"/>
          </w:rPr>
          <w:t>https://www.ncbi.nlm.nih.gov/pubmed/265604</w:t>
        </w:r>
        <w:r>
          <w:rPr>
            <w:sz w:val="22"/>
            <w:szCs w:val="22"/>
            <w:u w:val="single" w:color="auto"/>
            <w:color w:val="005B99"/>
            <w:spacing w:val="-1"/>
          </w:rPr>
          <w:t>91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947"/>
        <w:spacing w:before="171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296.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Parikh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ND, Waljee AK, Singal AG.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Downstagin</w:t>
      </w:r>
      <w:r>
        <w:rPr>
          <w:sz w:val="22"/>
          <w:szCs w:val="22"/>
          <w:spacing w:val="-2"/>
        </w:rPr>
        <w:t>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hepatocellular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carcinoma: A systematic</w:t>
      </w:r>
      <w:r>
        <w:rPr>
          <w:sz w:val="22"/>
          <w:szCs w:val="22"/>
          <w:spacing w:val="-1"/>
        </w:rPr>
        <w:t xml:space="preserve"> review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pooled analysis.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Liver Transpl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2015;21:1142-1152.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965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bmed/25981135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/>
        <w:spacing w:before="172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297.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Kardashian A,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Florman SS,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Haydel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B,</w:t>
      </w:r>
      <w:r>
        <w:rPr>
          <w:sz w:val="22"/>
          <w:szCs w:val="22"/>
          <w:spacing w:val="-2"/>
          <w:position w:val="3"/>
        </w:rPr>
        <w:t xml:space="preserve"> et al.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Liver transplantation</w:t>
      </w:r>
    </w:p>
    <w:p>
      <w:pPr>
        <w:pStyle w:val="BodyText"/>
        <w:ind w:left="166" w:right="470"/>
        <w:spacing w:before="1" w:line="30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outcomes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in 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U.S.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multicenter cohort of 789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with hepatocellular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carcinoma presenting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beyond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Milan criteria.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Hepatology 2020;72:2014-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2"/>
        </w:rPr>
        <w:t>2028.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96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/32124453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74" w:right="846" w:hanging="8"/>
        <w:spacing w:line="24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298.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Ravaioli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M, Grazi GL,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Piscaglia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F, et 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Liver transplantation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hepatocellular carcinom</w:t>
      </w:r>
      <w:r>
        <w:rPr>
          <w:sz w:val="22"/>
          <w:szCs w:val="22"/>
          <w:spacing w:val="-1"/>
        </w:rPr>
        <w:t>a: results of down-staging 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initially</w:t>
      </w:r>
    </w:p>
    <w:p>
      <w:pPr>
        <w:pStyle w:val="BodyText"/>
        <w:ind w:left="159" w:right="583" w:firstLine="7"/>
        <w:spacing w:before="1" w:line="338" w:lineRule="auto"/>
        <w:rPr>
          <w:sz w:val="22"/>
          <w:szCs w:val="22"/>
        </w:rPr>
      </w:pPr>
      <w:r>
        <w:rPr>
          <w:sz w:val="22"/>
          <w:szCs w:val="22"/>
        </w:rPr>
        <w:t>outside the Milan selection criteria. Am J Transplant 2008;8:25</w:t>
      </w:r>
      <w:r>
        <w:rPr>
          <w:sz w:val="22"/>
          <w:szCs w:val="22"/>
          <w:spacing w:val="-1"/>
        </w:rPr>
        <w:t>47-2557.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967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/19032223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7" w:right="385" w:hanging="1"/>
        <w:spacing w:line="24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299. Yao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FY,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Kerlan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RK,</w:t>
      </w:r>
      <w:r>
        <w:rPr>
          <w:sz w:val="22"/>
          <w:szCs w:val="22"/>
          <w:spacing w:val="-2"/>
        </w:rPr>
        <w:t xml:space="preserve"> Jr.,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Hirose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R, et al.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Excellent outcome following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down-staging of hepatocellular carcinoma prior to liver tra</w:t>
      </w:r>
      <w:r>
        <w:rPr>
          <w:sz w:val="22"/>
          <w:szCs w:val="22"/>
          <w:spacing w:val="-1"/>
        </w:rPr>
        <w:t>nsplantation: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intention-to-treat analysis.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Hepatology 20</w:t>
      </w:r>
      <w:r>
        <w:rPr>
          <w:sz w:val="22"/>
          <w:szCs w:val="22"/>
          <w:spacing w:val="-1"/>
        </w:rPr>
        <w:t>08;48:819-827. Available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968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bmed/18688876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9"/>
        <w:spacing w:before="59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300. Chapman WC,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Majella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Doyle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MB, Stuart JE, e</w:t>
      </w:r>
      <w:r>
        <w:rPr>
          <w:sz w:val="22"/>
          <w:szCs w:val="22"/>
          <w:spacing w:val="-2"/>
          <w:position w:val="3"/>
        </w:rPr>
        <w:t>t al.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Outcomes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of</w:t>
      </w:r>
    </w:p>
    <w:p>
      <w:pPr>
        <w:pStyle w:val="BodyText"/>
        <w:ind w:left="8" w:right="80" w:firstLine="5"/>
        <w:spacing w:before="25" w:line="217" w:lineRule="auto"/>
        <w:rPr>
          <w:sz w:val="22"/>
          <w:szCs w:val="22"/>
        </w:rPr>
      </w:pPr>
      <w:r>
        <w:rPr>
          <w:sz w:val="22"/>
          <w:szCs w:val="22"/>
        </w:rPr>
        <w:t>neoadjuvant transarterial chemoembolizat</w:t>
      </w:r>
      <w:r>
        <w:rPr>
          <w:sz w:val="22"/>
          <w:szCs w:val="22"/>
          <w:spacing w:val="-1"/>
        </w:rPr>
        <w:t>ion to downstage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hepatocellular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carcinoma before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liver transplantation. An</w:t>
      </w:r>
      <w:r>
        <w:rPr>
          <w:sz w:val="22"/>
          <w:szCs w:val="22"/>
          <w:spacing w:val="-1"/>
        </w:rPr>
        <w:t>n Surg 2008;248:617-625.</w:t>
      </w:r>
    </w:p>
    <w:p>
      <w:pPr>
        <w:pStyle w:val="BodyText"/>
        <w:spacing w:line="437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969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/18936575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3" w:right="209" w:firstLine="5"/>
        <w:spacing w:before="1" w:line="25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301.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Lewandowski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RJ,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Kulik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LM,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Riaz A, et al. </w:t>
      </w:r>
      <w:r>
        <w:rPr>
          <w:sz w:val="22"/>
          <w:szCs w:val="22"/>
          <w:spacing w:val="-2"/>
        </w:rPr>
        <w:t>A comparative analysis 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transarterial downstaging for hepatocellular carcin</w:t>
      </w:r>
      <w:r>
        <w:rPr>
          <w:sz w:val="22"/>
          <w:szCs w:val="22"/>
          <w:spacing w:val="-1"/>
        </w:rPr>
        <w:t>oma:</w:t>
      </w:r>
    </w:p>
    <w:p>
      <w:pPr>
        <w:pStyle w:val="BodyText"/>
        <w:ind w:left="6" w:right="1148" w:firstLine="2"/>
        <w:spacing w:before="23" w:line="217" w:lineRule="auto"/>
        <w:rPr>
          <w:sz w:val="22"/>
          <w:szCs w:val="22"/>
        </w:rPr>
      </w:pPr>
      <w:r>
        <w:rPr>
          <w:sz w:val="22"/>
          <w:szCs w:val="22"/>
        </w:rPr>
        <w:t>chemoembolization versus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radioem</w:t>
      </w:r>
      <w:r>
        <w:rPr>
          <w:sz w:val="22"/>
          <w:szCs w:val="22"/>
          <w:spacing w:val="-1"/>
        </w:rPr>
        <w:t>bolization. Am J Transplant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2009;9:1920-1928.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970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bmed/19552767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right="213" w:firstLine="8"/>
        <w:spacing w:before="175" w:line="24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302. Yao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FY,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Mehta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Flemming J, et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Downstaging of hepatocellular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cancer before liver transplant: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long-term outcome co</w:t>
      </w:r>
      <w:r>
        <w:rPr>
          <w:sz w:val="22"/>
          <w:szCs w:val="22"/>
          <w:spacing w:val="-1"/>
        </w:rPr>
        <w:t>mpared to tumors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within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Milan criteria.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Hepatolo</w:t>
      </w:r>
      <w:r>
        <w:rPr>
          <w:sz w:val="22"/>
          <w:szCs w:val="22"/>
          <w:spacing w:val="-1"/>
        </w:rPr>
        <w:t>gy 2015;61:1968-1977. Available at:</w:t>
      </w:r>
    </w:p>
    <w:p>
      <w:pPr>
        <w:pStyle w:val="BodyText"/>
        <w:ind w:left="14"/>
        <w:spacing w:line="263" w:lineRule="auto"/>
        <w:rPr>
          <w:sz w:val="22"/>
          <w:szCs w:val="22"/>
        </w:rPr>
      </w:pPr>
      <w:hyperlink w:history="true" r:id="rId971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bmed/25689978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4" w:right="79" w:hanging="5"/>
        <w:spacing w:before="172" w:line="24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303.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De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Luna W, Sze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DY, Ahmed A, et al. Transarterial chemoinfusion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hepatocellular carcinoma as downstag</w:t>
      </w:r>
      <w:r>
        <w:rPr>
          <w:sz w:val="22"/>
          <w:szCs w:val="22"/>
          <w:spacing w:val="-1"/>
        </w:rPr>
        <w:t>ing therapy and 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bridge toward</w:t>
      </w:r>
    </w:p>
    <w:p>
      <w:pPr>
        <w:pStyle w:val="BodyText"/>
        <w:ind w:left="14" w:right="459"/>
        <w:spacing w:before="1" w:line="257" w:lineRule="auto"/>
        <w:rPr>
          <w:sz w:val="22"/>
          <w:szCs w:val="22"/>
        </w:rPr>
      </w:pPr>
      <w:r>
        <w:rPr>
          <w:sz w:val="22"/>
          <w:szCs w:val="22"/>
        </w:rPr>
        <w:t>liver transplantation. Am J Transplant 2009;9:1158-1168. </w:t>
      </w:r>
      <w:r>
        <w:rPr>
          <w:sz w:val="22"/>
          <w:szCs w:val="22"/>
          <w:spacing w:val="-1"/>
        </w:rPr>
        <w:t>Available at:</w:t>
      </w:r>
      <w:r>
        <w:rPr>
          <w:sz w:val="22"/>
          <w:szCs w:val="22"/>
        </w:rPr>
        <w:t xml:space="preserve"> </w:t>
      </w:r>
      <w:hyperlink w:history="true" r:id="rId972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bmed/19344435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9"/>
        <w:spacing w:before="172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304. Jang JW, You CR, Kim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CW,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et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al.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Benefit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</w:t>
      </w:r>
      <w:r>
        <w:rPr>
          <w:sz w:val="22"/>
          <w:szCs w:val="22"/>
          <w:spacing w:val="-2"/>
          <w:position w:val="3"/>
        </w:rPr>
        <w:t>f downsizing</w:t>
      </w:r>
    </w:p>
    <w:p>
      <w:pPr>
        <w:pStyle w:val="BodyText"/>
        <w:ind w:left="16" w:right="976" w:hanging="2"/>
        <w:spacing w:before="24" w:line="217" w:lineRule="auto"/>
        <w:rPr>
          <w:sz w:val="22"/>
          <w:szCs w:val="22"/>
        </w:rPr>
      </w:pPr>
      <w:r>
        <w:rPr>
          <w:sz w:val="22"/>
          <w:szCs w:val="22"/>
        </w:rPr>
        <w:t>hepatocellular carcinoma in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liver</w:t>
      </w:r>
      <w:r>
        <w:rPr>
          <w:sz w:val="22"/>
          <w:szCs w:val="22"/>
          <w:spacing w:val="-1"/>
        </w:rPr>
        <w:t xml:space="preserve"> transplant population. Aliment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Pharmacol Ther 2010;31:415-4</w:t>
      </w:r>
      <w:r>
        <w:rPr>
          <w:sz w:val="22"/>
          <w:szCs w:val="22"/>
          <w:spacing w:val="-1"/>
        </w:rPr>
        <w:t>23. Available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973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bmed/19821808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8"/>
        <w:spacing w:before="171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305.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Millonig G, Grazi</w:t>
      </w:r>
      <w:r>
        <w:rPr>
          <w:sz w:val="22"/>
          <w:szCs w:val="22"/>
          <w:spacing w:val="-2"/>
        </w:rPr>
        <w:t>adei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IW,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Freund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MC, et al.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Response to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preoperative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chemoembolization correlates with outcome after</w:t>
      </w:r>
      <w:r>
        <w:rPr>
          <w:sz w:val="22"/>
          <w:szCs w:val="22"/>
          <w:spacing w:val="-1"/>
        </w:rPr>
        <w:t xml:space="preserve"> liver transplantation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</w:p>
    <w:p>
      <w:pPr>
        <w:pStyle w:val="BodyText"/>
        <w:ind w:right="350" w:firstLine="14"/>
        <w:spacing w:before="1" w:line="338" w:lineRule="auto"/>
        <w:rPr>
          <w:sz w:val="22"/>
          <w:szCs w:val="22"/>
        </w:rPr>
      </w:pPr>
      <w:r>
        <w:rPr>
          <w:sz w:val="22"/>
          <w:szCs w:val="22"/>
        </w:rPr>
        <w:t>patients with hepatocellular carcinoma</w:t>
      </w:r>
      <w:r>
        <w:rPr>
          <w:sz w:val="22"/>
          <w:szCs w:val="22"/>
          <w:spacing w:val="-1"/>
        </w:rPr>
        <w:t>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Liver Transpl 2007;13:272-279.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974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/17256758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9"/>
        <w:spacing w:line="266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2"/>
        </w:rPr>
        <w:t>306. Otto G,</w:t>
      </w:r>
      <w:r>
        <w:rPr>
          <w:sz w:val="22"/>
          <w:szCs w:val="22"/>
          <w:spacing w:val="38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Herber S,</w:t>
      </w:r>
      <w:r>
        <w:rPr>
          <w:sz w:val="22"/>
          <w:szCs w:val="22"/>
          <w:spacing w:val="20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Heise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M, et</w:t>
      </w:r>
      <w:r>
        <w:rPr>
          <w:sz w:val="22"/>
          <w:szCs w:val="22"/>
          <w:spacing w:val="10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al.</w:t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Response to</w:t>
      </w:r>
      <w:r>
        <w:rPr>
          <w:sz w:val="22"/>
          <w:szCs w:val="22"/>
          <w:spacing w:val="5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transarterial</w:t>
      </w:r>
    </w:p>
    <w:p>
      <w:pPr>
        <w:pStyle w:val="BodyText"/>
        <w:ind w:left="8"/>
        <w:rPr>
          <w:sz w:val="22"/>
          <w:szCs w:val="22"/>
        </w:rPr>
      </w:pPr>
      <w:r>
        <w:rPr>
          <w:sz w:val="22"/>
          <w:szCs w:val="22"/>
        </w:rPr>
        <w:t>chemoembolization as a biological sele</w:t>
      </w:r>
      <w:r>
        <w:rPr>
          <w:sz w:val="22"/>
          <w:szCs w:val="22"/>
          <w:spacing w:val="-1"/>
        </w:rPr>
        <w:t>ction criterion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liver</w:t>
      </w:r>
    </w:p>
    <w:p>
      <w:pPr>
        <w:pStyle w:val="BodyText"/>
        <w:ind w:left="23" w:right="204" w:hanging="20"/>
        <w:spacing w:line="33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transplantation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hepatocellular carcinoma.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Liver Transpl 2006;12:1260-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1"/>
        </w:rPr>
        <w:t>1267.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"/>
        </w:rPr>
        <w:t>:</w:t>
      </w:r>
      <w:hyperlink w:history="true" r:id="rId975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1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1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1"/>
          </w:rPr>
          <w:t>/16826556</w:t>
        </w:r>
      </w:hyperlink>
      <w:r>
        <w:rPr>
          <w:sz w:val="22"/>
          <w:szCs w:val="22"/>
          <w:spacing w:val="1"/>
        </w:rPr>
        <w:t>.</w:t>
      </w:r>
    </w:p>
    <w:p>
      <w:pPr>
        <w:pStyle w:val="BodyText"/>
        <w:ind w:left="9"/>
        <w:spacing w:line="265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307.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Mazzaferro V, Citterio</w:t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D,</w:t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Bhoori S, e</w:t>
      </w:r>
      <w:r>
        <w:rPr>
          <w:sz w:val="22"/>
          <w:szCs w:val="22"/>
          <w:spacing w:val="-2"/>
          <w:position w:val="2"/>
        </w:rPr>
        <w:t>t al.</w:t>
      </w:r>
      <w:r>
        <w:rPr>
          <w:sz w:val="22"/>
          <w:szCs w:val="22"/>
          <w:spacing w:val="19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Liver transplantation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in</w:t>
      </w:r>
    </w:p>
    <w:p>
      <w:pPr>
        <w:pStyle w:val="BodyText"/>
        <w:ind w:left="14"/>
        <w:spacing w:line="277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hepatocellular carcinoma after tumour dow</w:t>
      </w:r>
      <w:r>
        <w:rPr>
          <w:sz w:val="22"/>
          <w:szCs w:val="22"/>
          <w:spacing w:val="-1"/>
          <w:position w:val="3"/>
        </w:rPr>
        <w:t>nstaging (XXL): a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randomised,</w:t>
      </w:r>
    </w:p>
    <w:p>
      <w:pPr>
        <w:spacing w:line="277" w:lineRule="exact"/>
        <w:sectPr>
          <w:type w:val="continuous"/>
          <w:pgSz w:w="15840" w:h="12240"/>
          <w:pgMar w:top="54" w:right="478" w:bottom="631" w:left="310" w:header="0" w:footer="320" w:gutter="0"/>
          <w:cols w:equalWidth="0" w:num="2">
            <w:col w:w="7690" w:space="100"/>
            <w:col w:w="7262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37126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354" name="IM 1354"/>
            <wp:cNvGraphicFramePr/>
            <a:graphic>
              <a:graphicData uri="http://schemas.openxmlformats.org/drawingml/2006/picture">
                <pic:pic>
                  <pic:nvPicPr>
                    <pic:cNvPr id="1354" name="IM 1354"/>
                    <pic:cNvPicPr/>
                  </pic:nvPicPr>
                  <pic:blipFill>
                    <a:blip r:embed="rId6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11:19:01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38"/>
        <w:spacing w:before="305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4.2024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Hepatocellular</w:t>
      </w:r>
      <w:r>
        <w:rPr>
          <w:sz w:val="36"/>
          <w:szCs w:val="36"/>
          <w:b/>
          <w:bCs/>
          <w:spacing w:val="20"/>
        </w:rPr>
        <w:t xml:space="preserve"> </w:t>
      </w:r>
      <w:r>
        <w:rPr>
          <w:sz w:val="36"/>
          <w:szCs w:val="36"/>
          <w:b/>
          <w:bCs/>
        </w:rPr>
        <w:t>Carcinoma</w:t>
      </w:r>
    </w:p>
    <w:p>
      <w:pPr>
        <w:ind w:firstLine="139"/>
        <w:spacing w:before="163" w:line="35" w:lineRule="exact"/>
        <w:rPr/>
      </w:pPr>
      <w:r>
        <w:rPr/>
        <w:pict>
          <v:shape id="_x0000_s88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712"/>
          <w:footerReference w:type="default" r:id="rId976"/>
          <w:pgSz w:w="15840" w:h="12240"/>
          <w:pgMar w:top="54" w:right="476" w:bottom="631" w:left="310" w:header="0" w:footer="320" w:gutter="0"/>
          <w:cols w:equalWidth="0" w:num="1">
            <w:col w:w="15054" w:space="0"/>
          </w:cols>
        </w:sectPr>
        <w:rPr/>
      </w:pPr>
    </w:p>
    <w:p>
      <w:pPr>
        <w:pStyle w:val="BodyText"/>
        <w:ind w:left="173" w:right="490" w:hanging="5"/>
        <w:spacing w:before="60" w:line="264" w:lineRule="auto"/>
        <w:rPr>
          <w:sz w:val="22"/>
          <w:szCs w:val="22"/>
        </w:rPr>
      </w:pPr>
      <w:r>
        <w:rPr>
          <w:sz w:val="22"/>
          <w:szCs w:val="22"/>
        </w:rPr>
        <w:t>controlled, phase 2b/3 trial.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Lancet Oncol 20</w:t>
      </w:r>
      <w:r>
        <w:rPr>
          <w:sz w:val="22"/>
          <w:szCs w:val="22"/>
          <w:spacing w:val="-1"/>
        </w:rPr>
        <w:t>20;21:947-956. Available at:</w:t>
      </w:r>
      <w:r>
        <w:rPr>
          <w:sz w:val="22"/>
          <w:szCs w:val="22"/>
        </w:rPr>
        <w:t xml:space="preserve"> </w:t>
      </w:r>
      <w:hyperlink w:history="true" r:id="rId977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bmed/32615109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3" w:right="463" w:firstLine="5"/>
        <w:spacing w:before="172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308. Tabrizian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Holzner ML,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Mehta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N, et </w:t>
      </w:r>
      <w:r>
        <w:rPr>
          <w:sz w:val="22"/>
          <w:szCs w:val="22"/>
          <w:spacing w:val="-2"/>
        </w:rPr>
        <w:t>al. Ten-year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outcomes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liver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transplant and downstaging for hepatocellular carcinoma. JAMA Surg</w:t>
      </w:r>
    </w:p>
    <w:p>
      <w:pPr>
        <w:pStyle w:val="BodyText"/>
        <w:ind w:left="166"/>
        <w:rPr>
          <w:sz w:val="22"/>
          <w:szCs w:val="22"/>
        </w:rPr>
      </w:pPr>
      <w:r>
        <w:rPr>
          <w:sz w:val="22"/>
          <w:szCs w:val="22"/>
        </w:rPr>
        <w:t>2022;157:779-788.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978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bmed/35857294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171" w:line="278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309.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Eisenhauer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EA, Therasse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P,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Bogaerts J, et al.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New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response</w:t>
      </w:r>
    </w:p>
    <w:p>
      <w:pPr>
        <w:pStyle w:val="BodyText"/>
        <w:ind w:left="182" w:right="723" w:hanging="15"/>
        <w:rPr>
          <w:sz w:val="22"/>
          <w:szCs w:val="22"/>
        </w:rPr>
      </w:pPr>
      <w:r>
        <w:rPr>
          <w:sz w:val="22"/>
          <w:szCs w:val="22"/>
          <w:spacing w:val="-1"/>
        </w:rPr>
        <w:t>evaluation criteria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in solid tumours: revised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RECIST guideline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(version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1.1).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Eur J Cancer 2009;45:228-247. Available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979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bmed/19097774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3" w:right="489" w:hanging="5"/>
        <w:spacing w:before="173" w:line="251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310.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2"/>
        </w:rPr>
        <w:t>Duke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E,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Deng J,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Ibrahim SM, et al. Agreement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between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competing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imaging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measures of response of hepatocell</w:t>
      </w:r>
      <w:r>
        <w:rPr>
          <w:sz w:val="22"/>
          <w:szCs w:val="22"/>
          <w:spacing w:val="-1"/>
        </w:rPr>
        <w:t>ular carcinoma to yttrium-90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radioembolization. J Vasc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Interv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Radiol 2010;21:515-521. Available at:</w:t>
      </w:r>
      <w:r>
        <w:rPr>
          <w:sz w:val="22"/>
          <w:szCs w:val="22"/>
        </w:rPr>
        <w:t xml:space="preserve">    </w:t>
      </w:r>
      <w:hyperlink w:history="true" r:id="rId980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bmed/20172741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3" w:right="365" w:hanging="5"/>
        <w:spacing w:before="173" w:line="25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311.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Lencioni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Llovet JM.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Modified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RE</w:t>
      </w:r>
      <w:r>
        <w:rPr>
          <w:sz w:val="22"/>
          <w:szCs w:val="22"/>
          <w:spacing w:val="-2"/>
        </w:rPr>
        <w:t>CIST (mRECIST) assessment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hepatocellular carcinoma. Semin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Liver </w:t>
      </w:r>
      <w:r>
        <w:rPr>
          <w:sz w:val="22"/>
          <w:szCs w:val="22"/>
          <w:spacing w:val="-1"/>
        </w:rPr>
        <w:t>Dis 2010;30:52-60. Available at:</w:t>
      </w:r>
      <w:r>
        <w:rPr>
          <w:sz w:val="22"/>
          <w:szCs w:val="22"/>
        </w:rPr>
        <w:t xml:space="preserve">     </w:t>
      </w:r>
      <w:hyperlink w:history="true" r:id="rId981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bmed/20175033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3" w:right="624" w:firstLine="5"/>
        <w:spacing w:before="170" w:line="24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312.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Riaz A,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Miller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FH,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Kulik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LM,</w:t>
      </w:r>
      <w:r>
        <w:rPr>
          <w:sz w:val="22"/>
          <w:szCs w:val="22"/>
          <w:spacing w:val="-3"/>
        </w:rPr>
        <w:t xml:space="preserve"> et al.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3"/>
        </w:rPr>
        <w:t>Imaging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3"/>
        </w:rPr>
        <w:t>response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3"/>
        </w:rPr>
        <w:t>in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3"/>
        </w:rPr>
        <w:t>primary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index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lesion and clinical outcomes following transa</w:t>
      </w:r>
      <w:r>
        <w:rPr>
          <w:sz w:val="22"/>
          <w:szCs w:val="22"/>
          <w:spacing w:val="-1"/>
        </w:rPr>
        <w:t>rterial locoregional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therapy for hepatocellular carcinoma. JAMA 2010;303:1062-10</w:t>
      </w:r>
      <w:r>
        <w:rPr>
          <w:sz w:val="22"/>
          <w:szCs w:val="22"/>
          <w:spacing w:val="-1"/>
        </w:rPr>
        <w:t>69.</w:t>
      </w:r>
    </w:p>
    <w:p>
      <w:pPr>
        <w:pStyle w:val="BodyText"/>
        <w:ind w:left="159"/>
        <w:spacing w:line="436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982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/20233824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8"/>
        <w:spacing w:line="265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313. Sato Y, Watanabe H, Sone</w:t>
      </w:r>
      <w:r>
        <w:rPr>
          <w:sz w:val="22"/>
          <w:szCs w:val="22"/>
          <w:spacing w:val="15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M, et</w:t>
      </w:r>
      <w:r>
        <w:rPr>
          <w:sz w:val="22"/>
          <w:szCs w:val="22"/>
          <w:spacing w:val="10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al.</w:t>
      </w:r>
      <w:r>
        <w:rPr>
          <w:sz w:val="22"/>
          <w:szCs w:val="22"/>
          <w:spacing w:val="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Tumor</w:t>
      </w:r>
      <w:r>
        <w:rPr>
          <w:sz w:val="22"/>
          <w:szCs w:val="22"/>
          <w:spacing w:val="1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response</w:t>
      </w:r>
      <w:r>
        <w:rPr>
          <w:sz w:val="22"/>
          <w:szCs w:val="22"/>
          <w:spacing w:val="9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evaluation</w:t>
      </w:r>
    </w:p>
    <w:p>
      <w:pPr>
        <w:pStyle w:val="BodyText"/>
        <w:ind w:left="168"/>
        <w:spacing w:before="1"/>
        <w:rPr>
          <w:sz w:val="22"/>
          <w:szCs w:val="22"/>
        </w:rPr>
      </w:pPr>
      <w:r>
        <w:rPr>
          <w:sz w:val="22"/>
          <w:szCs w:val="22"/>
        </w:rPr>
        <w:t>criteria for HCC (hepatocellular carc</w:t>
      </w:r>
      <w:r>
        <w:rPr>
          <w:sz w:val="22"/>
          <w:szCs w:val="22"/>
          <w:spacing w:val="-1"/>
        </w:rPr>
        <w:t>inoma) treated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using TACE</w:t>
      </w:r>
    </w:p>
    <w:p>
      <w:pPr>
        <w:pStyle w:val="BodyText"/>
        <w:ind w:left="168" w:right="380" w:firstLine="4"/>
        <w:rPr>
          <w:sz w:val="22"/>
          <w:szCs w:val="22"/>
        </w:rPr>
      </w:pPr>
      <w:r>
        <w:rPr>
          <w:sz w:val="22"/>
          <w:szCs w:val="22"/>
        </w:rPr>
        <w:t>(transcatheter arterial chemoembolizatio</w:t>
      </w:r>
      <w:r>
        <w:rPr>
          <w:sz w:val="22"/>
          <w:szCs w:val="22"/>
          <w:spacing w:val="-1"/>
        </w:rPr>
        <w:t>n):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RECIST (response evaluation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criteria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solid tumors) version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1.1 and mRECIST (modified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RECIST</w:t>
      </w:r>
      <w:r>
        <w:rPr>
          <w:sz w:val="22"/>
          <w:szCs w:val="22"/>
          <w:spacing w:val="-2"/>
        </w:rPr>
        <w:t>):</w:t>
      </w:r>
    </w:p>
    <w:p>
      <w:pPr>
        <w:pStyle w:val="BodyText"/>
        <w:ind w:left="173" w:right="1542" w:hanging="8"/>
        <w:spacing w:before="1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JIVROSG-0602.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Ups J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Med Sci 2013;118:16-22. Available at:</w:t>
      </w:r>
      <w:r>
        <w:rPr>
          <w:sz w:val="22"/>
          <w:szCs w:val="22"/>
        </w:rPr>
        <w:t xml:space="preserve"> </w:t>
      </w:r>
      <w:hyperlink w:history="true" r:id="rId983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bmed/23167460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171" w:line="302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314. Takada J,</w:t>
      </w:r>
      <w:r>
        <w:rPr>
          <w:sz w:val="22"/>
          <w:szCs w:val="22"/>
          <w:spacing w:val="3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Hidaka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H,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Nakazawa T, et al.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Modified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response</w:t>
      </w:r>
    </w:p>
    <w:p>
      <w:pPr>
        <w:pStyle w:val="BodyText"/>
        <w:ind w:left="167"/>
        <w:spacing w:before="24" w:line="181" w:lineRule="auto"/>
        <w:rPr>
          <w:sz w:val="22"/>
          <w:szCs w:val="22"/>
        </w:rPr>
      </w:pPr>
      <w:r>
        <w:rPr>
          <w:sz w:val="22"/>
          <w:szCs w:val="22"/>
        </w:rPr>
        <w:t>evaluation criteria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 </w:t>
      </w:r>
      <w:r>
        <w:rPr>
          <w:sz w:val="22"/>
          <w:szCs w:val="22"/>
          <w:spacing w:val="-1"/>
        </w:rPr>
        <w:t>solid tumors is superior to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response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evaluation</w:t>
      </w:r>
    </w:p>
    <w:p>
      <w:pPr>
        <w:pStyle w:val="BodyText"/>
        <w:ind w:left="168"/>
        <w:spacing w:line="29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criteria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in solid tumors for </w:t>
      </w:r>
      <w:r>
        <w:rPr>
          <w:sz w:val="22"/>
          <w:szCs w:val="22"/>
          <w:spacing w:val="-1"/>
          <w:position w:val="3"/>
        </w:rPr>
        <w:t>assessment of responses to sorafenib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</w:t>
      </w:r>
    </w:p>
    <w:p>
      <w:pPr>
        <w:pStyle w:val="BodyText"/>
        <w:ind w:left="174"/>
        <w:spacing w:before="20" w:line="18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patients with advanced hepatocellular carcinoma. BMC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Res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Notes</w:t>
      </w:r>
    </w:p>
    <w:p>
      <w:pPr>
        <w:pStyle w:val="BodyText"/>
        <w:ind w:left="166"/>
        <w:spacing w:line="447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2015;8:609.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98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  <w:spacing w:val="1"/>
          </w:rPr>
          <w:t>26502722</w:t>
        </w:r>
      </w:hyperlink>
      <w:r>
        <w:rPr>
          <w:sz w:val="22"/>
          <w:szCs w:val="22"/>
          <w:spacing w:val="1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"/>
        <w:spacing w:before="59" w:line="278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315.</w:t>
      </w:r>
      <w:r>
        <w:rPr>
          <w:sz w:val="22"/>
          <w:szCs w:val="22"/>
          <w:spacing w:val="3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Riaz A,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Ryu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RK,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Kulik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LM, et al. Alpha-fetoprotein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response after</w:t>
      </w:r>
    </w:p>
    <w:p>
      <w:pPr>
        <w:pStyle w:val="BodyText"/>
        <w:ind w:left="7"/>
        <w:rPr>
          <w:sz w:val="22"/>
          <w:szCs w:val="22"/>
        </w:rPr>
      </w:pPr>
      <w:r>
        <w:rPr>
          <w:sz w:val="22"/>
          <w:szCs w:val="22"/>
        </w:rPr>
        <w:t>locoregional therapy for hepatocellular carcinoma: oncologic ma</w:t>
      </w:r>
      <w:r>
        <w:rPr>
          <w:sz w:val="22"/>
          <w:szCs w:val="22"/>
          <w:spacing w:val="-1"/>
        </w:rPr>
        <w:t>rker of</w:t>
      </w:r>
    </w:p>
    <w:p>
      <w:pPr>
        <w:pStyle w:val="BodyText"/>
        <w:ind w:left="2" w:firstLine="5"/>
        <w:spacing w:before="2" w:line="338" w:lineRule="auto"/>
        <w:rPr>
          <w:sz w:val="22"/>
          <w:szCs w:val="22"/>
        </w:rPr>
      </w:pPr>
      <w:r>
        <w:rPr>
          <w:sz w:val="22"/>
          <w:szCs w:val="22"/>
        </w:rPr>
        <w:t>radiologic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response,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prog</w:t>
      </w:r>
      <w:r>
        <w:rPr>
          <w:sz w:val="22"/>
          <w:szCs w:val="22"/>
          <w:spacing w:val="-1"/>
        </w:rPr>
        <w:t>ression, and survival. J Clin Oncol 2009;27:5734-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5742.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985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/19805671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2" w:right="487"/>
        <w:spacing w:before="2" w:line="24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316.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Livraghi T, Goldberg SN,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Lazzaroni S,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Small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hepatocellular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carcinoma: treatment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radio-frequency </w:t>
      </w:r>
      <w:r>
        <w:rPr>
          <w:sz w:val="22"/>
          <w:szCs w:val="22"/>
          <w:spacing w:val="-1"/>
        </w:rPr>
        <w:t>ablation versus ethanol</w:t>
      </w:r>
    </w:p>
    <w:p>
      <w:pPr>
        <w:pStyle w:val="BodyText"/>
        <w:ind w:left="8"/>
        <w:rPr>
          <w:sz w:val="22"/>
          <w:szCs w:val="22"/>
        </w:rPr>
      </w:pPr>
      <w:r>
        <w:rPr>
          <w:sz w:val="22"/>
          <w:szCs w:val="22"/>
          <w:spacing w:val="-1"/>
        </w:rPr>
        <w:t>injection.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Radiology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1999;210:655-661. Avai</w:t>
      </w:r>
      <w:r>
        <w:rPr>
          <w:sz w:val="22"/>
          <w:szCs w:val="22"/>
          <w:spacing w:val="-2"/>
        </w:rPr>
        <w:t>lable at:</w:t>
      </w:r>
    </w:p>
    <w:p>
      <w:pPr>
        <w:pStyle w:val="BodyText"/>
        <w:ind w:left="8"/>
        <w:spacing w:line="262" w:lineRule="auto"/>
        <w:rPr>
          <w:sz w:val="22"/>
          <w:szCs w:val="22"/>
        </w:rPr>
      </w:pPr>
      <w:hyperlink w:history="true" r:id="rId986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bmed/10207464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/>
        <w:spacing w:before="172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317.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Lencioni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RA, Allgaier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HP, Ci</w:t>
      </w:r>
      <w:r>
        <w:rPr>
          <w:sz w:val="22"/>
          <w:szCs w:val="22"/>
          <w:spacing w:val="-2"/>
          <w:position w:val="3"/>
        </w:rPr>
        <w:t>oni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D, et al. Small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hepatocellular</w:t>
      </w:r>
    </w:p>
    <w:p>
      <w:pPr>
        <w:pStyle w:val="BodyText"/>
        <w:ind w:right="34" w:firstLine="2"/>
        <w:spacing w:before="1" w:line="305" w:lineRule="auto"/>
        <w:rPr>
          <w:sz w:val="22"/>
          <w:szCs w:val="22"/>
        </w:rPr>
      </w:pPr>
      <w:r>
        <w:rPr>
          <w:sz w:val="22"/>
          <w:szCs w:val="22"/>
        </w:rPr>
        <w:t>carcinoma in cirrhosis: randomized comparison 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radio-fre</w:t>
      </w:r>
      <w:r>
        <w:rPr>
          <w:sz w:val="22"/>
          <w:szCs w:val="22"/>
          <w:spacing w:val="-1"/>
        </w:rPr>
        <w:t>quency thermal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ablation versus percutaneous ethanol injecti</w:t>
      </w:r>
      <w:r>
        <w:rPr>
          <w:sz w:val="22"/>
          <w:szCs w:val="22"/>
          <w:spacing w:val="-1"/>
        </w:rPr>
        <w:t>on.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Radiology 2003;228:235-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2"/>
        </w:rPr>
        <w:t>240.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987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/12759473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" w:right="152" w:firstLine="1"/>
        <w:spacing w:line="24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318.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Lin S-M,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Lin C-J,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Lin </w:t>
      </w:r>
      <w:r>
        <w:rPr>
          <w:sz w:val="22"/>
          <w:szCs w:val="22"/>
          <w:spacing w:val="-2"/>
        </w:rPr>
        <w:t>C-C, et 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Radiofrequency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ablation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improves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prognosis compared with ethanol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injection for hep</w:t>
      </w:r>
      <w:r>
        <w:rPr>
          <w:sz w:val="22"/>
          <w:szCs w:val="22"/>
          <w:spacing w:val="-1"/>
        </w:rPr>
        <w:t>atocellular carcinoma &lt;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or =4 cm. Gastroenterology 2004;127:1714-1723. Avai</w:t>
      </w:r>
      <w:r>
        <w:rPr>
          <w:sz w:val="22"/>
          <w:szCs w:val="22"/>
          <w:spacing w:val="-1"/>
        </w:rPr>
        <w:t>lable at:</w:t>
      </w:r>
    </w:p>
    <w:p>
      <w:pPr>
        <w:pStyle w:val="BodyText"/>
        <w:ind w:left="8"/>
        <w:spacing w:before="1" w:line="263" w:lineRule="auto"/>
        <w:rPr>
          <w:sz w:val="22"/>
          <w:szCs w:val="22"/>
        </w:rPr>
      </w:pPr>
      <w:hyperlink w:history="true" r:id="rId988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bmed/15578509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7" w:right="131" w:hanging="5"/>
        <w:spacing w:before="171" w:line="26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319.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Lin SM,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Lin CJ,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Lin CC, et</w:t>
      </w:r>
      <w:r>
        <w:rPr>
          <w:sz w:val="22"/>
          <w:szCs w:val="22"/>
          <w:spacing w:val="-2"/>
        </w:rPr>
        <w:t xml:space="preserve"> al.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Randomised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controlled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trial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comparing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percutaneous radiofrequency thermal ablation, perc</w:t>
      </w:r>
      <w:r>
        <w:rPr>
          <w:sz w:val="22"/>
          <w:szCs w:val="22"/>
          <w:spacing w:val="-1"/>
        </w:rPr>
        <w:t>utaneous ethanol</w:t>
      </w:r>
    </w:p>
    <w:p>
      <w:pPr>
        <w:pStyle w:val="BodyText"/>
        <w:ind w:left="2" w:right="425" w:firstLine="5"/>
        <w:spacing w:before="23" w:line="217" w:lineRule="auto"/>
        <w:rPr>
          <w:sz w:val="22"/>
          <w:szCs w:val="22"/>
        </w:rPr>
      </w:pPr>
      <w:r>
        <w:rPr>
          <w:sz w:val="22"/>
          <w:szCs w:val="22"/>
        </w:rPr>
        <w:t>injection,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percutaneous</w:t>
      </w:r>
      <w:r>
        <w:rPr>
          <w:sz w:val="22"/>
          <w:szCs w:val="22"/>
          <w:spacing w:val="-1"/>
        </w:rPr>
        <w:t xml:space="preserve"> acetic acid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injection to treat hepatocellular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carcinoma of 3 cm or less. Gut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2005;54:</w:t>
      </w:r>
      <w:r>
        <w:rPr>
          <w:sz w:val="22"/>
          <w:szCs w:val="22"/>
          <w:spacing w:val="-1"/>
        </w:rPr>
        <w:t>1151-1156. 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8"/>
        <w:spacing w:before="1" w:line="262" w:lineRule="auto"/>
        <w:rPr>
          <w:sz w:val="22"/>
          <w:szCs w:val="22"/>
        </w:rPr>
      </w:pPr>
      <w:hyperlink w:history="true" r:id="rId989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bmed/16009687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 w:right="456"/>
        <w:spacing w:before="171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320. Shiina S, Teratani T, Obi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S,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et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al.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randomized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controlled trial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radiofrequency ablation with ethanol injection for small hepatoce</w:t>
      </w:r>
      <w:r>
        <w:rPr>
          <w:sz w:val="22"/>
          <w:szCs w:val="22"/>
          <w:spacing w:val="-1"/>
        </w:rPr>
        <w:t>llular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carcinoma. Gastroenterology 2005;129:122-130. Avai</w:t>
      </w:r>
      <w:r>
        <w:rPr>
          <w:sz w:val="22"/>
          <w:szCs w:val="22"/>
          <w:spacing w:val="-1"/>
        </w:rPr>
        <w:t>lable at:</w:t>
      </w:r>
    </w:p>
    <w:p>
      <w:pPr>
        <w:pStyle w:val="BodyText"/>
        <w:ind w:left="8"/>
        <w:spacing w:before="1" w:line="263" w:lineRule="auto"/>
        <w:rPr>
          <w:sz w:val="22"/>
          <w:szCs w:val="22"/>
        </w:rPr>
      </w:pPr>
      <w:hyperlink w:history="true" r:id="rId990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bmed/16012942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" w:right="120" w:firstLine="1"/>
        <w:spacing w:before="172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321.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Brunello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F, Veltri A, Carucci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P, et al.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Radiofrequency abl</w:t>
      </w:r>
      <w:r>
        <w:rPr>
          <w:sz w:val="22"/>
          <w:szCs w:val="22"/>
          <w:spacing w:val="-2"/>
        </w:rPr>
        <w:t>ation versus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ethanol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injection for early hepatocellular</w:t>
      </w:r>
      <w:r>
        <w:rPr>
          <w:sz w:val="22"/>
          <w:szCs w:val="22"/>
          <w:spacing w:val="-1"/>
        </w:rPr>
        <w:t xml:space="preserve"> carcinoma: A randomized</w:t>
      </w:r>
    </w:p>
    <w:p>
      <w:pPr>
        <w:pStyle w:val="BodyText"/>
        <w:ind w:left="7" w:right="535" w:hanging="5"/>
        <w:spacing w:before="1" w:line="251" w:lineRule="auto"/>
        <w:rPr>
          <w:sz w:val="22"/>
          <w:szCs w:val="22"/>
        </w:rPr>
      </w:pPr>
      <w:r>
        <w:rPr>
          <w:sz w:val="22"/>
          <w:szCs w:val="22"/>
        </w:rPr>
        <w:t>controlled trial. Scand J Gastroenterol 2008;43:727-735. Avail</w:t>
      </w:r>
      <w:r>
        <w:rPr>
          <w:sz w:val="22"/>
          <w:szCs w:val="22"/>
          <w:spacing w:val="-1"/>
        </w:rPr>
        <w:t>able at:</w:t>
      </w:r>
      <w:r>
        <w:rPr>
          <w:sz w:val="22"/>
          <w:szCs w:val="22"/>
        </w:rPr>
        <w:t xml:space="preserve"> </w:t>
      </w:r>
      <w:hyperlink w:history="true" r:id="rId991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bmed/18569991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/>
        <w:spacing w:before="172" w:line="276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322. Giorgio A,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Di Sarno A,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De Stef</w:t>
      </w:r>
      <w:r>
        <w:rPr>
          <w:sz w:val="22"/>
          <w:szCs w:val="22"/>
          <w:spacing w:val="-2"/>
          <w:position w:val="3"/>
        </w:rPr>
        <w:t>ano G,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et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al.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Percutaneous</w:t>
      </w:r>
    </w:p>
    <w:p>
      <w:pPr>
        <w:pStyle w:val="BodyText"/>
        <w:ind w:left="7"/>
        <w:rPr>
          <w:sz w:val="22"/>
          <w:szCs w:val="22"/>
        </w:rPr>
      </w:pPr>
      <w:r>
        <w:rPr>
          <w:sz w:val="22"/>
          <w:szCs w:val="22"/>
        </w:rPr>
        <w:t>radiofrequency ablation of hepatocellular carcino</w:t>
      </w:r>
      <w:r>
        <w:rPr>
          <w:sz w:val="22"/>
          <w:szCs w:val="22"/>
          <w:spacing w:val="-1"/>
        </w:rPr>
        <w:t>ma compared to</w:t>
      </w:r>
    </w:p>
    <w:p>
      <w:pPr>
        <w:pStyle w:val="BodyText"/>
        <w:ind w:left="8"/>
        <w:spacing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percutaneous ethanol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injection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treatment of cirrhotic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patients: </w:t>
      </w:r>
      <w:r>
        <w:rPr>
          <w:sz w:val="22"/>
          <w:szCs w:val="22"/>
          <w:spacing w:val="-2"/>
          <w:position w:val="3"/>
        </w:rPr>
        <w:t>an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Italian</w:t>
      </w:r>
    </w:p>
    <w:p>
      <w:pPr>
        <w:spacing w:line="278" w:lineRule="exact"/>
        <w:sectPr>
          <w:type w:val="continuous"/>
          <w:pgSz w:w="15840" w:h="12240"/>
          <w:pgMar w:top="54" w:right="476" w:bottom="631" w:left="310" w:header="0" w:footer="320" w:gutter="0"/>
          <w:cols w:equalWidth="0" w:num="2">
            <w:col w:w="7696" w:space="100"/>
            <w:col w:w="7258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410176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356" name="IM 1356"/>
            <wp:cNvGraphicFramePr/>
            <a:graphic>
              <a:graphicData uri="http://schemas.openxmlformats.org/drawingml/2006/picture">
                <pic:pic>
                  <pic:nvPicPr>
                    <pic:cNvPr id="1356" name="IM 1356"/>
                    <pic:cNvPicPr/>
                  </pic:nvPicPr>
                  <pic:blipFill>
                    <a:blip r:embed="rId6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11:19:01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8"/>
        <w:spacing w:before="305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4.2024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Hepatocellular</w:t>
      </w:r>
      <w:r>
        <w:rPr>
          <w:sz w:val="36"/>
          <w:szCs w:val="36"/>
          <w:b/>
          <w:bCs/>
          <w:spacing w:val="20"/>
        </w:rPr>
        <w:t xml:space="preserve"> </w:t>
      </w:r>
      <w:r>
        <w:rPr>
          <w:sz w:val="36"/>
          <w:szCs w:val="36"/>
          <w:b/>
          <w:bCs/>
        </w:rPr>
        <w:t>Carcinoma</w:t>
      </w:r>
    </w:p>
    <w:p>
      <w:pPr>
        <w:ind w:firstLine="139"/>
        <w:spacing w:before="163" w:line="35" w:lineRule="exact"/>
        <w:rPr/>
      </w:pPr>
      <w:r>
        <w:rPr/>
        <w:pict>
          <v:shape id="_x0000_s88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677"/>
          <w:footerReference w:type="default" r:id="rId992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7" w:right="348" w:firstLine="6"/>
        <w:spacing w:before="62" w:line="350" w:lineRule="auto"/>
        <w:rPr>
          <w:sz w:val="22"/>
          <w:szCs w:val="22"/>
        </w:rPr>
      </w:pPr>
      <w:r>
        <w:rPr>
          <w:sz w:val="22"/>
          <w:szCs w:val="22"/>
        </w:rPr>
        <w:t>randomized controlled trial. Anticancer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</w:t>
      </w:r>
      <w:r>
        <w:rPr>
          <w:sz w:val="22"/>
          <w:szCs w:val="22"/>
          <w:spacing w:val="-1"/>
        </w:rPr>
        <w:t>es 2011;31:2291-2295. 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993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/21737654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68"/>
        <w:spacing w:line="265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323. Weis S,</w:t>
      </w:r>
      <w:r>
        <w:rPr>
          <w:sz w:val="22"/>
          <w:szCs w:val="22"/>
          <w:spacing w:val="18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Franke A, Mossner J, et</w:t>
      </w:r>
      <w:r>
        <w:rPr>
          <w:sz w:val="22"/>
          <w:szCs w:val="22"/>
          <w:spacing w:val="10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al.</w:t>
      </w:r>
      <w:r>
        <w:rPr>
          <w:sz w:val="22"/>
          <w:szCs w:val="22"/>
          <w:spacing w:val="17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Radiofrequency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(t</w:t>
      </w:r>
      <w:r>
        <w:rPr>
          <w:sz w:val="22"/>
          <w:szCs w:val="22"/>
          <w:spacing w:val="-2"/>
          <w:position w:val="2"/>
        </w:rPr>
        <w:t>hermal)</w:t>
      </w:r>
    </w:p>
    <w:p>
      <w:pPr>
        <w:pStyle w:val="BodyText"/>
        <w:ind w:left="167" w:right="510"/>
        <w:spacing w:before="2" w:line="305" w:lineRule="auto"/>
        <w:rPr>
          <w:sz w:val="22"/>
          <w:szCs w:val="22"/>
        </w:rPr>
      </w:pPr>
      <w:r>
        <w:rPr>
          <w:sz w:val="22"/>
          <w:szCs w:val="22"/>
        </w:rPr>
        <w:t>ablation versus no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intervention or ot</w:t>
      </w:r>
      <w:r>
        <w:rPr>
          <w:sz w:val="22"/>
          <w:szCs w:val="22"/>
          <w:spacing w:val="-1"/>
        </w:rPr>
        <w:t>her interventions for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hepatocellular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carcinoma. Cochrane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Database Syst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Rev 2013;12:CD003046. 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994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/24357457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63" w:right="677" w:firstLine="5"/>
        <w:spacing w:line="24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324. Cho YK,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Kim JK,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Kim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MY, et al. Syste</w:t>
      </w:r>
      <w:r>
        <w:rPr>
          <w:sz w:val="22"/>
          <w:szCs w:val="22"/>
          <w:spacing w:val="-2"/>
        </w:rPr>
        <w:t>matic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review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randomized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trials for hepatocellular carcinoma treated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pe</w:t>
      </w:r>
      <w:r>
        <w:rPr>
          <w:sz w:val="22"/>
          <w:szCs w:val="22"/>
          <w:spacing w:val="-1"/>
        </w:rPr>
        <w:t>rcutaneous ablation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therapies.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Hepatology 2009;49</w:t>
      </w:r>
      <w:r>
        <w:rPr>
          <w:sz w:val="22"/>
          <w:szCs w:val="22"/>
          <w:spacing w:val="-1"/>
        </w:rPr>
        <w:t>:453-459. Available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995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bmed/19065676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171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325. Orlando A,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Leandro G, Olivo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M, et al.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Radiofrequency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ther</w:t>
      </w:r>
      <w:r>
        <w:rPr>
          <w:sz w:val="22"/>
          <w:szCs w:val="22"/>
          <w:spacing w:val="-2"/>
          <w:position w:val="3"/>
        </w:rPr>
        <w:t>mal</w:t>
      </w:r>
    </w:p>
    <w:p>
      <w:pPr>
        <w:pStyle w:val="BodyText"/>
        <w:ind w:left="167"/>
        <w:spacing w:line="239" w:lineRule="auto"/>
        <w:rPr>
          <w:sz w:val="22"/>
          <w:szCs w:val="22"/>
        </w:rPr>
      </w:pPr>
      <w:r>
        <w:rPr>
          <w:sz w:val="22"/>
          <w:szCs w:val="22"/>
        </w:rPr>
        <w:t>ablation vs. percutaneous ethanol injection </w:t>
      </w:r>
      <w:r>
        <w:rPr>
          <w:sz w:val="22"/>
          <w:szCs w:val="22"/>
          <w:spacing w:val="-1"/>
        </w:rPr>
        <w:t>for small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hepatocellular</w:t>
      </w:r>
    </w:p>
    <w:p>
      <w:pPr>
        <w:pStyle w:val="BodyText"/>
        <w:ind w:left="171" w:right="299" w:hanging="3"/>
        <w:rPr>
          <w:sz w:val="22"/>
          <w:szCs w:val="22"/>
        </w:rPr>
      </w:pPr>
      <w:r>
        <w:rPr>
          <w:sz w:val="22"/>
          <w:szCs w:val="22"/>
        </w:rPr>
        <w:t>carcinoma in cirrhosis: meta-analysis of ran</w:t>
      </w:r>
      <w:r>
        <w:rPr>
          <w:sz w:val="22"/>
          <w:szCs w:val="22"/>
          <w:spacing w:val="-1"/>
        </w:rPr>
        <w:t>domized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controlled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trials. Am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J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Gastroenterol 2009;104:514-524. Av</w:t>
      </w:r>
      <w:r>
        <w:rPr>
          <w:sz w:val="22"/>
          <w:szCs w:val="22"/>
          <w:spacing w:val="-1"/>
        </w:rPr>
        <w:t>ailable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996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bmed/19174803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3" w:right="310" w:hanging="5"/>
        <w:spacing w:before="172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326. Germani G,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Pleguezuelo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M, Gurusamy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K, et al.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Cl</w:t>
      </w:r>
      <w:r>
        <w:rPr>
          <w:sz w:val="22"/>
          <w:szCs w:val="22"/>
          <w:spacing w:val="-2"/>
        </w:rPr>
        <w:t>inical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outcomes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radiofrequency ablation, percutaneous alcohol </w:t>
      </w:r>
      <w:r>
        <w:rPr>
          <w:sz w:val="22"/>
          <w:szCs w:val="22"/>
          <w:spacing w:val="-1"/>
        </w:rPr>
        <w:t>and acetic acid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injection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hepatocelullar carcinoma: a meta-analys</w:t>
      </w:r>
      <w:r>
        <w:rPr>
          <w:sz w:val="22"/>
          <w:szCs w:val="22"/>
          <w:spacing w:val="-1"/>
        </w:rPr>
        <w:t>is. J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Hepatol 2010;52:380-388.</w:t>
      </w:r>
    </w:p>
    <w:p>
      <w:pPr>
        <w:pStyle w:val="BodyText"/>
        <w:ind w:left="159"/>
        <w:spacing w:line="436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997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/20149473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1" w:right="558" w:firstLine="7"/>
        <w:spacing w:before="3" w:line="24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327.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Peng ZW, Zhang YJ, Chen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MS, et al.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Radio</w:t>
      </w:r>
      <w:r>
        <w:rPr>
          <w:sz w:val="22"/>
          <w:szCs w:val="22"/>
          <w:spacing w:val="-2"/>
        </w:rPr>
        <w:t>frequency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ablation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as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first-line treatment for small solitary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hepatocellular ca</w:t>
      </w:r>
      <w:r>
        <w:rPr>
          <w:sz w:val="22"/>
          <w:szCs w:val="22"/>
          <w:spacing w:val="-1"/>
        </w:rPr>
        <w:t>rcinoma: long-term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results.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Eur J Surg Oncol 2010;36:10</w:t>
      </w:r>
      <w:r>
        <w:rPr>
          <w:sz w:val="22"/>
          <w:szCs w:val="22"/>
          <w:spacing w:val="-1"/>
        </w:rPr>
        <w:t>54-1060. Available at:</w:t>
      </w:r>
    </w:p>
    <w:p>
      <w:pPr>
        <w:pStyle w:val="BodyText"/>
        <w:ind w:left="174"/>
        <w:spacing w:line="263" w:lineRule="auto"/>
        <w:rPr>
          <w:sz w:val="22"/>
          <w:szCs w:val="22"/>
        </w:rPr>
      </w:pPr>
      <w:hyperlink w:history="true" r:id="rId998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bmed/20846819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172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328. Shiina S, Tateishi</w:t>
      </w:r>
      <w:r>
        <w:rPr>
          <w:sz w:val="22"/>
          <w:szCs w:val="22"/>
          <w:spacing w:val="2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R, Arano T, et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al.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Radiofrequency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ablation for</w:t>
      </w:r>
    </w:p>
    <w:p>
      <w:pPr>
        <w:pStyle w:val="BodyText"/>
        <w:ind w:left="171" w:right="459" w:firstLine="2"/>
        <w:rPr>
          <w:sz w:val="22"/>
          <w:szCs w:val="22"/>
        </w:rPr>
      </w:pPr>
      <w:r>
        <w:rPr>
          <w:sz w:val="22"/>
          <w:szCs w:val="22"/>
          <w:spacing w:val="-1"/>
        </w:rPr>
        <w:t>hepatocellular carcinoma: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10-year outcome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prognostic factors. Am J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Gastroenterol 2012;107:569-577. Av</w:t>
      </w:r>
      <w:r>
        <w:rPr>
          <w:sz w:val="22"/>
          <w:szCs w:val="22"/>
          <w:spacing w:val="-1"/>
        </w:rPr>
        <w:t>ailable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999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bmed/22158026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3" w:right="581" w:firstLine="5"/>
        <w:spacing w:before="172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329.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Brunello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F, Cantamessa A, Gaia S, et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Radiofrequency a</w:t>
      </w:r>
      <w:r>
        <w:rPr>
          <w:sz w:val="22"/>
          <w:szCs w:val="22"/>
          <w:spacing w:val="-2"/>
        </w:rPr>
        <w:t>blation: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technical and clinical long-term outcomes for sin</w:t>
      </w:r>
      <w:r>
        <w:rPr>
          <w:sz w:val="22"/>
          <w:szCs w:val="22"/>
          <w:spacing w:val="-1"/>
        </w:rPr>
        <w:t>gle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hepatocellular</w:t>
      </w:r>
    </w:p>
    <w:p>
      <w:pPr>
        <w:pStyle w:val="BodyText"/>
        <w:ind w:left="159" w:right="594" w:firstLine="8"/>
        <w:spacing w:before="2" w:line="34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carcinoma up to 30 mm.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Eur J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Gastroenterol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Hepatol 2013;25:842-849.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1000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/23442417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98" w:firstLine="9"/>
        <w:spacing w:before="60" w:line="29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330.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Francica G, Saviano A,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De Si</w:t>
      </w:r>
      <w:r>
        <w:rPr>
          <w:sz w:val="22"/>
          <w:szCs w:val="22"/>
          <w:spacing w:val="-2"/>
        </w:rPr>
        <w:t>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I, et al.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Long-term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effectiveness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radiofrequency ablation for solitary small hepatocellular </w:t>
      </w:r>
      <w:r>
        <w:rPr>
          <w:sz w:val="22"/>
          <w:szCs w:val="22"/>
          <w:spacing w:val="-1"/>
        </w:rPr>
        <w:t>carcinoma: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retrospective analysis of 363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Dig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Liver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Dis 2013;45:336-341.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1001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/23245589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9"/>
        <w:spacing w:line="266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331.</w:t>
      </w:r>
      <w:r>
        <w:rPr>
          <w:sz w:val="22"/>
          <w:szCs w:val="22"/>
          <w:spacing w:val="20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Huang G-T,</w:t>
      </w:r>
      <w:r>
        <w:rPr>
          <w:sz w:val="22"/>
          <w:szCs w:val="22"/>
          <w:spacing w:val="16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Lee</w:t>
      </w:r>
      <w:r>
        <w:rPr>
          <w:sz w:val="22"/>
          <w:szCs w:val="22"/>
          <w:spacing w:val="17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P-H, Tsang Y-M, et</w:t>
      </w:r>
      <w:r>
        <w:rPr>
          <w:sz w:val="22"/>
          <w:szCs w:val="22"/>
          <w:spacing w:val="-2"/>
          <w:position w:val="2"/>
        </w:rPr>
        <w:t xml:space="preserve"> al.</w:t>
      </w:r>
      <w:r>
        <w:rPr>
          <w:sz w:val="22"/>
          <w:szCs w:val="22"/>
          <w:spacing w:val="19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Percutaneous ethanol</w:t>
      </w:r>
    </w:p>
    <w:p>
      <w:pPr>
        <w:pStyle w:val="BodyText"/>
        <w:ind w:left="8" w:right="36" w:firstLine="5"/>
        <w:spacing w:before="2" w:line="247" w:lineRule="auto"/>
        <w:rPr>
          <w:sz w:val="22"/>
          <w:szCs w:val="22"/>
        </w:rPr>
      </w:pPr>
      <w:r>
        <w:rPr>
          <w:sz w:val="22"/>
          <w:szCs w:val="22"/>
        </w:rPr>
        <w:t>injection versus surgical resection for the treatment of small h</w:t>
      </w:r>
      <w:r>
        <w:rPr>
          <w:sz w:val="22"/>
          <w:szCs w:val="22"/>
          <w:spacing w:val="-1"/>
        </w:rPr>
        <w:t>epatocellular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carcinoma: a prospective study. Ann Surg 2005;242:36</w:t>
      </w:r>
      <w:r>
        <w:rPr>
          <w:sz w:val="22"/>
          <w:szCs w:val="22"/>
          <w:spacing w:val="-1"/>
        </w:rPr>
        <w:t>-42. 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at:</w:t>
      </w:r>
      <w:r>
        <w:rPr>
          <w:sz w:val="22"/>
          <w:szCs w:val="22"/>
        </w:rPr>
        <w:t xml:space="preserve">    </w:t>
      </w:r>
      <w:hyperlink w:history="true" r:id="rId1002">
        <w:r>
          <w:rPr>
            <w:sz w:val="22"/>
            <w:szCs w:val="22"/>
            <w:u w:val="single" w:color="auto"/>
            <w:color w:val="005B99"/>
          </w:rPr>
          <w:t>http://www.ncbi.nlm.nih.gov/pubmed/1</w:t>
        </w:r>
        <w:r>
          <w:rPr>
            <w:sz w:val="22"/>
            <w:szCs w:val="22"/>
            <w:u w:val="single" w:color="auto"/>
            <w:color w:val="005B99"/>
            <w:spacing w:val="-1"/>
          </w:rPr>
          <w:t>5973099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9"/>
        <w:spacing w:before="17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332. Chen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M-S,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Li J-Q, Zheng Y, et al. A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prospective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randomi</w:t>
      </w:r>
      <w:r>
        <w:rPr>
          <w:sz w:val="22"/>
          <w:szCs w:val="22"/>
          <w:spacing w:val="-2"/>
          <w:position w:val="3"/>
        </w:rPr>
        <w:t>zed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trial</w:t>
      </w:r>
    </w:p>
    <w:p>
      <w:pPr>
        <w:pStyle w:val="BodyText"/>
        <w:ind w:left="8"/>
        <w:spacing w:before="25" w:line="182" w:lineRule="auto"/>
        <w:rPr>
          <w:sz w:val="22"/>
          <w:szCs w:val="22"/>
        </w:rPr>
      </w:pPr>
      <w:r>
        <w:rPr>
          <w:sz w:val="22"/>
          <w:szCs w:val="22"/>
        </w:rPr>
        <w:t>comparing percutaneous loca</w:t>
      </w:r>
      <w:r>
        <w:rPr>
          <w:sz w:val="22"/>
          <w:szCs w:val="22"/>
          <w:spacing w:val="-1"/>
        </w:rPr>
        <w:t>l ablative therapy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partial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hepatectomy</w:t>
      </w:r>
    </w:p>
    <w:p>
      <w:pPr>
        <w:pStyle w:val="BodyText"/>
        <w:ind w:left="8" w:right="12" w:hanging="6"/>
        <w:spacing w:before="1" w:line="256" w:lineRule="auto"/>
        <w:rPr>
          <w:sz w:val="22"/>
          <w:szCs w:val="22"/>
        </w:rPr>
      </w:pPr>
      <w:r>
        <w:rPr>
          <w:sz w:val="22"/>
          <w:szCs w:val="22"/>
        </w:rPr>
        <w:t>for small hepatocellular carcinoma. Ann Surg 2006;243:321-328. Availa</w:t>
      </w:r>
      <w:r>
        <w:rPr>
          <w:sz w:val="22"/>
          <w:szCs w:val="22"/>
          <w:spacing w:val="-1"/>
        </w:rPr>
        <w:t>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1003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/16495695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9"/>
        <w:spacing w:before="172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333.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Huang J, Yan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L, Cheng Z, et al. A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randomized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</w:t>
      </w:r>
      <w:r>
        <w:rPr>
          <w:sz w:val="22"/>
          <w:szCs w:val="22"/>
          <w:spacing w:val="-2"/>
          <w:position w:val="3"/>
        </w:rPr>
        <w:t>rial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comparing</w:t>
      </w:r>
    </w:p>
    <w:p>
      <w:pPr>
        <w:pStyle w:val="BodyText"/>
        <w:ind w:left="15" w:right="146" w:hanging="1"/>
        <w:rPr>
          <w:sz w:val="22"/>
          <w:szCs w:val="22"/>
        </w:rPr>
      </w:pPr>
      <w:r>
        <w:rPr>
          <w:sz w:val="22"/>
          <w:szCs w:val="22"/>
        </w:rPr>
        <w:t>radiofrequency ablation and surgical </w:t>
      </w:r>
      <w:r>
        <w:rPr>
          <w:sz w:val="22"/>
          <w:szCs w:val="22"/>
          <w:spacing w:val="-1"/>
        </w:rPr>
        <w:t>resection for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HCC conforming to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Milan criteria. Ann Surg 2010;252:903-91</w:t>
      </w:r>
      <w:r>
        <w:rPr>
          <w:sz w:val="22"/>
          <w:szCs w:val="22"/>
          <w:spacing w:val="-1"/>
        </w:rPr>
        <w:t>2. Available at: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1004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bmed/21107100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9"/>
        <w:spacing w:before="171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334.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Feng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K, Yan J,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Li X, et al. A randomi</w:t>
      </w:r>
      <w:r>
        <w:rPr>
          <w:sz w:val="22"/>
          <w:szCs w:val="22"/>
          <w:spacing w:val="-2"/>
          <w:position w:val="3"/>
        </w:rPr>
        <w:t>zed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controlled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trial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of</w:t>
      </w:r>
    </w:p>
    <w:p>
      <w:pPr>
        <w:pStyle w:val="BodyText"/>
        <w:ind w:left="14" w:right="354"/>
        <w:rPr>
          <w:sz w:val="22"/>
          <w:szCs w:val="22"/>
        </w:rPr>
      </w:pPr>
      <w:r>
        <w:rPr>
          <w:sz w:val="22"/>
          <w:szCs w:val="22"/>
        </w:rPr>
        <w:t>radiofrequency ablation and surgical resec</w:t>
      </w:r>
      <w:r>
        <w:rPr>
          <w:sz w:val="22"/>
          <w:szCs w:val="22"/>
          <w:spacing w:val="-1"/>
        </w:rPr>
        <w:t>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the treatment of small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hepatocellular carcinoma. J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Hepatol</w:t>
      </w:r>
      <w:r>
        <w:rPr>
          <w:sz w:val="22"/>
          <w:szCs w:val="22"/>
          <w:spacing w:val="-1"/>
        </w:rPr>
        <w:t xml:space="preserve"> 2012;57:794-802. Available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1005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bmed/22634125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9"/>
        <w:spacing w:before="171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335.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Fang Y, Chen W,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Liang X, et al.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Comparison of long-term</w:t>
      </w:r>
    </w:p>
    <w:p>
      <w:pPr>
        <w:pStyle w:val="BodyText"/>
        <w:ind w:left="8"/>
        <w:rPr>
          <w:sz w:val="22"/>
          <w:szCs w:val="22"/>
        </w:rPr>
      </w:pPr>
      <w:r>
        <w:rPr>
          <w:sz w:val="22"/>
          <w:szCs w:val="22"/>
        </w:rPr>
        <w:t>effectiveness and complications of radiofrequency ablat</w:t>
      </w:r>
      <w:r>
        <w:rPr>
          <w:sz w:val="22"/>
          <w:szCs w:val="22"/>
          <w:spacing w:val="-1"/>
        </w:rPr>
        <w:t>ion with</w:t>
      </w:r>
    </w:p>
    <w:p>
      <w:pPr>
        <w:pStyle w:val="BodyText"/>
        <w:ind w:left="6" w:right="147" w:firstLine="8"/>
        <w:rPr>
          <w:sz w:val="22"/>
          <w:szCs w:val="22"/>
        </w:rPr>
      </w:pPr>
      <w:r>
        <w:rPr>
          <w:sz w:val="22"/>
          <w:szCs w:val="22"/>
        </w:rPr>
        <w:t>hepatectomy for small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hepatocellular carcinoma. J Gastroenterol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Hepatol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2014;29:193-200.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1006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bmed/24224779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4" w:right="374" w:hanging="5"/>
        <w:spacing w:before="172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336.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Ng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KKC, Chok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KSH, Chan ACY, et al</w:t>
      </w:r>
      <w:r>
        <w:rPr>
          <w:sz w:val="22"/>
          <w:szCs w:val="22"/>
          <w:spacing w:val="-2"/>
        </w:rPr>
        <w:t>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Randomized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clinical trial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hepatic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resection versus radiofreque</w:t>
      </w:r>
      <w:r>
        <w:rPr>
          <w:sz w:val="22"/>
          <w:szCs w:val="22"/>
          <w:spacing w:val="-1"/>
        </w:rPr>
        <w:t>ncy ablation for early-stage</w:t>
      </w:r>
    </w:p>
    <w:p>
      <w:pPr>
        <w:pStyle w:val="BodyText"/>
        <w:ind w:left="14" w:right="355"/>
        <w:spacing w:before="1" w:line="251" w:lineRule="auto"/>
        <w:rPr>
          <w:sz w:val="22"/>
          <w:szCs w:val="22"/>
        </w:rPr>
      </w:pPr>
      <w:r>
        <w:rPr>
          <w:sz w:val="22"/>
          <w:szCs w:val="22"/>
        </w:rPr>
        <w:t>hepatocellular carcinoma.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Br J Surg</w:t>
      </w:r>
      <w:r>
        <w:rPr>
          <w:sz w:val="22"/>
          <w:szCs w:val="22"/>
          <w:spacing w:val="-1"/>
        </w:rPr>
        <w:t xml:space="preserve"> 2017;104:1775-1784. Available at:</w:t>
      </w:r>
      <w:r>
        <w:rPr>
          <w:sz w:val="22"/>
          <w:szCs w:val="22"/>
        </w:rPr>
        <w:t xml:space="preserve"> </w:t>
      </w:r>
      <w:hyperlink w:history="true" r:id="rId1007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bmed/29091283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9"/>
        <w:spacing w:before="172" w:line="276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337.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Feng Q, Chi Y,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Liu Y, et al.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Efficacy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and safety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of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percutaneous</w:t>
      </w:r>
    </w:p>
    <w:p>
      <w:pPr>
        <w:pStyle w:val="BodyText"/>
        <w:ind w:left="8" w:right="156" w:firstLine="5"/>
        <w:spacing w:before="2" w:line="251" w:lineRule="auto"/>
        <w:rPr>
          <w:sz w:val="22"/>
          <w:szCs w:val="22"/>
        </w:rPr>
      </w:pPr>
      <w:r>
        <w:rPr>
          <w:sz w:val="22"/>
          <w:szCs w:val="22"/>
        </w:rPr>
        <w:t>radiofrequency ablation versus surgical resection for small hep</w:t>
      </w:r>
      <w:r>
        <w:rPr>
          <w:sz w:val="22"/>
          <w:szCs w:val="22"/>
          <w:spacing w:val="-1"/>
        </w:rPr>
        <w:t>atocellular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carcinoma: a meta-analysis of 23 studies. J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Res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Clin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Oncol</w:t>
      </w:r>
    </w:p>
    <w:p>
      <w:pPr>
        <w:spacing w:line="251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90" w:space="100"/>
            <w:col w:w="7255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449088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358" name="IM 1358"/>
            <wp:cNvGraphicFramePr/>
            <a:graphic>
              <a:graphicData uri="http://schemas.openxmlformats.org/drawingml/2006/picture">
                <pic:pic>
                  <pic:nvPicPr>
                    <pic:cNvPr id="1358" name="IM 1358"/>
                    <pic:cNvPicPr/>
                  </pic:nvPicPr>
                  <pic:blipFill>
                    <a:blip r:embed="rId6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11:19:01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8"/>
        <w:spacing w:before="305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4.2024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Hepatocellular</w:t>
      </w:r>
      <w:r>
        <w:rPr>
          <w:sz w:val="36"/>
          <w:szCs w:val="36"/>
          <w:b/>
          <w:bCs/>
          <w:spacing w:val="20"/>
        </w:rPr>
        <w:t xml:space="preserve"> </w:t>
      </w:r>
      <w:r>
        <w:rPr>
          <w:sz w:val="36"/>
          <w:szCs w:val="36"/>
          <w:b/>
          <w:bCs/>
        </w:rPr>
        <w:t>Carcinoma</w:t>
      </w:r>
    </w:p>
    <w:p>
      <w:pPr>
        <w:ind w:firstLine="139"/>
        <w:spacing w:before="163" w:line="35" w:lineRule="exact"/>
        <w:rPr/>
      </w:pPr>
      <w:r>
        <w:rPr/>
        <w:pict>
          <v:shape id="_x0000_s88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1008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6"/>
        <w:spacing w:before="61" w:line="277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2015;141:1-9. Availab</w:t>
      </w:r>
      <w:r>
        <w:rPr>
          <w:sz w:val="22"/>
          <w:szCs w:val="22"/>
          <w:spacing w:val="-1"/>
          <w:position w:val="2"/>
        </w:rPr>
        <w:t>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1009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bmed/24889505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172" w:line="276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338. Jia JB, Zhang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</w:t>
      </w:r>
      <w:r>
        <w:rPr>
          <w:sz w:val="22"/>
          <w:szCs w:val="22"/>
          <w:spacing w:val="-2"/>
          <w:position w:val="3"/>
        </w:rPr>
        <w:t>udwig JM,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Kim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HS.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Radiofrequency ablation</w:t>
      </w:r>
    </w:p>
    <w:p>
      <w:pPr>
        <w:pStyle w:val="BodyText"/>
        <w:ind w:left="159" w:right="437" w:firstLine="2"/>
        <w:spacing w:before="1"/>
        <w:rPr>
          <w:sz w:val="22"/>
          <w:szCs w:val="22"/>
        </w:rPr>
      </w:pPr>
      <w:r>
        <w:rPr>
          <w:sz w:val="22"/>
          <w:szCs w:val="22"/>
        </w:rPr>
        <w:t>versus resection for hepatocellular carcinoma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 pati</w:t>
      </w:r>
      <w:r>
        <w:rPr>
          <w:sz w:val="22"/>
          <w:szCs w:val="22"/>
          <w:spacing w:val="-1"/>
        </w:rPr>
        <w:t>ents with Child-Pugh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 liver cirrhosis: a meta-analysi</w:t>
      </w:r>
      <w:r>
        <w:rPr>
          <w:sz w:val="22"/>
          <w:szCs w:val="22"/>
          <w:spacing w:val="-1"/>
        </w:rPr>
        <w:t>s.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Clin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Radiol 2017;72:1066-1075.</w:t>
      </w:r>
    </w:p>
    <w:p>
      <w:pPr>
        <w:pStyle w:val="BodyText"/>
        <w:ind w:left="159"/>
        <w:spacing w:line="436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101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/28851491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7" w:right="583" w:firstLine="1"/>
        <w:spacing w:before="1" w:line="24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339. Xu G, Qi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F-Z, Zhang J-H,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Meta-analysis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surgical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resection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radiofrequency ablation for early hepatoce</w:t>
      </w:r>
      <w:r>
        <w:rPr>
          <w:sz w:val="22"/>
          <w:szCs w:val="22"/>
          <w:spacing w:val="-1"/>
        </w:rPr>
        <w:t>llular carcinoma. World J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Surg Oncol 2012;10:163-163.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74"/>
        <w:spacing w:line="263" w:lineRule="auto"/>
        <w:rPr>
          <w:sz w:val="22"/>
          <w:szCs w:val="22"/>
        </w:rPr>
      </w:pPr>
      <w:hyperlink w:history="true" r:id="rId1011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bmed/22897815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172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340. Xuan</w:t>
      </w:r>
      <w:r>
        <w:rPr>
          <w:sz w:val="22"/>
          <w:szCs w:val="22"/>
          <w:spacing w:val="16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D, Wen W, Xu</w:t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D, Jin T. Survival comparison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between</w:t>
      </w:r>
    </w:p>
    <w:p>
      <w:pPr>
        <w:pStyle w:val="BodyText"/>
        <w:ind w:left="173" w:right="863"/>
        <w:spacing w:before="1" w:line="233" w:lineRule="auto"/>
        <w:rPr>
          <w:sz w:val="22"/>
          <w:szCs w:val="22"/>
        </w:rPr>
      </w:pPr>
      <w:r>
        <w:rPr>
          <w:sz w:val="22"/>
          <w:szCs w:val="22"/>
        </w:rPr>
        <w:t>radiofrequency ablation and surgical resection for</w:t>
      </w:r>
      <w:r>
        <w:rPr>
          <w:sz w:val="22"/>
          <w:szCs w:val="22"/>
          <w:spacing w:val="-1"/>
        </w:rPr>
        <w:t xml:space="preserve"> patients with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small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hepatocellular carcinoma: A systematic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review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meta-analysis.</w:t>
      </w:r>
    </w:p>
    <w:p>
      <w:pPr>
        <w:pStyle w:val="BodyText"/>
        <w:ind w:left="175"/>
        <w:spacing w:line="26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Medicine (Baltimore) 2021;100:e24</w:t>
      </w:r>
      <w:r>
        <w:rPr>
          <w:sz w:val="22"/>
          <w:szCs w:val="22"/>
          <w:spacing w:val="-1"/>
          <w:position w:val="2"/>
        </w:rPr>
        <w:t>585. Available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1012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bmed/33607788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172" w:line="278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2"/>
        </w:rPr>
        <w:t>341. Shin SW, Ahn</w:t>
      </w:r>
      <w:r>
        <w:rPr>
          <w:sz w:val="22"/>
          <w:szCs w:val="22"/>
          <w:spacing w:val="33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KS, Kim</w:t>
      </w:r>
      <w:r>
        <w:rPr>
          <w:sz w:val="22"/>
          <w:szCs w:val="22"/>
          <w:spacing w:val="12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SW,</w:t>
      </w:r>
      <w:r>
        <w:rPr>
          <w:sz w:val="22"/>
          <w:szCs w:val="22"/>
          <w:spacing w:val="1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et</w:t>
      </w:r>
      <w:r>
        <w:rPr>
          <w:sz w:val="22"/>
          <w:szCs w:val="22"/>
          <w:spacing w:val="10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al.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Liver</w:t>
      </w:r>
      <w:r>
        <w:rPr>
          <w:sz w:val="22"/>
          <w:szCs w:val="22"/>
          <w:spacing w:val="1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resection versus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local</w:t>
      </w:r>
    </w:p>
    <w:p>
      <w:pPr>
        <w:pStyle w:val="BodyText"/>
        <w:ind w:left="166" w:right="349" w:firstLine="1"/>
        <w:rPr>
          <w:sz w:val="22"/>
          <w:szCs w:val="22"/>
        </w:rPr>
      </w:pPr>
      <w:r>
        <w:rPr>
          <w:sz w:val="22"/>
          <w:szCs w:val="22"/>
        </w:rPr>
        <w:t>ablation therapies for hepatocellular carcinoma within t</w:t>
      </w:r>
      <w:r>
        <w:rPr>
          <w:sz w:val="22"/>
          <w:szCs w:val="22"/>
          <w:spacing w:val="-1"/>
        </w:rPr>
        <w:t>he Milan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Criteria: 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systematic review and meta-analysis. Ann Surg 2021;273:656</w:t>
      </w:r>
      <w:r>
        <w:rPr>
          <w:sz w:val="22"/>
          <w:szCs w:val="22"/>
          <w:spacing w:val="-1"/>
        </w:rPr>
        <w:t>-666.</w:t>
      </w:r>
    </w:p>
    <w:p>
      <w:pPr>
        <w:pStyle w:val="BodyText"/>
        <w:ind w:left="159"/>
        <w:spacing w:before="1" w:line="436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101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/33074898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8"/>
        <w:spacing w:line="266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342. Jia Z, Zhang</w:t>
      </w:r>
      <w:r>
        <w:rPr>
          <w:sz w:val="22"/>
          <w:szCs w:val="22"/>
          <w:spacing w:val="19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H,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Li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N.</w:t>
      </w:r>
      <w:r>
        <w:rPr>
          <w:sz w:val="22"/>
          <w:szCs w:val="22"/>
          <w:spacing w:val="20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Evalua</w:t>
      </w:r>
      <w:r>
        <w:rPr>
          <w:sz w:val="22"/>
          <w:szCs w:val="22"/>
          <w:spacing w:val="-2"/>
          <w:position w:val="2"/>
        </w:rPr>
        <w:t>tion of clinical outcomes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of</w:t>
      </w:r>
    </w:p>
    <w:p>
      <w:pPr>
        <w:pStyle w:val="BodyText"/>
        <w:ind w:left="173"/>
        <w:spacing w:line="239" w:lineRule="auto"/>
        <w:rPr>
          <w:sz w:val="22"/>
          <w:szCs w:val="22"/>
        </w:rPr>
      </w:pPr>
      <w:r>
        <w:rPr>
          <w:sz w:val="22"/>
          <w:szCs w:val="22"/>
        </w:rPr>
        <w:t>radiofrequency ablation and surgical r</w:t>
      </w:r>
      <w:r>
        <w:rPr>
          <w:sz w:val="22"/>
          <w:szCs w:val="22"/>
          <w:spacing w:val="-1"/>
        </w:rPr>
        <w:t>esection 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hepatocellular</w:t>
      </w:r>
    </w:p>
    <w:p>
      <w:pPr>
        <w:pStyle w:val="BodyText"/>
        <w:ind w:left="167" w:right="323"/>
        <w:rPr>
          <w:sz w:val="22"/>
          <w:szCs w:val="22"/>
        </w:rPr>
      </w:pPr>
      <w:r>
        <w:rPr>
          <w:sz w:val="22"/>
          <w:szCs w:val="22"/>
        </w:rPr>
        <w:t>carcinoma conforming to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Milan crit</w:t>
      </w:r>
      <w:r>
        <w:rPr>
          <w:sz w:val="22"/>
          <w:szCs w:val="22"/>
          <w:spacing w:val="-1"/>
        </w:rPr>
        <w:t>eria: A systematic review 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meta-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analysis of recent randomized con</w:t>
      </w:r>
      <w:r>
        <w:rPr>
          <w:sz w:val="22"/>
          <w:szCs w:val="22"/>
          <w:spacing w:val="-1"/>
        </w:rPr>
        <w:t>trolled trials. J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Gastroenterol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Hepatol</w:t>
      </w:r>
    </w:p>
    <w:p>
      <w:pPr>
        <w:pStyle w:val="BodyText"/>
        <w:ind w:left="166"/>
        <w:rPr>
          <w:sz w:val="22"/>
          <w:szCs w:val="22"/>
        </w:rPr>
      </w:pPr>
      <w:r>
        <w:rPr>
          <w:sz w:val="22"/>
          <w:szCs w:val="22"/>
        </w:rPr>
        <w:t>2021;36:1769-1777.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1014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bmed/33569810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3" w:right="887" w:hanging="5"/>
        <w:spacing w:before="172" w:line="24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343. Cai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Kong W, Zhou T, Qiu Y.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Radiofrequency ablation versus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reresection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in treating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recurrent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hepatocellular carcinoma: a meta-</w:t>
      </w:r>
    </w:p>
    <w:p>
      <w:pPr>
        <w:pStyle w:val="BodyText"/>
        <w:ind w:left="173" w:right="1867" w:hanging="6"/>
        <w:spacing w:before="1" w:line="257" w:lineRule="auto"/>
        <w:rPr>
          <w:sz w:val="22"/>
          <w:szCs w:val="22"/>
        </w:rPr>
      </w:pPr>
      <w:r>
        <w:rPr>
          <w:sz w:val="22"/>
          <w:szCs w:val="22"/>
        </w:rPr>
        <w:t>analysis.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Medicine (Baltimore)</w:t>
      </w:r>
      <w:r>
        <w:rPr>
          <w:sz w:val="22"/>
          <w:szCs w:val="22"/>
          <w:spacing w:val="-1"/>
        </w:rPr>
        <w:t xml:space="preserve"> 2014;93:e122. Available at:</w:t>
      </w:r>
      <w:r>
        <w:rPr>
          <w:sz w:val="22"/>
          <w:szCs w:val="22"/>
        </w:rPr>
        <w:t xml:space="preserve"> </w:t>
      </w:r>
      <w:hyperlink w:history="true" r:id="rId1015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bmed/25396332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7" w:right="498" w:firstLine="1"/>
        <w:spacing w:before="172" w:line="26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344. Yang Y, Yu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H, Tan X, et 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Liver resection versus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radiofrequency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ablation for recurrent hepatocellular carcinom</w:t>
      </w:r>
      <w:r>
        <w:rPr>
          <w:sz w:val="22"/>
          <w:szCs w:val="22"/>
          <w:spacing w:val="-1"/>
        </w:rPr>
        <w:t>a: A systematic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review and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4"/>
        <w:spacing w:before="59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meta-analysis.</w:t>
      </w:r>
      <w:r>
        <w:rPr>
          <w:sz w:val="22"/>
          <w:szCs w:val="22"/>
          <w:spacing w:val="3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Int J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Hyperthermia 2021;38:875-886. Available at: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1016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bmed/34078221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8" w:right="881"/>
        <w:spacing w:before="170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345.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Livraghi T, Goldberg SN,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Lazzaroni S,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</w:t>
      </w:r>
      <w:r>
        <w:rPr>
          <w:sz w:val="22"/>
          <w:szCs w:val="22"/>
          <w:spacing w:val="-2"/>
        </w:rPr>
        <w:t>epatocellular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carcinoma: radio-freque</w:t>
      </w:r>
      <w:r>
        <w:rPr>
          <w:sz w:val="22"/>
          <w:szCs w:val="22"/>
          <w:spacing w:val="-1"/>
        </w:rPr>
        <w:t>ncy ablation of medium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large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lesions.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Radiology 2000;214:761-768.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4"/>
        <w:spacing w:line="262" w:lineRule="auto"/>
        <w:rPr>
          <w:sz w:val="22"/>
          <w:szCs w:val="22"/>
        </w:rPr>
      </w:pPr>
      <w:hyperlink w:history="true" r:id="rId1017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bmed/10715043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9"/>
        <w:spacing w:before="172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346. Vivarelli</w:t>
      </w:r>
      <w:r>
        <w:rPr>
          <w:sz w:val="22"/>
          <w:szCs w:val="22"/>
          <w:spacing w:val="2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M, Guglielmi A,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Ruzzenente A, et al. Surgical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resection</w:t>
      </w:r>
    </w:p>
    <w:p>
      <w:pPr>
        <w:pStyle w:val="BodyText"/>
        <w:ind w:left="2"/>
        <w:rPr>
          <w:sz w:val="22"/>
          <w:szCs w:val="22"/>
        </w:rPr>
      </w:pPr>
      <w:r>
        <w:rPr>
          <w:sz w:val="22"/>
          <w:szCs w:val="22"/>
        </w:rPr>
        <w:t>versus percutaneous radiofrequency ablation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 the </w:t>
      </w:r>
      <w:r>
        <w:rPr>
          <w:sz w:val="22"/>
          <w:szCs w:val="22"/>
          <w:spacing w:val="-1"/>
        </w:rPr>
        <w:t>treatment of</w:t>
      </w:r>
    </w:p>
    <w:p>
      <w:pPr>
        <w:pStyle w:val="BodyText"/>
        <w:ind w:right="256" w:firstLine="14"/>
        <w:spacing w:before="1" w:line="338" w:lineRule="auto"/>
        <w:rPr>
          <w:sz w:val="22"/>
          <w:szCs w:val="22"/>
        </w:rPr>
      </w:pPr>
      <w:r>
        <w:rPr>
          <w:sz w:val="22"/>
          <w:szCs w:val="22"/>
        </w:rPr>
        <w:t>hepatocellular carcinoma on cirrhotic liver. Ann Surg 200</w:t>
      </w:r>
      <w:r>
        <w:rPr>
          <w:sz w:val="22"/>
          <w:szCs w:val="22"/>
          <w:spacing w:val="-1"/>
        </w:rPr>
        <w:t>4;240:102-107.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1018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/15213625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3" w:right="16" w:hanging="4"/>
        <w:spacing w:before="1" w:line="24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347.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Ruzzenente A, Guglielmi A, Sandri M, et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Surgical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resection versus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local ablation for HCC on cirrhosis: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results from a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propensity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case-</w:t>
      </w:r>
    </w:p>
    <w:p>
      <w:pPr>
        <w:pStyle w:val="BodyText"/>
        <w:ind w:right="451" w:firstLine="14"/>
        <w:spacing w:before="2" w:line="338" w:lineRule="auto"/>
        <w:rPr>
          <w:sz w:val="22"/>
          <w:szCs w:val="22"/>
        </w:rPr>
      </w:pPr>
      <w:r>
        <w:rPr>
          <w:sz w:val="22"/>
          <w:szCs w:val="22"/>
        </w:rPr>
        <w:t>matched study. J Gastrointest Surg 2012;16:301-311; di</w:t>
      </w:r>
      <w:r>
        <w:rPr>
          <w:sz w:val="22"/>
          <w:szCs w:val="22"/>
          <w:spacing w:val="-1"/>
        </w:rPr>
        <w:t>scussion 311.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1019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/22095524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4" w:right="304" w:hanging="5"/>
        <w:spacing w:before="2" w:line="24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348. Yang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D, Zhuang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B, Wang Y, et al.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Radiofrequency ablation versus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hepatic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resection for recurrent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hepatocellular carcinoma: 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updated</w:t>
      </w:r>
    </w:p>
    <w:p>
      <w:pPr>
        <w:pStyle w:val="BodyText"/>
        <w:ind w:left="14" w:right="1287"/>
        <w:spacing w:line="251" w:lineRule="auto"/>
        <w:rPr>
          <w:sz w:val="22"/>
          <w:szCs w:val="22"/>
        </w:rPr>
      </w:pPr>
      <w:r>
        <w:rPr>
          <w:sz w:val="22"/>
          <w:szCs w:val="22"/>
        </w:rPr>
        <w:t>meta-analysis.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BMC Gastroe</w:t>
      </w:r>
      <w:r>
        <w:rPr>
          <w:sz w:val="22"/>
          <w:szCs w:val="22"/>
          <w:spacing w:val="-1"/>
        </w:rPr>
        <w:t>nterol 2020;20:402. Available at:</w:t>
      </w:r>
      <w:r>
        <w:rPr>
          <w:sz w:val="22"/>
          <w:szCs w:val="22"/>
        </w:rPr>
        <w:t xml:space="preserve"> </w:t>
      </w:r>
      <w:hyperlink w:history="true" r:id="rId1020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bmed/33246417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7" w:right="145" w:firstLine="1"/>
        <w:spacing w:before="172" w:line="252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349.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2"/>
        </w:rPr>
        <w:t>Livraghi T,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Meloni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F,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Di Stasi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M, et al. Sustained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complete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response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 complications rates after radiofreq</w:t>
      </w:r>
      <w:r>
        <w:rPr>
          <w:sz w:val="22"/>
          <w:szCs w:val="22"/>
          <w:spacing w:val="-1"/>
        </w:rPr>
        <w:t>uency ablation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 very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early</w:t>
      </w:r>
    </w:p>
    <w:p>
      <w:pPr>
        <w:pStyle w:val="BodyText"/>
        <w:ind w:left="8" w:right="458" w:firstLine="5"/>
        <w:spacing w:before="1" w:line="239" w:lineRule="auto"/>
        <w:rPr>
          <w:sz w:val="22"/>
          <w:szCs w:val="22"/>
        </w:rPr>
      </w:pPr>
      <w:r>
        <w:rPr>
          <w:sz w:val="22"/>
          <w:szCs w:val="22"/>
        </w:rPr>
        <w:t>hepatocellular carcinoma in cirrho</w:t>
      </w:r>
      <w:r>
        <w:rPr>
          <w:sz w:val="22"/>
          <w:szCs w:val="22"/>
          <w:spacing w:val="-1"/>
        </w:rPr>
        <w:t>sis: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Is resection still the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treatment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choice?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Hepatology 20</w:t>
      </w:r>
      <w:r>
        <w:rPr>
          <w:sz w:val="22"/>
          <w:szCs w:val="22"/>
          <w:spacing w:val="-1"/>
        </w:rPr>
        <w:t>08;47:82-89. Available at:</w:t>
      </w:r>
    </w:p>
    <w:p>
      <w:pPr>
        <w:pStyle w:val="BodyText"/>
        <w:ind w:left="14"/>
        <w:spacing w:line="263" w:lineRule="auto"/>
        <w:rPr>
          <w:sz w:val="22"/>
          <w:szCs w:val="22"/>
        </w:rPr>
      </w:pPr>
      <w:hyperlink w:history="true" r:id="rId1021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bmed/18008357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 w:right="254" w:firstLine="2"/>
        <w:spacing w:before="171" w:line="295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350.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Peng ZW,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Lin XJ, Zhang YJ, et al.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Radiofrequency ablation versus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hepatic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resection for the treatment of hepatocellular</w:t>
      </w:r>
      <w:r>
        <w:rPr>
          <w:sz w:val="22"/>
          <w:szCs w:val="22"/>
          <w:spacing w:val="-1"/>
        </w:rPr>
        <w:t xml:space="preserve"> carcinomas 2 cm 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smaller: a retrospective comparative study.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Radiology 2012;262:1022-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2"/>
        </w:rPr>
        <w:t>1033.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1022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/22357902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9"/>
        <w:spacing w:line="26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351. Shibata T,</w:t>
      </w:r>
      <w:r>
        <w:rPr>
          <w:sz w:val="22"/>
          <w:szCs w:val="22"/>
          <w:spacing w:val="20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Iimu</w:t>
      </w:r>
      <w:r>
        <w:rPr>
          <w:sz w:val="22"/>
          <w:szCs w:val="22"/>
          <w:spacing w:val="-1"/>
          <w:position w:val="2"/>
        </w:rPr>
        <w:t>ro Y, Yamamoto Y, et al. Small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hepatocellular</w:t>
      </w:r>
    </w:p>
    <w:p>
      <w:pPr>
        <w:pStyle w:val="BodyText"/>
        <w:ind w:left="7" w:right="257"/>
        <w:spacing w:before="1" w:line="247" w:lineRule="auto"/>
        <w:rPr>
          <w:sz w:val="22"/>
          <w:szCs w:val="22"/>
        </w:rPr>
      </w:pPr>
      <w:r>
        <w:rPr>
          <w:sz w:val="22"/>
          <w:szCs w:val="22"/>
        </w:rPr>
        <w:t>carcinoma: comparison of radio-frequency </w:t>
      </w:r>
      <w:r>
        <w:rPr>
          <w:sz w:val="22"/>
          <w:szCs w:val="22"/>
          <w:spacing w:val="-1"/>
        </w:rPr>
        <w:t>ablation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percutaneous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microwave coagulation therapy.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Radiology 2</w:t>
      </w:r>
      <w:r>
        <w:rPr>
          <w:sz w:val="22"/>
          <w:szCs w:val="22"/>
          <w:spacing w:val="-1"/>
        </w:rPr>
        <w:t>002;223:331-337. 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1023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/11997534</w:t>
        </w:r>
      </w:hyperlink>
      <w:r>
        <w:rPr>
          <w:sz w:val="22"/>
          <w:szCs w:val="22"/>
          <w:spacing w:val="2"/>
        </w:rPr>
        <w:t>.</w:t>
      </w:r>
    </w:p>
    <w:p>
      <w:pPr>
        <w:spacing w:line="247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90" w:space="100"/>
            <w:col w:w="7255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488000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360" name="IM 1360"/>
            <wp:cNvGraphicFramePr/>
            <a:graphic>
              <a:graphicData uri="http://schemas.openxmlformats.org/drawingml/2006/picture">
                <pic:pic>
                  <pic:nvPicPr>
                    <pic:cNvPr id="1360" name="IM 1360"/>
                    <pic:cNvPicPr/>
                  </pic:nvPicPr>
                  <pic:blipFill>
                    <a:blip r:embed="rId6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11:19:01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39"/>
        <w:spacing w:before="305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4.2024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Hepatocellular</w:t>
      </w:r>
      <w:r>
        <w:rPr>
          <w:sz w:val="36"/>
          <w:szCs w:val="36"/>
          <w:b/>
          <w:bCs/>
          <w:spacing w:val="20"/>
        </w:rPr>
        <w:t xml:space="preserve"> </w:t>
      </w:r>
      <w:r>
        <w:rPr>
          <w:sz w:val="36"/>
          <w:szCs w:val="36"/>
          <w:b/>
          <w:bCs/>
        </w:rPr>
        <w:t>Carcinoma</w:t>
      </w:r>
    </w:p>
    <w:p>
      <w:pPr>
        <w:ind w:firstLine="139"/>
        <w:spacing w:before="163" w:line="35" w:lineRule="exact"/>
        <w:rPr/>
      </w:pPr>
      <w:r>
        <w:rPr/>
        <w:pict>
          <v:shape id="_x0000_s88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1024"/>
          <w:footerReference w:type="default" r:id="rId1025"/>
          <w:pgSz w:w="15840" w:h="12240"/>
          <w:pgMar w:top="54" w:right="475" w:bottom="631" w:left="310" w:header="0" w:footer="320" w:gutter="0"/>
          <w:cols w:equalWidth="0" w:num="1">
            <w:col w:w="15054" w:space="0"/>
          </w:cols>
        </w:sectPr>
        <w:rPr/>
      </w:pPr>
    </w:p>
    <w:p>
      <w:pPr>
        <w:pStyle w:val="BodyText"/>
        <w:ind w:left="163" w:right="718" w:firstLine="5"/>
        <w:spacing w:before="61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352.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Ding J, Jing X,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Liu J, et al.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Comparison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two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differen</w:t>
      </w:r>
      <w:r>
        <w:rPr>
          <w:sz w:val="22"/>
          <w:szCs w:val="22"/>
          <w:spacing w:val="-2"/>
        </w:rPr>
        <w:t>t thermal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techniques for the treatme</w:t>
      </w:r>
      <w:r>
        <w:rPr>
          <w:sz w:val="22"/>
          <w:szCs w:val="22"/>
          <w:spacing w:val="-1"/>
        </w:rPr>
        <w:t>nt of hepatocellular carcinoma.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Eur J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Radiol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2013;82:1379-1384.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74"/>
        <w:spacing w:line="263" w:lineRule="auto"/>
        <w:rPr>
          <w:sz w:val="22"/>
          <w:szCs w:val="22"/>
        </w:rPr>
      </w:pPr>
      <w:hyperlink w:history="true" r:id="rId1026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bmed/23726122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3" w:right="445" w:hanging="5"/>
        <w:spacing w:before="172" w:line="24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353. Groeschl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RT,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Pilgrim CHC,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Hanna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EM, </w:t>
      </w:r>
      <w:r>
        <w:rPr>
          <w:sz w:val="22"/>
          <w:szCs w:val="22"/>
          <w:spacing w:val="-2"/>
        </w:rPr>
        <w:t>et al.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Microwave ablation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hepatic malignancies: a multiinstituti</w:t>
      </w:r>
      <w:r>
        <w:rPr>
          <w:sz w:val="22"/>
          <w:szCs w:val="22"/>
          <w:spacing w:val="-1"/>
        </w:rPr>
        <w:t>onal analysis. Ann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Surg</w:t>
      </w:r>
    </w:p>
    <w:p>
      <w:pPr>
        <w:pStyle w:val="BodyText"/>
        <w:ind w:left="166"/>
        <w:spacing w:line="26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2013;259:1195-1200. Avail</w:t>
      </w:r>
      <w:r>
        <w:rPr>
          <w:sz w:val="22"/>
          <w:szCs w:val="22"/>
          <w:spacing w:val="-1"/>
          <w:position w:val="2"/>
        </w:rPr>
        <w:t>able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1027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bmed/24096760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171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354. Zhang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L, Wang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N, Shen Q, et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al. Therapeutic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eff</w:t>
      </w:r>
      <w:r>
        <w:rPr>
          <w:sz w:val="22"/>
          <w:szCs w:val="22"/>
          <w:spacing w:val="-2"/>
          <w:position w:val="3"/>
        </w:rPr>
        <w:t>icacy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of</w:t>
      </w:r>
    </w:p>
    <w:p>
      <w:pPr>
        <w:pStyle w:val="BodyText"/>
        <w:ind w:left="174" w:right="871"/>
        <w:spacing w:before="1" w:line="247" w:lineRule="auto"/>
        <w:rPr>
          <w:sz w:val="22"/>
          <w:szCs w:val="22"/>
        </w:rPr>
      </w:pPr>
      <w:r>
        <w:rPr>
          <w:sz w:val="22"/>
          <w:szCs w:val="22"/>
        </w:rPr>
        <w:t>percutaneous radiofrequency ablation versus microwave a</w:t>
      </w:r>
      <w:r>
        <w:rPr>
          <w:sz w:val="22"/>
          <w:szCs w:val="22"/>
          <w:spacing w:val="-1"/>
        </w:rPr>
        <w:t>blation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hepatocellular carcinoma.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PLoS One 2013;8:e76119. Available at:</w:t>
      </w:r>
      <w:r>
        <w:rPr>
          <w:sz w:val="22"/>
          <w:szCs w:val="22"/>
        </w:rPr>
        <w:t xml:space="preserve">     </w:t>
      </w:r>
      <w:hyperlink w:history="true" r:id="rId1028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bmed/24146824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3" w:right="435" w:firstLine="5"/>
        <w:spacing w:before="172" w:line="29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355. Shi J, Sun Q, Wang Y, et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Comparison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microwave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ablation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surgical resection for treatment of hepatocellular carcinomas conf</w:t>
      </w:r>
      <w:r>
        <w:rPr>
          <w:sz w:val="22"/>
          <w:szCs w:val="22"/>
          <w:spacing w:val="-1"/>
        </w:rPr>
        <w:t>orming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Milan Criteria. J Gastroentero</w:t>
      </w:r>
      <w:r>
        <w:rPr>
          <w:sz w:val="22"/>
          <w:szCs w:val="22"/>
          <w:spacing w:val="-1"/>
        </w:rPr>
        <w:t>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Hepatol 2014;29:1500-1507. Available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1029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/24628534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72" w:right="1155" w:hanging="4"/>
        <w:spacing w:before="1" w:line="244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356.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2"/>
        </w:rPr>
        <w:t>Hsiao CY,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Huang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KW.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Irreversible electroporation: 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novel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ultrasound-guided modality for non-</w:t>
      </w:r>
      <w:r>
        <w:rPr>
          <w:sz w:val="22"/>
          <w:szCs w:val="22"/>
          <w:spacing w:val="-1"/>
        </w:rPr>
        <w:t>thermal tumor ablation. J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Ultrasound 2017;25:195-200.</w:t>
      </w:r>
      <w:r>
        <w:rPr>
          <w:sz w:val="22"/>
          <w:szCs w:val="22"/>
          <w:spacing w:val="-1"/>
        </w:rPr>
        <w:t xml:space="preserve"> Available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1030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bmed/30065492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172" w:line="276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357.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Narayanan G,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Froud T, Suthar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Barbery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K.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Irrev</w:t>
      </w:r>
      <w:r>
        <w:rPr>
          <w:sz w:val="22"/>
          <w:szCs w:val="22"/>
          <w:spacing w:val="-3"/>
          <w:position w:val="3"/>
        </w:rPr>
        <w:t>ersible</w:t>
      </w:r>
    </w:p>
    <w:p>
      <w:pPr>
        <w:pStyle w:val="BodyText"/>
        <w:ind w:left="169" w:right="303" w:hanging="2"/>
        <w:spacing w:before="2" w:line="33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electroporation of hepatic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malignancy. Semin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Intervent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Radiol 2013;30:67-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73.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103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/24436519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63" w:right="546" w:firstLine="5"/>
        <w:spacing w:before="2" w:line="24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358.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2"/>
        </w:rPr>
        <w:t>Lencioni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R, Crocetti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L,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Narayanan G.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Irreversible electroporation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 treatment of hepa</w:t>
      </w:r>
      <w:r>
        <w:rPr>
          <w:sz w:val="22"/>
          <w:szCs w:val="22"/>
          <w:spacing w:val="-1"/>
        </w:rPr>
        <w:t>tocellular carcinoma. Tech Vasc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Interv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Radiol</w:t>
      </w:r>
    </w:p>
    <w:p>
      <w:pPr>
        <w:pStyle w:val="BodyText"/>
        <w:ind w:left="166"/>
        <w:rPr>
          <w:sz w:val="22"/>
          <w:szCs w:val="22"/>
        </w:rPr>
      </w:pPr>
      <w:r>
        <w:rPr>
          <w:sz w:val="22"/>
          <w:szCs w:val="22"/>
        </w:rPr>
        <w:t>2015;18:135-139.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1032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bmed/26365542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172" w:line="278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359. Scheffer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HJ,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Nielsen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K, de Jong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MC, et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al.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Irreversible</w:t>
      </w:r>
    </w:p>
    <w:p>
      <w:pPr>
        <w:pStyle w:val="BodyText"/>
        <w:ind w:left="166" w:right="863" w:firstLine="1"/>
        <w:spacing w:before="1" w:line="239" w:lineRule="auto"/>
        <w:rPr>
          <w:sz w:val="22"/>
          <w:szCs w:val="22"/>
        </w:rPr>
      </w:pPr>
      <w:r>
        <w:rPr>
          <w:sz w:val="22"/>
          <w:szCs w:val="22"/>
        </w:rPr>
        <w:t>electroporation for nonthermal tumor ablation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-1"/>
        </w:rPr>
        <w:t xml:space="preserve"> the clinical setting: 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systematic review of safety and efficacy.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J Vasc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Interv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Radiol</w:t>
      </w:r>
    </w:p>
    <w:p>
      <w:pPr>
        <w:pStyle w:val="BodyText"/>
        <w:ind w:left="166"/>
        <w:rPr>
          <w:sz w:val="22"/>
          <w:szCs w:val="22"/>
        </w:rPr>
      </w:pPr>
      <w:r>
        <w:rPr>
          <w:sz w:val="22"/>
          <w:szCs w:val="22"/>
          <w:spacing w:val="-1"/>
        </w:rPr>
        <w:t>2014;25:997-1011; quiz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1011. Available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1033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bmed/24656178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9"/>
        <w:spacing w:before="59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360. Cheung W,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Kavnoudia</w:t>
      </w:r>
      <w:r>
        <w:rPr>
          <w:sz w:val="22"/>
          <w:szCs w:val="22"/>
          <w:spacing w:val="-2"/>
          <w:position w:val="3"/>
        </w:rPr>
        <w:t>s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H,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Roberts S, et al.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Irreversible</w:t>
      </w:r>
    </w:p>
    <w:p>
      <w:pPr>
        <w:pStyle w:val="BodyText"/>
        <w:ind w:left="8"/>
        <w:rPr>
          <w:sz w:val="22"/>
          <w:szCs w:val="22"/>
        </w:rPr>
      </w:pPr>
      <w:r>
        <w:rPr>
          <w:sz w:val="22"/>
          <w:szCs w:val="22"/>
        </w:rPr>
        <w:t>electroporation for unresectable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hepatoce</w:t>
      </w:r>
      <w:r>
        <w:rPr>
          <w:sz w:val="22"/>
          <w:szCs w:val="22"/>
          <w:spacing w:val="-1"/>
        </w:rPr>
        <w:t>llular carcinoma: initial</w:t>
      </w:r>
    </w:p>
    <w:p>
      <w:pPr>
        <w:pStyle w:val="BodyText"/>
        <w:ind w:left="6" w:right="25" w:firstLine="1"/>
        <w:spacing w:before="1"/>
        <w:rPr>
          <w:sz w:val="22"/>
          <w:szCs w:val="22"/>
        </w:rPr>
      </w:pPr>
      <w:r>
        <w:rPr>
          <w:sz w:val="22"/>
          <w:szCs w:val="22"/>
        </w:rPr>
        <w:t>experience and review of </w:t>
      </w:r>
      <w:r>
        <w:rPr>
          <w:sz w:val="22"/>
          <w:szCs w:val="22"/>
          <w:spacing w:val="-1"/>
        </w:rPr>
        <w:t>safety and outcomes. Technol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Res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Treat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2013;12:233-241.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4"/>
        <w:spacing w:line="262" w:lineRule="auto"/>
        <w:rPr>
          <w:sz w:val="22"/>
          <w:szCs w:val="22"/>
        </w:rPr>
      </w:pPr>
      <w:hyperlink w:history="true" r:id="rId1034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bmed/23369152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 w:right="775" w:firstLine="2"/>
        <w:spacing w:before="170" w:line="24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361.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Cannon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R,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Ellis S,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Hayes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D, et al. Safety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early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efficacy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3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irreversible electroporation for hepatic tumo</w:t>
      </w:r>
      <w:r>
        <w:rPr>
          <w:sz w:val="22"/>
          <w:szCs w:val="22"/>
          <w:spacing w:val="-1"/>
        </w:rPr>
        <w:t>rs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proximity to vital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structures. J Surg Oncol 2013;107:544-549.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1035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bmed/23090720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9"/>
        <w:spacing w:before="174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362.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Fruhling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P,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Nilsson A,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Du</w:t>
      </w:r>
      <w:r>
        <w:rPr>
          <w:sz w:val="22"/>
          <w:szCs w:val="22"/>
          <w:spacing w:val="-2"/>
          <w:position w:val="3"/>
        </w:rPr>
        <w:t>raj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F, et al. Single-center nonrandomized</w:t>
      </w:r>
    </w:p>
    <w:p>
      <w:pPr>
        <w:pStyle w:val="BodyText"/>
        <w:ind w:left="9" w:right="48" w:hanging="1"/>
        <w:spacing w:before="2" w:line="239" w:lineRule="auto"/>
        <w:rPr>
          <w:sz w:val="22"/>
          <w:szCs w:val="22"/>
        </w:rPr>
      </w:pPr>
      <w:r>
        <w:rPr>
          <w:sz w:val="22"/>
          <w:szCs w:val="22"/>
        </w:rPr>
        <w:t>clinical trial to assess the safety and efficacy 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irr</w:t>
      </w:r>
      <w:r>
        <w:rPr>
          <w:sz w:val="22"/>
          <w:szCs w:val="22"/>
          <w:spacing w:val="-1"/>
        </w:rPr>
        <w:t>eversible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electroporation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(IRE) ablation of liver tumors 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humans: Short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mid-term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</w:t>
      </w:r>
      <w:r>
        <w:rPr>
          <w:sz w:val="22"/>
          <w:szCs w:val="22"/>
          <w:spacing w:val="-2"/>
        </w:rPr>
        <w:t>esults.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Eur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J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Surg Oncol 2017;43:751-757. Avai</w:t>
      </w:r>
      <w:r>
        <w:rPr>
          <w:sz w:val="22"/>
          <w:szCs w:val="22"/>
          <w:spacing w:val="-1"/>
        </w:rPr>
        <w:t>lable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1036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bmed/28109674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right="329" w:firstLine="9"/>
        <w:spacing w:before="172" w:line="31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363.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Liapi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E, Geschwind J-FH.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Intra-arterial therapies for hepatocellular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carcinoma: where do we stand? Ann Surg Oncol 2010;17:1234-1246.   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1037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/20405328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9"/>
        <w:spacing w:line="266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364.</w:t>
      </w:r>
      <w:r>
        <w:rPr>
          <w:sz w:val="22"/>
          <w:szCs w:val="22"/>
          <w:spacing w:val="20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Rand T,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Loewe C, Schoder M, et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al. Arterial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embolizati</w:t>
      </w:r>
      <w:r>
        <w:rPr>
          <w:sz w:val="22"/>
          <w:szCs w:val="22"/>
          <w:spacing w:val="-2"/>
          <w:position w:val="2"/>
        </w:rPr>
        <w:t>on</w:t>
      </w:r>
      <w:r>
        <w:rPr>
          <w:sz w:val="22"/>
          <w:szCs w:val="22"/>
          <w:spacing w:val="9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of</w:t>
      </w:r>
    </w:p>
    <w:p>
      <w:pPr>
        <w:pStyle w:val="BodyText"/>
        <w:ind w:left="7" w:right="136" w:firstLine="6"/>
        <w:spacing w:before="2" w:line="239" w:lineRule="auto"/>
        <w:rPr>
          <w:sz w:val="22"/>
          <w:szCs w:val="22"/>
        </w:rPr>
      </w:pPr>
      <w:r>
        <w:rPr>
          <w:sz w:val="22"/>
          <w:szCs w:val="22"/>
        </w:rPr>
        <w:t>unresectable hepatocellular carcinoma w</w:t>
      </w:r>
      <w:r>
        <w:rPr>
          <w:sz w:val="22"/>
          <w:szCs w:val="22"/>
          <w:spacing w:val="-1"/>
        </w:rPr>
        <w:t>ith use of microspheres,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lipiodol,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 cyanoacrylate. Cardiovasc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Intervent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Radiol 2005;28:313-318.</w:t>
      </w:r>
    </w:p>
    <w:p>
      <w:pPr>
        <w:pStyle w:val="BodyText"/>
        <w:spacing w:line="436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1038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/15886943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7" w:right="569" w:firstLine="1"/>
        <w:spacing w:before="1" w:line="25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365.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Huang YH, Chen CH, Chang TT,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et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role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-2"/>
        </w:rPr>
        <w:t xml:space="preserve"> transcatheter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arterial embolization for patients with unr</w:t>
      </w:r>
      <w:r>
        <w:rPr>
          <w:sz w:val="22"/>
          <w:szCs w:val="22"/>
          <w:spacing w:val="-1"/>
        </w:rPr>
        <w:t>esectable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hepatocellular</w:t>
      </w:r>
    </w:p>
    <w:p>
      <w:pPr>
        <w:pStyle w:val="BodyText"/>
        <w:ind w:right="414" w:firstLine="8"/>
        <w:spacing w:before="19" w:line="218" w:lineRule="auto"/>
        <w:rPr>
          <w:sz w:val="22"/>
          <w:szCs w:val="22"/>
        </w:rPr>
      </w:pPr>
      <w:r>
        <w:rPr>
          <w:sz w:val="22"/>
          <w:szCs w:val="22"/>
        </w:rPr>
        <w:t>carcinoma: a nationwide, mult</w:t>
      </w:r>
      <w:r>
        <w:rPr>
          <w:sz w:val="22"/>
          <w:szCs w:val="22"/>
          <w:spacing w:val="-1"/>
        </w:rPr>
        <w:t>icentre study evaluated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stage.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Aliment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Pharmacol Ther 2005;21:687-</w:t>
      </w:r>
      <w:r>
        <w:rPr>
          <w:sz w:val="22"/>
          <w:szCs w:val="22"/>
          <w:spacing w:val="-1"/>
        </w:rPr>
        <w:t>694. Available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1039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bmed/15771754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9"/>
        <w:spacing w:before="171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366.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Maluccio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MA, Covey AM,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Porat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LB, et al. Transcathe</w:t>
      </w:r>
      <w:r>
        <w:rPr>
          <w:sz w:val="22"/>
          <w:szCs w:val="22"/>
          <w:spacing w:val="-2"/>
          <w:position w:val="3"/>
        </w:rPr>
        <w:t>ter arterial</w:t>
      </w:r>
    </w:p>
    <w:p>
      <w:pPr>
        <w:pStyle w:val="BodyText"/>
        <w:ind w:left="8"/>
        <w:rPr>
          <w:sz w:val="22"/>
          <w:szCs w:val="22"/>
        </w:rPr>
      </w:pPr>
      <w:r>
        <w:rPr>
          <w:sz w:val="22"/>
          <w:szCs w:val="22"/>
        </w:rPr>
        <w:t>embolization with only particles for the treatment of unres</w:t>
      </w:r>
      <w:r>
        <w:rPr>
          <w:sz w:val="22"/>
          <w:szCs w:val="22"/>
          <w:spacing w:val="-1"/>
        </w:rPr>
        <w:t>ectable</w:t>
      </w:r>
    </w:p>
    <w:p>
      <w:pPr>
        <w:pStyle w:val="BodyText"/>
        <w:ind w:left="7" w:firstLine="6"/>
        <w:spacing w:before="2" w:line="250" w:lineRule="auto"/>
        <w:rPr>
          <w:sz w:val="22"/>
          <w:szCs w:val="22"/>
        </w:rPr>
      </w:pPr>
      <w:r>
        <w:rPr>
          <w:sz w:val="22"/>
          <w:szCs w:val="22"/>
        </w:rPr>
        <w:t>hepatocellular carci</w:t>
      </w:r>
      <w:r>
        <w:rPr>
          <w:sz w:val="22"/>
          <w:szCs w:val="22"/>
          <w:spacing w:val="-1"/>
        </w:rPr>
        <w:t>noma. J Vasc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Interv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Radiol 2008;19:862-869. 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1040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/18503900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9"/>
        <w:spacing w:before="17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367.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Bonomo G,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Pedici</w:t>
      </w:r>
      <w:r>
        <w:rPr>
          <w:sz w:val="22"/>
          <w:szCs w:val="22"/>
          <w:spacing w:val="-2"/>
          <w:position w:val="3"/>
        </w:rPr>
        <w:t>ni V,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Monfardini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L, et al.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Bland embolization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</w:t>
      </w:r>
    </w:p>
    <w:p>
      <w:pPr>
        <w:pStyle w:val="BodyText"/>
        <w:ind w:left="14"/>
        <w:spacing w:before="24" w:line="194" w:lineRule="auto"/>
        <w:rPr>
          <w:sz w:val="22"/>
          <w:szCs w:val="22"/>
        </w:rPr>
      </w:pPr>
      <w:r>
        <w:rPr>
          <w:sz w:val="22"/>
          <w:szCs w:val="22"/>
        </w:rPr>
        <w:t>patients with unresectable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hepatocellular carcinoma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using precise, tightly</w:t>
      </w:r>
    </w:p>
    <w:p>
      <w:pPr>
        <w:spacing w:line="194" w:lineRule="auto"/>
        <w:sectPr>
          <w:type w:val="continuous"/>
          <w:pgSz w:w="15840" w:h="12240"/>
          <w:pgMar w:top="54" w:right="475" w:bottom="631" w:left="310" w:header="0" w:footer="320" w:gutter="0"/>
          <w:cols w:equalWidth="0" w:num="2">
            <w:col w:w="7690" w:space="100"/>
            <w:col w:w="7265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526912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362" name="IM 1362"/>
            <wp:cNvGraphicFramePr/>
            <a:graphic>
              <a:graphicData uri="http://schemas.openxmlformats.org/drawingml/2006/picture">
                <pic:pic>
                  <pic:nvPicPr>
                    <pic:cNvPr id="1362" name="IM 1362"/>
                    <pic:cNvPicPr/>
                  </pic:nvPicPr>
                  <pic:blipFill>
                    <a:blip r:embed="rId6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11:19:01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8"/>
        <w:spacing w:before="305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4.2024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Hepatocellular</w:t>
      </w:r>
      <w:r>
        <w:rPr>
          <w:sz w:val="36"/>
          <w:szCs w:val="36"/>
          <w:b/>
          <w:bCs/>
          <w:spacing w:val="20"/>
        </w:rPr>
        <w:t xml:space="preserve"> </w:t>
      </w:r>
      <w:r>
        <w:rPr>
          <w:sz w:val="36"/>
          <w:szCs w:val="36"/>
          <w:b/>
          <w:bCs/>
        </w:rPr>
        <w:t>Carcinoma</w:t>
      </w:r>
    </w:p>
    <w:p>
      <w:pPr>
        <w:ind w:firstLine="139"/>
        <w:spacing w:before="163" w:line="35" w:lineRule="exact"/>
        <w:rPr/>
      </w:pPr>
      <w:r>
        <w:rPr/>
        <w:pict>
          <v:shape id="_x0000_s89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677"/>
          <w:footerReference w:type="default" r:id="rId1041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59" w:right="548" w:firstLine="6"/>
        <w:spacing w:before="62" w:line="313" w:lineRule="auto"/>
        <w:jc w:val="both"/>
        <w:rPr>
          <w:sz w:val="22"/>
          <w:szCs w:val="22"/>
        </w:rPr>
      </w:pPr>
      <w:r>
        <w:rPr>
          <w:sz w:val="22"/>
          <w:szCs w:val="22"/>
        </w:rPr>
        <w:t>size-calibrated, anti-inflammatory microparticles: first clinical ex</w:t>
      </w:r>
      <w:r>
        <w:rPr>
          <w:sz w:val="22"/>
          <w:szCs w:val="22"/>
          <w:spacing w:val="-1"/>
        </w:rPr>
        <w:t>perience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 one-year follow-up. Cardio</w:t>
      </w:r>
      <w:r>
        <w:rPr>
          <w:sz w:val="22"/>
          <w:szCs w:val="22"/>
          <w:spacing w:val="-1"/>
        </w:rPr>
        <w:t>vasc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Intervent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Radiol 2010;33:552-559.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1042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/19957182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8"/>
        <w:spacing w:line="266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2"/>
        </w:rPr>
        <w:t>368.</w:t>
      </w:r>
      <w:r>
        <w:rPr>
          <w:sz w:val="22"/>
          <w:szCs w:val="22"/>
          <w:spacing w:val="21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Ramsey</w:t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DE,</w:t>
      </w:r>
      <w:r>
        <w:rPr>
          <w:sz w:val="22"/>
          <w:szCs w:val="22"/>
          <w:spacing w:val="18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Kernagis</w:t>
      </w:r>
      <w:r>
        <w:rPr>
          <w:sz w:val="22"/>
          <w:szCs w:val="22"/>
          <w:spacing w:val="17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LY, Soulen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MC, Geschwind J-FH.</w:t>
      </w:r>
    </w:p>
    <w:p>
      <w:pPr>
        <w:pStyle w:val="BodyText"/>
        <w:ind w:left="166" w:right="754" w:firstLine="4"/>
        <w:rPr>
          <w:sz w:val="22"/>
          <w:szCs w:val="22"/>
        </w:rPr>
      </w:pPr>
      <w:r>
        <w:rPr>
          <w:sz w:val="22"/>
          <w:szCs w:val="22"/>
          <w:spacing w:val="-1"/>
        </w:rPr>
        <w:t>Chemoembolization of hepatocellular carcinoma. J Vasc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Interv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Radiol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2002;13:211-221.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1043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bmed/12354839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171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369.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Lo C-M,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Ngan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H, Tso W-K, et a</w:t>
      </w:r>
      <w:r>
        <w:rPr>
          <w:sz w:val="22"/>
          <w:szCs w:val="22"/>
          <w:spacing w:val="-2"/>
          <w:position w:val="3"/>
        </w:rPr>
        <w:t>l.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Randomized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controlled trial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of</w:t>
      </w:r>
    </w:p>
    <w:p>
      <w:pPr>
        <w:pStyle w:val="BodyText"/>
        <w:ind w:left="167" w:right="595" w:hanging="4"/>
        <w:rPr>
          <w:sz w:val="22"/>
          <w:szCs w:val="22"/>
        </w:rPr>
      </w:pPr>
      <w:r>
        <w:rPr>
          <w:sz w:val="22"/>
          <w:szCs w:val="22"/>
        </w:rPr>
        <w:t>transarterial lipiodol chemoembolization for unres</w:t>
      </w:r>
      <w:r>
        <w:rPr>
          <w:sz w:val="22"/>
          <w:szCs w:val="22"/>
          <w:spacing w:val="-1"/>
        </w:rPr>
        <w:t>ectable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hepatocellular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carcinoma.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Hepatology 2002</w:t>
      </w:r>
      <w:r>
        <w:rPr>
          <w:sz w:val="22"/>
          <w:szCs w:val="22"/>
          <w:spacing w:val="-1"/>
        </w:rPr>
        <w:t>;35:1164-1171. Available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1044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bmed/11981766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172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370.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Llovet JM,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Real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MI,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Montana X, et al. Arterial emb</w:t>
      </w:r>
      <w:r>
        <w:rPr>
          <w:sz w:val="22"/>
          <w:szCs w:val="22"/>
          <w:spacing w:val="-2"/>
          <w:position w:val="3"/>
        </w:rPr>
        <w:t>olisation or</w:t>
      </w:r>
    </w:p>
    <w:p>
      <w:pPr>
        <w:pStyle w:val="BodyText"/>
        <w:ind w:left="168"/>
        <w:spacing w:before="22" w:line="194" w:lineRule="auto"/>
        <w:rPr>
          <w:sz w:val="22"/>
          <w:szCs w:val="22"/>
        </w:rPr>
      </w:pPr>
      <w:r>
        <w:rPr>
          <w:sz w:val="22"/>
          <w:szCs w:val="22"/>
        </w:rPr>
        <w:t>chemoembolisation v</w:t>
      </w:r>
      <w:r>
        <w:rPr>
          <w:sz w:val="22"/>
          <w:szCs w:val="22"/>
          <w:spacing w:val="-1"/>
        </w:rPr>
        <w:t>ersus symptomatic treatment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</w:p>
    <w:p>
      <w:pPr>
        <w:pStyle w:val="BodyText"/>
        <w:ind w:left="174" w:right="817" w:hanging="1"/>
        <w:spacing w:before="51" w:line="217" w:lineRule="auto"/>
        <w:rPr>
          <w:sz w:val="22"/>
          <w:szCs w:val="22"/>
        </w:rPr>
      </w:pPr>
      <w:r>
        <w:rPr>
          <w:sz w:val="22"/>
          <w:szCs w:val="22"/>
        </w:rPr>
        <w:t>unresectable hepatocellular carcinoma: a randomised </w:t>
      </w:r>
      <w:r>
        <w:rPr>
          <w:sz w:val="22"/>
          <w:szCs w:val="22"/>
          <w:spacing w:val="-1"/>
        </w:rPr>
        <w:t>controlled trial.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Lancet 2002;359:1734-173</w:t>
      </w:r>
      <w:r>
        <w:rPr>
          <w:sz w:val="22"/>
          <w:szCs w:val="22"/>
          <w:spacing w:val="-1"/>
        </w:rPr>
        <w:t>9. Available at:</w:t>
      </w:r>
    </w:p>
    <w:p>
      <w:pPr>
        <w:pStyle w:val="BodyText"/>
        <w:ind w:left="174"/>
        <w:spacing w:line="263" w:lineRule="auto"/>
        <w:rPr>
          <w:sz w:val="22"/>
          <w:szCs w:val="22"/>
        </w:rPr>
      </w:pPr>
      <w:hyperlink w:history="true" r:id="rId1045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bmed/12049862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7" w:right="690" w:firstLine="1"/>
        <w:spacing w:before="171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371.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Kong JY,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Li SM,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Fan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HY, et al. Transarteri</w:t>
      </w:r>
      <w:r>
        <w:rPr>
          <w:sz w:val="22"/>
          <w:szCs w:val="22"/>
          <w:spacing w:val="-2"/>
        </w:rPr>
        <w:t>al chemoembolization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extends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long-term survival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unresecta</w:t>
      </w:r>
      <w:r>
        <w:rPr>
          <w:sz w:val="22"/>
          <w:szCs w:val="22"/>
          <w:spacing w:val="-2"/>
        </w:rPr>
        <w:t>ble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hepatocellular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carcinoma.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Medicine (Baltimore) 201</w:t>
      </w:r>
      <w:r>
        <w:rPr>
          <w:sz w:val="22"/>
          <w:szCs w:val="22"/>
          <w:spacing w:val="-1"/>
        </w:rPr>
        <w:t>8;97:e11872. Available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1046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bmed/30113483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7" w:right="325" w:firstLine="1"/>
        <w:spacing w:before="171" w:line="263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372.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2"/>
        </w:rPr>
        <w:t>Brown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KT,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Do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RK, Gonen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M, et al.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Randomized trial of hepatic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artery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embolization for hepatocellular carcinoma using doxorubicin-</w:t>
      </w:r>
      <w:r>
        <w:rPr>
          <w:sz w:val="22"/>
          <w:szCs w:val="22"/>
          <w:spacing w:val="-1"/>
        </w:rPr>
        <w:t>eluting</w:t>
      </w:r>
    </w:p>
    <w:p>
      <w:pPr>
        <w:pStyle w:val="BodyText"/>
        <w:ind w:left="170" w:right="313" w:firstLine="3"/>
        <w:spacing w:before="21" w:line="219" w:lineRule="auto"/>
        <w:rPr>
          <w:sz w:val="22"/>
          <w:szCs w:val="22"/>
        </w:rPr>
      </w:pPr>
      <w:r>
        <w:rPr>
          <w:sz w:val="22"/>
          <w:szCs w:val="22"/>
        </w:rPr>
        <w:t>microspheres compared with embolization wit</w:t>
      </w:r>
      <w:r>
        <w:rPr>
          <w:sz w:val="22"/>
          <w:szCs w:val="22"/>
          <w:spacing w:val="-1"/>
        </w:rPr>
        <w:t>h microspheres alone. J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Clin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Oncol 2016;34:2046-2053. Av</w:t>
      </w:r>
      <w:r>
        <w:rPr>
          <w:sz w:val="22"/>
          <w:szCs w:val="22"/>
          <w:spacing w:val="-1"/>
        </w:rPr>
        <w:t>ailable at:</w:t>
      </w:r>
    </w:p>
    <w:p>
      <w:pPr>
        <w:pStyle w:val="BodyText"/>
        <w:ind w:left="174"/>
        <w:spacing w:line="263" w:lineRule="auto"/>
        <w:rPr>
          <w:sz w:val="22"/>
          <w:szCs w:val="22"/>
        </w:rPr>
      </w:pPr>
      <w:hyperlink w:history="true" r:id="rId1047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bmed/26834067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1" w:right="313" w:firstLine="7"/>
        <w:spacing w:before="173" w:line="251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373.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2"/>
        </w:rPr>
        <w:t>Morse MA,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Hanks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BA, Suhocki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P, et al.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Improved time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progression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for transarterial chemoembolization compared with transarter</w:t>
      </w:r>
      <w:r>
        <w:rPr>
          <w:sz w:val="22"/>
          <w:szCs w:val="22"/>
          <w:spacing w:val="-1"/>
        </w:rPr>
        <w:t>ial</w:t>
      </w:r>
    </w:p>
    <w:p>
      <w:pPr>
        <w:pStyle w:val="BodyText"/>
        <w:ind w:left="169" w:right="364" w:hanging="2"/>
        <w:spacing w:before="1" w:line="239" w:lineRule="auto"/>
        <w:rPr>
          <w:sz w:val="22"/>
          <w:szCs w:val="22"/>
        </w:rPr>
      </w:pPr>
      <w:r>
        <w:rPr>
          <w:sz w:val="22"/>
          <w:szCs w:val="22"/>
        </w:rPr>
        <w:t>embolization for patients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u</w:t>
      </w:r>
      <w:r>
        <w:rPr>
          <w:sz w:val="22"/>
          <w:szCs w:val="22"/>
          <w:spacing w:val="-1"/>
        </w:rPr>
        <w:t>nresectable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hepatocellular carcinoma. Clin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Colorectal Cancer 2012;11:185-190. Ava</w:t>
      </w:r>
      <w:r>
        <w:rPr>
          <w:sz w:val="22"/>
          <w:szCs w:val="22"/>
          <w:spacing w:val="-1"/>
        </w:rPr>
        <w:t>ilable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1048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bmed/22280845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172" w:line="278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2"/>
        </w:rPr>
        <w:t>374.</w:t>
      </w:r>
      <w:r>
        <w:rPr>
          <w:sz w:val="22"/>
          <w:szCs w:val="22"/>
          <w:spacing w:val="25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Molinari</w:t>
      </w:r>
      <w:r>
        <w:rPr>
          <w:sz w:val="22"/>
          <w:szCs w:val="22"/>
          <w:spacing w:val="16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M,</w:t>
      </w:r>
      <w:r>
        <w:rPr>
          <w:sz w:val="22"/>
          <w:szCs w:val="22"/>
          <w:spacing w:val="18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Kachura JR,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Dixon</w:t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E, et al. Transarterial</w:t>
      </w:r>
    </w:p>
    <w:p>
      <w:pPr>
        <w:pStyle w:val="BodyText"/>
        <w:ind w:left="168"/>
        <w:spacing w:line="278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chemoembolisation for advanced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hepatocellular carcinom</w:t>
      </w:r>
      <w:r>
        <w:rPr>
          <w:sz w:val="22"/>
          <w:szCs w:val="22"/>
          <w:spacing w:val="-1"/>
          <w:position w:val="3"/>
        </w:rPr>
        <w:t>a: results from 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6"/>
        <w:spacing w:before="59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North American cancer centre. Clin Oncol</w:t>
      </w:r>
      <w:r>
        <w:rPr>
          <w:sz w:val="22"/>
          <w:szCs w:val="22"/>
          <w:spacing w:val="2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(R Coll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Radiol)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2006;18:684-</w:t>
      </w:r>
    </w:p>
    <w:p>
      <w:pPr>
        <w:pStyle w:val="BodyText"/>
        <w:ind w:left="8"/>
        <w:spacing w:line="437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692.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1049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/17100154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7" w:right="106" w:firstLine="1"/>
        <w:spacing w:before="3" w:line="24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375.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Llado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L, Virgili J,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Figueras J, et al. 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prog</w:t>
      </w:r>
      <w:r>
        <w:rPr>
          <w:sz w:val="22"/>
          <w:szCs w:val="22"/>
          <w:spacing w:val="-2"/>
        </w:rPr>
        <w:t>nostic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index of the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survival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of patients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unresectable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hepatocellu</w:t>
      </w:r>
      <w:r>
        <w:rPr>
          <w:sz w:val="22"/>
          <w:szCs w:val="22"/>
          <w:spacing w:val="-1"/>
        </w:rPr>
        <w:t>lar carcinoma after transcatheter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arterial chemoembolization. Cancer 2000;88:50-57.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1050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bmed/10618605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right="133" w:firstLine="8"/>
        <w:spacing w:before="172" w:line="24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376.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Han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K,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Kim JH,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Ko GY, et al. Tr</w:t>
      </w:r>
      <w:r>
        <w:rPr>
          <w:sz w:val="22"/>
          <w:szCs w:val="22"/>
          <w:spacing w:val="-2"/>
        </w:rPr>
        <w:t>eatment 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hepatocellular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carcinoma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portal venous tumor thrombosis: A com</w:t>
      </w:r>
      <w:r>
        <w:rPr>
          <w:sz w:val="22"/>
          <w:szCs w:val="22"/>
          <w:spacing w:val="-1"/>
        </w:rPr>
        <w:t>prehensive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review. World J</w:t>
      </w:r>
    </w:p>
    <w:p>
      <w:pPr>
        <w:pStyle w:val="BodyText"/>
        <w:ind w:left="11"/>
        <w:spacing w:line="267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Gastroenterol 2016;22:407-416. Av</w:t>
      </w:r>
      <w:r>
        <w:rPr>
          <w:sz w:val="22"/>
          <w:szCs w:val="22"/>
          <w:spacing w:val="-1"/>
          <w:position w:val="2"/>
        </w:rPr>
        <w:t>ailable at: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1051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bmed/26755886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9"/>
        <w:spacing w:before="171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377.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Leng JJ, Xu YZ,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Dong JH.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Efficacy of tran</w:t>
      </w:r>
      <w:r>
        <w:rPr>
          <w:sz w:val="22"/>
          <w:szCs w:val="22"/>
          <w:spacing w:val="-2"/>
          <w:position w:val="3"/>
        </w:rPr>
        <w:t>sarterial</w:t>
      </w:r>
    </w:p>
    <w:p>
      <w:pPr>
        <w:pStyle w:val="BodyText"/>
        <w:ind w:left="8"/>
        <w:spacing w:line="239" w:lineRule="auto"/>
        <w:rPr>
          <w:sz w:val="22"/>
          <w:szCs w:val="22"/>
        </w:rPr>
      </w:pPr>
      <w:r>
        <w:rPr>
          <w:sz w:val="22"/>
          <w:szCs w:val="22"/>
        </w:rPr>
        <w:t>chemoembolization for hepatocellular ca</w:t>
      </w:r>
      <w:r>
        <w:rPr>
          <w:sz w:val="22"/>
          <w:szCs w:val="22"/>
          <w:spacing w:val="-1"/>
        </w:rPr>
        <w:t>rcinoma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portal vein</w:t>
      </w:r>
    </w:p>
    <w:p>
      <w:pPr>
        <w:pStyle w:val="BodyText"/>
        <w:ind w:left="13" w:right="211" w:hanging="10"/>
        <w:spacing w:before="2" w:line="251" w:lineRule="auto"/>
        <w:rPr>
          <w:sz w:val="22"/>
          <w:szCs w:val="22"/>
        </w:rPr>
      </w:pPr>
      <w:r>
        <w:rPr>
          <w:sz w:val="22"/>
          <w:szCs w:val="22"/>
        </w:rPr>
        <w:t>thrombosis: a meta-analysis. ANZ J Surg 2016;86:816-820. Availab</w:t>
      </w:r>
      <w:r>
        <w:rPr>
          <w:sz w:val="22"/>
          <w:szCs w:val="22"/>
          <w:spacing w:val="-1"/>
        </w:rPr>
        <w:t>le at:</w:t>
      </w:r>
      <w:r>
        <w:rPr>
          <w:sz w:val="22"/>
          <w:szCs w:val="22"/>
        </w:rPr>
        <w:t xml:space="preserve"> </w:t>
      </w:r>
      <w:hyperlink w:history="true" r:id="rId1052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bmed/25088384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9"/>
        <w:spacing w:before="171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378.</w:t>
      </w:r>
      <w:r>
        <w:rPr>
          <w:sz w:val="22"/>
          <w:szCs w:val="22"/>
          <w:spacing w:val="18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Kim W, Clark TW,</w:t>
      </w:r>
      <w:r>
        <w:rPr>
          <w:sz w:val="22"/>
          <w:szCs w:val="22"/>
          <w:spacing w:val="18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B</w:t>
      </w:r>
      <w:r>
        <w:rPr>
          <w:sz w:val="22"/>
          <w:szCs w:val="22"/>
          <w:spacing w:val="-2"/>
          <w:position w:val="2"/>
        </w:rPr>
        <w:t>aum</w:t>
      </w:r>
      <w:r>
        <w:rPr>
          <w:sz w:val="22"/>
          <w:szCs w:val="22"/>
          <w:spacing w:val="19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RA, Soulen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MC.</w:t>
      </w:r>
      <w:r>
        <w:rPr>
          <w:sz w:val="22"/>
          <w:szCs w:val="22"/>
          <w:spacing w:val="20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Risk factors for liver</w:t>
      </w:r>
    </w:p>
    <w:p>
      <w:pPr>
        <w:pStyle w:val="BodyText"/>
        <w:ind w:left="6" w:right="162" w:firstLine="1"/>
        <w:rPr>
          <w:sz w:val="22"/>
          <w:szCs w:val="22"/>
        </w:rPr>
      </w:pPr>
      <w:r>
        <w:rPr>
          <w:sz w:val="22"/>
          <w:szCs w:val="22"/>
        </w:rPr>
        <w:t>abscess formation after</w:t>
      </w:r>
      <w:r>
        <w:rPr>
          <w:sz w:val="22"/>
          <w:szCs w:val="22"/>
          <w:spacing w:val="-1"/>
        </w:rPr>
        <w:t xml:space="preserve"> hepatic chemoembolization. J Vasc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Interv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Radiol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2001;12:965-968.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1053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bmed/11487677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7" w:right="12" w:firstLine="1"/>
        <w:spacing w:before="170" w:line="248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379.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Mezhir JJ,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Fong Y,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Fleischer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D, et al.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Pyog</w:t>
      </w:r>
      <w:r>
        <w:rPr>
          <w:sz w:val="22"/>
          <w:szCs w:val="22"/>
          <w:spacing w:val="-2"/>
        </w:rPr>
        <w:t>enic abscess after hepatic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artery embolization: a rare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but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potentially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lethal complication. J Vasc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Interv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Radiol 2011;22:177-182.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1054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bmed/21195630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9"/>
        <w:spacing w:before="171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380. Sergio A, Cristofori C, Cardin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R,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et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al.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Transcatheter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arterial</w:t>
      </w:r>
    </w:p>
    <w:p>
      <w:pPr>
        <w:pStyle w:val="BodyText"/>
        <w:ind w:right="32" w:firstLine="8"/>
        <w:spacing w:before="3" w:line="305" w:lineRule="auto"/>
        <w:rPr>
          <w:sz w:val="22"/>
          <w:szCs w:val="22"/>
        </w:rPr>
      </w:pPr>
      <w:r>
        <w:rPr>
          <w:sz w:val="22"/>
          <w:szCs w:val="22"/>
        </w:rPr>
        <w:t>chemoembolization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(T</w:t>
      </w:r>
      <w:r>
        <w:rPr>
          <w:sz w:val="22"/>
          <w:szCs w:val="22"/>
          <w:spacing w:val="-1"/>
        </w:rPr>
        <w:t>ACE)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hepatocellular carcinoma (HCC): the role 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angiogenesis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invasiveness. Am J Gastroenterol 20</w:t>
      </w:r>
      <w:r>
        <w:rPr>
          <w:sz w:val="22"/>
          <w:szCs w:val="22"/>
          <w:spacing w:val="-1"/>
        </w:rPr>
        <w:t>08;103:914-921.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1055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/18177453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8" w:right="290" w:firstLine="1"/>
        <w:spacing w:line="257" w:lineRule="auto"/>
        <w:rPr>
          <w:sz w:val="22"/>
          <w:szCs w:val="22"/>
        </w:rPr>
      </w:pPr>
      <w:r>
        <w:rPr>
          <w:sz w:val="22"/>
          <w:szCs w:val="22"/>
        </w:rPr>
        <w:t>381. Xiong ZP, Yang SR,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Liang</w:t>
      </w:r>
      <w:r>
        <w:rPr>
          <w:sz w:val="22"/>
          <w:szCs w:val="22"/>
          <w:spacing w:val="-1"/>
        </w:rPr>
        <w:t xml:space="preserve"> ZY, et al. Association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between vascular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endothelial growth factor and metastasis after transcatheter</w:t>
      </w:r>
      <w:r>
        <w:rPr>
          <w:sz w:val="22"/>
          <w:szCs w:val="22"/>
          <w:spacing w:val="-1"/>
        </w:rPr>
        <w:t xml:space="preserve"> arterial</w:t>
      </w:r>
    </w:p>
    <w:p>
      <w:pPr>
        <w:pStyle w:val="BodyText"/>
        <w:ind w:left="14" w:right="1273" w:hanging="6"/>
        <w:spacing w:before="25" w:line="23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chemoembolization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hepatocellular carcinoma.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Hepatobiliary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Pancreat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Dis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Int 2004;3:386</w:t>
      </w:r>
      <w:r>
        <w:rPr>
          <w:sz w:val="22"/>
          <w:szCs w:val="22"/>
          <w:spacing w:val="-2"/>
        </w:rPr>
        <w:t>-390. Available at:</w:t>
      </w:r>
      <w:r>
        <w:rPr>
          <w:sz w:val="22"/>
          <w:szCs w:val="22"/>
        </w:rPr>
        <w:t xml:space="preserve">   </w:t>
      </w:r>
      <w:hyperlink w:history="true" r:id="rId1056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bmed/15313674</w:t>
        </w:r>
      </w:hyperlink>
      <w:r>
        <w:rPr>
          <w:sz w:val="22"/>
          <w:szCs w:val="22"/>
          <w:spacing w:val="-1"/>
        </w:rPr>
        <w:t>.</w:t>
      </w:r>
    </w:p>
    <w:p>
      <w:pPr>
        <w:spacing w:line="232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90" w:space="100"/>
            <w:col w:w="7255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56582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364" name="IM 1364"/>
            <wp:cNvGraphicFramePr/>
            <a:graphic>
              <a:graphicData uri="http://schemas.openxmlformats.org/drawingml/2006/picture">
                <pic:pic>
                  <pic:nvPicPr>
                    <pic:cNvPr id="1364" name="IM 1364"/>
                    <pic:cNvPicPr/>
                  </pic:nvPicPr>
                  <pic:blipFill>
                    <a:blip r:embed="rId6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11:19:01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35"/>
        <w:spacing w:before="305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4.2024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Hepatocellular</w:t>
      </w:r>
      <w:r>
        <w:rPr>
          <w:sz w:val="36"/>
          <w:szCs w:val="36"/>
          <w:b/>
          <w:bCs/>
          <w:spacing w:val="20"/>
        </w:rPr>
        <w:t xml:space="preserve"> </w:t>
      </w:r>
      <w:r>
        <w:rPr>
          <w:sz w:val="36"/>
          <w:szCs w:val="36"/>
          <w:b/>
          <w:bCs/>
        </w:rPr>
        <w:t>Carcinoma</w:t>
      </w:r>
    </w:p>
    <w:p>
      <w:pPr>
        <w:ind w:firstLine="139"/>
        <w:spacing w:before="163" w:line="35" w:lineRule="exact"/>
        <w:rPr/>
      </w:pPr>
      <w:r>
        <w:rPr/>
        <w:pict>
          <v:shape id="_x0000_s89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1057"/>
          <w:footerReference w:type="default" r:id="rId1058"/>
          <w:pgSz w:w="15840" w:h="12240"/>
          <w:pgMar w:top="54" w:right="479" w:bottom="631" w:left="310" w:header="0" w:footer="320" w:gutter="0"/>
          <w:cols w:equalWidth="0" w:num="1">
            <w:col w:w="15051" w:space="0"/>
          </w:cols>
        </w:sectPr>
        <w:rPr/>
      </w:pPr>
    </w:p>
    <w:p>
      <w:pPr>
        <w:pStyle w:val="BodyText"/>
        <w:ind w:left="166" w:right="434" w:firstLine="2"/>
        <w:spacing w:before="60" w:line="26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382. Song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BC, Chung YH,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Kim JA, et al. Association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between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insulin-l</w:t>
      </w:r>
      <w:r>
        <w:rPr>
          <w:sz w:val="22"/>
          <w:szCs w:val="22"/>
          <w:spacing w:val="-2"/>
        </w:rPr>
        <w:t>ike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growth factor-2 and metastases after transcatheter </w:t>
      </w:r>
      <w:r>
        <w:rPr>
          <w:sz w:val="22"/>
          <w:szCs w:val="22"/>
          <w:spacing w:val="-1"/>
        </w:rPr>
        <w:t>arterial</w:t>
      </w:r>
    </w:p>
    <w:p>
      <w:pPr>
        <w:pStyle w:val="BodyText"/>
        <w:ind w:left="173" w:right="1364" w:hanging="5"/>
        <w:spacing w:before="22" w:line="218" w:lineRule="auto"/>
        <w:rPr>
          <w:sz w:val="22"/>
          <w:szCs w:val="22"/>
        </w:rPr>
      </w:pPr>
      <w:r>
        <w:rPr>
          <w:sz w:val="22"/>
          <w:szCs w:val="22"/>
        </w:rPr>
        <w:t>chemoembolization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</w:t>
      </w:r>
      <w:r>
        <w:rPr>
          <w:sz w:val="22"/>
          <w:szCs w:val="22"/>
          <w:spacing w:val="-1"/>
        </w:rPr>
        <w:t>atients with hepatocellular carcinoma: 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prospective study. Cancer 2001;91:2386-23</w:t>
      </w:r>
      <w:r>
        <w:rPr>
          <w:sz w:val="22"/>
          <w:szCs w:val="22"/>
          <w:spacing w:val="-1"/>
        </w:rPr>
        <w:t>93. Available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1059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bmed/11413529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3" w:right="359" w:firstLine="5"/>
        <w:spacing w:before="172" w:line="24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383.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Kudo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Imanaka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K,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Chida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N,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III study of so</w:t>
      </w:r>
      <w:r>
        <w:rPr>
          <w:sz w:val="22"/>
          <w:szCs w:val="22"/>
          <w:spacing w:val="-3"/>
        </w:rPr>
        <w:t>rafenib after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transarterial chemoembolisation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</w:t>
      </w:r>
      <w:r>
        <w:rPr>
          <w:sz w:val="22"/>
          <w:szCs w:val="22"/>
          <w:spacing w:val="-1"/>
        </w:rPr>
        <w:t>n Japanese and Korean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</w:p>
    <w:p>
      <w:pPr>
        <w:pStyle w:val="BodyText"/>
        <w:ind w:left="159" w:right="323" w:firstLine="14"/>
        <w:spacing w:before="1" w:line="345" w:lineRule="auto"/>
        <w:rPr>
          <w:sz w:val="22"/>
          <w:szCs w:val="22"/>
        </w:rPr>
      </w:pPr>
      <w:r>
        <w:rPr>
          <w:sz w:val="22"/>
          <w:szCs w:val="22"/>
        </w:rPr>
        <w:t>unresectable hepatocellular carcinoma.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Eur J Cancer 2011;47:2117-2127.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1060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/21664811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3" w:right="422" w:firstLine="5"/>
        <w:spacing w:before="2" w:line="24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384.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Erhardt A,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Kolligs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F,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Doll</w:t>
      </w:r>
      <w:r>
        <w:rPr>
          <w:sz w:val="22"/>
          <w:szCs w:val="22"/>
          <w:spacing w:val="-2"/>
        </w:rPr>
        <w:t>inger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M, et al. TACE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plus sorafenib for the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treatment of hepatocellular carcinoma: results of the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multicenter,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II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SOCRATES trial. Cancer Chemother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Pharmac</w:t>
      </w:r>
      <w:r>
        <w:rPr>
          <w:sz w:val="22"/>
          <w:szCs w:val="22"/>
          <w:spacing w:val="-1"/>
        </w:rPr>
        <w:t>ol 2014;74:947-954.</w:t>
      </w:r>
    </w:p>
    <w:p>
      <w:pPr>
        <w:pStyle w:val="BodyText"/>
        <w:ind w:left="159"/>
        <w:spacing w:line="437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106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/25173458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8" w:right="531"/>
        <w:spacing w:before="2" w:line="23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385.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2"/>
        </w:rPr>
        <w:t>Pawlik TM,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Reyes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DK, Cosgrove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D, et al.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2"/>
        </w:rPr>
        <w:t>II trial 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2"/>
        </w:rPr>
        <w:t>sorafenib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combined with concurrent transarterial chemoembolization wi</w:t>
      </w:r>
      <w:r>
        <w:rPr>
          <w:sz w:val="22"/>
          <w:szCs w:val="22"/>
          <w:spacing w:val="-1"/>
        </w:rPr>
        <w:t>th drug-</w:t>
      </w:r>
    </w:p>
    <w:p>
      <w:pPr>
        <w:pStyle w:val="BodyText"/>
        <w:ind w:left="167"/>
        <w:spacing w:line="26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eluting</w:t>
      </w:r>
      <w:r>
        <w:rPr>
          <w:sz w:val="22"/>
          <w:szCs w:val="22"/>
          <w:spacing w:val="15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beads for hepatocellular carci</w:t>
      </w:r>
      <w:r>
        <w:rPr>
          <w:sz w:val="22"/>
          <w:szCs w:val="22"/>
          <w:spacing w:val="-1"/>
          <w:position w:val="2"/>
        </w:rPr>
        <w:t>noma. J Clin Oncol 2011;29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3960-</w:t>
      </w:r>
    </w:p>
    <w:p>
      <w:pPr>
        <w:pStyle w:val="BodyText"/>
        <w:ind w:left="168"/>
        <w:spacing w:line="436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3967.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1062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/21911714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68"/>
        <w:spacing w:line="266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2"/>
        </w:rPr>
        <w:t>386.</w:t>
      </w:r>
      <w:r>
        <w:rPr>
          <w:sz w:val="22"/>
          <w:szCs w:val="22"/>
          <w:spacing w:val="19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Park J-W,</w:t>
      </w:r>
      <w:r>
        <w:rPr>
          <w:sz w:val="22"/>
          <w:szCs w:val="22"/>
          <w:spacing w:val="18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Koh YH,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Kim</w:t>
      </w:r>
      <w:r>
        <w:rPr>
          <w:sz w:val="22"/>
          <w:szCs w:val="22"/>
          <w:spacing w:val="20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HB, et al.</w:t>
      </w:r>
      <w:r>
        <w:rPr>
          <w:sz w:val="22"/>
          <w:szCs w:val="22"/>
          <w:spacing w:val="19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Phase</w:t>
      </w:r>
      <w:r>
        <w:rPr>
          <w:sz w:val="22"/>
          <w:szCs w:val="22"/>
          <w:spacing w:val="19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II study</w:t>
      </w:r>
      <w:r>
        <w:rPr>
          <w:sz w:val="22"/>
          <w:szCs w:val="22"/>
          <w:spacing w:val="9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of c</w:t>
      </w:r>
      <w:r>
        <w:rPr>
          <w:sz w:val="22"/>
          <w:szCs w:val="22"/>
          <w:spacing w:val="-3"/>
          <w:position w:val="2"/>
        </w:rPr>
        <w:t>oncurrent</w:t>
      </w:r>
    </w:p>
    <w:p>
      <w:pPr>
        <w:pStyle w:val="BodyText"/>
        <w:ind w:left="163"/>
        <w:spacing w:before="1"/>
        <w:rPr>
          <w:sz w:val="22"/>
          <w:szCs w:val="22"/>
        </w:rPr>
      </w:pPr>
      <w:r>
        <w:rPr>
          <w:sz w:val="22"/>
          <w:szCs w:val="22"/>
        </w:rPr>
        <w:t>transarterial chemoembolization and sorafeni</w:t>
      </w:r>
      <w:r>
        <w:rPr>
          <w:sz w:val="22"/>
          <w:szCs w:val="22"/>
          <w:spacing w:val="-1"/>
        </w:rPr>
        <w:t>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patients with</w:t>
      </w:r>
    </w:p>
    <w:p>
      <w:pPr>
        <w:pStyle w:val="BodyText"/>
        <w:ind w:left="159" w:right="678" w:firstLine="14"/>
        <w:spacing w:before="1" w:line="337" w:lineRule="auto"/>
        <w:rPr>
          <w:sz w:val="22"/>
          <w:szCs w:val="22"/>
        </w:rPr>
      </w:pPr>
      <w:r>
        <w:rPr>
          <w:sz w:val="22"/>
          <w:szCs w:val="22"/>
        </w:rPr>
        <w:t>unresectable hepatocellular carcinom</w:t>
      </w:r>
      <w:r>
        <w:rPr>
          <w:sz w:val="22"/>
          <w:szCs w:val="22"/>
          <w:spacing w:val="-1"/>
        </w:rPr>
        <w:t>a. J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Hepatol 2012;56:1336-1342.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1063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/22314421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73" w:right="291" w:hanging="5"/>
        <w:spacing w:before="1" w:line="24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387. Chung Y-H,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Han G, Yoon J-H, et 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Interim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analysis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STA</w:t>
      </w:r>
      <w:r>
        <w:rPr>
          <w:sz w:val="22"/>
          <w:szCs w:val="22"/>
          <w:spacing w:val="-2"/>
        </w:rPr>
        <w:t>RT: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study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 Asia of the combination of TACE (transcat</w:t>
      </w:r>
      <w:r>
        <w:rPr>
          <w:sz w:val="22"/>
          <w:szCs w:val="22"/>
          <w:spacing w:val="-1"/>
        </w:rPr>
        <w:t>heter arterial</w:t>
      </w:r>
    </w:p>
    <w:p>
      <w:pPr>
        <w:pStyle w:val="BodyText"/>
        <w:ind w:left="168" w:right="1192"/>
        <w:spacing w:before="2" w:line="24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chemoembolization) with sorafenib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hepatocellular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carcinoma trial.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Int J Cancer 2013</w:t>
      </w:r>
      <w:r>
        <w:rPr>
          <w:sz w:val="22"/>
          <w:szCs w:val="22"/>
          <w:spacing w:val="-1"/>
        </w:rPr>
        <w:t>;132:2448-2458. Available at:</w:t>
      </w:r>
      <w:r>
        <w:rPr>
          <w:sz w:val="22"/>
          <w:szCs w:val="22"/>
        </w:rPr>
        <w:t xml:space="preserve">    </w:t>
      </w:r>
      <w:hyperlink w:history="true" r:id="rId1064">
        <w:r>
          <w:rPr>
            <w:sz w:val="22"/>
            <w:szCs w:val="22"/>
            <w:u w:val="single" w:color="auto"/>
            <w:color w:val="005B99"/>
          </w:rPr>
          <w:t>http://www.ncbi.nlm.nih.gov/pubmed/2</w:t>
        </w:r>
        <w:r>
          <w:rPr>
            <w:sz w:val="22"/>
            <w:szCs w:val="22"/>
            <w:u w:val="single" w:color="auto"/>
            <w:color w:val="005B99"/>
            <w:spacing w:val="-1"/>
          </w:rPr>
          <w:t>3129123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0" w:right="289" w:firstLine="8"/>
        <w:spacing w:before="170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388. Zhu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K, Chen J,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Lai L,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Hepatocellular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c</w:t>
      </w:r>
      <w:r>
        <w:rPr>
          <w:sz w:val="22"/>
          <w:szCs w:val="22"/>
          <w:spacing w:val="-2"/>
        </w:rPr>
        <w:t>arcinoma 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portal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2"/>
        </w:rPr>
        <w:t>vein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tumor thrombus: treatment with transarterial chemoembolization combined </w:t>
      </w:r>
      <w:r>
        <w:rPr>
          <w:sz w:val="22"/>
          <w:szCs w:val="22"/>
        </w:rPr>
        <w:t>with sorafenib--a retrospective controlled study.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Radiology </w:t>
      </w:r>
      <w:r>
        <w:rPr>
          <w:sz w:val="22"/>
          <w:szCs w:val="22"/>
          <w:spacing w:val="-1"/>
        </w:rPr>
        <w:t>2014;272:284-</w:t>
      </w:r>
    </w:p>
    <w:p>
      <w:pPr>
        <w:pStyle w:val="BodyText"/>
        <w:ind w:left="166"/>
        <w:spacing w:before="1" w:line="436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293.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1065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/24708192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63" w:right="1313" w:firstLine="5"/>
        <w:spacing w:before="2" w:line="257" w:lineRule="auto"/>
        <w:rPr>
          <w:sz w:val="22"/>
          <w:szCs w:val="22"/>
        </w:rPr>
      </w:pPr>
      <w:r>
        <w:rPr>
          <w:sz w:val="22"/>
          <w:szCs w:val="22"/>
        </w:rPr>
        <w:t>389. Zhao Y, Wang WJ, G</w:t>
      </w:r>
      <w:r>
        <w:rPr>
          <w:sz w:val="22"/>
          <w:szCs w:val="22"/>
          <w:spacing w:val="-1"/>
        </w:rPr>
        <w:t>uan S,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Sorafenib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combined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transarterial chemoembolization for the treatment of advanc</w:t>
      </w:r>
      <w:r>
        <w:rPr>
          <w:sz w:val="22"/>
          <w:szCs w:val="22"/>
          <w:spacing w:val="-1"/>
        </w:rPr>
        <w:t>ed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144" w:firstLine="14"/>
        <w:spacing w:before="59" w:line="252" w:lineRule="auto"/>
        <w:rPr>
          <w:sz w:val="22"/>
          <w:szCs w:val="22"/>
        </w:rPr>
      </w:pPr>
      <w:r>
        <w:rPr>
          <w:sz w:val="22"/>
          <w:szCs w:val="22"/>
        </w:rPr>
        <w:t>hepatocellular carcinoma:</w:t>
      </w:r>
      <w:r>
        <w:rPr>
          <w:sz w:val="22"/>
          <w:szCs w:val="22"/>
          <w:spacing w:val="-1"/>
        </w:rPr>
        <w:t xml:space="preserve"> a large-scale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multicenter study of 222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Ann Oncol 2013;24:1786-1792. Available at:</w:t>
      </w:r>
    </w:p>
    <w:p>
      <w:pPr>
        <w:pStyle w:val="BodyText"/>
        <w:ind w:left="14"/>
        <w:spacing w:line="262" w:lineRule="auto"/>
        <w:rPr>
          <w:sz w:val="22"/>
          <w:szCs w:val="22"/>
        </w:rPr>
      </w:pPr>
      <w:hyperlink w:history="true" r:id="rId1066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bmed/23508822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right="104" w:firstLine="8"/>
        <w:spacing w:before="172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390.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Lencioni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Llove</w:t>
      </w:r>
      <w:r>
        <w:rPr>
          <w:sz w:val="22"/>
          <w:szCs w:val="22"/>
          <w:spacing w:val="-2"/>
        </w:rPr>
        <w:t>t JM,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Han G, et al. Sorafenib 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placebo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plus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TACE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 doxorubicin-eluting beads for </w:t>
      </w:r>
      <w:r>
        <w:rPr>
          <w:sz w:val="22"/>
          <w:szCs w:val="22"/>
          <w:spacing w:val="-1"/>
        </w:rPr>
        <w:t>intermediate stage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HCC: the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SPACE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trial. J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Hepatol 2016;64:1090</w:t>
      </w:r>
      <w:r>
        <w:rPr>
          <w:sz w:val="22"/>
          <w:szCs w:val="22"/>
          <w:spacing w:val="-1"/>
        </w:rPr>
        <w:t>-1098. Available at: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1067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bmed/26809111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9"/>
        <w:spacing w:before="171" w:line="277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391.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Poon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RT, Tso WK,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Pang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RW, et al. A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phase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I/II trial of</w:t>
      </w:r>
    </w:p>
    <w:p>
      <w:pPr>
        <w:pStyle w:val="BodyText"/>
        <w:ind w:left="8"/>
        <w:rPr>
          <w:sz w:val="22"/>
          <w:szCs w:val="22"/>
        </w:rPr>
      </w:pPr>
      <w:r>
        <w:rPr>
          <w:sz w:val="22"/>
          <w:szCs w:val="22"/>
        </w:rPr>
        <w:t>chemoembolization for hepato</w:t>
      </w:r>
      <w:r>
        <w:rPr>
          <w:sz w:val="22"/>
          <w:szCs w:val="22"/>
          <w:spacing w:val="-1"/>
        </w:rPr>
        <w:t>cellular carcinoma using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novel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intra-</w:t>
      </w:r>
    </w:p>
    <w:p>
      <w:pPr>
        <w:pStyle w:val="BodyText"/>
        <w:ind w:right="191" w:firstLine="7"/>
        <w:spacing w:line="338" w:lineRule="auto"/>
        <w:rPr>
          <w:sz w:val="22"/>
          <w:szCs w:val="22"/>
        </w:rPr>
      </w:pPr>
      <w:r>
        <w:rPr>
          <w:sz w:val="22"/>
          <w:szCs w:val="22"/>
        </w:rPr>
        <w:t>arterial drug-eluting bead. Clin Gastroenter</w:t>
      </w:r>
      <w:r>
        <w:rPr>
          <w:sz w:val="22"/>
          <w:szCs w:val="22"/>
          <w:spacing w:val="-1"/>
        </w:rPr>
        <w:t>ol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Hepatol 2007;5:1100-1108.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1068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/17627902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4" w:right="109" w:firstLine="5"/>
        <w:spacing w:before="2" w:line="23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392.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Reyes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DK, Vossen </w:t>
      </w:r>
      <w:r>
        <w:rPr>
          <w:sz w:val="22"/>
          <w:szCs w:val="22"/>
          <w:spacing w:val="-2"/>
        </w:rPr>
        <w:t>JA,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Kamel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IR, et al. Single-center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II trial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transarterial chemoembolization with drug-eluting beads for patients w</w:t>
      </w:r>
      <w:r>
        <w:rPr>
          <w:sz w:val="22"/>
          <w:szCs w:val="22"/>
          <w:spacing w:val="-1"/>
        </w:rPr>
        <w:t>ith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unresectable hepatocellular ca</w:t>
      </w:r>
      <w:r>
        <w:rPr>
          <w:sz w:val="22"/>
          <w:szCs w:val="22"/>
          <w:spacing w:val="-1"/>
        </w:rPr>
        <w:t>rcinoma: initial experience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United</w:t>
      </w:r>
    </w:p>
    <w:p>
      <w:pPr>
        <w:pStyle w:val="BodyText"/>
        <w:ind w:left="10"/>
        <w:spacing w:line="267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States. Cancer J 2009;15:526-532. Avail</w:t>
      </w:r>
      <w:r>
        <w:rPr>
          <w:sz w:val="22"/>
          <w:szCs w:val="22"/>
          <w:spacing w:val="-1"/>
          <w:position w:val="2"/>
        </w:rPr>
        <w:t>able at: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1069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bmed/20010173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7" w:firstLine="1"/>
        <w:spacing w:before="172" w:line="251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393.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Lamme</w:t>
      </w:r>
      <w:r>
        <w:rPr>
          <w:sz w:val="22"/>
          <w:szCs w:val="22"/>
          <w:spacing w:val="-1"/>
        </w:rPr>
        <w:t>r J,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Malagari K, Vogl T,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Prospective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randomize</w:t>
      </w:r>
      <w:r>
        <w:rPr>
          <w:sz w:val="22"/>
          <w:szCs w:val="22"/>
          <w:spacing w:val="-2"/>
        </w:rPr>
        <w:t>d study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o</w:t>
      </w:r>
      <w:r>
        <w:rPr>
          <w:sz w:val="22"/>
          <w:szCs w:val="22"/>
          <w:spacing w:val="7"/>
        </w:rPr>
        <w:t>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doxorubicin-eluting-bead embolization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 the treat</w:t>
      </w:r>
      <w:r>
        <w:rPr>
          <w:sz w:val="22"/>
          <w:szCs w:val="22"/>
          <w:spacing w:val="-1"/>
        </w:rPr>
        <w:t>ment of hepatocellular</w:t>
      </w:r>
    </w:p>
    <w:p>
      <w:pPr>
        <w:pStyle w:val="BodyText"/>
        <w:ind w:left="16" w:right="655" w:hanging="8"/>
        <w:spacing w:before="1" w:line="239" w:lineRule="auto"/>
        <w:rPr>
          <w:sz w:val="22"/>
          <w:szCs w:val="22"/>
        </w:rPr>
      </w:pPr>
      <w:r>
        <w:rPr>
          <w:sz w:val="22"/>
          <w:szCs w:val="22"/>
        </w:rPr>
        <w:t>carcinoma: results of</w:t>
      </w:r>
      <w:r>
        <w:rPr>
          <w:sz w:val="22"/>
          <w:szCs w:val="22"/>
          <w:spacing w:val="-1"/>
        </w:rPr>
        <w:t xml:space="preserve">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PRECISION V study. Cardiovasc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Intervent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Radiol 2010;33:41-52. Available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1070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bmed/19908093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8" w:right="471"/>
        <w:spacing w:before="171" w:line="24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394.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2"/>
        </w:rPr>
        <w:t>Malagari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K,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Pomoni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M,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Kelekis A,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Prospective randomized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comparison of chemoembolization with doxor</w:t>
      </w:r>
      <w:r>
        <w:rPr>
          <w:sz w:val="22"/>
          <w:szCs w:val="22"/>
          <w:spacing w:val="-1"/>
        </w:rPr>
        <w:t>ubicin-eluting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beads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bland embolization with BeadBlock for hepatocellular </w:t>
      </w:r>
      <w:r>
        <w:rPr>
          <w:sz w:val="22"/>
          <w:szCs w:val="22"/>
          <w:spacing w:val="-1"/>
        </w:rPr>
        <w:t>carcinoma.</w:t>
      </w:r>
    </w:p>
    <w:p>
      <w:pPr>
        <w:pStyle w:val="BodyText"/>
        <w:ind w:left="14" w:right="1513" w:hanging="3"/>
        <w:spacing w:before="1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Cardiovasc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Intervent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Radiol 2010;33:541-551. Available at:</w:t>
      </w:r>
      <w:r>
        <w:rPr>
          <w:sz w:val="22"/>
          <w:szCs w:val="22"/>
        </w:rPr>
        <w:t xml:space="preserve"> </w:t>
      </w:r>
      <w:hyperlink w:history="true" r:id="rId1071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bmed/19937027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8" w:right="808"/>
        <w:spacing w:before="171" w:line="24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395.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2"/>
        </w:rPr>
        <w:t>Dhanasekaran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R,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Kooby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DA, Staley CA, et al.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Comparison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conventional transarterial chemoembolization (TAC</w:t>
      </w:r>
      <w:r>
        <w:rPr>
          <w:sz w:val="22"/>
          <w:szCs w:val="22"/>
          <w:spacing w:val="-1"/>
        </w:rPr>
        <w:t>E) and</w:t>
      </w:r>
    </w:p>
    <w:p>
      <w:pPr>
        <w:pStyle w:val="BodyText"/>
        <w:ind w:left="13" w:right="873" w:hanging="5"/>
        <w:spacing w:before="2" w:line="239" w:lineRule="auto"/>
        <w:rPr>
          <w:sz w:val="22"/>
          <w:szCs w:val="22"/>
        </w:rPr>
      </w:pPr>
      <w:r>
        <w:rPr>
          <w:sz w:val="22"/>
          <w:szCs w:val="22"/>
        </w:rPr>
        <w:t>chemoembolization with doxorubicin drug eluting beads (DE</w:t>
      </w:r>
      <w:r>
        <w:rPr>
          <w:sz w:val="22"/>
          <w:szCs w:val="22"/>
          <w:spacing w:val="-1"/>
        </w:rPr>
        <w:t>B)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unresectable hepatoc</w:t>
      </w:r>
      <w:r>
        <w:rPr>
          <w:sz w:val="22"/>
          <w:szCs w:val="22"/>
          <w:spacing w:val="-1"/>
        </w:rPr>
        <w:t>elluar carcinoma (HCC). J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Surg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Oncol</w:t>
      </w:r>
    </w:p>
    <w:p>
      <w:pPr>
        <w:pStyle w:val="BodyText"/>
        <w:ind w:left="6"/>
        <w:spacing w:line="265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2010;101:476-480. Availab</w:t>
      </w:r>
      <w:r>
        <w:rPr>
          <w:sz w:val="22"/>
          <w:szCs w:val="22"/>
          <w:spacing w:val="-1"/>
          <w:position w:val="2"/>
        </w:rPr>
        <w:t>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1072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bmed/20213741</w:t>
        </w:r>
      </w:hyperlink>
      <w:r>
        <w:rPr>
          <w:sz w:val="22"/>
          <w:szCs w:val="22"/>
          <w:spacing w:val="-1"/>
        </w:rPr>
        <w:t>.</w:t>
      </w:r>
    </w:p>
    <w:p>
      <w:pPr>
        <w:spacing w:line="262" w:lineRule="auto"/>
        <w:sectPr>
          <w:type w:val="continuous"/>
          <w:pgSz w:w="15840" w:h="12240"/>
          <w:pgMar w:top="54" w:right="479" w:bottom="631" w:left="310" w:header="0" w:footer="320" w:gutter="0"/>
          <w:cols w:equalWidth="0" w:num="2">
            <w:col w:w="7690" w:space="100"/>
            <w:col w:w="7261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604736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366" name="IM 1366"/>
            <wp:cNvGraphicFramePr/>
            <a:graphic>
              <a:graphicData uri="http://schemas.openxmlformats.org/drawingml/2006/picture">
                <pic:pic>
                  <pic:nvPicPr>
                    <pic:cNvPr id="1366" name="IM 1366"/>
                    <pic:cNvPicPr/>
                  </pic:nvPicPr>
                  <pic:blipFill>
                    <a:blip r:embed="rId6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11:19:01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8"/>
        <w:spacing w:before="305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4.2024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Hepatocellular</w:t>
      </w:r>
      <w:r>
        <w:rPr>
          <w:sz w:val="36"/>
          <w:szCs w:val="36"/>
          <w:b/>
          <w:bCs/>
          <w:spacing w:val="20"/>
        </w:rPr>
        <w:t xml:space="preserve"> </w:t>
      </w:r>
      <w:r>
        <w:rPr>
          <w:sz w:val="36"/>
          <w:szCs w:val="36"/>
          <w:b/>
          <w:bCs/>
        </w:rPr>
        <w:t>Carcinoma</w:t>
      </w:r>
    </w:p>
    <w:p>
      <w:pPr>
        <w:ind w:firstLine="139"/>
        <w:spacing w:before="163" w:line="35" w:lineRule="exact"/>
        <w:rPr/>
      </w:pPr>
      <w:r>
        <w:rPr/>
        <w:pict>
          <v:shape id="_x0000_s89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32" w:lineRule="exact"/>
        <w:rPr/>
      </w:pPr>
      <w:r/>
    </w:p>
    <w:p>
      <w:pPr>
        <w:spacing w:line="132" w:lineRule="exact"/>
        <w:sectPr>
          <w:headerReference w:type="default" r:id="rId677"/>
          <w:footerReference w:type="default" r:id="rId1073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59" w:right="336" w:firstLine="9"/>
        <w:spacing w:before="1" w:line="29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396.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2"/>
        </w:rPr>
        <w:t>Malagari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K,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Pomoni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M,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Moschouris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H, et al. Chemoembolization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doxorubicin-eluting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beads for unresectable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h</w:t>
      </w:r>
      <w:r>
        <w:rPr>
          <w:sz w:val="22"/>
          <w:szCs w:val="22"/>
          <w:spacing w:val="-1"/>
        </w:rPr>
        <w:t>epatocellular carcinoma: five-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year survival analysis. Cardiovas</w:t>
      </w:r>
      <w:r>
        <w:rPr>
          <w:sz w:val="22"/>
          <w:szCs w:val="22"/>
          <w:spacing w:val="-1"/>
        </w:rPr>
        <w:t>c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Intervent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Radiol 2012;35:1119-1128.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107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/22614031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7" w:right="653" w:firstLine="1"/>
        <w:spacing w:before="2" w:line="23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397. Song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MJ, Chun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HJ, Song</w:t>
      </w:r>
      <w:r>
        <w:rPr>
          <w:sz w:val="22"/>
          <w:szCs w:val="22"/>
          <w:spacing w:val="-2"/>
        </w:rPr>
        <w:t xml:space="preserve"> do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S,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et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Comparative study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between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doxorubicin-eluting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beads and co</w:t>
      </w:r>
      <w:r>
        <w:rPr>
          <w:sz w:val="22"/>
          <w:szCs w:val="22"/>
          <w:spacing w:val="-1"/>
        </w:rPr>
        <w:t>nventional transarterial</w:t>
      </w:r>
    </w:p>
    <w:p>
      <w:pPr>
        <w:pStyle w:val="BodyText"/>
        <w:ind w:left="166" w:right="519" w:firstLine="2"/>
        <w:spacing w:before="1" w:line="245" w:lineRule="auto"/>
        <w:rPr>
          <w:sz w:val="22"/>
          <w:szCs w:val="22"/>
        </w:rPr>
      </w:pPr>
      <w:r>
        <w:rPr>
          <w:sz w:val="22"/>
          <w:szCs w:val="22"/>
        </w:rPr>
        <w:t>chemoembolization for treatment of hepatocell</w:t>
      </w:r>
      <w:r>
        <w:rPr>
          <w:sz w:val="22"/>
          <w:szCs w:val="22"/>
          <w:spacing w:val="-1"/>
        </w:rPr>
        <w:t>ular carcinoma. J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Hepatol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2012;57:1244-1250.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1075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bmed/22824821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3" w:right="506" w:firstLine="5"/>
        <w:spacing w:before="176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398. Golfieri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R, Giam</w:t>
      </w:r>
      <w:r>
        <w:rPr>
          <w:sz w:val="22"/>
          <w:szCs w:val="22"/>
          <w:spacing w:val="-2"/>
        </w:rPr>
        <w:t>palma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E,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Renzulli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M, et al.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Randomised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controlled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trial of doxorubicin-eluting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beads vs conventional chem</w:t>
      </w:r>
      <w:r>
        <w:rPr>
          <w:sz w:val="22"/>
          <w:szCs w:val="22"/>
          <w:spacing w:val="-1"/>
        </w:rPr>
        <w:t>oembolisation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hepatocellular carcinoma.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Br J Cancer 2014;111</w:t>
      </w:r>
      <w:r>
        <w:rPr>
          <w:sz w:val="22"/>
          <w:szCs w:val="22"/>
          <w:spacing w:val="-1"/>
        </w:rPr>
        <w:t>:255-264. Available at:</w:t>
      </w:r>
      <w:r>
        <w:rPr>
          <w:sz w:val="22"/>
          <w:szCs w:val="22"/>
        </w:rPr>
        <w:t xml:space="preserve">   </w:t>
      </w:r>
      <w:hyperlink w:history="true" r:id="rId1076">
        <w:r>
          <w:rPr>
            <w:sz w:val="22"/>
            <w:szCs w:val="22"/>
            <w:u w:val="single" w:color="auto"/>
            <w:color w:val="005B99"/>
          </w:rPr>
          <w:t>http://www.ncbi.nlm.nih.gov/pubmed/24937</w:t>
        </w:r>
        <w:r>
          <w:rPr>
            <w:sz w:val="22"/>
            <w:szCs w:val="22"/>
            <w:u w:val="single" w:color="auto"/>
            <w:color w:val="005B99"/>
            <w:spacing w:val="-1"/>
          </w:rPr>
          <w:t>669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290" w:firstLine="2"/>
        <w:spacing w:before="170" w:line="248" w:lineRule="auto"/>
        <w:rPr>
          <w:sz w:val="22"/>
          <w:szCs w:val="22"/>
        </w:rPr>
      </w:pPr>
      <w:r>
        <w:rPr>
          <w:sz w:val="22"/>
          <w:szCs w:val="22"/>
        </w:rPr>
        <w:t>399. Yang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Liang J, Qu Z, et</w:t>
      </w:r>
      <w:r>
        <w:rPr>
          <w:sz w:val="22"/>
          <w:szCs w:val="22"/>
          <w:spacing w:val="-1"/>
        </w:rPr>
        <w:t xml:space="preserve"> al. Transarterial strategies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treatment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unresectable hepatocellular car</w:t>
      </w:r>
      <w:r>
        <w:rPr>
          <w:sz w:val="22"/>
          <w:szCs w:val="22"/>
          <w:spacing w:val="-1"/>
        </w:rPr>
        <w:t>cinoma: A systematic review.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PLoS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One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2020;15:e0227475.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1077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bmed/32074102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59" w:right="385" w:firstLine="2"/>
        <w:spacing w:before="170" w:line="246" w:lineRule="auto"/>
        <w:rPr>
          <w:sz w:val="22"/>
          <w:szCs w:val="22"/>
        </w:rPr>
      </w:pPr>
      <w:r>
        <w:rPr>
          <w:sz w:val="22"/>
          <w:szCs w:val="22"/>
        </w:rPr>
        <w:t>400. Chao Y, Chung YH,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Han</w:t>
      </w:r>
      <w:r>
        <w:rPr>
          <w:sz w:val="22"/>
          <w:szCs w:val="22"/>
          <w:spacing w:val="-1"/>
        </w:rPr>
        <w:t xml:space="preserve"> G, et al.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combination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transcatheter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arterial chemoembolization and sorafenib is well to</w:t>
      </w:r>
      <w:r>
        <w:rPr>
          <w:sz w:val="22"/>
          <w:szCs w:val="22"/>
          <w:spacing w:val="-1"/>
        </w:rPr>
        <w:t>lerated 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effective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Asian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patients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hepatocellular carcin</w:t>
      </w:r>
      <w:r>
        <w:rPr>
          <w:sz w:val="22"/>
          <w:szCs w:val="22"/>
          <w:spacing w:val="-1"/>
        </w:rPr>
        <w:t>oma: final results of the START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trial.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Int J Cancer 2015;136:145</w:t>
      </w:r>
      <w:r>
        <w:rPr>
          <w:sz w:val="22"/>
          <w:szCs w:val="22"/>
          <w:spacing w:val="-1"/>
        </w:rPr>
        <w:t>8-1467. Available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1078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bmed/25099027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2"/>
        <w:spacing w:before="171" w:line="277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401. Cai</w:t>
      </w:r>
      <w:r>
        <w:rPr>
          <w:sz w:val="22"/>
          <w:szCs w:val="22"/>
          <w:spacing w:val="2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R, Song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R,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Pang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P, et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al.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Transcatheter arterial</w:t>
      </w:r>
    </w:p>
    <w:p>
      <w:pPr>
        <w:pStyle w:val="BodyText"/>
        <w:ind w:left="168"/>
        <w:spacing w:line="277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chemoembolization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position w:val="2"/>
        </w:rPr>
        <w:t>plus sorafenib vers</w:t>
      </w:r>
      <w:r>
        <w:rPr>
          <w:sz w:val="22"/>
          <w:szCs w:val="22"/>
          <w:spacing w:val="-1"/>
          <w:position w:val="2"/>
        </w:rPr>
        <w:t>us transcatheter arterial</w:t>
      </w:r>
    </w:p>
    <w:p>
      <w:pPr>
        <w:pStyle w:val="BodyText"/>
        <w:ind w:left="173" w:right="520" w:hanging="5"/>
        <w:spacing w:before="24" w:line="217" w:lineRule="auto"/>
        <w:rPr>
          <w:sz w:val="22"/>
          <w:szCs w:val="22"/>
        </w:rPr>
      </w:pPr>
      <w:r>
        <w:rPr>
          <w:sz w:val="22"/>
          <w:szCs w:val="22"/>
        </w:rPr>
        <w:t>chemoembolization alone to treat advanced hepatocellular car</w:t>
      </w:r>
      <w:r>
        <w:rPr>
          <w:sz w:val="22"/>
          <w:szCs w:val="22"/>
          <w:spacing w:val="-1"/>
        </w:rPr>
        <w:t>cinoma: 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meta-analysis.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BMC Ca</w:t>
      </w:r>
      <w:r>
        <w:rPr>
          <w:sz w:val="22"/>
          <w:szCs w:val="22"/>
          <w:spacing w:val="-1"/>
        </w:rPr>
        <w:t>ncer 2017;17:714. Available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1079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bmed/29110700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2"/>
        <w:spacing w:before="174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402. Jin</w:t>
      </w:r>
      <w:r>
        <w:rPr>
          <w:sz w:val="22"/>
          <w:szCs w:val="22"/>
          <w:spacing w:val="29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PP, Shao SY, Wu WT, et</w:t>
      </w:r>
      <w:r>
        <w:rPr>
          <w:sz w:val="22"/>
          <w:szCs w:val="22"/>
          <w:spacing w:val="10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al.</w:t>
      </w:r>
      <w:r>
        <w:rPr>
          <w:sz w:val="22"/>
          <w:szCs w:val="22"/>
          <w:spacing w:val="1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Combination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of transarterial</w:t>
      </w:r>
    </w:p>
    <w:p>
      <w:pPr>
        <w:pStyle w:val="BodyText"/>
        <w:ind w:left="173" w:right="705" w:hanging="5"/>
        <w:spacing w:before="1" w:line="233" w:lineRule="auto"/>
        <w:rPr>
          <w:sz w:val="22"/>
          <w:szCs w:val="22"/>
        </w:rPr>
      </w:pPr>
      <w:r>
        <w:rPr>
          <w:sz w:val="22"/>
          <w:szCs w:val="22"/>
        </w:rPr>
        <w:t>chemoembolization and sorafenib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improves</w:t>
      </w:r>
      <w:r>
        <w:rPr>
          <w:sz w:val="22"/>
          <w:szCs w:val="22"/>
          <w:spacing w:val="-1"/>
        </w:rPr>
        <w:t xml:space="preserve"> outcomes of unresectable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hepatocellular carcinoma: an</w:t>
      </w:r>
      <w:r>
        <w:rPr>
          <w:sz w:val="22"/>
          <w:szCs w:val="22"/>
          <w:spacing w:val="-1"/>
        </w:rPr>
        <w:t xml:space="preserve"> updated systematic review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meta-</w:t>
      </w:r>
    </w:p>
    <w:p>
      <w:pPr>
        <w:pStyle w:val="BodyText"/>
        <w:ind w:left="167"/>
        <w:spacing w:line="26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analysis. Jpn J Clin Oncol 2018;48:1058</w:t>
      </w:r>
      <w:r>
        <w:rPr>
          <w:sz w:val="22"/>
          <w:szCs w:val="22"/>
          <w:spacing w:val="-1"/>
          <w:position w:val="2"/>
        </w:rPr>
        <w:t>-1069. Available</w:t>
      </w:r>
      <w:r>
        <w:rPr>
          <w:sz w:val="22"/>
          <w:szCs w:val="22"/>
          <w:spacing w:val="9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1080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bmed/30272196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5" w:hanging="3"/>
        <w:spacing w:before="1" w:line="24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403.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Li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L, Zhao W, Wang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M, et al. Transarterial chemoembolization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plus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sorafenib for the management of unresectable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hepat</w:t>
      </w:r>
      <w:r>
        <w:rPr>
          <w:sz w:val="22"/>
          <w:szCs w:val="22"/>
          <w:spacing w:val="-1"/>
        </w:rPr>
        <w:t>ocellular carcinoma: 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systematic review and meta-analysis.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BMC Gastroenterol 2018;18:</w:t>
      </w:r>
      <w:r>
        <w:rPr>
          <w:sz w:val="22"/>
          <w:szCs w:val="22"/>
          <w:spacing w:val="-1"/>
        </w:rPr>
        <w:t>138.</w:t>
      </w:r>
    </w:p>
    <w:p>
      <w:pPr>
        <w:pStyle w:val="BodyText"/>
        <w:spacing w:line="437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108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/30180810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2"/>
        <w:spacing w:line="29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404.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Meyer T,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Fox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Ma YT, et al. Sor</w:t>
      </w:r>
      <w:r>
        <w:rPr>
          <w:sz w:val="22"/>
          <w:szCs w:val="22"/>
          <w:spacing w:val="-2"/>
          <w:position w:val="3"/>
        </w:rPr>
        <w:t>afenib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 combination with</w:t>
      </w:r>
    </w:p>
    <w:p>
      <w:pPr>
        <w:pStyle w:val="BodyText"/>
        <w:ind w:left="3"/>
        <w:spacing w:before="22" w:line="18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transarterial chemoembolisation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unresectable</w:t>
      </w:r>
    </w:p>
    <w:p>
      <w:pPr>
        <w:pStyle w:val="BodyText"/>
        <w:ind w:left="14"/>
        <w:spacing w:line="267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hepatocellular carcinoma (TACE 2): a r</w:t>
      </w:r>
      <w:r>
        <w:rPr>
          <w:sz w:val="22"/>
          <w:szCs w:val="22"/>
          <w:spacing w:val="-1"/>
          <w:position w:val="2"/>
        </w:rPr>
        <w:t>andomised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placebo-controlled,</w:t>
      </w:r>
    </w:p>
    <w:p>
      <w:pPr>
        <w:pStyle w:val="BodyText"/>
        <w:ind w:right="71" w:firstLine="7"/>
        <w:spacing w:before="1" w:line="33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double-blind,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phase 3 trial.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Lancet Gastroenterol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Hepatol 2017;2:565-575.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108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/28648803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5" w:right="173" w:hanging="3"/>
        <w:spacing w:before="4" w:line="24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405.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Peng Z,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Fan W, Zhu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B, et al.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Lenvatinib combined With tran</w:t>
      </w:r>
      <w:r>
        <w:rPr>
          <w:sz w:val="22"/>
          <w:szCs w:val="22"/>
          <w:spacing w:val="-2"/>
        </w:rPr>
        <w:t>sarterial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chemoembolization as first-Line treatment for a</w:t>
      </w:r>
      <w:r>
        <w:rPr>
          <w:sz w:val="22"/>
          <w:szCs w:val="22"/>
          <w:spacing w:val="-1"/>
        </w:rPr>
        <w:t>dvanced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hepatocellular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carcinoma: A phase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III, randomized clinical trial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(LAUNCH). J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Clin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Oncol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2023;41:117-127.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4"/>
        <w:spacing w:line="262" w:lineRule="auto"/>
        <w:rPr>
          <w:sz w:val="22"/>
          <w:szCs w:val="22"/>
        </w:rPr>
      </w:pPr>
      <w:hyperlink w:history="true" r:id="rId1083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bmed/35921605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/>
        <w:spacing w:before="172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406.</w:t>
      </w:r>
      <w:r>
        <w:rPr>
          <w:sz w:val="22"/>
          <w:szCs w:val="22"/>
          <w:spacing w:val="34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Ding X, Sun W,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Li W, et al. Transarterial chemoembolization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plus</w:t>
      </w:r>
    </w:p>
    <w:p>
      <w:pPr>
        <w:pStyle w:val="BodyText"/>
        <w:ind w:left="14" w:right="220"/>
        <w:spacing w:before="1" w:line="239" w:lineRule="auto"/>
        <w:rPr>
          <w:sz w:val="22"/>
          <w:szCs w:val="22"/>
        </w:rPr>
      </w:pPr>
      <w:r>
        <w:rPr>
          <w:sz w:val="22"/>
          <w:szCs w:val="22"/>
        </w:rPr>
        <w:t>lenvatinib versus transarterial chemoembolization plus sorafe</w:t>
      </w:r>
      <w:r>
        <w:rPr>
          <w:sz w:val="22"/>
          <w:szCs w:val="22"/>
          <w:spacing w:val="-1"/>
        </w:rPr>
        <w:t>nib as first-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line treatment for hepatocellular carcin</w:t>
      </w:r>
      <w:r>
        <w:rPr>
          <w:sz w:val="22"/>
          <w:szCs w:val="22"/>
          <w:spacing w:val="-1"/>
        </w:rPr>
        <w:t>oma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portal vein tumor</w:t>
      </w:r>
    </w:p>
    <w:p>
      <w:pPr>
        <w:pStyle w:val="BodyText"/>
        <w:ind w:right="96" w:firstLine="3"/>
        <w:spacing w:before="2" w:line="338" w:lineRule="auto"/>
        <w:rPr>
          <w:sz w:val="22"/>
          <w:szCs w:val="22"/>
        </w:rPr>
      </w:pPr>
      <w:r>
        <w:rPr>
          <w:sz w:val="22"/>
          <w:szCs w:val="22"/>
        </w:rPr>
        <w:t>thrombus: A prospective randomized study. Cancer 2021;127:3782-379</w:t>
      </w:r>
      <w:r>
        <w:rPr>
          <w:sz w:val="22"/>
          <w:szCs w:val="22"/>
          <w:spacing w:val="-1"/>
        </w:rPr>
        <w:t>3.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108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/34237154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2" w:right="156"/>
        <w:spacing w:before="3" w:line="24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407.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Ibrahim SM,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Lewandowski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RJ, Sato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KT, et</w:t>
      </w:r>
      <w:r>
        <w:rPr>
          <w:sz w:val="22"/>
          <w:szCs w:val="22"/>
          <w:spacing w:val="-2"/>
        </w:rPr>
        <w:t xml:space="preserve"> al.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Radioembolization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 treatment of unresectable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hepatocell</w:t>
      </w:r>
      <w:r>
        <w:rPr>
          <w:sz w:val="22"/>
          <w:szCs w:val="22"/>
          <w:spacing w:val="-1"/>
        </w:rPr>
        <w:t>ular carcinoma: a clinical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review.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World J Gastroenterol 2008;14:1664-1669. Available a</w:t>
      </w:r>
      <w:r>
        <w:rPr>
          <w:sz w:val="22"/>
          <w:szCs w:val="22"/>
          <w:spacing w:val="-1"/>
        </w:rPr>
        <w:t>t:</w:t>
      </w:r>
    </w:p>
    <w:p>
      <w:pPr>
        <w:pStyle w:val="BodyText"/>
        <w:ind w:left="14"/>
        <w:spacing w:line="262" w:lineRule="auto"/>
        <w:rPr>
          <w:sz w:val="22"/>
          <w:szCs w:val="22"/>
        </w:rPr>
      </w:pPr>
      <w:hyperlink w:history="true" r:id="rId1085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bmed/18350597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3" w:right="98" w:hanging="1"/>
        <w:spacing w:before="172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408. Salem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R, Johnson GE,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Kim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E, et al. Yttrium-90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radioembolization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 treatment of solitary, unresec</w:t>
      </w:r>
      <w:r>
        <w:rPr>
          <w:sz w:val="22"/>
          <w:szCs w:val="22"/>
          <w:spacing w:val="-1"/>
        </w:rPr>
        <w:t>table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HCC: The LEGACY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study.</w:t>
      </w:r>
    </w:p>
    <w:p>
      <w:pPr>
        <w:pStyle w:val="BodyText"/>
        <w:ind w:left="17"/>
        <w:spacing w:line="239" w:lineRule="auto"/>
        <w:rPr>
          <w:sz w:val="22"/>
          <w:szCs w:val="22"/>
        </w:rPr>
      </w:pPr>
      <w:r>
        <w:rPr>
          <w:sz w:val="22"/>
          <w:szCs w:val="22"/>
        </w:rPr>
        <w:t>Hepatology 2021;74:2342-2</w:t>
      </w:r>
      <w:r>
        <w:rPr>
          <w:sz w:val="22"/>
          <w:szCs w:val="22"/>
          <w:spacing w:val="-1"/>
        </w:rPr>
        <w:t>352. Available at:</w:t>
      </w:r>
    </w:p>
    <w:p>
      <w:pPr>
        <w:pStyle w:val="BodyText"/>
        <w:ind w:left="14"/>
        <w:spacing w:line="262" w:lineRule="auto"/>
        <w:rPr>
          <w:sz w:val="22"/>
          <w:szCs w:val="22"/>
        </w:rPr>
      </w:pPr>
      <w:hyperlink w:history="true" r:id="rId1086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bmed/33739462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3" w:right="489" w:hanging="1"/>
        <w:spacing w:before="175" w:line="247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409.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Kulik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LM, Carr BI,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Mulcahy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MF, et al.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Safety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efficacy of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90Y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radiotherapy for hepatocellular carcinoma with and without portal </w:t>
      </w:r>
      <w:r>
        <w:rPr>
          <w:sz w:val="22"/>
          <w:szCs w:val="22"/>
          <w:spacing w:val="-1"/>
        </w:rPr>
        <w:t>vein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thrombosis.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Hepatology 2008;47</w:t>
      </w:r>
      <w:r>
        <w:rPr>
          <w:sz w:val="22"/>
          <w:szCs w:val="22"/>
          <w:spacing w:val="-1"/>
        </w:rPr>
        <w:t>:71-81. Available at: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1087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bmed/18027884</w:t>
        </w:r>
      </w:hyperlink>
      <w:r>
        <w:rPr>
          <w:sz w:val="22"/>
          <w:szCs w:val="22"/>
          <w:spacing w:val="-1"/>
        </w:rPr>
        <w:t>.</w:t>
      </w:r>
    </w:p>
    <w:p>
      <w:pPr>
        <w:spacing w:line="263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90" w:space="100"/>
            <w:col w:w="7255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643648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368" name="IM 1368"/>
            <wp:cNvGraphicFramePr/>
            <a:graphic>
              <a:graphicData uri="http://schemas.openxmlformats.org/drawingml/2006/picture">
                <pic:pic>
                  <pic:nvPicPr>
                    <pic:cNvPr id="1368" name="IM 1368"/>
                    <pic:cNvPicPr/>
                  </pic:nvPicPr>
                  <pic:blipFill>
                    <a:blip r:embed="rId6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11:19:01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41"/>
        <w:spacing w:before="305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4.2024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Hepatocellular</w:t>
      </w:r>
      <w:r>
        <w:rPr>
          <w:sz w:val="36"/>
          <w:szCs w:val="36"/>
          <w:b/>
          <w:bCs/>
          <w:spacing w:val="20"/>
        </w:rPr>
        <w:t xml:space="preserve"> </w:t>
      </w:r>
      <w:r>
        <w:rPr>
          <w:sz w:val="36"/>
          <w:szCs w:val="36"/>
          <w:b/>
          <w:bCs/>
        </w:rPr>
        <w:t>Carcinoma</w:t>
      </w:r>
    </w:p>
    <w:p>
      <w:pPr>
        <w:ind w:firstLine="139"/>
        <w:spacing w:before="163" w:line="35" w:lineRule="exact"/>
        <w:rPr/>
      </w:pPr>
      <w:r>
        <w:rPr/>
        <w:pict>
          <v:shape id="_x0000_s90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1088"/>
          <w:footerReference w:type="default" r:id="rId1089"/>
          <w:pgSz w:w="15840" w:h="12240"/>
          <w:pgMar w:top="54" w:right="472" w:bottom="631" w:left="310" w:header="0" w:footer="320" w:gutter="0"/>
          <w:cols w:equalWidth="0" w:num="1">
            <w:col w:w="15057" w:space="0"/>
          </w:cols>
        </w:sectPr>
        <w:rPr/>
      </w:pPr>
    </w:p>
    <w:p>
      <w:pPr>
        <w:pStyle w:val="BodyText"/>
        <w:ind w:left="165" w:right="1073" w:hanging="3"/>
        <w:spacing w:before="61" w:line="24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410. Woodall CE, Scoggins CR,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Ellis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SF, et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al</w:t>
      </w:r>
      <w:r>
        <w:rPr>
          <w:sz w:val="22"/>
          <w:szCs w:val="22"/>
          <w:spacing w:val="-2"/>
        </w:rPr>
        <w:t>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2"/>
        </w:rPr>
        <w:t>selective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internal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radioembolization safe and effective for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inoperable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hepatocellular carcinoma and venous thrombosis? J Am Col</w:t>
      </w:r>
      <w:r>
        <w:rPr>
          <w:sz w:val="22"/>
          <w:szCs w:val="22"/>
          <w:spacing w:val="-1"/>
        </w:rPr>
        <w:t>l Surg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2009;208:375-382.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1090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bmed/19317999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3" w:right="311" w:hanging="11"/>
        <w:spacing w:before="172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411. Salem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Lewandowski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RJ</w:t>
      </w:r>
      <w:r>
        <w:rPr>
          <w:sz w:val="22"/>
          <w:szCs w:val="22"/>
          <w:spacing w:val="-2"/>
        </w:rPr>
        <w:t>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Mulcahy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MF, et al.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Radioembolization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hepatocellular carcinoma using Yttrium-90 microsph</w:t>
      </w:r>
      <w:r>
        <w:rPr>
          <w:sz w:val="22"/>
          <w:szCs w:val="22"/>
          <w:spacing w:val="-1"/>
        </w:rPr>
        <w:t>eres: a</w:t>
      </w:r>
    </w:p>
    <w:p>
      <w:pPr>
        <w:pStyle w:val="BodyText"/>
        <w:ind w:left="166" w:right="1340" w:firstLine="2"/>
        <w:spacing w:before="1" w:line="239" w:lineRule="auto"/>
        <w:rPr>
          <w:sz w:val="22"/>
          <w:szCs w:val="22"/>
        </w:rPr>
      </w:pPr>
      <w:r>
        <w:rPr>
          <w:sz w:val="22"/>
          <w:szCs w:val="22"/>
        </w:rPr>
        <w:t>comprehensive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report of long-term ou</w:t>
      </w:r>
      <w:r>
        <w:rPr>
          <w:sz w:val="22"/>
          <w:szCs w:val="22"/>
          <w:spacing w:val="-1"/>
        </w:rPr>
        <w:t>tcomes. Gastroenterology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2010;138:52-64. Availa</w:t>
      </w:r>
      <w:r>
        <w:rPr>
          <w:sz w:val="22"/>
          <w:szCs w:val="22"/>
          <w:spacing w:val="-1"/>
        </w:rPr>
        <w:t>ble at:</w:t>
      </w:r>
    </w:p>
    <w:p>
      <w:pPr>
        <w:pStyle w:val="BodyText"/>
        <w:ind w:left="174"/>
        <w:spacing w:line="263" w:lineRule="auto"/>
        <w:rPr>
          <w:sz w:val="22"/>
          <w:szCs w:val="22"/>
        </w:rPr>
      </w:pPr>
      <w:hyperlink w:history="true" r:id="rId1091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bmed/19766639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5" w:right="532" w:hanging="3"/>
        <w:spacing w:before="171" w:line="24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412. Sangro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B, Carpanese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L, Cianni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Surviva</w:t>
      </w:r>
      <w:r>
        <w:rPr>
          <w:sz w:val="22"/>
          <w:szCs w:val="22"/>
          <w:spacing w:val="-2"/>
        </w:rPr>
        <w:t>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after yttrium-90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resin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microsphere radioembolization of hepatocell</w:t>
      </w:r>
      <w:r>
        <w:rPr>
          <w:sz w:val="22"/>
          <w:szCs w:val="22"/>
          <w:spacing w:val="-1"/>
        </w:rPr>
        <w:t>ular carcinoma across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Barcelona clinic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liver cancer stages: 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European evaluation.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Hepatology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2011;54:868-878.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1092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bmed/21618574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2"/>
        <w:spacing w:before="171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413.</w:t>
      </w:r>
      <w:r>
        <w:rPr>
          <w:sz w:val="22"/>
          <w:szCs w:val="22"/>
          <w:spacing w:val="17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Mazzaferro V, Sposito C,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Bhoori S,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et</w:t>
      </w:r>
      <w:r>
        <w:rPr>
          <w:sz w:val="22"/>
          <w:szCs w:val="22"/>
          <w:spacing w:val="10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al. Yttrium-90</w:t>
      </w:r>
    </w:p>
    <w:p>
      <w:pPr>
        <w:pStyle w:val="BodyText"/>
        <w:ind w:left="173" w:right="435"/>
        <w:spacing w:before="1" w:line="239" w:lineRule="auto"/>
        <w:rPr>
          <w:sz w:val="22"/>
          <w:szCs w:val="22"/>
        </w:rPr>
      </w:pPr>
      <w:r>
        <w:rPr>
          <w:sz w:val="22"/>
          <w:szCs w:val="22"/>
        </w:rPr>
        <w:t>radioembolization for intermediate-advanced hepatocellul</w:t>
      </w:r>
      <w:r>
        <w:rPr>
          <w:sz w:val="22"/>
          <w:szCs w:val="22"/>
          <w:spacing w:val="-1"/>
        </w:rPr>
        <w:t>ar carcinoma: 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phase 2 study.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Hepatol</w:t>
      </w:r>
      <w:r>
        <w:rPr>
          <w:sz w:val="22"/>
          <w:szCs w:val="22"/>
          <w:spacing w:val="-1"/>
        </w:rPr>
        <w:t>ogy 2013;57:1826-1837. Available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1093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bmed/22911442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2"/>
        <w:spacing w:before="242" w:line="18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414. Vouche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M,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Habib A, Ward TJ, et al.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Unresectable solitary</w:t>
      </w:r>
    </w:p>
    <w:p>
      <w:pPr>
        <w:pStyle w:val="BodyText"/>
        <w:ind w:left="166" w:right="997" w:firstLine="7"/>
        <w:spacing w:before="1" w:line="244" w:lineRule="auto"/>
        <w:rPr>
          <w:sz w:val="22"/>
          <w:szCs w:val="22"/>
        </w:rPr>
      </w:pPr>
      <w:r>
        <w:rPr>
          <w:sz w:val="22"/>
          <w:szCs w:val="22"/>
        </w:rPr>
        <w:t>hepatocellular carcinoma not amenable to radiofre</w:t>
      </w:r>
      <w:r>
        <w:rPr>
          <w:sz w:val="22"/>
          <w:szCs w:val="22"/>
          <w:spacing w:val="-1"/>
        </w:rPr>
        <w:t>quency ablation: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multicenter radiology-pathology correlation and survival of ra</w:t>
      </w:r>
      <w:r>
        <w:rPr>
          <w:sz w:val="22"/>
          <w:szCs w:val="22"/>
          <w:spacing w:val="-1"/>
        </w:rPr>
        <w:t>diation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segmentectomy.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Hepatology 2014;6</w:t>
      </w:r>
      <w:r>
        <w:rPr>
          <w:sz w:val="22"/>
          <w:szCs w:val="22"/>
          <w:spacing w:val="-1"/>
        </w:rPr>
        <w:t>0:192-201. Available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1094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bmed/24691943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2"/>
        <w:spacing w:before="171" w:line="277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415. Abdel-Rahman OM,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Elsayed Z. Yttriu</w:t>
      </w:r>
      <w:r>
        <w:rPr>
          <w:sz w:val="22"/>
          <w:szCs w:val="22"/>
          <w:spacing w:val="-1"/>
          <w:position w:val="3"/>
        </w:rPr>
        <w:t>m-90 microsphere</w:t>
      </w:r>
    </w:p>
    <w:p>
      <w:pPr>
        <w:pStyle w:val="BodyText"/>
        <w:ind w:left="175" w:right="583" w:hanging="2"/>
        <w:spacing w:before="1" w:line="233" w:lineRule="auto"/>
        <w:rPr>
          <w:sz w:val="22"/>
          <w:szCs w:val="22"/>
        </w:rPr>
      </w:pPr>
      <w:r>
        <w:rPr>
          <w:sz w:val="22"/>
          <w:szCs w:val="22"/>
        </w:rPr>
        <w:t>radioembolisation for unresectable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hep</w:t>
      </w:r>
      <w:r>
        <w:rPr>
          <w:sz w:val="22"/>
          <w:szCs w:val="22"/>
          <w:spacing w:val="-1"/>
        </w:rPr>
        <w:t>atocellular carcinoma. Cochrane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Database Syst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Rev 2016;2:CD011313. Available at:</w:t>
      </w:r>
    </w:p>
    <w:p>
      <w:pPr>
        <w:pStyle w:val="BodyText"/>
        <w:ind w:left="174"/>
        <w:spacing w:before="1" w:line="275" w:lineRule="auto"/>
        <w:rPr>
          <w:sz w:val="22"/>
          <w:szCs w:val="22"/>
        </w:rPr>
      </w:pPr>
      <w:hyperlink w:history="true" r:id="rId1095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bmed/26905230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2"/>
        <w:spacing w:before="171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416. Garin</w:t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E, Tselikas</w:t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L, Guiu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B, et</w:t>
      </w:r>
      <w:r>
        <w:rPr>
          <w:sz w:val="22"/>
          <w:szCs w:val="22"/>
          <w:spacing w:val="10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al.</w:t>
      </w:r>
      <w:r>
        <w:rPr>
          <w:sz w:val="22"/>
          <w:szCs w:val="22"/>
          <w:spacing w:val="19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</w:t>
      </w:r>
      <w:r>
        <w:rPr>
          <w:sz w:val="22"/>
          <w:szCs w:val="22"/>
          <w:spacing w:val="-2"/>
          <w:position w:val="2"/>
        </w:rPr>
        <w:t>ersonalised versus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standard</w:t>
      </w:r>
    </w:p>
    <w:p>
      <w:pPr>
        <w:pStyle w:val="BodyText"/>
        <w:ind w:left="173" w:right="436" w:hanging="6"/>
        <w:spacing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dosimetry approach of selective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internal radiation therapy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locally advanced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hepatocellular carcinoma</w:t>
      </w:r>
      <w:r>
        <w:rPr>
          <w:sz w:val="22"/>
          <w:szCs w:val="22"/>
          <w:spacing w:val="-1"/>
        </w:rPr>
        <w:t xml:space="preserve"> (DOSISPHERE-01): a</w:t>
      </w:r>
    </w:p>
    <w:p>
      <w:pPr>
        <w:pStyle w:val="BodyText"/>
        <w:ind w:left="173"/>
        <w:spacing w:before="19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randomised,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multicentre, open-label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phase 2 trial.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Lancet Gastroenterol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7"/>
        <w:spacing w:before="59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Hepatol 2021;6:17-29. Available at: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1096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bmed/33166497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/>
        <w:spacing w:before="171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417. Vilgrain V,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Pereira H, Assenat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E, et al.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Efficac</w:t>
      </w:r>
      <w:r>
        <w:rPr>
          <w:sz w:val="22"/>
          <w:szCs w:val="22"/>
          <w:spacing w:val="-2"/>
          <w:position w:val="3"/>
        </w:rPr>
        <w:t>y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and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safety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of</w:t>
      </w:r>
    </w:p>
    <w:p>
      <w:pPr>
        <w:pStyle w:val="BodyText"/>
        <w:ind w:left="6"/>
        <w:rPr>
          <w:sz w:val="22"/>
          <w:szCs w:val="22"/>
        </w:rPr>
      </w:pPr>
      <w:r>
        <w:rPr>
          <w:sz w:val="22"/>
          <w:szCs w:val="22"/>
          <w:spacing w:val="-1"/>
        </w:rPr>
        <w:t>selective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internal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radiotherapy with yttrium-90 resin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microspheres</w:t>
      </w:r>
    </w:p>
    <w:p>
      <w:pPr>
        <w:pStyle w:val="BodyText"/>
        <w:ind w:left="8"/>
        <w:rPr>
          <w:sz w:val="22"/>
          <w:szCs w:val="22"/>
        </w:rPr>
      </w:pPr>
      <w:r>
        <w:rPr>
          <w:sz w:val="22"/>
          <w:szCs w:val="22"/>
          <w:spacing w:val="-2"/>
        </w:rPr>
        <w:t>comp</w:t>
      </w:r>
      <w:r>
        <w:rPr>
          <w:sz w:val="22"/>
          <w:szCs w:val="22"/>
          <w:spacing w:val="-1"/>
        </w:rPr>
        <w:t>ared with sorafenib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locally advanced and inoperable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hepatocellula</w:t>
      </w:r>
      <w:r>
        <w:rPr>
          <w:sz w:val="22"/>
          <w:szCs w:val="22"/>
          <w:spacing w:val="3"/>
        </w:rPr>
        <w:t>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carcinoma (SARAH): an open-label ran</w:t>
      </w:r>
      <w:r>
        <w:rPr>
          <w:sz w:val="22"/>
          <w:szCs w:val="22"/>
          <w:spacing w:val="-1"/>
        </w:rPr>
        <w:t>domised controlled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3 trial.</w:t>
      </w:r>
    </w:p>
    <w:p>
      <w:pPr>
        <w:pStyle w:val="BodyText"/>
        <w:ind w:left="16"/>
        <w:spacing w:before="1"/>
        <w:rPr>
          <w:sz w:val="22"/>
          <w:szCs w:val="22"/>
        </w:rPr>
      </w:pPr>
      <w:r>
        <w:rPr>
          <w:sz w:val="22"/>
          <w:szCs w:val="22"/>
        </w:rPr>
        <w:t>Lancet Oncol 2017;18:1624-16</w:t>
      </w:r>
      <w:r>
        <w:rPr>
          <w:sz w:val="22"/>
          <w:szCs w:val="22"/>
          <w:spacing w:val="-1"/>
        </w:rPr>
        <w:t>36. Available at:</w:t>
      </w:r>
    </w:p>
    <w:p>
      <w:pPr>
        <w:pStyle w:val="BodyText"/>
        <w:ind w:left="14"/>
        <w:spacing w:line="262" w:lineRule="auto"/>
        <w:rPr>
          <w:sz w:val="22"/>
          <w:szCs w:val="22"/>
        </w:rPr>
      </w:pPr>
      <w:hyperlink w:history="true" r:id="rId1097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bmed/29107679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3" w:right="342" w:hanging="11"/>
        <w:spacing w:before="171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418. Chow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PKH, Gandhi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M, Tan SB, et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SIRveNI</w:t>
      </w:r>
      <w:r>
        <w:rPr>
          <w:sz w:val="22"/>
          <w:szCs w:val="22"/>
          <w:spacing w:val="-2"/>
        </w:rPr>
        <w:t>B: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Selective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internal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radiation therapy versus sorafenib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 </w:t>
      </w:r>
      <w:r>
        <w:rPr>
          <w:sz w:val="22"/>
          <w:szCs w:val="22"/>
          <w:spacing w:val="-1"/>
        </w:rPr>
        <w:t>Asia-Pacific patients with</w:t>
      </w:r>
    </w:p>
    <w:p>
      <w:pPr>
        <w:pStyle w:val="BodyText"/>
        <w:ind w:left="14" w:right="222"/>
        <w:spacing w:before="2" w:line="250" w:lineRule="auto"/>
        <w:rPr>
          <w:sz w:val="22"/>
          <w:szCs w:val="22"/>
        </w:rPr>
      </w:pPr>
      <w:r>
        <w:rPr>
          <w:sz w:val="22"/>
          <w:szCs w:val="22"/>
        </w:rPr>
        <w:t>hepatocellular carcinoma. J Clin Oncol 2018;36:1913-1921</w:t>
      </w:r>
      <w:r>
        <w:rPr>
          <w:sz w:val="22"/>
          <w:szCs w:val="22"/>
          <w:spacing w:val="-1"/>
        </w:rPr>
        <w:t>. Available at:</w:t>
      </w:r>
      <w:r>
        <w:rPr>
          <w:sz w:val="22"/>
          <w:szCs w:val="22"/>
        </w:rPr>
        <w:t xml:space="preserve"> </w:t>
      </w:r>
      <w:hyperlink w:history="true" r:id="rId1098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bmed/29498924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/>
        <w:spacing w:before="172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419. Atassi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Bangash AK,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Bahrani A, et al. Multimodali</w:t>
      </w:r>
      <w:r>
        <w:rPr>
          <w:sz w:val="22"/>
          <w:szCs w:val="22"/>
          <w:spacing w:val="-2"/>
          <w:position w:val="3"/>
        </w:rPr>
        <w:t>ty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imaging</w:t>
      </w:r>
    </w:p>
    <w:p>
      <w:pPr>
        <w:pStyle w:val="BodyText"/>
        <w:ind w:left="7" w:right="432" w:hanging="6"/>
        <w:spacing w:before="1"/>
        <w:rPr>
          <w:sz w:val="22"/>
          <w:szCs w:val="22"/>
        </w:rPr>
      </w:pPr>
      <w:r>
        <w:rPr>
          <w:sz w:val="22"/>
          <w:szCs w:val="22"/>
        </w:rPr>
        <w:t>following 90Y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radioembolization: </w:t>
      </w:r>
      <w:r>
        <w:rPr>
          <w:sz w:val="22"/>
          <w:szCs w:val="22"/>
          <w:spacing w:val="-1"/>
        </w:rPr>
        <w:t>a comprehensive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review and pictorial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essay.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Radiographics 20</w:t>
      </w:r>
      <w:r>
        <w:rPr>
          <w:sz w:val="22"/>
          <w:szCs w:val="22"/>
          <w:spacing w:val="-1"/>
        </w:rPr>
        <w:t>08;28:81-99. Available at:</w:t>
      </w:r>
    </w:p>
    <w:p>
      <w:pPr>
        <w:pStyle w:val="BodyText"/>
        <w:ind w:left="14"/>
        <w:spacing w:line="263" w:lineRule="auto"/>
        <w:rPr>
          <w:sz w:val="22"/>
          <w:szCs w:val="22"/>
        </w:rPr>
      </w:pPr>
      <w:hyperlink w:history="true" r:id="rId1099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bmed/18203932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/>
        <w:spacing w:before="172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420. Jia Z, Jiang G, Tian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F, et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al. A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systematic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review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on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the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safet</w:t>
      </w:r>
      <w:r>
        <w:rPr>
          <w:sz w:val="22"/>
          <w:szCs w:val="22"/>
          <w:spacing w:val="-2"/>
          <w:position w:val="3"/>
        </w:rPr>
        <w:t>y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and</w:t>
      </w:r>
    </w:p>
    <w:p>
      <w:pPr>
        <w:pStyle w:val="BodyText"/>
        <w:ind w:right="1" w:firstLine="8"/>
        <w:spacing w:before="1" w:line="309" w:lineRule="auto"/>
        <w:rPr>
          <w:sz w:val="22"/>
          <w:szCs w:val="22"/>
        </w:rPr>
      </w:pPr>
      <w:r>
        <w:rPr>
          <w:sz w:val="22"/>
          <w:szCs w:val="22"/>
        </w:rPr>
        <w:t>effectiveness of yttrium-90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radioembolization for h</w:t>
      </w:r>
      <w:r>
        <w:rPr>
          <w:sz w:val="22"/>
          <w:szCs w:val="22"/>
          <w:spacing w:val="-1"/>
        </w:rPr>
        <w:t>epatocellular carcinoma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portal vein tumor thrombosis. Saudi J Gastroenterol 2</w:t>
      </w:r>
      <w:r>
        <w:rPr>
          <w:sz w:val="22"/>
          <w:szCs w:val="22"/>
          <w:spacing w:val="-1"/>
        </w:rPr>
        <w:t>016;22:353-359.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110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/27748320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2"/>
        <w:spacing w:before="4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421.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Lobo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L, Yakoub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D,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Picado O,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Unresectable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hepatocellular</w:t>
      </w:r>
    </w:p>
    <w:p>
      <w:pPr>
        <w:pStyle w:val="BodyText"/>
        <w:ind w:left="13" w:right="392" w:hanging="5"/>
        <w:spacing w:before="46" w:line="295" w:lineRule="auto"/>
        <w:rPr>
          <w:sz w:val="22"/>
          <w:szCs w:val="22"/>
        </w:rPr>
      </w:pPr>
      <w:r>
        <w:rPr>
          <w:sz w:val="22"/>
          <w:szCs w:val="22"/>
        </w:rPr>
        <w:t>carcinoma: radioembolization versus chemoembolization: a sys</w:t>
      </w:r>
      <w:r>
        <w:rPr>
          <w:sz w:val="22"/>
          <w:szCs w:val="22"/>
          <w:spacing w:val="-1"/>
        </w:rPr>
        <w:t>tematic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review and meta-analysis. Cardiovasc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Intervent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Radiol 2016;39:1580-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2"/>
        </w:rPr>
        <w:t>1588.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110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/27586</w:t>
        </w:r>
        <w:r>
          <w:rPr>
            <w:sz w:val="22"/>
            <w:szCs w:val="22"/>
            <w:u w:val="single" w:color="auto"/>
            <w:color w:val="005B99"/>
            <w:spacing w:val="1"/>
          </w:rPr>
          <w:t>657</w:t>
        </w:r>
      </w:hyperlink>
      <w:r>
        <w:rPr>
          <w:sz w:val="22"/>
          <w:szCs w:val="22"/>
          <w:spacing w:val="1"/>
        </w:rPr>
        <w:t>.</w:t>
      </w:r>
    </w:p>
    <w:p>
      <w:pPr>
        <w:pStyle w:val="BodyText"/>
        <w:ind w:left="5" w:right="1018" w:hanging="3"/>
        <w:spacing w:before="45" w:line="23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422. Salem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R, Gordon AC,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Mouli S,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al. Y90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radioemboliz</w:t>
      </w:r>
      <w:r>
        <w:rPr>
          <w:sz w:val="22"/>
          <w:szCs w:val="22"/>
          <w:spacing w:val="-2"/>
        </w:rPr>
        <w:t>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significantly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prolongs time to prog</w:t>
      </w:r>
      <w:r>
        <w:rPr>
          <w:sz w:val="22"/>
          <w:szCs w:val="22"/>
          <w:spacing w:val="-1"/>
        </w:rPr>
        <w:t>ression compared with</w:t>
      </w:r>
    </w:p>
    <w:p>
      <w:pPr>
        <w:pStyle w:val="BodyText"/>
        <w:ind w:left="8"/>
        <w:spacing w:before="22" w:line="18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chemoembolization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 hepatocellular carcinoma.</w:t>
      </w:r>
    </w:p>
    <w:p>
      <w:pPr>
        <w:pStyle w:val="BodyText"/>
        <w:ind w:left="11"/>
        <w:spacing w:line="267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Gastroenterology 2016;151:1155-1163.e1152.</w:t>
      </w:r>
      <w:r>
        <w:rPr>
          <w:sz w:val="22"/>
          <w:szCs w:val="22"/>
          <w:spacing w:val="-1"/>
          <w:position w:val="2"/>
        </w:rPr>
        <w:t xml:space="preserve"> Available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1102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bmed/27575820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/>
        <w:spacing w:before="171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423.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Ludwig JM, Zhang D, Xing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Kim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HS.</w:t>
      </w:r>
      <w:r>
        <w:rPr>
          <w:sz w:val="22"/>
          <w:szCs w:val="22"/>
          <w:spacing w:val="-2"/>
          <w:position w:val="3"/>
        </w:rPr>
        <w:t xml:space="preserve"> Meta-analysis: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adjusted</w:t>
      </w:r>
    </w:p>
    <w:p>
      <w:pPr>
        <w:pStyle w:val="BodyText"/>
        <w:ind w:left="3" w:right="161" w:firstLine="11"/>
        <w:spacing w:before="2" w:line="251" w:lineRule="auto"/>
        <w:rPr>
          <w:sz w:val="22"/>
          <w:szCs w:val="22"/>
        </w:rPr>
      </w:pPr>
      <w:r>
        <w:rPr>
          <w:sz w:val="22"/>
          <w:szCs w:val="22"/>
        </w:rPr>
        <w:t>indirect comparison of drug-eluting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bead </w:t>
      </w:r>
      <w:r>
        <w:rPr>
          <w:sz w:val="22"/>
          <w:szCs w:val="22"/>
          <w:spacing w:val="-1"/>
        </w:rPr>
        <w:t>transarterial chemoembolization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versus (90)Y-radioembolizatio</w:t>
      </w:r>
      <w:r>
        <w:rPr>
          <w:sz w:val="22"/>
          <w:szCs w:val="22"/>
          <w:spacing w:val="-1"/>
        </w:rPr>
        <w:t>n for hepatocellular carcinoma.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Eur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Radiol</w:t>
      </w:r>
    </w:p>
    <w:p>
      <w:pPr>
        <w:spacing w:line="251" w:lineRule="auto"/>
        <w:sectPr>
          <w:type w:val="continuous"/>
          <w:pgSz w:w="15840" w:h="12240"/>
          <w:pgMar w:top="54" w:right="472" w:bottom="631" w:left="310" w:header="0" w:footer="320" w:gutter="0"/>
          <w:cols w:equalWidth="0" w:num="2">
            <w:col w:w="7690" w:space="100"/>
            <w:col w:w="7268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682560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370" name="IM 1370"/>
            <wp:cNvGraphicFramePr/>
            <a:graphic>
              <a:graphicData uri="http://schemas.openxmlformats.org/drawingml/2006/picture">
                <pic:pic>
                  <pic:nvPicPr>
                    <pic:cNvPr id="1370" name="IM 1370"/>
                    <pic:cNvPicPr/>
                  </pic:nvPicPr>
                  <pic:blipFill>
                    <a:blip r:embed="rId6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11:19:01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8"/>
        <w:spacing w:before="305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4.2024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Hepatocellular</w:t>
      </w:r>
      <w:r>
        <w:rPr>
          <w:sz w:val="36"/>
          <w:szCs w:val="36"/>
          <w:b/>
          <w:bCs/>
          <w:spacing w:val="20"/>
        </w:rPr>
        <w:t xml:space="preserve"> </w:t>
      </w:r>
      <w:r>
        <w:rPr>
          <w:sz w:val="36"/>
          <w:szCs w:val="36"/>
          <w:b/>
          <w:bCs/>
        </w:rPr>
        <w:t>Carcinoma</w:t>
      </w:r>
    </w:p>
    <w:p>
      <w:pPr>
        <w:ind w:firstLine="139"/>
        <w:spacing w:before="163" w:line="35" w:lineRule="exact"/>
        <w:rPr/>
      </w:pPr>
      <w:r>
        <w:rPr/>
        <w:pict>
          <v:shape id="_x0000_s90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677"/>
          <w:footerReference w:type="default" r:id="rId1103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6"/>
        <w:spacing w:before="61" w:line="277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2017;27:2031-2041. Avail</w:t>
      </w:r>
      <w:r>
        <w:rPr>
          <w:sz w:val="22"/>
          <w:szCs w:val="22"/>
          <w:spacing w:val="-1"/>
          <w:position w:val="2"/>
        </w:rPr>
        <w:t>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1104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bmed/27562480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275" w:hanging="4"/>
        <w:spacing w:before="240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424.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Dhondt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Lambert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Hermi</w:t>
      </w:r>
      <w:r>
        <w:rPr>
          <w:sz w:val="22"/>
          <w:szCs w:val="22"/>
          <w:spacing w:val="-2"/>
        </w:rPr>
        <w:t>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L, et al. (90)Y radioembolization versus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drug-eluting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bead chemoembo</w:t>
      </w:r>
      <w:r>
        <w:rPr>
          <w:sz w:val="22"/>
          <w:szCs w:val="22"/>
          <w:spacing w:val="-1"/>
        </w:rPr>
        <w:t>lization for unresectable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hepatocellular</w:t>
      </w:r>
    </w:p>
    <w:p>
      <w:pPr>
        <w:pStyle w:val="BodyText"/>
        <w:ind w:left="176" w:right="437" w:hanging="8"/>
        <w:rPr>
          <w:sz w:val="22"/>
          <w:szCs w:val="22"/>
        </w:rPr>
      </w:pPr>
      <w:r>
        <w:rPr>
          <w:sz w:val="22"/>
          <w:szCs w:val="22"/>
          <w:spacing w:val="-1"/>
        </w:rPr>
        <w:t>carcinoma: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Results from the TRACE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 randomized controlled trial.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Radiology 2022;303:699-7</w:t>
      </w:r>
      <w:r>
        <w:rPr>
          <w:sz w:val="22"/>
          <w:szCs w:val="22"/>
          <w:spacing w:val="-1"/>
        </w:rPr>
        <w:t>10. Available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1105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bmed/35258371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2"/>
        <w:spacing w:before="171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425.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Hawkins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MA,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Dawson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LA.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Ra</w:t>
      </w:r>
      <w:r>
        <w:rPr>
          <w:sz w:val="22"/>
          <w:szCs w:val="22"/>
          <w:spacing w:val="-2"/>
          <w:position w:val="3"/>
        </w:rPr>
        <w:t>diation therapy for hepatocellular</w:t>
      </w:r>
    </w:p>
    <w:p>
      <w:pPr>
        <w:pStyle w:val="BodyText"/>
        <w:ind w:left="167" w:right="348"/>
        <w:spacing w:before="1" w:line="338" w:lineRule="auto"/>
        <w:rPr>
          <w:sz w:val="22"/>
          <w:szCs w:val="22"/>
        </w:rPr>
      </w:pPr>
      <w:r>
        <w:rPr>
          <w:sz w:val="22"/>
          <w:szCs w:val="22"/>
        </w:rPr>
        <w:t>carcinoma: from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palliation to cure. Cancer 2006</w:t>
      </w:r>
      <w:r>
        <w:rPr>
          <w:sz w:val="22"/>
          <w:szCs w:val="22"/>
          <w:spacing w:val="-1"/>
        </w:rPr>
        <w:t>;106:1653-1663. 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1106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/16541431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66" w:right="936" w:hanging="4"/>
        <w:spacing w:before="2" w:line="243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426.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2"/>
        </w:rPr>
        <w:t>Hoffe SE,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Finkelstein SE,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Russell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MS, Shridhar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R.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Nonsurgical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options for hepatocellular carcinoma</w:t>
      </w:r>
      <w:r>
        <w:rPr>
          <w:sz w:val="22"/>
          <w:szCs w:val="22"/>
          <w:spacing w:val="-1"/>
        </w:rPr>
        <w:t>: evolving role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external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beam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radiotherapy. Cancer Control 2010;17:100-110.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1107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bmed/20404793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3" w:right="496" w:hanging="11"/>
        <w:spacing w:before="170" w:line="24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427.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Kwon JH,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Bae SH,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Kim JY, et 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Long-term effect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of stereotactic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body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radiation therapy for primary hepatocel</w:t>
      </w:r>
      <w:r>
        <w:rPr>
          <w:sz w:val="22"/>
          <w:szCs w:val="22"/>
          <w:spacing w:val="-1"/>
        </w:rPr>
        <w:t>lular carcinoma ineligible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local ablation therapy or surgical resection. S</w:t>
      </w:r>
      <w:r>
        <w:rPr>
          <w:sz w:val="22"/>
          <w:szCs w:val="22"/>
          <w:spacing w:val="-1"/>
        </w:rPr>
        <w:t>tereotactic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radiotherapy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liver cancer.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BMC Cancer</w:t>
      </w:r>
      <w:r>
        <w:rPr>
          <w:sz w:val="22"/>
          <w:szCs w:val="22"/>
          <w:spacing w:val="-1"/>
        </w:rPr>
        <w:t xml:space="preserve"> 2010;10:475-475. Available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1108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bmed/20813065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2"/>
        <w:spacing w:before="172" w:line="276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428. Andolino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DL, Johnson CS,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Maluccio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M, et al. Stereotactic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body</w:t>
      </w:r>
    </w:p>
    <w:p>
      <w:pPr>
        <w:pStyle w:val="BodyText"/>
        <w:ind w:left="175" w:right="387" w:hanging="2"/>
        <w:spacing w:before="2" w:line="23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radiotherapy for primary hepatocellular carcinoma.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Int J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Radiat Oncol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Biol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Phys 2011;81:e447-4</w:t>
      </w:r>
      <w:r>
        <w:rPr>
          <w:sz w:val="22"/>
          <w:szCs w:val="22"/>
          <w:spacing w:val="-1"/>
        </w:rPr>
        <w:t>53. Available at:</w:t>
      </w:r>
    </w:p>
    <w:p>
      <w:pPr>
        <w:pStyle w:val="BodyText"/>
        <w:ind w:left="174"/>
        <w:spacing w:line="263" w:lineRule="auto"/>
        <w:rPr>
          <w:sz w:val="22"/>
          <w:szCs w:val="22"/>
        </w:rPr>
      </w:pPr>
      <w:hyperlink w:history="true" r:id="rId1109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bmed/21645977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2"/>
        <w:spacing w:before="172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429.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Huang W-Y, Jen Y-M,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Lee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M-S, et al. Stereotac</w:t>
      </w:r>
      <w:r>
        <w:rPr>
          <w:sz w:val="22"/>
          <w:szCs w:val="22"/>
          <w:spacing w:val="-2"/>
          <w:position w:val="3"/>
        </w:rPr>
        <w:t>tic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body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radiation</w:t>
      </w:r>
    </w:p>
    <w:p>
      <w:pPr>
        <w:pStyle w:val="BodyText"/>
        <w:ind w:left="165" w:right="268" w:hanging="2"/>
        <w:spacing w:before="20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therapy 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recurrent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hepatoce</w:t>
      </w:r>
      <w:r>
        <w:rPr>
          <w:sz w:val="22"/>
          <w:szCs w:val="22"/>
          <w:spacing w:val="-2"/>
        </w:rPr>
        <w:t>llular carcinoma.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Int J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Radiat Oncol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Biol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Phys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2012;84:355-361.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1110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bmed/22342300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3" w:right="959" w:hanging="1"/>
        <w:spacing w:before="170" w:line="246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430.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Kang J-K,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Kim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M-S, Cho</w:t>
      </w:r>
      <w:r>
        <w:rPr>
          <w:sz w:val="22"/>
          <w:szCs w:val="22"/>
          <w:spacing w:val="-2"/>
        </w:rPr>
        <w:t xml:space="preserve"> CK, et al.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Stereotactic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body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radiation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therapy for inoperable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hepatocel</w:t>
      </w:r>
      <w:r>
        <w:rPr>
          <w:sz w:val="22"/>
          <w:szCs w:val="22"/>
          <w:spacing w:val="-1"/>
        </w:rPr>
        <w:t>lular carcinoma as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local salvage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treatment after incomplete transarterial chemoembolization. Canc</w:t>
      </w:r>
      <w:r>
        <w:rPr>
          <w:sz w:val="22"/>
          <w:szCs w:val="22"/>
          <w:spacing w:val="-1"/>
        </w:rPr>
        <w:t>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2012;118:5424-5431.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1111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bmed/22570179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5" w:right="40" w:hanging="3"/>
        <w:spacing w:before="59" w:line="252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431.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2"/>
        </w:rPr>
        <w:t>Bujold A,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Massey CA,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Kim JJ, et al. Sequential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2"/>
        </w:rPr>
        <w:t>I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II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trials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stereotactic body radiotherapy for locally a</w:t>
      </w:r>
      <w:r>
        <w:rPr>
          <w:sz w:val="22"/>
          <w:szCs w:val="22"/>
          <w:spacing w:val="-1"/>
        </w:rPr>
        <w:t>dvanced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hepatocellular</w:t>
      </w:r>
    </w:p>
    <w:p>
      <w:pPr>
        <w:pStyle w:val="BodyText"/>
        <w:ind w:left="13" w:right="1641" w:hanging="5"/>
        <w:spacing w:before="2" w:line="251" w:lineRule="auto"/>
        <w:rPr>
          <w:sz w:val="22"/>
          <w:szCs w:val="22"/>
        </w:rPr>
      </w:pPr>
      <w:r>
        <w:rPr>
          <w:sz w:val="22"/>
          <w:szCs w:val="22"/>
        </w:rPr>
        <w:t>carcinoma. J Clin Oncol 2013;31:1631-1639. Av</w:t>
      </w:r>
      <w:r>
        <w:rPr>
          <w:sz w:val="22"/>
          <w:szCs w:val="22"/>
          <w:spacing w:val="-1"/>
        </w:rPr>
        <w:t>ailable at:</w:t>
      </w:r>
      <w:r>
        <w:rPr>
          <w:sz w:val="22"/>
          <w:szCs w:val="22"/>
        </w:rPr>
        <w:t xml:space="preserve"> </w:t>
      </w:r>
      <w:hyperlink w:history="true" r:id="rId1112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bmed/23547075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/>
        <w:spacing w:before="171" w:line="277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432. Wahl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position w:val="2"/>
        </w:rPr>
        <w:t>DR, Stenmark</w:t>
      </w:r>
      <w:r>
        <w:rPr>
          <w:sz w:val="22"/>
          <w:szCs w:val="22"/>
          <w:spacing w:val="15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MH, Tao Y, et al. Outcomes</w:t>
      </w:r>
      <w:r>
        <w:rPr>
          <w:sz w:val="22"/>
          <w:szCs w:val="22"/>
          <w:spacing w:val="9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after stereotactic</w:t>
      </w:r>
    </w:p>
    <w:p>
      <w:pPr>
        <w:pStyle w:val="BodyText"/>
        <w:ind w:left="5" w:right="1" w:firstLine="8"/>
        <w:rPr>
          <w:sz w:val="22"/>
          <w:szCs w:val="22"/>
        </w:rPr>
      </w:pPr>
      <w:r>
        <w:rPr>
          <w:sz w:val="22"/>
          <w:szCs w:val="22"/>
        </w:rPr>
        <w:t>body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radiotherapy or radiofrequency ablati</w:t>
      </w:r>
      <w:r>
        <w:rPr>
          <w:sz w:val="22"/>
          <w:szCs w:val="22"/>
          <w:spacing w:val="-1"/>
        </w:rPr>
        <w:t>on for hepatocellular carcinoma.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J Clin Oncol 2016;34:452-4</w:t>
      </w:r>
      <w:r>
        <w:rPr>
          <w:sz w:val="22"/>
          <w:szCs w:val="22"/>
          <w:spacing w:val="-1"/>
        </w:rPr>
        <w:t>59. 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1113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bmed/26628466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 w:right="220"/>
        <w:spacing w:before="171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433.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Rajyaguru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DJ,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Borgert AJ, Smith AL, et al.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Radiofrequency abla</w:t>
      </w:r>
      <w:r>
        <w:rPr>
          <w:sz w:val="22"/>
          <w:szCs w:val="22"/>
          <w:spacing w:val="-2"/>
        </w:rPr>
        <w:t>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versus stereotactic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body radioth</w:t>
      </w:r>
      <w:r>
        <w:rPr>
          <w:sz w:val="22"/>
          <w:szCs w:val="22"/>
          <w:spacing w:val="-1"/>
        </w:rPr>
        <w:t>erapy for localized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hepatocellular</w:t>
      </w:r>
    </w:p>
    <w:p>
      <w:pPr>
        <w:pStyle w:val="BodyText"/>
        <w:ind w:left="10" w:right="455" w:hanging="2"/>
        <w:spacing w:before="1" w:line="23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carcinoma in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nonsurgically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managed patients: analysis of 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National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Database. J Clin Oncol 2</w:t>
      </w:r>
      <w:r>
        <w:rPr>
          <w:sz w:val="22"/>
          <w:szCs w:val="22"/>
          <w:spacing w:val="-1"/>
        </w:rPr>
        <w:t>018;36:600-608. Available at: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1114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bmed/29328861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3" w:right="100" w:hanging="1"/>
        <w:spacing w:before="172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434.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Facciuto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ME, Singh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MK,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Ro</w:t>
      </w:r>
      <w:r>
        <w:rPr>
          <w:sz w:val="22"/>
          <w:szCs w:val="22"/>
          <w:spacing w:val="-2"/>
        </w:rPr>
        <w:t>chon C, et al. Stereotactic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body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radiation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therapy 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hepatocellular carcinoma and ci</w:t>
      </w:r>
      <w:r>
        <w:rPr>
          <w:sz w:val="22"/>
          <w:szCs w:val="22"/>
          <w:spacing w:val="-1"/>
        </w:rPr>
        <w:t>rrhosis: evaluation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ind w:right="208" w:firstLine="14"/>
        <w:spacing w:before="1" w:line="338" w:lineRule="auto"/>
        <w:rPr>
          <w:sz w:val="22"/>
          <w:szCs w:val="22"/>
        </w:rPr>
      </w:pPr>
      <w:r>
        <w:rPr>
          <w:sz w:val="22"/>
          <w:szCs w:val="22"/>
        </w:rPr>
        <w:t>radiological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pathol</w:t>
      </w:r>
      <w:r>
        <w:rPr>
          <w:sz w:val="22"/>
          <w:szCs w:val="22"/>
          <w:spacing w:val="-1"/>
        </w:rPr>
        <w:t>ogical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response. J Surg Oncol 2012;105:692-698.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1115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/21960321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2"/>
        <w:spacing w:line="266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435.</w:t>
      </w:r>
      <w:r>
        <w:rPr>
          <w:sz w:val="22"/>
          <w:szCs w:val="22"/>
          <w:spacing w:val="2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Katz AW, Chawla S, Qu Z, et</w:t>
      </w:r>
      <w:r>
        <w:rPr>
          <w:sz w:val="22"/>
          <w:szCs w:val="22"/>
          <w:spacing w:val="10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al.</w:t>
      </w:r>
      <w:r>
        <w:rPr>
          <w:sz w:val="22"/>
          <w:szCs w:val="22"/>
          <w:spacing w:val="13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Stereotactic</w:t>
      </w:r>
      <w:r>
        <w:rPr>
          <w:sz w:val="22"/>
          <w:szCs w:val="22"/>
          <w:spacing w:val="13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hypofractionated</w:t>
      </w:r>
    </w:p>
    <w:p>
      <w:pPr>
        <w:pStyle w:val="BodyText"/>
        <w:ind w:left="14"/>
        <w:spacing w:line="278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radiation therapy as a bridge to transpla</w:t>
      </w:r>
      <w:r>
        <w:rPr>
          <w:sz w:val="22"/>
          <w:szCs w:val="22"/>
          <w:spacing w:val="-1"/>
          <w:position w:val="3"/>
        </w:rPr>
        <w:t>ntation for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hepatocellular</w:t>
      </w:r>
    </w:p>
    <w:p>
      <w:pPr>
        <w:pStyle w:val="BodyText"/>
        <w:ind w:left="15" w:right="97" w:hanging="7"/>
        <w:spacing w:before="19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carcinoma: clinical outcome and pathologic correlation.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Int J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Radiat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Oncol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Biol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Phys 2012;83:895-900. Available at:</w:t>
      </w:r>
    </w:p>
    <w:p>
      <w:pPr>
        <w:pStyle w:val="BodyText"/>
        <w:ind w:left="14"/>
        <w:spacing w:line="263" w:lineRule="auto"/>
        <w:rPr>
          <w:sz w:val="22"/>
          <w:szCs w:val="22"/>
        </w:rPr>
      </w:pPr>
      <w:hyperlink w:history="true" r:id="rId1116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bmed/22172906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right="511" w:firstLine="2"/>
        <w:spacing w:before="171" w:line="29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436. O'Connor JK, Trotter J,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Davis GL,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Long-term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outcomes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stereotactic body radiation therapy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 the t</w:t>
      </w:r>
      <w:r>
        <w:rPr>
          <w:sz w:val="22"/>
          <w:szCs w:val="22"/>
          <w:spacing w:val="-1"/>
        </w:rPr>
        <w:t>reatment 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hepatocellular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cancer as a bridge to transplantation.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Liver Transpl 201</w:t>
      </w:r>
      <w:r>
        <w:rPr>
          <w:sz w:val="22"/>
          <w:szCs w:val="22"/>
          <w:spacing w:val="-1"/>
        </w:rPr>
        <w:t>2;18:949-954.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1117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/22467602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3" w:right="223" w:hanging="1"/>
        <w:spacing w:before="3" w:line="24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437. Apisarnthanarax S, Barry A, Cao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M, et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External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beam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</w:t>
      </w:r>
      <w:r>
        <w:rPr>
          <w:sz w:val="22"/>
          <w:szCs w:val="22"/>
          <w:spacing w:val="-2"/>
        </w:rPr>
        <w:t>adiation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therapy for primary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liver cancers</w:t>
      </w:r>
      <w:r>
        <w:rPr>
          <w:sz w:val="22"/>
          <w:szCs w:val="22"/>
          <w:spacing w:val="-1"/>
        </w:rPr>
        <w:t>: An ASTRO Clinical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Practice Guideline.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Pract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Radiat Oncol 2022;12:</w:t>
      </w:r>
      <w:r>
        <w:rPr>
          <w:sz w:val="22"/>
          <w:szCs w:val="22"/>
          <w:spacing w:val="-1"/>
        </w:rPr>
        <w:t>28-51. Available at:</w:t>
      </w:r>
    </w:p>
    <w:p>
      <w:pPr>
        <w:pStyle w:val="BodyText"/>
        <w:ind w:left="14"/>
        <w:spacing w:line="262" w:lineRule="auto"/>
        <w:rPr>
          <w:sz w:val="22"/>
          <w:szCs w:val="22"/>
        </w:rPr>
      </w:pPr>
      <w:hyperlink w:history="true" r:id="rId1118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bmed/34688956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/>
        <w:spacing w:before="172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438. Velec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M,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Haddad CR, Craig T, et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al.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Predict</w:t>
      </w:r>
      <w:r>
        <w:rPr>
          <w:sz w:val="22"/>
          <w:szCs w:val="22"/>
          <w:spacing w:val="-2"/>
          <w:position w:val="3"/>
        </w:rPr>
        <w:t>ors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of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liver toxicity</w:t>
      </w:r>
    </w:p>
    <w:p>
      <w:pPr>
        <w:pStyle w:val="BodyText"/>
        <w:ind w:left="1"/>
        <w:spacing w:line="278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following stereotactic body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radiation therapy for hepato</w:t>
      </w:r>
      <w:r>
        <w:rPr>
          <w:sz w:val="22"/>
          <w:szCs w:val="22"/>
          <w:spacing w:val="-1"/>
          <w:position w:val="3"/>
        </w:rPr>
        <w:t>cellular carcinoma.</w:t>
      </w:r>
    </w:p>
    <w:p>
      <w:pPr>
        <w:spacing w:line="278" w:lineRule="exact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90" w:space="100"/>
            <w:col w:w="7255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721472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372" name="IM 1372"/>
            <wp:cNvGraphicFramePr/>
            <a:graphic>
              <a:graphicData uri="http://schemas.openxmlformats.org/drawingml/2006/picture">
                <pic:pic>
                  <pic:nvPicPr>
                    <pic:cNvPr id="1372" name="IM 1372"/>
                    <pic:cNvPicPr/>
                  </pic:nvPicPr>
                  <pic:blipFill>
                    <a:blip r:embed="rId6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11:19:01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8"/>
        <w:spacing w:before="305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4.2024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Hepatocellular</w:t>
      </w:r>
      <w:r>
        <w:rPr>
          <w:sz w:val="36"/>
          <w:szCs w:val="36"/>
          <w:b/>
          <w:bCs/>
          <w:spacing w:val="20"/>
        </w:rPr>
        <w:t xml:space="preserve"> </w:t>
      </w:r>
      <w:r>
        <w:rPr>
          <w:sz w:val="36"/>
          <w:szCs w:val="36"/>
          <w:b/>
          <w:bCs/>
        </w:rPr>
        <w:t>Carcinoma</w:t>
      </w:r>
    </w:p>
    <w:p>
      <w:pPr>
        <w:ind w:firstLine="139"/>
        <w:spacing w:before="163" w:line="35" w:lineRule="exact"/>
        <w:rPr/>
      </w:pPr>
      <w:r>
        <w:rPr/>
        <w:pict>
          <v:shape id="_x0000_s90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1119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80"/>
        <w:spacing w:before="61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Int J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Radiat Oncol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Biol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Phys 2017;97:939-</w:t>
      </w:r>
      <w:r>
        <w:rPr>
          <w:sz w:val="22"/>
          <w:szCs w:val="22"/>
          <w:spacing w:val="-2"/>
          <w:position w:val="3"/>
        </w:rPr>
        <w:t>946. Available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1120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med/28333016/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2"/>
        <w:spacing w:before="172" w:line="276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439. Ohri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N, Tome WA, Mendez</w:t>
      </w:r>
      <w:r>
        <w:rPr>
          <w:sz w:val="22"/>
          <w:szCs w:val="22"/>
          <w:spacing w:val="19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Romero A, et al.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Local</w:t>
      </w:r>
      <w:r>
        <w:rPr>
          <w:sz w:val="22"/>
          <w:szCs w:val="22"/>
          <w:spacing w:val="9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con</w:t>
      </w:r>
      <w:r>
        <w:rPr>
          <w:sz w:val="22"/>
          <w:szCs w:val="22"/>
          <w:spacing w:val="-2"/>
          <w:position w:val="2"/>
        </w:rPr>
        <w:t>trol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after</w:t>
      </w:r>
    </w:p>
    <w:p>
      <w:pPr>
        <w:pStyle w:val="BodyText"/>
        <w:ind w:left="176" w:right="303" w:hanging="10"/>
        <w:spacing w:before="1"/>
        <w:rPr>
          <w:sz w:val="22"/>
          <w:szCs w:val="22"/>
        </w:rPr>
      </w:pPr>
      <w:r>
        <w:rPr>
          <w:sz w:val="22"/>
          <w:szCs w:val="22"/>
          <w:spacing w:val="-1"/>
        </w:rPr>
        <w:t>stereotactic body radiation therapy for liver yumors.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Int J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Radiat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Oncol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Biol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Phys 2021;110:188-1</w:t>
      </w:r>
      <w:r>
        <w:rPr>
          <w:sz w:val="22"/>
          <w:szCs w:val="22"/>
          <w:spacing w:val="-1"/>
        </w:rPr>
        <w:t>95. Available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1121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bmed/29395629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3" w:right="289" w:hanging="11"/>
        <w:spacing w:before="170" w:line="24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440.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Hong TS, Wo JY, Yeap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BY, et al.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Multi-inst</w:t>
      </w:r>
      <w:r>
        <w:rPr>
          <w:sz w:val="22"/>
          <w:szCs w:val="22"/>
          <w:spacing w:val="-2"/>
        </w:rPr>
        <w:t>itutional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II study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high-dose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hypofractionated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pro</w:t>
      </w:r>
      <w:r>
        <w:rPr>
          <w:sz w:val="22"/>
          <w:szCs w:val="22"/>
          <w:spacing w:val="-2"/>
        </w:rPr>
        <w:t>ton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beam therapy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patients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localized,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unresectable hepatocellular carcinoma</w:t>
      </w:r>
      <w:r>
        <w:rPr>
          <w:sz w:val="22"/>
          <w:szCs w:val="22"/>
          <w:spacing w:val="-1"/>
        </w:rPr>
        <w:t xml:space="preserve"> and intrahepatic</w:t>
      </w:r>
    </w:p>
    <w:p>
      <w:pPr>
        <w:pStyle w:val="BodyText"/>
        <w:ind w:left="173" w:right="1218" w:hanging="5"/>
        <w:spacing w:line="258" w:lineRule="auto"/>
        <w:rPr>
          <w:sz w:val="22"/>
          <w:szCs w:val="22"/>
        </w:rPr>
      </w:pPr>
      <w:r>
        <w:rPr>
          <w:sz w:val="22"/>
          <w:szCs w:val="22"/>
        </w:rPr>
        <w:t>cholangiocarcinoma. J Clin Oncol 2016;34:460-468. Ava</w:t>
      </w:r>
      <w:r>
        <w:rPr>
          <w:sz w:val="22"/>
          <w:szCs w:val="22"/>
          <w:spacing w:val="-1"/>
        </w:rPr>
        <w:t>ilable at:</w:t>
      </w:r>
      <w:r>
        <w:rPr>
          <w:sz w:val="22"/>
          <w:szCs w:val="22"/>
        </w:rPr>
        <w:t xml:space="preserve"> </w:t>
      </w:r>
      <w:hyperlink w:history="true" r:id="rId1122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bmed/26668346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5" w:right="631" w:hanging="3"/>
        <w:spacing w:before="240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441. Seong J,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Lee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IJ, Shim SJ, et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al. 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multicenter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retros</w:t>
      </w:r>
      <w:r>
        <w:rPr>
          <w:sz w:val="22"/>
          <w:szCs w:val="22"/>
          <w:spacing w:val="-2"/>
        </w:rPr>
        <w:t>pective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cohort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study of practice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patterns and c</w:t>
      </w:r>
      <w:r>
        <w:rPr>
          <w:sz w:val="22"/>
          <w:szCs w:val="22"/>
          <w:spacing w:val="-1"/>
        </w:rPr>
        <w:t>linical outcome 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radiotherapy for</w:t>
      </w:r>
    </w:p>
    <w:p>
      <w:pPr>
        <w:pStyle w:val="BodyText"/>
        <w:ind w:left="167" w:right="557" w:firstLine="6"/>
        <w:spacing w:before="1" w:line="33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hepatocellular carcinoma in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Korea.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Liver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Int 2009;29:147-152. 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112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/18795897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73" w:right="582" w:hanging="11"/>
        <w:spacing w:line="24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442.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Ben-Josef E,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Lawrence TS.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Radiotherapy for unresectable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hepatic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malignancies. Semin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Radiat Onc</w:t>
      </w:r>
      <w:r>
        <w:rPr>
          <w:sz w:val="22"/>
          <w:szCs w:val="22"/>
          <w:spacing w:val="-1"/>
        </w:rPr>
        <w:t>ol 2005;15:273-278. Available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1124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bmed/16183481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2"/>
        <w:spacing w:before="171" w:line="278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443. Tse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RV,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Hawkins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M,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Lockwood G, et al.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Phas</w:t>
      </w:r>
      <w:r>
        <w:rPr>
          <w:sz w:val="22"/>
          <w:szCs w:val="22"/>
          <w:spacing w:val="-3"/>
          <w:position w:val="3"/>
        </w:rPr>
        <w:t>e</w:t>
      </w:r>
      <w:r>
        <w:rPr>
          <w:sz w:val="22"/>
          <w:szCs w:val="22"/>
          <w:spacing w:val="21"/>
          <w:w w:val="101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I study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of</w:t>
      </w:r>
    </w:p>
    <w:p>
      <w:pPr>
        <w:pStyle w:val="BodyText"/>
        <w:ind w:left="167" w:right="374" w:firstLine="6"/>
        <w:spacing w:before="1" w:line="239" w:lineRule="auto"/>
        <w:rPr>
          <w:sz w:val="22"/>
          <w:szCs w:val="22"/>
        </w:rPr>
      </w:pPr>
      <w:r>
        <w:rPr>
          <w:sz w:val="22"/>
          <w:szCs w:val="22"/>
        </w:rPr>
        <w:t>individualized stereotactic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body radiothera</w:t>
      </w:r>
      <w:r>
        <w:rPr>
          <w:sz w:val="22"/>
          <w:szCs w:val="22"/>
          <w:spacing w:val="-1"/>
        </w:rPr>
        <w:t>py for hepatocellular carcinoma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intrahepatic cholangiocarcinoma. J Clin </w:t>
      </w:r>
      <w:r>
        <w:rPr>
          <w:sz w:val="22"/>
          <w:szCs w:val="22"/>
          <w:spacing w:val="-1"/>
        </w:rPr>
        <w:t>Oncol 2008;26:657-664.</w:t>
      </w:r>
    </w:p>
    <w:p>
      <w:pPr>
        <w:pStyle w:val="BodyText"/>
        <w:ind w:left="159"/>
        <w:spacing w:before="1" w:line="436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1125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/18172187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5" w:right="440" w:hanging="3"/>
        <w:spacing w:line="24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444. Cardenes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HR,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Price TR,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Perkins S</w:t>
      </w:r>
      <w:r>
        <w:rPr>
          <w:sz w:val="22"/>
          <w:szCs w:val="22"/>
          <w:spacing w:val="-2"/>
        </w:rPr>
        <w:t>M,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2"/>
        </w:rPr>
        <w:t>I feasibility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trial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stereotactic body radiation therapy for primary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hep</w:t>
      </w:r>
      <w:r>
        <w:rPr>
          <w:sz w:val="22"/>
          <w:szCs w:val="22"/>
          <w:spacing w:val="-1"/>
        </w:rPr>
        <w:t>atocellular carcinoma.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Clin Transl Oncol 2010;12:218-225.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1126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bmed/20231127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2"/>
        <w:spacing w:before="172" w:line="276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445. Tanguturi SK, W</w:t>
      </w:r>
      <w:r>
        <w:rPr>
          <w:sz w:val="22"/>
          <w:szCs w:val="22"/>
          <w:spacing w:val="-1"/>
          <w:position w:val="3"/>
        </w:rPr>
        <w:t>o JY, Zhu AX, et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al.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Radiation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therapy for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liver</w:t>
      </w:r>
    </w:p>
    <w:p>
      <w:pPr>
        <w:pStyle w:val="BodyText"/>
        <w:ind w:left="159" w:right="654" w:firstLine="3"/>
        <w:spacing w:before="2" w:line="338" w:lineRule="auto"/>
        <w:rPr>
          <w:sz w:val="22"/>
          <w:szCs w:val="22"/>
        </w:rPr>
      </w:pPr>
      <w:r>
        <w:rPr>
          <w:sz w:val="22"/>
          <w:szCs w:val="22"/>
        </w:rPr>
        <w:t>tumors: ready for inclusion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 guidelines? Oncologi</w:t>
      </w:r>
      <w:r>
        <w:rPr>
          <w:sz w:val="22"/>
          <w:szCs w:val="22"/>
          <w:spacing w:val="-1"/>
        </w:rPr>
        <w:t>st 2014;19:868-879.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112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/25001265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7" w:right="1094" w:hanging="5"/>
        <w:spacing w:line="24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446.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Bush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DA, Smith JC, Slater JD, et al.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Randomized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clinica</w:t>
      </w:r>
      <w:r>
        <w:rPr>
          <w:sz w:val="22"/>
          <w:szCs w:val="22"/>
          <w:spacing w:val="-2"/>
        </w:rPr>
        <w:t>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trial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comparing proton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beam radiation th</w:t>
      </w:r>
      <w:r>
        <w:rPr>
          <w:sz w:val="22"/>
          <w:szCs w:val="22"/>
          <w:spacing w:val="-1"/>
        </w:rPr>
        <w:t>erapy with transarterial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7" w:right="490"/>
        <w:spacing w:before="59" w:line="252" w:lineRule="auto"/>
        <w:rPr>
          <w:sz w:val="22"/>
          <w:szCs w:val="22"/>
        </w:rPr>
      </w:pPr>
      <w:r>
        <w:rPr>
          <w:sz w:val="22"/>
          <w:szCs w:val="22"/>
        </w:rPr>
        <w:t>chemoembolization for hepatocellular carcino</w:t>
      </w:r>
      <w:r>
        <w:rPr>
          <w:sz w:val="22"/>
          <w:szCs w:val="22"/>
          <w:spacing w:val="-1"/>
        </w:rPr>
        <w:t>ma: results of 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interim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analysis.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Int J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Radiat Oncol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Biol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Phys 2016;95:477-4</w:t>
      </w:r>
      <w:r>
        <w:rPr>
          <w:sz w:val="22"/>
          <w:szCs w:val="22"/>
          <w:spacing w:val="-2"/>
        </w:rPr>
        <w:t>82. Available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1128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bmed/27084661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3" w:right="48" w:hanging="11"/>
        <w:spacing w:before="240" w:line="21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447.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Parzen JS,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Hartsell W, Chang J, et al.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Hypofrac</w:t>
      </w:r>
      <w:r>
        <w:rPr>
          <w:sz w:val="22"/>
          <w:szCs w:val="22"/>
          <w:spacing w:val="-2"/>
        </w:rPr>
        <w:t>tionated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proton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beam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radiotherapy 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unresectable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liver tumors: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Multi-instituti</w:t>
      </w:r>
      <w:r>
        <w:rPr>
          <w:sz w:val="22"/>
          <w:szCs w:val="22"/>
          <w:spacing w:val="-2"/>
        </w:rPr>
        <w:t>onal</w:t>
      </w:r>
    </w:p>
    <w:p>
      <w:pPr>
        <w:pStyle w:val="BodyText"/>
        <w:ind w:left="6" w:right="428" w:firstLine="8"/>
        <w:spacing w:before="1" w:line="24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prospective results from the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Proton Collaborative Group.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Radiat Oncol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2020;15:255. Availa</w:t>
      </w:r>
      <w:r>
        <w:rPr>
          <w:sz w:val="22"/>
          <w:szCs w:val="22"/>
          <w:spacing w:val="-1"/>
        </w:rPr>
        <w:t>ble at:</w:t>
      </w:r>
    </w:p>
    <w:p>
      <w:pPr>
        <w:pStyle w:val="BodyText"/>
        <w:ind w:left="14"/>
        <w:spacing w:line="262" w:lineRule="auto"/>
        <w:rPr>
          <w:sz w:val="22"/>
          <w:szCs w:val="22"/>
        </w:rPr>
      </w:pPr>
      <w:hyperlink w:history="true" r:id="rId1129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bmed/33148296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/>
        <w:spacing w:before="172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448.</w:t>
      </w:r>
      <w:r>
        <w:rPr>
          <w:sz w:val="22"/>
          <w:szCs w:val="22"/>
          <w:spacing w:val="2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Proton beam therapy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model policy. 2017. Available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at:</w:t>
      </w:r>
    </w:p>
    <w:p>
      <w:pPr>
        <w:pStyle w:val="BodyText"/>
        <w:ind w:left="6" w:right="48" w:firstLine="7"/>
        <w:spacing w:before="1" w:line="239" w:lineRule="auto"/>
        <w:rPr>
          <w:sz w:val="22"/>
          <w:szCs w:val="22"/>
        </w:rPr>
      </w:pPr>
      <w:hyperlink w:history="true" r:id="rId1130">
        <w:r>
          <w:rPr>
            <w:sz w:val="22"/>
            <w:szCs w:val="22"/>
            <w:u w:val="single" w:color="auto"/>
            <w:color w:val="005B99"/>
          </w:rPr>
          <w:t>https://www.astro.org/uploadedFiles/_MAIN_SITE/Daily_Prac</w:t>
        </w:r>
        <w:r>
          <w:rPr>
            <w:sz w:val="22"/>
            <w:szCs w:val="22"/>
            <w:u w:val="single" w:color="auto"/>
            <w:color w:val="005B99"/>
            <w:spacing w:val="-1"/>
          </w:rPr>
          <w:t>tice/Reimbur</w:t>
        </w:r>
      </w:hyperlink>
      <w:r>
        <w:rPr>
          <w:sz w:val="22"/>
          <w:szCs w:val="22"/>
          <w:color w:val="005B99"/>
        </w:rPr>
        <w:t xml:space="preserve"> </w:t>
      </w:r>
      <w:hyperlink w:history="true" r:id="rId1130">
        <w:r>
          <w:rPr>
            <w:sz w:val="22"/>
            <w:szCs w:val="22"/>
            <w:u w:val="single" w:color="auto"/>
            <w:color w:val="005B99"/>
          </w:rPr>
          <w:t>sement/Model_Policies/Content_Pieces/ASTROPBTModelPolicy.p</w:t>
        </w:r>
        <w:r>
          <w:rPr>
            <w:sz w:val="22"/>
            <w:szCs w:val="22"/>
            <w:u w:val="single" w:color="auto"/>
            <w:color w:val="005B99"/>
            <w:spacing w:val="-1"/>
          </w:rPr>
          <w:t>df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spacing w:line="277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Accessed</w:t>
      </w:r>
      <w:r>
        <w:rPr>
          <w:sz w:val="22"/>
          <w:szCs w:val="22"/>
          <w:spacing w:val="2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February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14, 2023.</w:t>
      </w:r>
    </w:p>
    <w:p>
      <w:pPr>
        <w:pStyle w:val="BodyText"/>
        <w:ind w:left="6" w:right="198" w:hanging="4"/>
        <w:spacing w:before="171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449. Qi WX,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Fu S, Zhang Q, Guo XM.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Charged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particle therapy versus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photon therapy for patients with hepatocellular carcinoma: a sy</w:t>
      </w:r>
      <w:r>
        <w:rPr>
          <w:sz w:val="22"/>
          <w:szCs w:val="22"/>
          <w:spacing w:val="-1"/>
        </w:rPr>
        <w:t>stematic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review and meta-analysis.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Radiother Onc</w:t>
      </w:r>
      <w:r>
        <w:rPr>
          <w:sz w:val="22"/>
          <w:szCs w:val="22"/>
          <w:spacing w:val="-1"/>
        </w:rPr>
        <w:t>ol 2015;114:289-295. 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113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/25497556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2"/>
        <w:spacing w:before="17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450. Sanford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NN,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Pursley J,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</w:t>
      </w:r>
      <w:r>
        <w:rPr>
          <w:sz w:val="22"/>
          <w:szCs w:val="22"/>
          <w:spacing w:val="-2"/>
          <w:position w:val="3"/>
        </w:rPr>
        <w:t>oe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B, et al.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Protons versus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photons for</w:t>
      </w:r>
    </w:p>
    <w:p>
      <w:pPr>
        <w:pStyle w:val="BodyText"/>
        <w:ind w:left="6" w:right="76" w:firstLine="7"/>
        <w:spacing w:before="22" w:line="218" w:lineRule="auto"/>
        <w:rPr>
          <w:sz w:val="22"/>
          <w:szCs w:val="22"/>
        </w:rPr>
      </w:pPr>
      <w:r>
        <w:rPr>
          <w:sz w:val="22"/>
          <w:szCs w:val="22"/>
        </w:rPr>
        <w:t>unresectable hepatocellular carcinoma</w:t>
      </w:r>
      <w:r>
        <w:rPr>
          <w:sz w:val="22"/>
          <w:szCs w:val="22"/>
          <w:spacing w:val="-1"/>
        </w:rPr>
        <w:t>: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Liver decompensation and overall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survival.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Int J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Radiat Oncol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Biol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Phys 2019;105:64-72.</w:t>
      </w:r>
      <w:r>
        <w:rPr>
          <w:sz w:val="22"/>
          <w:szCs w:val="22"/>
          <w:spacing w:val="-2"/>
        </w:rPr>
        <w:t xml:space="preserve"> Available at:</w:t>
      </w:r>
    </w:p>
    <w:p>
      <w:pPr>
        <w:pStyle w:val="BodyText"/>
        <w:ind w:left="14"/>
        <w:spacing w:line="262" w:lineRule="auto"/>
        <w:rPr>
          <w:sz w:val="22"/>
          <w:szCs w:val="22"/>
        </w:rPr>
      </w:pPr>
      <w:hyperlink w:history="true" r:id="rId1132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bmed/30684667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right="95" w:firstLine="2"/>
        <w:spacing w:before="173" w:line="31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451. Yu JI, Yoo GS, Cho S,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et al.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Initial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clinical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outcomes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proton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beam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radiotherapy for hepatocellular carcinoma.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Radiat Oncol</w:t>
      </w:r>
      <w:r>
        <w:rPr>
          <w:sz w:val="22"/>
          <w:szCs w:val="22"/>
          <w:spacing w:val="-1"/>
        </w:rPr>
        <w:t xml:space="preserve"> J 2018;36:25-34.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113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/29580046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3" w:right="219" w:hanging="11"/>
        <w:spacing w:before="1" w:line="24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452.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Kim TH,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Park JW,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Kim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BH, et al.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II study of hypofractionated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proton beam therapy for h</w:t>
      </w:r>
      <w:r>
        <w:rPr>
          <w:sz w:val="22"/>
          <w:szCs w:val="22"/>
          <w:spacing w:val="-1"/>
        </w:rPr>
        <w:t>epatocellular carcinoma.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Front Oncol</w:t>
      </w:r>
    </w:p>
    <w:p>
      <w:pPr>
        <w:pStyle w:val="BodyText"/>
        <w:ind w:left="6"/>
        <w:spacing w:before="1"/>
        <w:rPr>
          <w:sz w:val="22"/>
          <w:szCs w:val="22"/>
        </w:rPr>
      </w:pPr>
      <w:r>
        <w:rPr>
          <w:sz w:val="22"/>
          <w:szCs w:val="22"/>
        </w:rPr>
        <w:t>2020;10:542. Availa</w:t>
      </w:r>
      <w:r>
        <w:rPr>
          <w:sz w:val="22"/>
          <w:szCs w:val="22"/>
          <w:spacing w:val="-1"/>
        </w:rPr>
        <w:t>ble at:</w:t>
      </w:r>
    </w:p>
    <w:p>
      <w:pPr>
        <w:pStyle w:val="BodyText"/>
        <w:ind w:left="14"/>
        <w:spacing w:line="262" w:lineRule="auto"/>
        <w:rPr>
          <w:sz w:val="22"/>
          <w:szCs w:val="22"/>
        </w:rPr>
      </w:pPr>
      <w:hyperlink w:history="true" r:id="rId1134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bmed/32411594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3" w:right="684" w:hanging="11"/>
        <w:spacing w:before="170" w:line="24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453.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Kim TH,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Koh YH,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Kim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BH,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Proton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beam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radiotherapy </w:t>
      </w:r>
      <w:r>
        <w:rPr>
          <w:sz w:val="22"/>
          <w:szCs w:val="22"/>
          <w:spacing w:val="-3"/>
        </w:rPr>
        <w:t>vs.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radiofrequency ablation for recurrent hepatocellular </w:t>
      </w:r>
      <w:r>
        <w:rPr>
          <w:sz w:val="22"/>
          <w:szCs w:val="22"/>
          <w:spacing w:val="-1"/>
        </w:rPr>
        <w:t>carcinoma: A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randomized phase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III trial. J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Hepatol 2021;74:603-612. Available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1135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bmed/33031846</w:t>
        </w:r>
      </w:hyperlink>
      <w:r>
        <w:rPr>
          <w:sz w:val="22"/>
          <w:szCs w:val="22"/>
          <w:spacing w:val="-1"/>
        </w:rPr>
        <w:t>.</w:t>
      </w:r>
    </w:p>
    <w:p>
      <w:pPr>
        <w:spacing w:line="262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90" w:space="100"/>
            <w:col w:w="7255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76038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374" name="IM 1374"/>
            <wp:cNvGraphicFramePr/>
            <a:graphic>
              <a:graphicData uri="http://schemas.openxmlformats.org/drawingml/2006/picture">
                <pic:pic>
                  <pic:nvPicPr>
                    <pic:cNvPr id="1374" name="IM 1374"/>
                    <pic:cNvPicPr/>
                  </pic:nvPicPr>
                  <pic:blipFill>
                    <a:blip r:embed="rId6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11:19:01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8"/>
        <w:spacing w:before="305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4.2024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Hepatocellular</w:t>
      </w:r>
      <w:r>
        <w:rPr>
          <w:sz w:val="36"/>
          <w:szCs w:val="36"/>
          <w:b/>
          <w:bCs/>
          <w:spacing w:val="20"/>
        </w:rPr>
        <w:t xml:space="preserve"> </w:t>
      </w:r>
      <w:r>
        <w:rPr>
          <w:sz w:val="36"/>
          <w:szCs w:val="36"/>
          <w:b/>
          <w:bCs/>
        </w:rPr>
        <w:t>Carcinoma</w:t>
      </w:r>
    </w:p>
    <w:p>
      <w:pPr>
        <w:ind w:firstLine="139"/>
        <w:spacing w:before="163" w:line="35" w:lineRule="exact"/>
        <w:rPr/>
      </w:pPr>
      <w:r>
        <w:rPr/>
        <w:pict>
          <v:shape id="_x0000_s90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1136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2"/>
        <w:spacing w:before="6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454.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Kirikoshi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H, Saito S, Yoneda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M, et al. Outcome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 transarterial</w:t>
      </w:r>
    </w:p>
    <w:p>
      <w:pPr>
        <w:pStyle w:val="BodyText"/>
        <w:ind w:left="167" w:right="472"/>
        <w:spacing w:before="24" w:line="225" w:lineRule="auto"/>
        <w:rPr>
          <w:sz w:val="22"/>
          <w:szCs w:val="22"/>
        </w:rPr>
      </w:pPr>
      <w:r>
        <w:rPr>
          <w:sz w:val="22"/>
          <w:szCs w:val="22"/>
        </w:rPr>
        <w:t>chemoembolization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monothe</w:t>
      </w:r>
      <w:r>
        <w:rPr>
          <w:sz w:val="22"/>
          <w:szCs w:val="22"/>
          <w:spacing w:val="-1"/>
        </w:rPr>
        <w:t>rapy, and in combination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percutaneous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ethanol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injection, or radiofrequency ablation the</w:t>
      </w:r>
      <w:r>
        <w:rPr>
          <w:sz w:val="22"/>
          <w:szCs w:val="22"/>
          <w:spacing w:val="-1"/>
        </w:rPr>
        <w:t>rapy for hepatocellular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carcinoma.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Hepatol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Res 2009;39:553-562. Available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1137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bmed/19527484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3" w:right="289" w:hanging="1"/>
        <w:spacing w:before="170" w:line="246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455.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Maluccio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M, Covey AM, Gandhi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R, et al.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Comparison of sur</w:t>
      </w:r>
      <w:r>
        <w:rPr>
          <w:sz w:val="22"/>
          <w:szCs w:val="22"/>
          <w:spacing w:val="-2"/>
        </w:rPr>
        <w:t>vival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rates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after bland arterial embolization and ablation versu</w:t>
      </w:r>
      <w:r>
        <w:rPr>
          <w:sz w:val="22"/>
          <w:szCs w:val="22"/>
          <w:spacing w:val="-1"/>
        </w:rPr>
        <w:t>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surgical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resection for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treating solitary hepatocellular carcinoma up to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7 cm.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J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Vasc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Interv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Radiol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2005;16:955-961. Available</w:t>
      </w:r>
      <w:r>
        <w:rPr>
          <w:sz w:val="22"/>
          <w:szCs w:val="22"/>
          <w:spacing w:val="-1"/>
        </w:rPr>
        <w:t xml:space="preserve"> at:</w:t>
      </w:r>
    </w:p>
    <w:p>
      <w:pPr>
        <w:pStyle w:val="BodyText"/>
        <w:ind w:left="173"/>
        <w:spacing w:before="1" w:line="263" w:lineRule="auto"/>
        <w:rPr>
          <w:sz w:val="22"/>
          <w:szCs w:val="22"/>
        </w:rPr>
      </w:pPr>
      <w:hyperlink w:history="true" r:id="rId1138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bmed/16002503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2"/>
        <w:spacing w:before="172" w:line="276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456.</w:t>
      </w:r>
      <w:r>
        <w:rPr>
          <w:sz w:val="22"/>
          <w:szCs w:val="22"/>
          <w:spacing w:val="32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Elnekave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E,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Erinjeri JP,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Brown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KT, et al.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Long-term outcomes</w:t>
      </w:r>
    </w:p>
    <w:p>
      <w:pPr>
        <w:pStyle w:val="BodyText"/>
        <w:ind w:left="171" w:right="473" w:hanging="3"/>
        <w:spacing w:before="1"/>
        <w:rPr>
          <w:sz w:val="22"/>
          <w:szCs w:val="22"/>
        </w:rPr>
      </w:pPr>
      <w:r>
        <w:rPr>
          <w:sz w:val="22"/>
          <w:szCs w:val="22"/>
        </w:rPr>
        <w:t>comparing surgery to embolization-ablation for</w:t>
      </w:r>
      <w:r>
        <w:rPr>
          <w:sz w:val="22"/>
          <w:szCs w:val="22"/>
          <w:spacing w:val="-1"/>
        </w:rPr>
        <w:t xml:space="preserve"> treatment of solitary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HCC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&lt;7 cm. Ann Surg Oncol 2013;20:2881-2886. </w:t>
      </w:r>
      <w:r>
        <w:rPr>
          <w:sz w:val="22"/>
          <w:szCs w:val="22"/>
          <w:spacing w:val="-1"/>
        </w:rPr>
        <w:t>Available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1139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bmed/23563960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2"/>
        <w:spacing w:before="239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457.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Koda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Murawaki Y,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Mitsuda A, et al. Combination thera</w:t>
      </w:r>
      <w:r>
        <w:rPr>
          <w:sz w:val="22"/>
          <w:szCs w:val="22"/>
          <w:spacing w:val="-2"/>
        </w:rPr>
        <w:t>py with</w:t>
      </w:r>
    </w:p>
    <w:p>
      <w:pPr>
        <w:pStyle w:val="BodyText"/>
        <w:ind w:left="163"/>
        <w:spacing w:before="50" w:line="181" w:lineRule="auto"/>
        <w:rPr>
          <w:sz w:val="22"/>
          <w:szCs w:val="22"/>
        </w:rPr>
      </w:pPr>
      <w:r>
        <w:rPr>
          <w:sz w:val="22"/>
          <w:szCs w:val="22"/>
        </w:rPr>
        <w:t>transcatheter arterial chemoembolization an</w:t>
      </w:r>
      <w:r>
        <w:rPr>
          <w:sz w:val="22"/>
          <w:szCs w:val="22"/>
          <w:spacing w:val="-1"/>
        </w:rPr>
        <w:t>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percutaneous ethanol</w:t>
      </w:r>
    </w:p>
    <w:p>
      <w:pPr>
        <w:pStyle w:val="BodyText"/>
        <w:ind w:left="160" w:right="437" w:firstLine="13"/>
        <w:spacing w:before="1" w:line="244" w:lineRule="auto"/>
        <w:rPr>
          <w:sz w:val="22"/>
          <w:szCs w:val="22"/>
        </w:rPr>
      </w:pPr>
      <w:r>
        <w:rPr>
          <w:sz w:val="22"/>
          <w:szCs w:val="22"/>
        </w:rPr>
        <w:t>injection compared with percutaneous eth</w:t>
      </w:r>
      <w:r>
        <w:rPr>
          <w:sz w:val="22"/>
          <w:szCs w:val="22"/>
          <w:spacing w:val="-1"/>
        </w:rPr>
        <w:t>anol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injection alone for patients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 small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hepatocellular carcinoma: a randomized</w:t>
      </w:r>
      <w:r>
        <w:rPr>
          <w:sz w:val="22"/>
          <w:szCs w:val="22"/>
          <w:spacing w:val="-1"/>
        </w:rPr>
        <w:t xml:space="preserve"> control study.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2001;92:1516-1524. Available a</w:t>
      </w:r>
      <w:r>
        <w:rPr>
          <w:sz w:val="22"/>
          <w:szCs w:val="22"/>
          <w:spacing w:val="-1"/>
        </w:rPr>
        <w:t>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1140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bmed/11745230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1" w:right="302"/>
        <w:spacing w:before="172" w:line="248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458.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Becker G, Soezgen T, Olschewski </w:t>
      </w:r>
      <w:r>
        <w:rPr>
          <w:sz w:val="22"/>
          <w:szCs w:val="22"/>
          <w:spacing w:val="-2"/>
        </w:rPr>
        <w:t>M,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et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Combined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TACE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PEI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for palliative treatment of unresectable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hepatocellular ca</w:t>
      </w:r>
      <w:r>
        <w:rPr>
          <w:sz w:val="22"/>
          <w:szCs w:val="22"/>
          <w:spacing w:val="-1"/>
        </w:rPr>
        <w:t>rcinoma. World J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Gastroenterol 2005;11:6104-6109. Available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1141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bmed/16273634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310" w:hanging="4"/>
        <w:spacing w:before="170" w:line="27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459.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Peng Z-W, Zhang Y-J, Chen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M-S, et al.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Radiofrequency ablation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or without transcatheter arterial chemoembolization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-1"/>
        </w:rPr>
        <w:t xml:space="preserve"> the treatment of</w:t>
      </w:r>
    </w:p>
    <w:p>
      <w:pPr>
        <w:pStyle w:val="BodyText"/>
        <w:ind w:left="166" w:right="716" w:firstLine="8"/>
        <w:spacing w:before="1" w:line="219" w:lineRule="auto"/>
        <w:rPr>
          <w:sz w:val="22"/>
          <w:szCs w:val="22"/>
        </w:rPr>
      </w:pPr>
      <w:r>
        <w:rPr>
          <w:sz w:val="22"/>
          <w:szCs w:val="22"/>
        </w:rPr>
        <w:t>hepatocellular carcinom</w:t>
      </w:r>
      <w:r>
        <w:rPr>
          <w:sz w:val="22"/>
          <w:szCs w:val="22"/>
          <w:spacing w:val="-1"/>
        </w:rPr>
        <w:t>a: a prospective randomized trial.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J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Clin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Oncol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2013;31:426-432.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1142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bmed/23269991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2"/>
        <w:spacing w:before="171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460. Shibata T,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Isoda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H,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Hirokawa Y, e</w:t>
      </w:r>
      <w:r>
        <w:rPr>
          <w:sz w:val="22"/>
          <w:szCs w:val="22"/>
          <w:spacing w:val="-2"/>
          <w:position w:val="3"/>
        </w:rPr>
        <w:t>t al.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Small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hepatocellular</w:t>
      </w:r>
    </w:p>
    <w:p>
      <w:pPr>
        <w:pStyle w:val="BodyText"/>
        <w:ind w:left="168" w:right="339"/>
        <w:spacing w:before="1" w:line="251" w:lineRule="auto"/>
        <w:rPr>
          <w:sz w:val="22"/>
          <w:szCs w:val="22"/>
        </w:rPr>
      </w:pPr>
      <w:r>
        <w:rPr>
          <w:sz w:val="22"/>
          <w:szCs w:val="22"/>
        </w:rPr>
        <w:t>carcinoma: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is radiofrequency ablation combined </w:t>
      </w:r>
      <w:r>
        <w:rPr>
          <w:sz w:val="22"/>
          <w:szCs w:val="22"/>
          <w:spacing w:val="-1"/>
        </w:rPr>
        <w:t>with transcatheter arterial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chemoembolization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more effective than radiofreq</w:t>
      </w:r>
      <w:r>
        <w:rPr>
          <w:sz w:val="22"/>
          <w:szCs w:val="22"/>
          <w:spacing w:val="-1"/>
        </w:rPr>
        <w:t>uency ablation alone for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"/>
        <w:spacing w:before="59" w:line="278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treatment?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Radiology 2009;252:</w:t>
      </w:r>
      <w:r>
        <w:rPr>
          <w:sz w:val="22"/>
          <w:szCs w:val="22"/>
          <w:spacing w:val="-1"/>
          <w:position w:val="3"/>
        </w:rPr>
        <w:t>905-913. Available at: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1143">
        <w:r>
          <w:rPr>
            <w:sz w:val="22"/>
            <w:szCs w:val="22"/>
            <w:u w:val="single" w:color="auto"/>
            <w:color w:val="005B99"/>
          </w:rPr>
          <w:t>http://radiology.rsna.org/content/252/3/905.f</w:t>
        </w:r>
        <w:r>
          <w:rPr>
            <w:sz w:val="22"/>
            <w:szCs w:val="22"/>
            <w:u w:val="single" w:color="auto"/>
            <w:color w:val="005B99"/>
            <w:spacing w:val="-1"/>
          </w:rPr>
          <w:t>ull.pdf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/>
        <w:spacing w:before="17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461.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Kim JH, Won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HJ, Shin YM, et al.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Medium-sized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</w:t>
      </w:r>
      <w:r>
        <w:rPr>
          <w:sz w:val="22"/>
          <w:szCs w:val="22"/>
          <w:spacing w:val="-2"/>
          <w:position w:val="3"/>
        </w:rPr>
        <w:t>3.1-5.0 cm)</w:t>
      </w:r>
    </w:p>
    <w:p>
      <w:pPr>
        <w:pStyle w:val="BodyText"/>
        <w:ind w:left="14"/>
        <w:spacing w:before="22" w:line="182" w:lineRule="auto"/>
        <w:rPr>
          <w:sz w:val="22"/>
          <w:szCs w:val="22"/>
        </w:rPr>
      </w:pPr>
      <w:r>
        <w:rPr>
          <w:sz w:val="22"/>
          <w:szCs w:val="22"/>
        </w:rPr>
        <w:t>hepatocellular carcinoma: tr</w:t>
      </w:r>
      <w:r>
        <w:rPr>
          <w:sz w:val="22"/>
          <w:szCs w:val="22"/>
          <w:spacing w:val="-1"/>
        </w:rPr>
        <w:t>ansarterial chemoembolization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plus</w:t>
      </w:r>
    </w:p>
    <w:p>
      <w:pPr>
        <w:pStyle w:val="BodyText"/>
        <w:ind w:left="10" w:right="269" w:firstLine="3"/>
        <w:spacing w:before="2" w:line="246" w:lineRule="auto"/>
        <w:rPr>
          <w:sz w:val="22"/>
          <w:szCs w:val="22"/>
        </w:rPr>
      </w:pPr>
      <w:r>
        <w:rPr>
          <w:sz w:val="22"/>
          <w:szCs w:val="22"/>
        </w:rPr>
        <w:t>radiofrequency ablation versus radiofrequency ablation </w:t>
      </w:r>
      <w:r>
        <w:rPr>
          <w:sz w:val="22"/>
          <w:szCs w:val="22"/>
          <w:spacing w:val="-1"/>
        </w:rPr>
        <w:t>alone. Ann Surg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Oncol 2011;18:1624-1629. Av</w:t>
      </w:r>
      <w:r>
        <w:rPr>
          <w:sz w:val="22"/>
          <w:szCs w:val="22"/>
          <w:spacing w:val="-1"/>
        </w:rPr>
        <w:t>ailable at: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1144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bmed/21445671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/>
        <w:spacing w:before="17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462.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Peng ZW, Zhang YJ,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Liang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HH,</w:t>
      </w:r>
      <w:r>
        <w:rPr>
          <w:sz w:val="22"/>
          <w:szCs w:val="22"/>
          <w:spacing w:val="-2"/>
          <w:position w:val="3"/>
        </w:rPr>
        <w:t xml:space="preserve"> et al.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Recurrent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hepatocellular</w:t>
      </w:r>
    </w:p>
    <w:p>
      <w:pPr>
        <w:pStyle w:val="BodyText"/>
        <w:ind w:left="8"/>
        <w:spacing w:before="22" w:line="194" w:lineRule="auto"/>
        <w:rPr>
          <w:sz w:val="22"/>
          <w:szCs w:val="22"/>
        </w:rPr>
      </w:pPr>
      <w:r>
        <w:rPr>
          <w:sz w:val="22"/>
          <w:szCs w:val="22"/>
        </w:rPr>
        <w:t>carcinoma treated with sequential transcatheter a</w:t>
      </w:r>
      <w:r>
        <w:rPr>
          <w:sz w:val="22"/>
          <w:szCs w:val="22"/>
          <w:spacing w:val="-1"/>
        </w:rPr>
        <w:t>rterial</w:t>
      </w:r>
    </w:p>
    <w:p>
      <w:pPr>
        <w:pStyle w:val="BodyText"/>
        <w:ind w:left="8"/>
        <w:spacing w:before="50" w:line="171" w:lineRule="auto"/>
        <w:rPr>
          <w:sz w:val="22"/>
          <w:szCs w:val="22"/>
        </w:rPr>
      </w:pPr>
      <w:r>
        <w:rPr>
          <w:sz w:val="22"/>
          <w:szCs w:val="22"/>
        </w:rPr>
        <w:t>chemoembolization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RF </w:t>
      </w:r>
      <w:r>
        <w:rPr>
          <w:sz w:val="22"/>
          <w:szCs w:val="22"/>
          <w:spacing w:val="-1"/>
        </w:rPr>
        <w:t>ablation versus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RF ablation alone: a</w:t>
      </w:r>
    </w:p>
    <w:p>
      <w:pPr>
        <w:pStyle w:val="BodyText"/>
        <w:ind w:left="14" w:right="233"/>
        <w:spacing w:before="1" w:line="262" w:lineRule="auto"/>
        <w:rPr>
          <w:sz w:val="22"/>
          <w:szCs w:val="22"/>
        </w:rPr>
      </w:pPr>
      <w:r>
        <w:rPr>
          <w:sz w:val="22"/>
          <w:szCs w:val="22"/>
        </w:rPr>
        <w:t>prospective randomized trial.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Radiol</w:t>
      </w:r>
      <w:r>
        <w:rPr>
          <w:sz w:val="22"/>
          <w:szCs w:val="22"/>
          <w:spacing w:val="-1"/>
        </w:rPr>
        <w:t>ogy 2012;262:689-700. Available at:</w:t>
      </w:r>
      <w:r>
        <w:rPr>
          <w:sz w:val="22"/>
          <w:szCs w:val="22"/>
        </w:rPr>
        <w:t xml:space="preserve"> </w:t>
      </w:r>
      <w:hyperlink w:history="true" r:id="rId1145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bmed/22157201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3" w:right="60" w:hanging="1"/>
        <w:spacing w:before="172"/>
        <w:rPr>
          <w:sz w:val="22"/>
          <w:szCs w:val="22"/>
        </w:rPr>
      </w:pPr>
      <w:r>
        <w:rPr>
          <w:sz w:val="22"/>
          <w:szCs w:val="22"/>
          <w:spacing w:val="-1"/>
        </w:rPr>
        <w:t>463. Sheta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El-Kalla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F,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El-Gharib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M, et al. Compari</w:t>
      </w:r>
      <w:r>
        <w:rPr>
          <w:sz w:val="22"/>
          <w:szCs w:val="22"/>
          <w:spacing w:val="-2"/>
        </w:rPr>
        <w:t>son of single-session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transarterial chemoembolization combined with microwave ablation or</w:t>
      </w:r>
    </w:p>
    <w:p>
      <w:pPr>
        <w:pStyle w:val="BodyText"/>
        <w:ind w:left="14" w:right="159"/>
        <w:spacing w:before="1" w:line="313" w:lineRule="auto"/>
        <w:rPr>
          <w:sz w:val="22"/>
          <w:szCs w:val="22"/>
        </w:rPr>
      </w:pPr>
      <w:r>
        <w:rPr>
          <w:sz w:val="22"/>
          <w:szCs w:val="22"/>
        </w:rPr>
        <w:t>radiofrequency ablation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 the treatment </w:t>
      </w:r>
      <w:r>
        <w:rPr>
          <w:sz w:val="22"/>
          <w:szCs w:val="22"/>
          <w:spacing w:val="-1"/>
        </w:rPr>
        <w:t>of hepatocellular carcinoma: a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randomized-controlled study.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Eur J Gastroenterol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Hepatol 2016;28:1198-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1203.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114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/27362</w:t>
        </w:r>
        <w:r>
          <w:rPr>
            <w:sz w:val="22"/>
            <w:szCs w:val="22"/>
            <w:u w:val="single" w:color="auto"/>
            <w:color w:val="005B99"/>
            <w:spacing w:val="1"/>
          </w:rPr>
          <w:t>551</w:t>
        </w:r>
      </w:hyperlink>
      <w:r>
        <w:rPr>
          <w:sz w:val="22"/>
          <w:szCs w:val="22"/>
          <w:spacing w:val="1"/>
        </w:rPr>
        <w:t>.</w:t>
      </w:r>
    </w:p>
    <w:p>
      <w:pPr>
        <w:pStyle w:val="BodyText"/>
        <w:ind w:left="7" w:right="61" w:hanging="5"/>
        <w:rPr>
          <w:sz w:val="22"/>
          <w:szCs w:val="22"/>
        </w:rPr>
      </w:pPr>
      <w:r>
        <w:rPr>
          <w:sz w:val="22"/>
          <w:szCs w:val="22"/>
          <w:spacing w:val="-1"/>
        </w:rPr>
        <w:t>464. Zaitoun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MMA,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Elsayed SB, Zaitoun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NA, et al.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Combined therapy wi</w:t>
      </w:r>
      <w:r>
        <w:rPr>
          <w:sz w:val="22"/>
          <w:szCs w:val="22"/>
          <w:spacing w:val="-2"/>
        </w:rPr>
        <w:t>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conventional trans-arterial chemoembolization (cTACE) and</w:t>
      </w:r>
      <w:r>
        <w:rPr>
          <w:sz w:val="22"/>
          <w:szCs w:val="22"/>
          <w:spacing w:val="-1"/>
        </w:rPr>
        <w:t xml:space="preserve"> microwave</w:t>
      </w:r>
    </w:p>
    <w:p>
      <w:pPr>
        <w:pStyle w:val="BodyText"/>
        <w:ind w:left="6" w:right="1" w:firstLine="1"/>
        <w:spacing w:before="2" w:line="24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ablation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(MWA) for hepatocellular carcinoma &gt;3-&lt;5 cm.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Int J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Hyperthermia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2021;38:248-256.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4"/>
        <w:spacing w:line="263" w:lineRule="auto"/>
        <w:rPr>
          <w:sz w:val="22"/>
          <w:szCs w:val="22"/>
        </w:rPr>
      </w:pPr>
      <w:hyperlink w:history="true" r:id="rId1147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bmed/33615957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/>
        <w:spacing w:before="172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465. Wang W, Shi J, Xie WF. Transarterial ch</w:t>
      </w:r>
      <w:r>
        <w:rPr>
          <w:sz w:val="22"/>
          <w:szCs w:val="22"/>
          <w:spacing w:val="-1"/>
          <w:position w:val="3"/>
        </w:rPr>
        <w:t>emoembolization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</w:t>
      </w:r>
    </w:p>
    <w:p>
      <w:pPr>
        <w:pStyle w:val="BodyText"/>
        <w:ind w:left="8"/>
        <w:spacing w:before="22" w:line="184" w:lineRule="auto"/>
        <w:rPr>
          <w:sz w:val="22"/>
          <w:szCs w:val="22"/>
        </w:rPr>
      </w:pPr>
      <w:r>
        <w:rPr>
          <w:sz w:val="22"/>
          <w:szCs w:val="22"/>
        </w:rPr>
        <w:t>combination with percutaneous ablati</w:t>
      </w:r>
      <w:r>
        <w:rPr>
          <w:sz w:val="22"/>
          <w:szCs w:val="22"/>
          <w:spacing w:val="-1"/>
        </w:rPr>
        <w:t>on therapy 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unresectable</w:t>
      </w:r>
    </w:p>
    <w:p>
      <w:pPr>
        <w:pStyle w:val="BodyText"/>
        <w:ind w:right="451" w:firstLine="14"/>
        <w:spacing w:before="1" w:line="34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hepatocellular carcinoma: a meta-analysis.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Liver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Int 2010;30:741-749.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1148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/20331507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7" w:right="233" w:hanging="5"/>
        <w:spacing w:before="2" w:line="239" w:lineRule="auto"/>
        <w:rPr>
          <w:sz w:val="22"/>
          <w:szCs w:val="22"/>
        </w:rPr>
      </w:pPr>
      <w:r>
        <w:rPr>
          <w:sz w:val="22"/>
          <w:szCs w:val="22"/>
        </w:rPr>
        <w:t>466.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Huo YR,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Eslick GD. Tr</w:t>
      </w:r>
      <w:r>
        <w:rPr>
          <w:sz w:val="22"/>
          <w:szCs w:val="22"/>
          <w:spacing w:val="-1"/>
        </w:rPr>
        <w:t>anscatheter arterial chemoembolization plus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radiotherapy compared with chemoembolization alone for hepa</w:t>
      </w:r>
      <w:r>
        <w:rPr>
          <w:sz w:val="22"/>
          <w:szCs w:val="22"/>
          <w:spacing w:val="-1"/>
        </w:rPr>
        <w:t>tocellular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carcinoma: a systematic review and</w:t>
      </w:r>
      <w:r>
        <w:rPr>
          <w:sz w:val="22"/>
          <w:szCs w:val="22"/>
          <w:spacing w:val="-1"/>
        </w:rPr>
        <w:t xml:space="preserve"> meta-analysis.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JAMA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Oncol</w:t>
      </w:r>
    </w:p>
    <w:p>
      <w:pPr>
        <w:pStyle w:val="BodyText"/>
        <w:ind w:left="6"/>
        <w:spacing w:line="26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2015;1:756-765. Availa</w:t>
      </w:r>
      <w:r>
        <w:rPr>
          <w:sz w:val="22"/>
          <w:szCs w:val="22"/>
          <w:spacing w:val="-1"/>
          <w:position w:val="2"/>
        </w:rPr>
        <w:t>ble at: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1149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bmed/26182200</w:t>
        </w:r>
      </w:hyperlink>
      <w:r>
        <w:rPr>
          <w:sz w:val="22"/>
          <w:szCs w:val="22"/>
          <w:spacing w:val="-1"/>
        </w:rPr>
        <w:t>.</w:t>
      </w:r>
    </w:p>
    <w:p>
      <w:pPr>
        <w:spacing w:line="263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90" w:space="100"/>
            <w:col w:w="725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799296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376" name="IM 1376"/>
            <wp:cNvGraphicFramePr/>
            <a:graphic>
              <a:graphicData uri="http://schemas.openxmlformats.org/drawingml/2006/picture">
                <pic:pic>
                  <pic:nvPicPr>
                    <pic:cNvPr id="1376" name="IM 1376"/>
                    <pic:cNvPicPr/>
                  </pic:nvPicPr>
                  <pic:blipFill>
                    <a:blip r:embed="rId6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11:19:01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8"/>
        <w:spacing w:before="305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4.2024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Hepatocellular</w:t>
      </w:r>
      <w:r>
        <w:rPr>
          <w:sz w:val="36"/>
          <w:szCs w:val="36"/>
          <w:b/>
          <w:bCs/>
          <w:spacing w:val="20"/>
        </w:rPr>
        <w:t xml:space="preserve"> </w:t>
      </w:r>
      <w:r>
        <w:rPr>
          <w:sz w:val="36"/>
          <w:szCs w:val="36"/>
          <w:b/>
          <w:bCs/>
        </w:rPr>
        <w:t>Carcinoma</w:t>
      </w:r>
    </w:p>
    <w:p>
      <w:pPr>
        <w:ind w:firstLine="139"/>
        <w:spacing w:before="163" w:line="35" w:lineRule="exact"/>
        <w:rPr/>
      </w:pPr>
      <w:r>
        <w:rPr/>
        <w:pict>
          <v:shape id="_x0000_s90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1150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2"/>
        <w:spacing w:before="6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467. Abdel-Rahman O,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Elsaye</w:t>
      </w:r>
      <w:r>
        <w:rPr>
          <w:sz w:val="22"/>
          <w:szCs w:val="22"/>
          <w:spacing w:val="-1"/>
          <w:position w:val="3"/>
        </w:rPr>
        <w:t>d Z.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External beam radiotherapy for</w:t>
      </w:r>
    </w:p>
    <w:p>
      <w:pPr>
        <w:pStyle w:val="BodyText"/>
        <w:ind w:left="166" w:right="741" w:firstLine="7"/>
        <w:spacing w:before="22" w:line="20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unresectable hepatocellular carcinoma. Cochrane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Database Syst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Rev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2017;3:CD011314.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74"/>
        <w:spacing w:before="1" w:line="282" w:lineRule="auto"/>
        <w:rPr>
          <w:sz w:val="22"/>
          <w:szCs w:val="22"/>
        </w:rPr>
      </w:pPr>
      <w:hyperlink w:history="true" r:id="rId1151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bmed/28267205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7" w:right="362" w:hanging="5"/>
        <w:spacing w:before="171" w:line="26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468. Yoon SM,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Ryoo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BY,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Lee SJ, et al.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Efficacy 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safet</w:t>
      </w:r>
      <w:r>
        <w:rPr>
          <w:sz w:val="22"/>
          <w:szCs w:val="22"/>
          <w:spacing w:val="-2"/>
        </w:rPr>
        <w:t>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of transarterial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chemoembolization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plus external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beam radiotherapy vs sorafenib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</w:p>
    <w:p>
      <w:pPr>
        <w:pStyle w:val="BodyText"/>
        <w:ind w:left="174"/>
        <w:spacing w:before="24" w:line="181" w:lineRule="auto"/>
        <w:rPr>
          <w:sz w:val="22"/>
          <w:szCs w:val="22"/>
        </w:rPr>
      </w:pPr>
      <w:r>
        <w:rPr>
          <w:sz w:val="22"/>
          <w:szCs w:val="22"/>
        </w:rPr>
        <w:t>hepatocellular carcinoma with macroscopic vascular inva</w:t>
      </w:r>
      <w:r>
        <w:rPr>
          <w:sz w:val="22"/>
          <w:szCs w:val="22"/>
          <w:spacing w:val="-1"/>
        </w:rPr>
        <w:t>sion: a</w:t>
      </w:r>
    </w:p>
    <w:p>
      <w:pPr>
        <w:pStyle w:val="BodyText"/>
        <w:ind w:left="173" w:right="971"/>
        <w:spacing w:before="1" w:line="257" w:lineRule="auto"/>
        <w:rPr>
          <w:sz w:val="22"/>
          <w:szCs w:val="22"/>
        </w:rPr>
      </w:pPr>
      <w:r>
        <w:rPr>
          <w:sz w:val="22"/>
          <w:szCs w:val="22"/>
        </w:rPr>
        <w:t>randomized clinical trial. JAMA Oncol 2018;4:661-669. </w:t>
      </w:r>
      <w:r>
        <w:rPr>
          <w:sz w:val="22"/>
          <w:szCs w:val="22"/>
          <w:spacing w:val="-1"/>
        </w:rPr>
        <w:t>Available at:</w:t>
      </w:r>
      <w:r>
        <w:rPr>
          <w:sz w:val="22"/>
          <w:szCs w:val="22"/>
        </w:rPr>
        <w:t xml:space="preserve"> </w:t>
      </w:r>
      <w:hyperlink w:history="true" r:id="rId1152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bmed/29543938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7" w:right="728" w:hanging="5"/>
        <w:spacing w:before="175" w:line="24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469.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Llovet JM, Vilana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Bru C, et al.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Increased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risk of tumor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seeding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after percutaneous radiofrequency ablation f</w:t>
      </w:r>
      <w:r>
        <w:rPr>
          <w:sz w:val="22"/>
          <w:szCs w:val="22"/>
          <w:spacing w:val="-1"/>
        </w:rPr>
        <w:t>or single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hepatocellular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carcinoma.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Hepatology 2001;</w:t>
      </w:r>
      <w:r>
        <w:rPr>
          <w:sz w:val="22"/>
          <w:szCs w:val="22"/>
          <w:spacing w:val="-1"/>
        </w:rPr>
        <w:t>33:1124-1129. Available at:</w:t>
      </w:r>
    </w:p>
    <w:p>
      <w:pPr>
        <w:pStyle w:val="BodyText"/>
        <w:ind w:left="174"/>
        <w:spacing w:line="263" w:lineRule="auto"/>
        <w:rPr>
          <w:sz w:val="22"/>
          <w:szCs w:val="22"/>
        </w:rPr>
      </w:pPr>
      <w:hyperlink w:history="true" r:id="rId1153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bmed/11343240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0" w:right="267" w:firstLine="2"/>
        <w:spacing w:before="171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470.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Livraghi T, Solbiati L,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Meloni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MF, et al.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Treatment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foc</w:t>
      </w:r>
      <w:r>
        <w:rPr>
          <w:sz w:val="22"/>
          <w:szCs w:val="22"/>
          <w:spacing w:val="-2"/>
        </w:rPr>
        <w:t>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liver tumors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percutaneous radio-frequency ablat</w:t>
      </w:r>
      <w:r>
        <w:rPr>
          <w:sz w:val="22"/>
          <w:szCs w:val="22"/>
          <w:spacing w:val="-1"/>
        </w:rPr>
        <w:t>ion: complications encountered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multicenter study.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Radiolo</w:t>
      </w:r>
      <w:r>
        <w:rPr>
          <w:sz w:val="22"/>
          <w:szCs w:val="22"/>
          <w:spacing w:val="-1"/>
        </w:rPr>
        <w:t>gy 2003;226:441-451. Available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1154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bmed/12563138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59" w:right="714" w:firstLine="2"/>
        <w:spacing w:before="243" w:line="28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471.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Lencioni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R, Cioni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D, Cr</w:t>
      </w:r>
      <w:r>
        <w:rPr>
          <w:sz w:val="22"/>
          <w:szCs w:val="22"/>
          <w:spacing w:val="-2"/>
        </w:rPr>
        <w:t>ocetti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L, et 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Early-stage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hepatocellular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carcinoma 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patients with cirrhosis: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long</w:t>
      </w:r>
      <w:r>
        <w:rPr>
          <w:sz w:val="22"/>
          <w:szCs w:val="22"/>
          <w:spacing w:val="-1"/>
        </w:rPr>
        <w:t>-term results of percutaneous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image-guided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radiofrequency abla</w:t>
      </w:r>
      <w:r>
        <w:rPr>
          <w:sz w:val="22"/>
          <w:szCs w:val="22"/>
          <w:spacing w:val="-1"/>
        </w:rPr>
        <w:t>tion.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Radiology 2005;234:961-967.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1155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/15665226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3" w:right="508" w:hanging="1"/>
        <w:spacing w:before="42" w:line="23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472. Zhang Y-J,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Liang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H-H, Chen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M-S,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Hepatocellular car</w:t>
      </w:r>
      <w:r>
        <w:rPr>
          <w:sz w:val="22"/>
          <w:szCs w:val="22"/>
          <w:spacing w:val="-2"/>
        </w:rPr>
        <w:t>cinoma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treated with radiofrequency ablation with or without ethano</w:t>
      </w:r>
      <w:r>
        <w:rPr>
          <w:sz w:val="22"/>
          <w:szCs w:val="22"/>
          <w:spacing w:val="-1"/>
        </w:rPr>
        <w:t>l injection: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prospective randomized trial.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Radiology 2007;24</w:t>
      </w:r>
      <w:r>
        <w:rPr>
          <w:sz w:val="22"/>
          <w:szCs w:val="22"/>
          <w:spacing w:val="-1"/>
        </w:rPr>
        <w:t>4:599-607. Available at:</w:t>
      </w:r>
      <w:r>
        <w:rPr>
          <w:sz w:val="22"/>
          <w:szCs w:val="22"/>
        </w:rPr>
        <w:t xml:space="preserve"> </w:t>
      </w:r>
      <w:hyperlink w:history="true" r:id="rId1156">
        <w:r>
          <w:rPr>
            <w:sz w:val="22"/>
            <w:szCs w:val="22"/>
            <w:u w:val="single" w:color="auto"/>
            <w:color w:val="005B99"/>
          </w:rPr>
          <w:t>http://www.ncbi.nlm.nih.gov/pubmed/17641</w:t>
        </w:r>
        <w:r>
          <w:rPr>
            <w:sz w:val="22"/>
            <w:szCs w:val="22"/>
            <w:u w:val="single" w:color="auto"/>
            <w:color w:val="005B99"/>
            <w:spacing w:val="-1"/>
          </w:rPr>
          <w:t>378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2"/>
        <w:spacing w:before="172" w:line="276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473. Soliman</w:t>
      </w:r>
      <w:r>
        <w:rPr>
          <w:sz w:val="22"/>
          <w:szCs w:val="22"/>
          <w:spacing w:val="29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H,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Ringash J, Jiang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H, et al.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Phase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II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trial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of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palliative</w:t>
      </w:r>
    </w:p>
    <w:p>
      <w:pPr>
        <w:pStyle w:val="BodyText"/>
        <w:ind w:left="170" w:right="731" w:firstLine="3"/>
        <w:spacing w:before="1"/>
        <w:rPr>
          <w:sz w:val="22"/>
          <w:szCs w:val="22"/>
        </w:rPr>
      </w:pPr>
      <w:r>
        <w:rPr>
          <w:sz w:val="22"/>
          <w:szCs w:val="22"/>
        </w:rPr>
        <w:t>radiotherapy for hepatocel</w:t>
      </w:r>
      <w:r>
        <w:rPr>
          <w:sz w:val="22"/>
          <w:szCs w:val="22"/>
          <w:spacing w:val="-1"/>
        </w:rPr>
        <w:t>lular carcinoma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liver metastases. J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Clin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Oncol 2013;31:3980-3986. Av</w:t>
      </w:r>
      <w:r>
        <w:rPr>
          <w:sz w:val="22"/>
          <w:szCs w:val="22"/>
          <w:spacing w:val="-1"/>
        </w:rPr>
        <w:t>ailable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1157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bmed/24062394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2"/>
        <w:spacing w:before="172" w:line="301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474. Zhu AX,</w:t>
      </w:r>
      <w:r>
        <w:rPr>
          <w:sz w:val="22"/>
          <w:szCs w:val="22"/>
          <w:spacing w:val="2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Blaszkowsky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LS,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Ryan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DP, et al.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Phase</w:t>
      </w:r>
      <w:r>
        <w:rPr>
          <w:sz w:val="22"/>
          <w:szCs w:val="22"/>
          <w:spacing w:val="21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II study of</w:t>
      </w:r>
    </w:p>
    <w:p>
      <w:pPr>
        <w:pStyle w:val="BodyText"/>
        <w:ind w:left="166"/>
        <w:spacing w:before="22" w:line="194" w:lineRule="auto"/>
        <w:rPr>
          <w:sz w:val="22"/>
          <w:szCs w:val="22"/>
        </w:rPr>
      </w:pPr>
      <w:r>
        <w:rPr>
          <w:sz w:val="22"/>
          <w:szCs w:val="22"/>
        </w:rPr>
        <w:t>gemcitabine and oxaliplatin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 c</w:t>
      </w:r>
      <w:r>
        <w:rPr>
          <w:sz w:val="22"/>
          <w:szCs w:val="22"/>
          <w:spacing w:val="-1"/>
        </w:rPr>
        <w:t>ombination with bevacizumab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patients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59" w:line="356" w:lineRule="auto"/>
        <w:rPr>
          <w:sz w:val="22"/>
          <w:szCs w:val="22"/>
        </w:rPr>
      </w:pPr>
      <w:r>
        <w:rPr>
          <w:sz w:val="22"/>
          <w:szCs w:val="22"/>
        </w:rPr>
        <w:t>with advanced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hepatocellular carcinoma. J Clin Oncol 20</w:t>
      </w:r>
      <w:r>
        <w:rPr>
          <w:sz w:val="22"/>
          <w:szCs w:val="22"/>
          <w:spacing w:val="-1"/>
        </w:rPr>
        <w:t>06;24:1898-1903.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1158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/16622265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2"/>
        <w:spacing w:before="46" w:line="18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475. Siegel AB, Cohen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EI, Ocean A,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II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trial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evalua</w:t>
      </w:r>
      <w:r>
        <w:rPr>
          <w:sz w:val="22"/>
          <w:szCs w:val="22"/>
          <w:spacing w:val="-2"/>
        </w:rPr>
        <w:t>ting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2"/>
        </w:rPr>
        <w:t>the</w:t>
      </w:r>
    </w:p>
    <w:p>
      <w:pPr>
        <w:pStyle w:val="BodyText"/>
        <w:ind w:left="8" w:right="60"/>
        <w:spacing w:line="24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clinical and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biologic effects of bevacizumab 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unresectable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hepatocellular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carcinoma. J Clin Oncol 2008;26:2992-2998. Av</w:t>
      </w:r>
      <w:r>
        <w:rPr>
          <w:sz w:val="22"/>
          <w:szCs w:val="22"/>
          <w:spacing w:val="-1"/>
        </w:rPr>
        <w:t>ailable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1159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bmed/18565886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/>
        <w:spacing w:before="171" w:line="278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2"/>
        </w:rPr>
        <w:t>476. Thomas</w:t>
      </w:r>
      <w:r>
        <w:rPr>
          <w:sz w:val="22"/>
          <w:szCs w:val="22"/>
          <w:spacing w:val="29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MB,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Morris JS, Chadha</w:t>
      </w:r>
      <w:r>
        <w:rPr>
          <w:sz w:val="22"/>
          <w:szCs w:val="22"/>
          <w:spacing w:val="18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R, et al.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Phase</w:t>
      </w:r>
      <w:r>
        <w:rPr>
          <w:sz w:val="22"/>
          <w:szCs w:val="22"/>
          <w:spacing w:val="2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II</w:t>
      </w:r>
      <w:r>
        <w:rPr>
          <w:sz w:val="22"/>
          <w:szCs w:val="22"/>
          <w:spacing w:val="4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trial</w:t>
      </w:r>
      <w:r>
        <w:rPr>
          <w:sz w:val="22"/>
          <w:szCs w:val="22"/>
          <w:spacing w:val="7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of the</w:t>
      </w:r>
    </w:p>
    <w:p>
      <w:pPr>
        <w:pStyle w:val="BodyText"/>
        <w:ind w:left="13" w:right="122" w:hanging="5"/>
        <w:spacing w:before="1"/>
        <w:rPr>
          <w:sz w:val="22"/>
          <w:szCs w:val="22"/>
        </w:rPr>
      </w:pPr>
      <w:r>
        <w:rPr>
          <w:sz w:val="22"/>
          <w:szCs w:val="22"/>
          <w:spacing w:val="-1"/>
        </w:rPr>
        <w:t>combination of bevacizumab and erlotinib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who have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advanced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hepatocellular carcinoma. J Clin Oncol 2009;27:843-85</w:t>
      </w:r>
      <w:r>
        <w:rPr>
          <w:sz w:val="22"/>
          <w:szCs w:val="22"/>
          <w:spacing w:val="-1"/>
        </w:rPr>
        <w:t>0. Available at:</w:t>
      </w:r>
    </w:p>
    <w:p>
      <w:pPr>
        <w:pStyle w:val="BodyText"/>
        <w:ind w:left="14"/>
        <w:spacing w:line="263" w:lineRule="auto"/>
        <w:rPr>
          <w:sz w:val="22"/>
          <w:szCs w:val="22"/>
        </w:rPr>
      </w:pPr>
      <w:hyperlink w:history="true" r:id="rId1160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bmed/19139433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/>
        <w:spacing w:before="172" w:line="276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477.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Hsu CH, Yang TS,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Hsu C, et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al.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Efficacy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and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tolerability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of</w:t>
      </w:r>
    </w:p>
    <w:p>
      <w:pPr>
        <w:pStyle w:val="BodyText"/>
        <w:ind w:right="599" w:firstLine="14"/>
        <w:spacing w:before="2" w:line="30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bevacizumab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plus capecitabine as first-line therapy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hepatocellular carc</w:t>
      </w:r>
      <w:r>
        <w:rPr>
          <w:sz w:val="22"/>
          <w:szCs w:val="22"/>
          <w:spacing w:val="-1"/>
        </w:rPr>
        <w:t>inoma.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Br J Cancer 2010;102:981-986.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1161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/20160718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7" w:right="564" w:hanging="5"/>
        <w:spacing w:before="3" w:line="24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478. Sun W, Sohal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Haller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DG</w:t>
      </w:r>
      <w:r>
        <w:rPr>
          <w:sz w:val="22"/>
          <w:szCs w:val="22"/>
          <w:spacing w:val="-2"/>
        </w:rPr>
        <w:t>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2 trial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bevacizumab,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capecitabine, and oxaliplati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treatment of advanced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hepatocellular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carcinoma. Cancer 2011;117:3187-3192. Avai</w:t>
      </w:r>
      <w:r>
        <w:rPr>
          <w:sz w:val="22"/>
          <w:szCs w:val="22"/>
          <w:spacing w:val="-1"/>
        </w:rPr>
        <w:t>lable at:</w:t>
      </w:r>
    </w:p>
    <w:p>
      <w:pPr>
        <w:pStyle w:val="BodyText"/>
        <w:ind w:left="14"/>
        <w:spacing w:line="262" w:lineRule="auto"/>
        <w:rPr>
          <w:sz w:val="22"/>
          <w:szCs w:val="22"/>
        </w:rPr>
      </w:pPr>
      <w:hyperlink w:history="true" r:id="rId1162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bmed/21264839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 w:right="75"/>
        <w:spacing w:before="172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479.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Fang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Hu JH, Cheng ZG, et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Efficacy 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safety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bevacizumab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for the treatment of advanced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hepatocellular carci</w:t>
      </w:r>
      <w:r>
        <w:rPr>
          <w:sz w:val="22"/>
          <w:szCs w:val="22"/>
          <w:spacing w:val="-1"/>
        </w:rPr>
        <w:t>noma: a systematic</w:t>
      </w:r>
    </w:p>
    <w:p>
      <w:pPr>
        <w:pStyle w:val="BodyText"/>
        <w:ind w:left="14" w:right="1018"/>
        <w:spacing w:before="2" w:line="250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review of phase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II trials.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PLoS One 2012;7:e49717. Available at:</w:t>
      </w:r>
      <w:r>
        <w:rPr>
          <w:sz w:val="22"/>
          <w:szCs w:val="22"/>
        </w:rPr>
        <w:t xml:space="preserve"> </w:t>
      </w:r>
      <w:hyperlink w:history="true" r:id="rId1163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bmed/23284624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3" w:right="356" w:hanging="11"/>
        <w:spacing w:before="172" w:line="313" w:lineRule="auto"/>
        <w:jc w:val="both"/>
        <w:rPr>
          <w:sz w:val="22"/>
          <w:szCs w:val="22"/>
        </w:rPr>
      </w:pPr>
      <w:r>
        <w:rPr>
          <w:sz w:val="22"/>
          <w:szCs w:val="22"/>
          <w:spacing w:val="-2"/>
        </w:rPr>
        <w:t>480.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Finn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RS, Qin S,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Ikeda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M, et al. Atezolizumab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plus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bevacizuma</w:t>
      </w:r>
      <w:r>
        <w:rPr>
          <w:sz w:val="22"/>
          <w:szCs w:val="22"/>
          <w:spacing w:val="-3"/>
        </w:rPr>
        <w:t>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3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unresectable hepatocellular carcinoma.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Engl J Med 2020;382:1894-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2"/>
        </w:rPr>
        <w:t>1905.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116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/32402</w:t>
        </w:r>
        <w:r>
          <w:rPr>
            <w:sz w:val="22"/>
            <w:szCs w:val="22"/>
            <w:u w:val="single" w:color="auto"/>
            <w:color w:val="005B99"/>
            <w:spacing w:val="1"/>
          </w:rPr>
          <w:t>160</w:t>
        </w:r>
      </w:hyperlink>
      <w:r>
        <w:rPr>
          <w:sz w:val="22"/>
          <w:szCs w:val="22"/>
          <w:spacing w:val="1"/>
        </w:rPr>
        <w:t>.</w:t>
      </w:r>
    </w:p>
    <w:p>
      <w:pPr>
        <w:pStyle w:val="BodyText"/>
        <w:ind w:left="2" w:right="342"/>
        <w:spacing w:before="1" w:line="24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481. Cheng AL, Qin S,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Ikeda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M,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Updated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efficacy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safety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data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IMbrave150: Atezolizumab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plus bevacizumab vs. sorafenib for</w:t>
      </w:r>
    </w:p>
    <w:p>
      <w:pPr>
        <w:pStyle w:val="BodyText"/>
        <w:ind w:right="648" w:firstLine="14"/>
        <w:spacing w:before="1" w:line="338" w:lineRule="auto"/>
        <w:rPr>
          <w:sz w:val="22"/>
          <w:szCs w:val="22"/>
        </w:rPr>
      </w:pPr>
      <w:r>
        <w:rPr>
          <w:sz w:val="22"/>
          <w:szCs w:val="22"/>
        </w:rPr>
        <w:t>unresectable hepatocellular carci</w:t>
      </w:r>
      <w:r>
        <w:rPr>
          <w:sz w:val="22"/>
          <w:szCs w:val="22"/>
          <w:spacing w:val="-1"/>
        </w:rPr>
        <w:t>noma. J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Hepatol 2022;76:862-873.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116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/34902530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5" w:right="110" w:hanging="3"/>
        <w:spacing w:line="25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482.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D'Alessio A,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Fulgenzi CAM,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Nishida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Preli</w:t>
      </w:r>
      <w:r>
        <w:rPr>
          <w:sz w:val="22"/>
          <w:szCs w:val="22"/>
          <w:spacing w:val="-2"/>
        </w:rPr>
        <w:t>minary evidence 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safety and tolerability of atezolizumab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plus bevacizumab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</w:p>
    <w:p>
      <w:pPr>
        <w:spacing w:line="257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90" w:space="100"/>
            <w:col w:w="7255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838208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378" name="IM 1378"/>
            <wp:cNvGraphicFramePr/>
            <a:graphic>
              <a:graphicData uri="http://schemas.openxmlformats.org/drawingml/2006/picture">
                <pic:pic>
                  <pic:nvPicPr>
                    <pic:cNvPr id="1378" name="IM 1378"/>
                    <pic:cNvPicPr/>
                  </pic:nvPicPr>
                  <pic:blipFill>
                    <a:blip r:embed="rId6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11:19:01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8"/>
        <w:spacing w:before="305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4.2024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Hepatocellular</w:t>
      </w:r>
      <w:r>
        <w:rPr>
          <w:sz w:val="36"/>
          <w:szCs w:val="36"/>
          <w:b/>
          <w:bCs/>
          <w:spacing w:val="20"/>
        </w:rPr>
        <w:t xml:space="preserve"> </w:t>
      </w:r>
      <w:r>
        <w:rPr>
          <w:sz w:val="36"/>
          <w:szCs w:val="36"/>
          <w:b/>
          <w:bCs/>
        </w:rPr>
        <w:t>Carcinoma</w:t>
      </w:r>
    </w:p>
    <w:p>
      <w:pPr>
        <w:ind w:firstLine="139"/>
        <w:spacing w:before="163" w:line="35" w:lineRule="exact"/>
        <w:rPr/>
      </w:pPr>
      <w:r>
        <w:rPr/>
        <w:pict>
          <v:shape id="_x0000_s91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90" w:lineRule="exact"/>
        <w:rPr/>
      </w:pPr>
      <w:r/>
    </w:p>
    <w:p>
      <w:pPr>
        <w:spacing w:line="90" w:lineRule="exact"/>
        <w:sectPr>
          <w:footerReference w:type="default" r:id="rId1166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6" w:right="485" w:firstLine="7"/>
        <w:spacing w:before="111" w:line="219" w:lineRule="auto"/>
        <w:rPr>
          <w:sz w:val="22"/>
          <w:szCs w:val="22"/>
        </w:rPr>
      </w:pPr>
      <w:r>
        <w:rPr>
          <w:sz w:val="22"/>
          <w:szCs w:val="22"/>
        </w:rPr>
        <w:t>hepatocellular carcinoma</w:t>
      </w:r>
      <w:r>
        <w:rPr>
          <w:sz w:val="22"/>
          <w:szCs w:val="22"/>
          <w:spacing w:val="-1"/>
        </w:rPr>
        <w:t xml:space="preserve"> and Child-Pugh A and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B cirrhosis: 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real-world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study.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Hepatology 2022;76:</w:t>
      </w:r>
      <w:r>
        <w:rPr>
          <w:sz w:val="22"/>
          <w:szCs w:val="22"/>
          <w:spacing w:val="-1"/>
        </w:rPr>
        <w:t>1000-1012. Available at:</w:t>
      </w:r>
    </w:p>
    <w:p>
      <w:pPr>
        <w:pStyle w:val="BodyText"/>
        <w:ind w:left="173"/>
        <w:spacing w:line="262" w:lineRule="auto"/>
        <w:rPr>
          <w:sz w:val="22"/>
          <w:szCs w:val="22"/>
        </w:rPr>
      </w:pPr>
      <w:hyperlink w:history="true" r:id="rId1167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bmed/35313048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3" w:right="286" w:hanging="11"/>
        <w:spacing w:before="171" w:line="25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483. Abou-Alfa GK,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Lau G,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Kudo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M, et al. Tremelimumab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plus durvalumab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unresectable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hepatocellular carcinoma.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NEJM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Evid</w:t>
      </w:r>
    </w:p>
    <w:p>
      <w:pPr>
        <w:pStyle w:val="BodyText"/>
        <w:ind w:left="166"/>
        <w:spacing w:before="36" w:line="177" w:lineRule="auto"/>
        <w:rPr>
          <w:sz w:val="22"/>
          <w:szCs w:val="22"/>
        </w:rPr>
      </w:pPr>
      <w:r>
        <w:rPr>
          <w:sz w:val="22"/>
          <w:szCs w:val="22"/>
        </w:rPr>
        <w:t>2022;1:EVIDoa2100070.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74"/>
        <w:spacing w:before="1" w:line="282" w:lineRule="auto"/>
        <w:rPr>
          <w:sz w:val="22"/>
          <w:szCs w:val="22"/>
        </w:rPr>
      </w:pPr>
      <w:hyperlink w:history="true" r:id="rId1168">
        <w:r>
          <w:rPr>
            <w:sz w:val="22"/>
            <w:szCs w:val="22"/>
            <w:u w:val="single" w:color="auto"/>
            <w:color w:val="005B99"/>
          </w:rPr>
          <w:t>https://evidence.nejm.org/doi/abs/10.</w:t>
        </w:r>
        <w:r>
          <w:rPr>
            <w:sz w:val="22"/>
            <w:szCs w:val="22"/>
            <w:u w:val="single" w:color="auto"/>
            <w:color w:val="005B99"/>
            <w:spacing w:val="-1"/>
          </w:rPr>
          <w:t>1056/EVIDoa2100070</w:t>
        </w:r>
      </w:hyperlink>
    </w:p>
    <w:p>
      <w:pPr>
        <w:pStyle w:val="BodyText"/>
        <w:ind w:left="161" w:right="457"/>
        <w:spacing w:before="173" w:line="24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484. Sangro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B, Chan S,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Kelley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R, et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-2"/>
        </w:rPr>
        <w:t>l.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Four-year overall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survival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update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from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phase 3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HIMALAYA study of tremelimumab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plus durvalumab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unresectable hepatocellular carcinoma [abstract]. Ann Oncol</w:t>
      </w:r>
    </w:p>
    <w:p>
      <w:pPr>
        <w:pStyle w:val="BodyText"/>
        <w:ind w:left="166"/>
        <w:spacing w:before="45" w:line="178" w:lineRule="auto"/>
        <w:rPr>
          <w:sz w:val="22"/>
          <w:szCs w:val="22"/>
        </w:rPr>
      </w:pPr>
      <w:r>
        <w:rPr>
          <w:sz w:val="22"/>
          <w:szCs w:val="22"/>
        </w:rPr>
        <w:t>2023;34:S168.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74"/>
        <w:spacing w:before="1" w:line="281" w:lineRule="auto"/>
        <w:rPr>
          <w:sz w:val="22"/>
          <w:szCs w:val="22"/>
        </w:rPr>
      </w:pPr>
      <w:hyperlink w:history="true" r:id="rId1169">
        <w:r>
          <w:rPr>
            <w:sz w:val="22"/>
            <w:szCs w:val="22"/>
            <w:u w:val="single" w:color="auto"/>
            <w:color w:val="005B99"/>
          </w:rPr>
          <w:t>https://www.annalsofoncology.org/article/S0923-7534(23)006</w:t>
        </w:r>
        <w:r>
          <w:rPr>
            <w:sz w:val="22"/>
            <w:szCs w:val="22"/>
            <w:u w:val="single" w:color="auto"/>
            <w:color w:val="005B99"/>
            <w:spacing w:val="-1"/>
          </w:rPr>
          <w:t>29-4/fulltext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2"/>
        <w:spacing w:before="171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485.</w:t>
      </w:r>
      <w:r>
        <w:rPr>
          <w:sz w:val="22"/>
          <w:szCs w:val="22"/>
          <w:spacing w:val="19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Llovet JM,</w:t>
      </w:r>
      <w:r>
        <w:rPr>
          <w:sz w:val="22"/>
          <w:szCs w:val="22"/>
          <w:spacing w:val="17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Ricci S, Mazzaferro V, et al.</w:t>
      </w:r>
      <w:r>
        <w:rPr>
          <w:sz w:val="22"/>
          <w:szCs w:val="22"/>
          <w:spacing w:val="10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Sorafenib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in</w:t>
      </w:r>
      <w:r>
        <w:rPr>
          <w:sz w:val="22"/>
          <w:szCs w:val="22"/>
          <w:spacing w:val="9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advanced</w:t>
      </w:r>
    </w:p>
    <w:p>
      <w:pPr>
        <w:pStyle w:val="BodyText"/>
        <w:ind w:left="174" w:right="472"/>
        <w:spacing w:before="1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hepatocellular carcinoma.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Engl J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Med 2008;359:378-390. Available at:</w:t>
      </w:r>
      <w:r>
        <w:rPr>
          <w:sz w:val="22"/>
          <w:szCs w:val="22"/>
        </w:rPr>
        <w:t xml:space="preserve"> </w:t>
      </w:r>
      <w:hyperlink w:history="true" r:id="rId1170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bmed/18650514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3" w:right="276" w:hanging="11"/>
        <w:spacing w:before="170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486. Cheng AL,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Kang YK, Chen Z,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Efficacy 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saf</w:t>
      </w:r>
      <w:r>
        <w:rPr>
          <w:sz w:val="22"/>
          <w:szCs w:val="22"/>
          <w:spacing w:val="-2"/>
        </w:rPr>
        <w:t>ety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sorafenib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in the Asia-Pacific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region with advanced hepatocellular</w:t>
      </w:r>
    </w:p>
    <w:p>
      <w:pPr>
        <w:pStyle w:val="BodyText"/>
        <w:ind w:left="175" w:right="434" w:hanging="7"/>
        <w:spacing w:before="48" w:line="218" w:lineRule="auto"/>
        <w:rPr>
          <w:sz w:val="22"/>
          <w:szCs w:val="22"/>
        </w:rPr>
      </w:pPr>
      <w:r>
        <w:rPr>
          <w:sz w:val="22"/>
          <w:szCs w:val="22"/>
        </w:rPr>
        <w:t>carcinoma: a 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III randomise</w:t>
      </w:r>
      <w:r>
        <w:rPr>
          <w:sz w:val="22"/>
          <w:szCs w:val="22"/>
          <w:spacing w:val="-1"/>
        </w:rPr>
        <w:t>d, double-blind,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placebo-controlled trial.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Lancet Oncol 2009;10:25-</w:t>
      </w:r>
      <w:r>
        <w:rPr>
          <w:sz w:val="22"/>
          <w:szCs w:val="22"/>
          <w:spacing w:val="-1"/>
        </w:rPr>
        <w:t>34. Available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1171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bmed/19095497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5" w:right="309" w:hanging="3"/>
        <w:spacing w:before="173" w:line="251" w:lineRule="auto"/>
        <w:rPr>
          <w:sz w:val="22"/>
          <w:szCs w:val="22"/>
        </w:rPr>
      </w:pPr>
      <w:r>
        <w:rPr>
          <w:sz w:val="22"/>
          <w:szCs w:val="22"/>
        </w:rPr>
        <w:t>487. Abou-Alfa GK. Selection of patients with hepatocellular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carcin</w:t>
      </w:r>
      <w:r>
        <w:rPr>
          <w:sz w:val="22"/>
          <w:szCs w:val="22"/>
          <w:spacing w:val="-1"/>
        </w:rPr>
        <w:t>oma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sorafenib. J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Natl Co</w:t>
      </w:r>
      <w:r>
        <w:rPr>
          <w:sz w:val="22"/>
          <w:szCs w:val="22"/>
          <w:spacing w:val="-1"/>
        </w:rPr>
        <w:t>mpr Canc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Netw 2009;7:397-403. Available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1172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bmed/19406040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2"/>
        <w:spacing w:before="17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488.</w:t>
      </w:r>
      <w:r>
        <w:rPr>
          <w:sz w:val="22"/>
          <w:szCs w:val="22"/>
          <w:spacing w:val="24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Finn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RS, Zhu AX,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Farah W, et al. Therapies for advanced stage</w:t>
      </w:r>
    </w:p>
    <w:p>
      <w:pPr>
        <w:pStyle w:val="BodyText"/>
        <w:ind w:left="174"/>
        <w:spacing w:before="23" w:line="182" w:lineRule="auto"/>
        <w:rPr>
          <w:sz w:val="22"/>
          <w:szCs w:val="22"/>
        </w:rPr>
      </w:pPr>
      <w:r>
        <w:rPr>
          <w:sz w:val="22"/>
          <w:szCs w:val="22"/>
        </w:rPr>
        <w:t>hepatocellular carcinoma with macrovascular invasio</w:t>
      </w:r>
      <w:r>
        <w:rPr>
          <w:sz w:val="22"/>
          <w:szCs w:val="22"/>
          <w:spacing w:val="-1"/>
        </w:rPr>
        <w:t>n or metastatic</w:t>
      </w:r>
    </w:p>
    <w:p>
      <w:pPr>
        <w:pStyle w:val="BodyText"/>
        <w:ind w:left="162" w:right="263" w:firstLine="4"/>
        <w:spacing w:before="2" w:line="34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disease: A systematic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review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meta-analysis.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Hepatology 2018;67:422-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435.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117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/28881497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73" w:right="411" w:hanging="11"/>
        <w:spacing w:before="1" w:line="23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489. Abou-Alfa GK, Schwartz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Ricci S,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</w:t>
      </w:r>
      <w:r>
        <w:rPr>
          <w:sz w:val="22"/>
          <w:szCs w:val="22"/>
          <w:spacing w:val="-2"/>
        </w:rPr>
        <w:t>hase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2"/>
        </w:rPr>
        <w:t>II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study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of sorafenib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patients with advanced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hepatocellular carcinoma. J Clin Oncol</w:t>
      </w:r>
    </w:p>
    <w:p>
      <w:pPr>
        <w:pStyle w:val="BodyText"/>
        <w:ind w:left="166"/>
        <w:spacing w:line="26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2006;24:4293-4300. Avail</w:t>
      </w:r>
      <w:r>
        <w:rPr>
          <w:sz w:val="22"/>
          <w:szCs w:val="22"/>
          <w:spacing w:val="-1"/>
          <w:position w:val="2"/>
        </w:rPr>
        <w:t>able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1174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bmed/16908937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"/>
        <w:spacing w:before="40" w:line="278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490. Abou-Alfa GK, Amadori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D, Santoro A</w:t>
      </w:r>
      <w:r>
        <w:rPr>
          <w:sz w:val="22"/>
          <w:szCs w:val="22"/>
          <w:spacing w:val="-1"/>
          <w:position w:val="3"/>
        </w:rPr>
        <w:t>, et al. Safety and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efficacy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</w:p>
    <w:p>
      <w:pPr>
        <w:pStyle w:val="BodyText"/>
        <w:ind w:right="60" w:firstLine="6"/>
        <w:spacing w:before="3" w:line="247" w:lineRule="auto"/>
        <w:rPr>
          <w:sz w:val="22"/>
          <w:szCs w:val="22"/>
        </w:rPr>
      </w:pPr>
      <w:r>
        <w:rPr>
          <w:sz w:val="22"/>
          <w:szCs w:val="22"/>
        </w:rPr>
        <w:t>sorafenib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 patients with he</w:t>
      </w:r>
      <w:r>
        <w:rPr>
          <w:sz w:val="22"/>
          <w:szCs w:val="22"/>
          <w:spacing w:val="-1"/>
        </w:rPr>
        <w:t>patocellular carcinoma (HCC)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Child-Pugh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 versus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 cirrhosis. Gastrointest Cance</w:t>
      </w:r>
      <w:r>
        <w:rPr>
          <w:sz w:val="22"/>
          <w:szCs w:val="22"/>
          <w:spacing w:val="-1"/>
        </w:rPr>
        <w:t>r Res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2011;4:40-44. 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at:</w:t>
      </w:r>
      <w:r>
        <w:rPr>
          <w:sz w:val="22"/>
          <w:szCs w:val="22"/>
        </w:rPr>
        <w:t xml:space="preserve"> </w:t>
      </w:r>
      <w:hyperlink w:history="true" r:id="rId1175">
        <w:r>
          <w:rPr>
            <w:sz w:val="22"/>
            <w:szCs w:val="22"/>
            <w:u w:val="single" w:color="auto"/>
            <w:color w:val="005B99"/>
          </w:rPr>
          <w:t>http://www.ncbi.nlm.nih.gov/pubmed/21673874</w:t>
        </w:r>
      </w:hyperlink>
      <w:r>
        <w:rPr>
          <w:sz w:val="22"/>
          <w:szCs w:val="22"/>
        </w:rPr>
        <w:t>.</w:t>
      </w:r>
    </w:p>
    <w:p>
      <w:pPr>
        <w:pStyle w:val="BodyText"/>
        <w:ind w:right="306" w:firstLine="2"/>
        <w:spacing w:before="170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491.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Pinter M, Sieghart W,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Hu</w:t>
      </w:r>
      <w:r>
        <w:rPr>
          <w:sz w:val="22"/>
          <w:szCs w:val="22"/>
          <w:spacing w:val="-2"/>
        </w:rPr>
        <w:t>cke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F,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Prognostic factors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patients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 advanced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hepatocellular carcinoma treated with </w:t>
      </w:r>
      <w:r>
        <w:rPr>
          <w:sz w:val="22"/>
          <w:szCs w:val="22"/>
          <w:spacing w:val="-1"/>
        </w:rPr>
        <w:t>sorafenib. Aliment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Pharmacol Ther 2011;34:949-959. Available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1176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bmed/21883324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/>
        <w:spacing w:before="172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492.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Hollebecque A, Cattan S,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Romano O, et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al.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Safet</w:t>
      </w:r>
      <w:r>
        <w:rPr>
          <w:sz w:val="22"/>
          <w:szCs w:val="22"/>
          <w:spacing w:val="-2"/>
          <w:position w:val="3"/>
        </w:rPr>
        <w:t>y and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efficacy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of</w:t>
      </w:r>
    </w:p>
    <w:p>
      <w:pPr>
        <w:pStyle w:val="BodyText"/>
        <w:ind w:right="48" w:firstLine="6"/>
        <w:spacing w:before="2" w:line="239" w:lineRule="auto"/>
        <w:rPr>
          <w:sz w:val="22"/>
          <w:szCs w:val="22"/>
        </w:rPr>
      </w:pPr>
      <w:r>
        <w:rPr>
          <w:sz w:val="22"/>
          <w:szCs w:val="22"/>
        </w:rPr>
        <w:t>sorafenib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 hepatocellular carcinoma</w:t>
      </w:r>
      <w:r>
        <w:rPr>
          <w:sz w:val="22"/>
          <w:szCs w:val="22"/>
          <w:spacing w:val="-1"/>
        </w:rPr>
        <w:t>: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impact of the Child-Pugh score.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Aliment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Pharmacol Ther 2011;34:1193</w:t>
      </w:r>
      <w:r>
        <w:rPr>
          <w:sz w:val="22"/>
          <w:szCs w:val="22"/>
          <w:spacing w:val="-1"/>
        </w:rPr>
        <w:t>-1201. Available at:</w:t>
      </w:r>
    </w:p>
    <w:p>
      <w:pPr>
        <w:pStyle w:val="BodyText"/>
        <w:ind w:left="14"/>
        <w:spacing w:line="262" w:lineRule="auto"/>
        <w:rPr>
          <w:sz w:val="22"/>
          <w:szCs w:val="22"/>
        </w:rPr>
      </w:pPr>
      <w:hyperlink w:history="true" r:id="rId1177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bmed/21958438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7" w:right="805" w:hanging="5"/>
        <w:spacing w:before="172" w:line="24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493.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2"/>
        </w:rPr>
        <w:t>Kim JE,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Ryoo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BY,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Ryu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MH, et al. Sorafenib 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hepatocellular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carcinoma according to Child-Pugh class of liver</w:t>
      </w:r>
      <w:r>
        <w:rPr>
          <w:sz w:val="22"/>
          <w:szCs w:val="22"/>
          <w:spacing w:val="-1"/>
        </w:rPr>
        <w:t xml:space="preserve"> function.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Chemother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Pharmacol 2011;68:1</w:t>
      </w:r>
      <w:r>
        <w:rPr>
          <w:sz w:val="22"/>
          <w:szCs w:val="22"/>
          <w:spacing w:val="-1"/>
        </w:rPr>
        <w:t>285-1290. Available at:</w:t>
      </w:r>
    </w:p>
    <w:p>
      <w:pPr>
        <w:pStyle w:val="BodyText"/>
        <w:ind w:left="14"/>
        <w:spacing w:line="263" w:lineRule="auto"/>
        <w:rPr>
          <w:sz w:val="22"/>
          <w:szCs w:val="22"/>
        </w:rPr>
      </w:pPr>
      <w:hyperlink w:history="true" r:id="rId1178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bmed/21445543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/>
        <w:spacing w:before="172" w:line="277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494.</w:t>
      </w:r>
      <w:r>
        <w:rPr>
          <w:sz w:val="22"/>
          <w:szCs w:val="22"/>
          <w:spacing w:val="3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Lencioni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Kudo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M, Ye SL, et al.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First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interim analysis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of the</w:t>
      </w:r>
    </w:p>
    <w:p>
      <w:pPr>
        <w:pStyle w:val="BodyText"/>
        <w:ind w:left="11"/>
        <w:rPr>
          <w:sz w:val="22"/>
          <w:szCs w:val="22"/>
        </w:rPr>
      </w:pPr>
      <w:r>
        <w:rPr>
          <w:sz w:val="22"/>
          <w:szCs w:val="22"/>
          <w:spacing w:val="-1"/>
        </w:rPr>
        <w:t>GIDEON (Global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Investigation of therapeutic decisions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hepatocellular</w:t>
      </w:r>
    </w:p>
    <w:p>
      <w:pPr>
        <w:pStyle w:val="BodyText"/>
        <w:ind w:left="5" w:firstLine="2"/>
        <w:spacing w:before="1" w:line="239" w:lineRule="auto"/>
        <w:rPr>
          <w:sz w:val="22"/>
          <w:szCs w:val="22"/>
        </w:rPr>
      </w:pPr>
      <w:r>
        <w:rPr>
          <w:sz w:val="22"/>
          <w:szCs w:val="22"/>
        </w:rPr>
        <w:t>carcinoma and of its treatmen</w:t>
      </w:r>
      <w:r>
        <w:rPr>
          <w:sz w:val="22"/>
          <w:szCs w:val="22"/>
          <w:spacing w:val="-1"/>
        </w:rPr>
        <w:t>t with sorafeNib)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non-interventional study.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J Clin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Pract 2012;66</w:t>
      </w:r>
      <w:r>
        <w:rPr>
          <w:sz w:val="22"/>
          <w:szCs w:val="22"/>
          <w:spacing w:val="-1"/>
        </w:rPr>
        <w:t>:675-683. Available at:</w:t>
      </w:r>
    </w:p>
    <w:p>
      <w:pPr>
        <w:pStyle w:val="BodyText"/>
        <w:ind w:left="14"/>
        <w:spacing w:line="262" w:lineRule="auto"/>
        <w:rPr>
          <w:sz w:val="22"/>
          <w:szCs w:val="22"/>
        </w:rPr>
      </w:pPr>
      <w:hyperlink w:history="true" r:id="rId1179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bmed/22698419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 w:right="121"/>
        <w:spacing w:before="172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495. Chiu J, Tang YF, Yao T-J, et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al. 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use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 single-agent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sorafenib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 treatment of advanced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h</w:t>
      </w:r>
      <w:r>
        <w:rPr>
          <w:sz w:val="22"/>
          <w:szCs w:val="22"/>
          <w:spacing w:val="-1"/>
        </w:rPr>
        <w:t>epatocellular carcinoma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</w:t>
      </w:r>
    </w:p>
    <w:p>
      <w:pPr>
        <w:pStyle w:val="BodyText"/>
        <w:ind w:left="6" w:firstLine="7"/>
        <w:rPr>
          <w:sz w:val="22"/>
          <w:szCs w:val="22"/>
        </w:rPr>
      </w:pPr>
      <w:r>
        <w:rPr>
          <w:sz w:val="22"/>
          <w:szCs w:val="22"/>
        </w:rPr>
        <w:t>underlying Child-Pugh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B l</w:t>
      </w:r>
      <w:r>
        <w:rPr>
          <w:sz w:val="22"/>
          <w:szCs w:val="22"/>
          <w:spacing w:val="-1"/>
        </w:rPr>
        <w:t>iver cirrhosis: a retrospective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analysis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efficacy,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safety, and survival benefits. Cancer 2012;118:5293-5301.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1180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bmed/22517493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5" w:right="521" w:hanging="3"/>
        <w:spacing w:before="170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496.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Marrero JA,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Kudo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M, Venook AP, et al. Observational registry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sorafenib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use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 clinica</w:t>
      </w:r>
      <w:r>
        <w:rPr>
          <w:sz w:val="22"/>
          <w:szCs w:val="22"/>
          <w:spacing w:val="-1"/>
        </w:rPr>
        <w:t>l practice across Child-Pugh subgroups: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GIDEON study. J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Hepatol 2016;65</w:t>
      </w:r>
      <w:r>
        <w:rPr>
          <w:sz w:val="22"/>
          <w:szCs w:val="22"/>
          <w:spacing w:val="-1"/>
        </w:rPr>
        <w:t>:1140-1147. Available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1181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bmed/27469901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5" w:right="378" w:hanging="3"/>
        <w:spacing w:before="170" w:line="264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497.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2"/>
        </w:rPr>
        <w:t>Miller AA,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Murry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DJ, Owzar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K,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pharmacokinetic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study of sorafenib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</w:t>
      </w:r>
      <w:r>
        <w:rPr>
          <w:sz w:val="22"/>
          <w:szCs w:val="22"/>
          <w:spacing w:val="-1"/>
        </w:rPr>
        <w:t>atients with hepatic or renal dysfunction: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CALGB</w:t>
      </w:r>
    </w:p>
    <w:p>
      <w:pPr>
        <w:spacing w:line="264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90" w:space="100"/>
            <w:col w:w="7255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877120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380" name="IM 1380"/>
            <wp:cNvGraphicFramePr/>
            <a:graphic>
              <a:graphicData uri="http://schemas.openxmlformats.org/drawingml/2006/picture">
                <pic:pic>
                  <pic:nvPicPr>
                    <pic:cNvPr id="1380" name="IM 1380"/>
                    <pic:cNvPicPr/>
                  </pic:nvPicPr>
                  <pic:blipFill>
                    <a:blip r:embed="rId6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11:19:01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36"/>
        <w:spacing w:before="305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4.2024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Hepatocellular</w:t>
      </w:r>
      <w:r>
        <w:rPr>
          <w:sz w:val="36"/>
          <w:szCs w:val="36"/>
          <w:b/>
          <w:bCs/>
          <w:spacing w:val="20"/>
        </w:rPr>
        <w:t xml:space="preserve"> </w:t>
      </w:r>
      <w:r>
        <w:rPr>
          <w:sz w:val="36"/>
          <w:szCs w:val="36"/>
          <w:b/>
          <w:bCs/>
        </w:rPr>
        <w:t>Carcinoma</w:t>
      </w:r>
    </w:p>
    <w:p>
      <w:pPr>
        <w:ind w:firstLine="139"/>
        <w:spacing w:before="163" w:line="35" w:lineRule="exact"/>
        <w:rPr/>
      </w:pPr>
      <w:r>
        <w:rPr/>
        <w:pict>
          <v:shape id="_x0000_s91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1182"/>
          <w:footerReference w:type="default" r:id="rId1183"/>
          <w:pgSz w:w="15840" w:h="12240"/>
          <w:pgMar w:top="54" w:right="477" w:bottom="631" w:left="310" w:header="0" w:footer="320" w:gutter="0"/>
          <w:cols w:equalWidth="0" w:num="1">
            <w:col w:w="15052" w:space="0"/>
          </w:cols>
        </w:sectPr>
        <w:rPr/>
      </w:pPr>
    </w:p>
    <w:p>
      <w:pPr>
        <w:pStyle w:val="BodyText"/>
        <w:ind w:left="168"/>
        <w:spacing w:before="61" w:line="277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60301. J Clin Oncol 2009;27:1800</w:t>
      </w:r>
      <w:r>
        <w:rPr>
          <w:sz w:val="22"/>
          <w:szCs w:val="22"/>
          <w:spacing w:val="-1"/>
          <w:position w:val="2"/>
        </w:rPr>
        <w:t>-1805. Available</w:t>
      </w:r>
      <w:r>
        <w:rPr>
          <w:sz w:val="22"/>
          <w:szCs w:val="22"/>
          <w:spacing w:val="9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1184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bmed/19255312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2"/>
        <w:spacing w:before="172" w:line="276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2"/>
        </w:rPr>
        <w:t>498. Zhu AX,</w:t>
      </w:r>
      <w:r>
        <w:rPr>
          <w:sz w:val="22"/>
          <w:szCs w:val="22"/>
          <w:spacing w:val="35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Rosmorduc O,</w:t>
      </w:r>
      <w:r>
        <w:rPr>
          <w:sz w:val="22"/>
          <w:szCs w:val="22"/>
          <w:spacing w:val="20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Evans TR, et al.</w:t>
      </w:r>
      <w:r>
        <w:rPr>
          <w:sz w:val="22"/>
          <w:szCs w:val="22"/>
          <w:spacing w:val="9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SEARCH:</w:t>
      </w:r>
      <w:r>
        <w:rPr>
          <w:sz w:val="22"/>
          <w:szCs w:val="22"/>
          <w:spacing w:val="1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a</w:t>
      </w:r>
      <w:r>
        <w:rPr>
          <w:sz w:val="22"/>
          <w:szCs w:val="22"/>
          <w:spacing w:val="15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phase</w:t>
      </w:r>
      <w:r>
        <w:rPr>
          <w:sz w:val="22"/>
          <w:szCs w:val="22"/>
          <w:spacing w:val="19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III,</w:t>
      </w:r>
    </w:p>
    <w:p>
      <w:pPr>
        <w:pStyle w:val="BodyText"/>
        <w:ind w:left="173"/>
        <w:spacing w:line="277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randomized, double-blind,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position w:val="2"/>
        </w:rPr>
        <w:t>placebo-co</w:t>
      </w:r>
      <w:r>
        <w:rPr>
          <w:sz w:val="22"/>
          <w:szCs w:val="22"/>
          <w:spacing w:val="-1"/>
          <w:position w:val="2"/>
        </w:rPr>
        <w:t>ntrolled trial of sorafenib plus</w:t>
      </w:r>
    </w:p>
    <w:p>
      <w:pPr>
        <w:pStyle w:val="BodyText"/>
        <w:ind w:left="166" w:right="411" w:firstLine="1"/>
        <w:spacing w:before="21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erlotinib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with advanced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hepatocellular carcinoma. J Clin Oncol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2015;33:559-566.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1185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bmed/25547503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3" w:right="288" w:hanging="1"/>
        <w:spacing w:before="172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499.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Kudo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Finn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RS, Qin S, et 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Lenva</w:t>
      </w:r>
      <w:r>
        <w:rPr>
          <w:sz w:val="22"/>
          <w:szCs w:val="22"/>
          <w:spacing w:val="-2"/>
        </w:rPr>
        <w:t>tinib versus sorafenib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 first-line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treatment of patients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unresectable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hepatocellular carcinoma: a</w:t>
      </w:r>
    </w:p>
    <w:p>
      <w:pPr>
        <w:pStyle w:val="BodyText"/>
        <w:ind w:left="159" w:right="789" w:firstLine="14"/>
        <w:spacing w:line="338" w:lineRule="auto"/>
        <w:rPr>
          <w:sz w:val="22"/>
          <w:szCs w:val="22"/>
        </w:rPr>
      </w:pPr>
      <w:r>
        <w:rPr>
          <w:sz w:val="22"/>
          <w:szCs w:val="22"/>
        </w:rPr>
        <w:t>randomised phase 3 non-inferiority</w:t>
      </w:r>
      <w:r>
        <w:rPr>
          <w:sz w:val="22"/>
          <w:szCs w:val="22"/>
          <w:spacing w:val="-1"/>
        </w:rPr>
        <w:t xml:space="preserve"> trial.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Lancet 2018;391:1163-1173.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118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/29433850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73" w:right="260" w:hanging="5"/>
        <w:spacing w:before="2" w:line="24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500. Verset G,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Borbath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Karwal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M,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Pembrolizumab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monotherapy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previously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untreated advanced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hepatocellular carcinoma: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Data from the</w:t>
      </w:r>
    </w:p>
    <w:p>
      <w:pPr>
        <w:pStyle w:val="BodyText"/>
        <w:ind w:left="166" w:right="422"/>
        <w:spacing w:before="1" w:line="33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open-label,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KEYNOTE-224 trial. Clin Cancer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Res </w:t>
      </w:r>
      <w:r>
        <w:rPr>
          <w:sz w:val="22"/>
          <w:szCs w:val="22"/>
          <w:spacing w:val="-2"/>
        </w:rPr>
        <w:t>2022;28:2547-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2554.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118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/35421228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59" w:right="778" w:firstLine="9"/>
        <w:spacing w:before="1" w:line="29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501. Yau T,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Park JW,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Fi</w:t>
      </w:r>
      <w:r>
        <w:rPr>
          <w:sz w:val="22"/>
          <w:szCs w:val="22"/>
          <w:spacing w:val="-2"/>
        </w:rPr>
        <w:t>nn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RS, et al.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Nivolumab versus sorafenib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hepatocellular carcinoma (CheckMate 459</w:t>
      </w:r>
      <w:r>
        <w:rPr>
          <w:sz w:val="22"/>
          <w:szCs w:val="22"/>
          <w:spacing w:val="-1"/>
        </w:rPr>
        <w:t>): A randomised,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multicentre, open-label, phase 3 trial.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Lancet Onco</w:t>
      </w:r>
      <w:r>
        <w:rPr>
          <w:sz w:val="22"/>
          <w:szCs w:val="22"/>
          <w:spacing w:val="-1"/>
        </w:rPr>
        <w:t>l 2022;23:77-90.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118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/34914889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8"/>
        <w:spacing w:line="266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502.</w:t>
      </w:r>
      <w:r>
        <w:rPr>
          <w:sz w:val="22"/>
          <w:szCs w:val="22"/>
          <w:spacing w:val="19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Bruix J, Qin S,</w:t>
      </w:r>
      <w:r>
        <w:rPr>
          <w:sz w:val="22"/>
          <w:szCs w:val="22"/>
          <w:spacing w:val="16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Merl</w:t>
      </w:r>
      <w:r>
        <w:rPr>
          <w:sz w:val="22"/>
          <w:szCs w:val="22"/>
          <w:spacing w:val="-2"/>
          <w:position w:val="2"/>
        </w:rPr>
        <w:t>e</w:t>
      </w:r>
      <w:r>
        <w:rPr>
          <w:sz w:val="22"/>
          <w:szCs w:val="22"/>
          <w:spacing w:val="17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P, et al.</w:t>
      </w:r>
      <w:r>
        <w:rPr>
          <w:sz w:val="22"/>
          <w:szCs w:val="22"/>
          <w:spacing w:val="20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Regorafenib for</w:t>
      </w:r>
      <w:r>
        <w:rPr>
          <w:sz w:val="22"/>
          <w:szCs w:val="22"/>
          <w:spacing w:val="13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patients</w:t>
      </w:r>
      <w:r>
        <w:rPr>
          <w:sz w:val="22"/>
          <w:szCs w:val="22"/>
          <w:spacing w:val="2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with</w:t>
      </w:r>
    </w:p>
    <w:p>
      <w:pPr>
        <w:pStyle w:val="BodyText"/>
        <w:ind w:left="174"/>
        <w:spacing w:line="239" w:lineRule="auto"/>
        <w:rPr>
          <w:sz w:val="22"/>
          <w:szCs w:val="22"/>
        </w:rPr>
      </w:pPr>
      <w:r>
        <w:rPr>
          <w:sz w:val="22"/>
          <w:szCs w:val="22"/>
        </w:rPr>
        <w:t>hepatocellular carcinoma who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pr</w:t>
      </w:r>
      <w:r>
        <w:rPr>
          <w:sz w:val="22"/>
          <w:szCs w:val="22"/>
          <w:spacing w:val="-1"/>
        </w:rPr>
        <w:t>ogressed on sorafenib treatment</w:t>
      </w:r>
    </w:p>
    <w:p>
      <w:pPr>
        <w:pStyle w:val="BodyText"/>
        <w:ind w:left="163" w:right="691" w:firstLine="9"/>
        <w:rPr>
          <w:sz w:val="22"/>
          <w:szCs w:val="22"/>
        </w:rPr>
      </w:pPr>
      <w:r>
        <w:rPr>
          <w:sz w:val="22"/>
          <w:szCs w:val="22"/>
        </w:rPr>
        <w:t>(RESORCE): a randomised, double-bli</w:t>
      </w:r>
      <w:r>
        <w:rPr>
          <w:sz w:val="22"/>
          <w:szCs w:val="22"/>
          <w:spacing w:val="-1"/>
        </w:rPr>
        <w:t>nd, placebo-controlled,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phase 3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trial.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Lancet 2017;3</w:t>
      </w:r>
      <w:r>
        <w:rPr>
          <w:sz w:val="22"/>
          <w:szCs w:val="22"/>
          <w:spacing w:val="-1"/>
        </w:rPr>
        <w:t>89:56-66. Available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1189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bmed/27932229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0" w:right="532" w:firstLine="8"/>
        <w:spacing w:before="171" w:line="248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503. Abou-Alfa GK,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Meyer T, Cheng AL,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Cabozan</w:t>
      </w:r>
      <w:r>
        <w:rPr>
          <w:sz w:val="22"/>
          <w:szCs w:val="22"/>
          <w:spacing w:val="-2"/>
        </w:rPr>
        <w:t>tinib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patients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with advanced and progressing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hepatocellular carcinoma.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Engl J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2018;379:54-63. Available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1190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bmed/29972759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2" w:right="337" w:firstLine="6"/>
        <w:spacing w:before="171" w:line="24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504.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Kelley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RK,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Meyer T,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Ri</w:t>
      </w:r>
      <w:r>
        <w:rPr>
          <w:sz w:val="22"/>
          <w:szCs w:val="22"/>
          <w:spacing w:val="-2"/>
        </w:rPr>
        <w:t>massa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L, et al. Serum alpha-fetoprotein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levels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 clinical outcomes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III CELESTIAL study of cabozantinib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versus placebo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advanced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hepatocellular carcinoma. Clin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1"/>
        <w:spacing w:before="59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Cancer</w:t>
      </w:r>
      <w:r>
        <w:rPr>
          <w:sz w:val="22"/>
          <w:szCs w:val="22"/>
          <w:spacing w:val="30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Res 2020;26:4795-4804. Available at: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1191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bmed/32636319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9"/>
        <w:spacing w:before="171" w:line="277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505.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Kelley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RK,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Miksad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R,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Cicin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I, et al.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Efficacy and s</w:t>
      </w:r>
      <w:r>
        <w:rPr>
          <w:sz w:val="22"/>
          <w:szCs w:val="22"/>
          <w:spacing w:val="-3"/>
          <w:position w:val="3"/>
        </w:rPr>
        <w:t>afety of</w:t>
      </w:r>
    </w:p>
    <w:p>
      <w:pPr>
        <w:pStyle w:val="BodyText"/>
        <w:ind w:left="7" w:right="241" w:firstLine="1"/>
        <w:spacing w:before="2" w:line="247" w:lineRule="auto"/>
        <w:rPr>
          <w:sz w:val="22"/>
          <w:szCs w:val="22"/>
        </w:rPr>
      </w:pPr>
      <w:r>
        <w:rPr>
          <w:sz w:val="22"/>
          <w:szCs w:val="22"/>
        </w:rPr>
        <w:t>cabozantinib for patients with advanced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hepat</w:t>
      </w:r>
      <w:r>
        <w:rPr>
          <w:sz w:val="22"/>
          <w:szCs w:val="22"/>
          <w:spacing w:val="-1"/>
        </w:rPr>
        <w:t>ocellular carcinoma based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on albumin-bilirubin grade.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Br J Cancer 2022;</w:t>
      </w:r>
      <w:r>
        <w:rPr>
          <w:sz w:val="22"/>
          <w:szCs w:val="22"/>
          <w:spacing w:val="-1"/>
        </w:rPr>
        <w:t>126:569-575. Available at:</w:t>
      </w:r>
      <w:r>
        <w:rPr>
          <w:sz w:val="22"/>
          <w:szCs w:val="22"/>
        </w:rPr>
        <w:t xml:space="preserve"> </w:t>
      </w:r>
      <w:hyperlink w:history="true" r:id="rId1192">
        <w:r>
          <w:rPr>
            <w:sz w:val="22"/>
            <w:szCs w:val="22"/>
            <w:u w:val="single" w:color="auto"/>
            <w:color w:val="005B99"/>
          </w:rPr>
          <w:t>https://www.ncbi.nlm.nih.gov/pubmed/34</w:t>
        </w:r>
        <w:r>
          <w:rPr>
            <w:sz w:val="22"/>
            <w:szCs w:val="22"/>
            <w:u w:val="single" w:color="auto"/>
            <w:color w:val="005B99"/>
            <w:spacing w:val="-1"/>
          </w:rPr>
          <w:t>621044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 w:right="71" w:firstLine="7"/>
        <w:spacing w:before="173" w:line="24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506. Zhu AX,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Park JO,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Ryoo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BY, et a</w:t>
      </w:r>
      <w:r>
        <w:rPr>
          <w:sz w:val="22"/>
          <w:szCs w:val="22"/>
          <w:spacing w:val="-2"/>
        </w:rPr>
        <w:t>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Ramucirumab versus placebo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as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second-line treatment in patients with advanced hepatocellula</w:t>
      </w:r>
      <w:r>
        <w:rPr>
          <w:sz w:val="22"/>
          <w:szCs w:val="22"/>
          <w:spacing w:val="-1"/>
        </w:rPr>
        <w:t>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carcinoma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following first-line therapy with sorafenib (REACH): a random</w:t>
      </w:r>
      <w:r>
        <w:rPr>
          <w:sz w:val="22"/>
          <w:szCs w:val="22"/>
          <w:spacing w:val="-1"/>
        </w:rPr>
        <w:t>ised,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double-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blind,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multicentre,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phase 3 trial.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Lancet Oncol 2015;16:859-870. Available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1193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/26095784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9"/>
        <w:spacing w:before="172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507. Chau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I,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Peck-Radosavl</w:t>
      </w:r>
      <w:r>
        <w:rPr>
          <w:sz w:val="22"/>
          <w:szCs w:val="22"/>
          <w:spacing w:val="-2"/>
          <w:position w:val="3"/>
        </w:rPr>
        <w:t>jevic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Borg C, et al.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Ramucirumab as</w:t>
      </w:r>
    </w:p>
    <w:p>
      <w:pPr>
        <w:pStyle w:val="BodyText"/>
        <w:ind w:left="2" w:right="94" w:firstLine="4"/>
        <w:spacing w:before="23" w:line="225" w:lineRule="auto"/>
        <w:rPr>
          <w:sz w:val="22"/>
          <w:szCs w:val="22"/>
        </w:rPr>
      </w:pPr>
      <w:r>
        <w:rPr>
          <w:sz w:val="22"/>
          <w:szCs w:val="22"/>
        </w:rPr>
        <w:t>second-line treatment in patients with advanced hepatoce</w:t>
      </w:r>
      <w:r>
        <w:rPr>
          <w:sz w:val="22"/>
          <w:szCs w:val="22"/>
          <w:spacing w:val="-1"/>
        </w:rPr>
        <w:t>llular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carcinoma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following first-line therapy with sorafenib: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Patient-foc</w:t>
      </w:r>
      <w:r>
        <w:rPr>
          <w:sz w:val="22"/>
          <w:szCs w:val="22"/>
          <w:spacing w:val="-1"/>
        </w:rPr>
        <w:t>used outcome results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from the randomised phase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III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REACH study.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Eur J Cancer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2017;81:17-</w:t>
      </w:r>
    </w:p>
    <w:p>
      <w:pPr>
        <w:pStyle w:val="BodyText"/>
        <w:ind w:left="6"/>
        <w:spacing w:line="437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25.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119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/28591675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2" w:right="401" w:firstLine="7"/>
        <w:spacing w:line="24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508. Zhu AX,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Kang YK, Yen CJ, et al.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Ramucirumab after sorafenib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patients with advanced hepatocellular carcinoma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increased alpha-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fetoprotein concentrations (REACH-2): a randomised,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d</w:t>
      </w:r>
      <w:r>
        <w:rPr>
          <w:sz w:val="22"/>
          <w:szCs w:val="22"/>
          <w:spacing w:val="-1"/>
        </w:rPr>
        <w:t>ouble-blind,</w:t>
      </w:r>
    </w:p>
    <w:p>
      <w:pPr>
        <w:pStyle w:val="BodyText"/>
        <w:ind w:right="937" w:firstLine="14"/>
        <w:spacing w:before="2" w:line="33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placebo-controlled,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phase 3 trial.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Lancet Oncol 2019;20:282-296.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119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/30665869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9"/>
        <w:spacing w:line="290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509. Zhu AX,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Finn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RS,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Kang YK, et al. Serum alpha-fetopro</w:t>
      </w:r>
      <w:r>
        <w:rPr>
          <w:sz w:val="22"/>
          <w:szCs w:val="22"/>
          <w:spacing w:val="-2"/>
          <w:position w:val="3"/>
        </w:rPr>
        <w:t>tein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and</w:t>
      </w:r>
    </w:p>
    <w:p>
      <w:pPr>
        <w:pStyle w:val="BodyText"/>
        <w:ind w:left="8"/>
        <w:spacing w:before="24" w:line="181" w:lineRule="auto"/>
        <w:rPr>
          <w:sz w:val="22"/>
          <w:szCs w:val="22"/>
        </w:rPr>
      </w:pPr>
      <w:r>
        <w:rPr>
          <w:sz w:val="22"/>
          <w:szCs w:val="22"/>
        </w:rPr>
        <w:t>clinical outcomes 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patients with advanced h</w:t>
      </w:r>
      <w:r>
        <w:rPr>
          <w:sz w:val="22"/>
          <w:szCs w:val="22"/>
          <w:spacing w:val="-1"/>
        </w:rPr>
        <w:t>epatocellular carcinoma</w:t>
      </w:r>
    </w:p>
    <w:p>
      <w:pPr>
        <w:pStyle w:val="BodyText"/>
        <w:ind w:left="14" w:right="83" w:hanging="10"/>
        <w:spacing w:before="2" w:line="258" w:lineRule="auto"/>
        <w:rPr>
          <w:sz w:val="22"/>
          <w:szCs w:val="22"/>
        </w:rPr>
      </w:pPr>
      <w:r>
        <w:rPr>
          <w:sz w:val="22"/>
          <w:szCs w:val="22"/>
        </w:rPr>
        <w:t>treated with ramucirumab.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Br J Cancer 2021;124:1</w:t>
      </w:r>
      <w:r>
        <w:rPr>
          <w:sz w:val="22"/>
          <w:szCs w:val="22"/>
          <w:spacing w:val="-1"/>
        </w:rPr>
        <w:t>388-1397. Available at:</w:t>
      </w:r>
      <w:r>
        <w:rPr>
          <w:sz w:val="22"/>
          <w:szCs w:val="22"/>
        </w:rPr>
        <w:t xml:space="preserve"> </w:t>
      </w:r>
      <w:hyperlink w:history="true" r:id="rId1196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bmed/33531690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right="216" w:firstLine="9"/>
        <w:spacing w:before="170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510.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Maesaka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K, Sakamori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R, Yamada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R, </w:t>
      </w:r>
      <w:r>
        <w:rPr>
          <w:sz w:val="22"/>
          <w:szCs w:val="22"/>
          <w:spacing w:val="-2"/>
        </w:rPr>
        <w:t>et al.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Efficacy of ramucirumab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versus sorafenib as subsequent treatment for hepatocellular carcinoma.  </w:t>
      </w:r>
      <w:r>
        <w:rPr>
          <w:sz w:val="22"/>
          <w:szCs w:val="22"/>
        </w:rPr>
        <w:t>Anticancer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Res 2021;41:2187-219</w:t>
      </w:r>
      <w:r>
        <w:rPr>
          <w:sz w:val="22"/>
          <w:szCs w:val="22"/>
          <w:spacing w:val="-1"/>
        </w:rPr>
        <w:t>2. Available at:</w:t>
      </w:r>
    </w:p>
    <w:p>
      <w:pPr>
        <w:pStyle w:val="BodyText"/>
        <w:ind w:left="14"/>
        <w:spacing w:line="262" w:lineRule="auto"/>
        <w:rPr>
          <w:sz w:val="22"/>
          <w:szCs w:val="22"/>
        </w:rPr>
      </w:pPr>
      <w:hyperlink w:history="true" r:id="rId1197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bmed/33813432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4" w:firstLine="5"/>
        <w:spacing w:before="173" w:line="255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511. Yau T,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Kang YK,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Kim TY, et al.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Efficacy and safe</w:t>
      </w:r>
      <w:r>
        <w:rPr>
          <w:sz w:val="22"/>
          <w:szCs w:val="22"/>
          <w:spacing w:val="-2"/>
        </w:rPr>
        <w:t>ty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nivolumab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plus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ipilimumab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patients with advanced </w:t>
      </w:r>
      <w:r>
        <w:rPr>
          <w:sz w:val="22"/>
          <w:szCs w:val="22"/>
          <w:spacing w:val="-1"/>
        </w:rPr>
        <w:t>hepatocellular carcinoma previously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t</w:t>
      </w:r>
      <w:r>
        <w:rPr>
          <w:sz w:val="22"/>
          <w:szCs w:val="22"/>
        </w:rPr>
        <w:t>reated with sorafenib: The CheckMate 040 randomi</w:t>
      </w:r>
      <w:r>
        <w:rPr>
          <w:sz w:val="22"/>
          <w:szCs w:val="22"/>
          <w:spacing w:val="-1"/>
        </w:rPr>
        <w:t>zed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clinical trial.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JAM</w:t>
      </w:r>
      <w:r>
        <w:rPr>
          <w:sz w:val="22"/>
          <w:szCs w:val="22"/>
        </w:rPr>
        <w:t>A</w:t>
      </w:r>
    </w:p>
    <w:p>
      <w:pPr>
        <w:spacing w:line="255" w:lineRule="auto"/>
        <w:sectPr>
          <w:type w:val="continuous"/>
          <w:pgSz w:w="15840" w:h="12240"/>
          <w:pgMar w:top="54" w:right="477" w:bottom="631" w:left="310" w:header="0" w:footer="320" w:gutter="0"/>
          <w:cols w:equalWidth="0" w:num="2">
            <w:col w:w="7689" w:space="100"/>
            <w:col w:w="7263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916032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382" name="IM 1382"/>
            <wp:cNvGraphicFramePr/>
            <a:graphic>
              <a:graphicData uri="http://schemas.openxmlformats.org/drawingml/2006/picture">
                <pic:pic>
                  <pic:nvPicPr>
                    <pic:cNvPr id="1382" name="IM 1382"/>
                    <pic:cNvPicPr/>
                  </pic:nvPicPr>
                  <pic:blipFill>
                    <a:blip r:embed="rId6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11:19:01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8"/>
        <w:spacing w:before="305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4.2024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Hepatocellular</w:t>
      </w:r>
      <w:r>
        <w:rPr>
          <w:sz w:val="36"/>
          <w:szCs w:val="36"/>
          <w:b/>
          <w:bCs/>
          <w:spacing w:val="20"/>
        </w:rPr>
        <w:t xml:space="preserve"> </w:t>
      </w:r>
      <w:r>
        <w:rPr>
          <w:sz w:val="36"/>
          <w:szCs w:val="36"/>
          <w:b/>
          <w:bCs/>
        </w:rPr>
        <w:t>Carcinoma</w:t>
      </w:r>
    </w:p>
    <w:p>
      <w:pPr>
        <w:ind w:firstLine="139"/>
        <w:spacing w:before="163" w:line="35" w:lineRule="exact"/>
        <w:rPr/>
      </w:pPr>
      <w:r>
        <w:rPr/>
        <w:pict>
          <v:shape id="_x0000_s91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677"/>
          <w:footerReference w:type="default" r:id="rId1198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70"/>
        <w:spacing w:before="61" w:line="277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Oncol 2020;6:e204564. A</w:t>
      </w:r>
      <w:r>
        <w:rPr>
          <w:sz w:val="22"/>
          <w:szCs w:val="22"/>
          <w:spacing w:val="-1"/>
          <w:position w:val="2"/>
        </w:rPr>
        <w:t>vailable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1199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bmed/33001135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172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512.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El-Khoueiry A, Yau T,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Kang Y-K, et al.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Nivolumab (NIVO) p</w:t>
      </w:r>
      <w:r>
        <w:rPr>
          <w:sz w:val="22"/>
          <w:szCs w:val="22"/>
          <w:spacing w:val="-2"/>
          <w:position w:val="3"/>
        </w:rPr>
        <w:t>lus</w:t>
      </w:r>
    </w:p>
    <w:p>
      <w:pPr>
        <w:pStyle w:val="BodyText"/>
        <w:ind w:left="174"/>
        <w:spacing w:before="20" w:line="186" w:lineRule="auto"/>
        <w:rPr>
          <w:sz w:val="22"/>
          <w:szCs w:val="22"/>
        </w:rPr>
      </w:pPr>
      <w:r>
        <w:rPr>
          <w:sz w:val="22"/>
          <w:szCs w:val="22"/>
        </w:rPr>
        <w:t>ipilimumab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(IPI) combina</w:t>
      </w:r>
      <w:r>
        <w:rPr>
          <w:sz w:val="22"/>
          <w:szCs w:val="22"/>
          <w:spacing w:val="-1"/>
        </w:rPr>
        <w:t>tion therapy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patients (Pts) with advanced</w:t>
      </w:r>
    </w:p>
    <w:p>
      <w:pPr>
        <w:pStyle w:val="BodyText"/>
        <w:ind w:left="174" w:right="336"/>
        <w:spacing w:line="246" w:lineRule="auto"/>
        <w:rPr>
          <w:sz w:val="22"/>
          <w:szCs w:val="22"/>
        </w:rPr>
      </w:pPr>
      <w:r>
        <w:rPr>
          <w:sz w:val="22"/>
          <w:szCs w:val="22"/>
        </w:rPr>
        <w:t>hepatocellular carcinoma (aHCC</w:t>
      </w:r>
      <w:r>
        <w:rPr>
          <w:sz w:val="22"/>
          <w:szCs w:val="22"/>
          <w:spacing w:val="-1"/>
        </w:rPr>
        <w:t>):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Long-term results from CheckMate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040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[abstract]. J Clin Oncol 2021;39:A</w:t>
      </w:r>
      <w:r>
        <w:rPr>
          <w:sz w:val="22"/>
          <w:szCs w:val="22"/>
          <w:spacing w:val="-1"/>
        </w:rPr>
        <w:t>bstract 269. 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1200">
        <w:r>
          <w:rPr>
            <w:sz w:val="22"/>
            <w:szCs w:val="22"/>
            <w:u w:val="single" w:color="auto"/>
            <w:color w:val="005B99"/>
          </w:rPr>
          <w:t>https://ascopubs.org/doi/abs/10.1200/JCO.2021.</w:t>
        </w:r>
        <w:r>
          <w:rPr>
            <w:sz w:val="22"/>
            <w:szCs w:val="22"/>
            <w:u w:val="single" w:color="auto"/>
            <w:color w:val="005B99"/>
            <w:spacing w:val="-1"/>
          </w:rPr>
          <w:t>39.3_suppl.269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171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513. Schenker M,</w:t>
      </w:r>
      <w:r>
        <w:rPr>
          <w:sz w:val="22"/>
          <w:szCs w:val="22"/>
          <w:spacing w:val="19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Burot</w:t>
      </w:r>
      <w:r>
        <w:rPr>
          <w:sz w:val="22"/>
          <w:szCs w:val="22"/>
          <w:spacing w:val="-2"/>
          <w:position w:val="2"/>
        </w:rPr>
        <w:t>to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M,</w:t>
      </w:r>
      <w:r>
        <w:rPr>
          <w:sz w:val="22"/>
          <w:szCs w:val="22"/>
          <w:spacing w:val="20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Richardet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M, et al.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CheckMate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848: A</w:t>
      </w:r>
    </w:p>
    <w:p>
      <w:pPr>
        <w:pStyle w:val="BodyText"/>
        <w:ind w:left="173" w:right="495"/>
        <w:spacing w:line="234" w:lineRule="auto"/>
        <w:rPr>
          <w:sz w:val="22"/>
          <w:szCs w:val="22"/>
        </w:rPr>
      </w:pPr>
      <w:r>
        <w:rPr>
          <w:sz w:val="22"/>
          <w:szCs w:val="22"/>
        </w:rPr>
        <w:t>randomized, open-label, phase</w:t>
      </w:r>
      <w:r>
        <w:rPr>
          <w:sz w:val="22"/>
          <w:szCs w:val="22"/>
          <w:spacing w:val="-1"/>
        </w:rPr>
        <w:t xml:space="preserve"> 2 study of nivolumab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combination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ipilimumab or nivolumab monotherapy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in patients with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advanced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or</w:t>
      </w:r>
    </w:p>
    <w:p>
      <w:pPr>
        <w:pStyle w:val="BodyText"/>
        <w:ind w:left="176" w:right="284" w:hanging="2"/>
        <w:spacing w:line="236" w:lineRule="auto"/>
        <w:rPr>
          <w:sz w:val="22"/>
          <w:szCs w:val="22"/>
        </w:rPr>
      </w:pPr>
      <w:r>
        <w:rPr>
          <w:sz w:val="22"/>
          <w:szCs w:val="22"/>
        </w:rPr>
        <w:t>metastatic solid tumors of high t</w:t>
      </w:r>
      <w:r>
        <w:rPr>
          <w:sz w:val="22"/>
          <w:szCs w:val="22"/>
          <w:spacing w:val="-1"/>
        </w:rPr>
        <w:t>umor mutational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burden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[Abstract]. Cancer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Res 2022;82:Abstract CT</w:t>
      </w:r>
      <w:r>
        <w:rPr>
          <w:sz w:val="22"/>
          <w:szCs w:val="22"/>
          <w:spacing w:val="-1"/>
        </w:rPr>
        <w:t>022. Available at:</w:t>
      </w:r>
    </w:p>
    <w:p>
      <w:pPr>
        <w:pStyle w:val="BodyText"/>
        <w:ind w:left="162" w:right="312" w:firstLine="11"/>
        <w:spacing w:line="261" w:lineRule="auto"/>
        <w:rPr>
          <w:sz w:val="22"/>
          <w:szCs w:val="22"/>
        </w:rPr>
      </w:pPr>
      <w:hyperlink w:history="true" r:id="rId1201">
        <w:r>
          <w:rPr>
            <w:sz w:val="22"/>
            <w:szCs w:val="22"/>
            <w:u w:val="single" w:color="auto"/>
            <w:color w:val="005B99"/>
          </w:rPr>
          <w:t>https://aacrjournals.org/cancerres/article/82/12_Suppleme</w:t>
        </w:r>
        <w:r>
          <w:rPr>
            <w:sz w:val="22"/>
            <w:szCs w:val="22"/>
            <w:u w:val="single" w:color="auto"/>
            <w:color w:val="005B99"/>
            <w:spacing w:val="-1"/>
          </w:rPr>
          <w:t>nt/CT022/70194</w:t>
        </w:r>
      </w:hyperlink>
      <w:r>
        <w:rPr>
          <w:sz w:val="22"/>
          <w:szCs w:val="22"/>
          <w:color w:val="005B99"/>
        </w:rPr>
        <w:t xml:space="preserve"> </w:t>
      </w:r>
      <w:hyperlink w:history="true" r:id="rId1201">
        <w:r>
          <w:rPr>
            <w:sz w:val="22"/>
            <w:szCs w:val="22"/>
            <w:u w:val="single" w:color="auto"/>
            <w:color w:val="005B99"/>
          </w:rPr>
          <w:t>4/Abstract-CT022-CheckMate-848-A-randomized-op</w:t>
        </w:r>
        <w:r>
          <w:rPr>
            <w:sz w:val="22"/>
            <w:szCs w:val="22"/>
            <w:u w:val="single" w:color="auto"/>
            <w:color w:val="005B99"/>
            <w:spacing w:val="-1"/>
          </w:rPr>
          <w:t>en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7" w:right="653" w:firstLine="1"/>
        <w:spacing w:before="171" w:line="24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514. Zhu AX,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2"/>
        </w:rPr>
        <w:t>Finn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RS,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Edeline J,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Pembrolizumab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patients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hepatocellular carcinoma previousl</w:t>
      </w:r>
      <w:r>
        <w:rPr>
          <w:sz w:val="22"/>
          <w:szCs w:val="22"/>
          <w:spacing w:val="-1"/>
        </w:rPr>
        <w:t>y treated with sorafenib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(KEYNOTE-224): a non-randomised, open-l</w:t>
      </w:r>
      <w:r>
        <w:rPr>
          <w:sz w:val="22"/>
          <w:szCs w:val="22"/>
          <w:spacing w:val="-1"/>
        </w:rPr>
        <w:t>abel phase 2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trial.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Lancet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Oncol 2018;19:940-952. Ava</w:t>
      </w:r>
      <w:r>
        <w:rPr>
          <w:sz w:val="22"/>
          <w:szCs w:val="22"/>
          <w:spacing w:val="-1"/>
        </w:rPr>
        <w:t>ilable at:</w:t>
      </w:r>
    </w:p>
    <w:p>
      <w:pPr>
        <w:pStyle w:val="BodyText"/>
        <w:ind w:left="174"/>
        <w:spacing w:line="263" w:lineRule="auto"/>
        <w:rPr>
          <w:sz w:val="22"/>
          <w:szCs w:val="22"/>
        </w:rPr>
      </w:pPr>
      <w:hyperlink w:history="true" r:id="rId1202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bmed/29875066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172" w:line="277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515.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Kudo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M,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Finn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RS,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Edeline J, et al.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Updated efficacy and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safe</w:t>
      </w:r>
      <w:r>
        <w:rPr>
          <w:sz w:val="22"/>
          <w:szCs w:val="22"/>
          <w:spacing w:val="-3"/>
          <w:position w:val="3"/>
        </w:rPr>
        <w:t>ty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of</w:t>
      </w:r>
    </w:p>
    <w:p>
      <w:pPr>
        <w:pStyle w:val="BodyText"/>
        <w:ind w:left="175"/>
        <w:rPr>
          <w:sz w:val="22"/>
          <w:szCs w:val="22"/>
        </w:rPr>
      </w:pPr>
      <w:r>
        <w:rPr>
          <w:sz w:val="22"/>
          <w:szCs w:val="22"/>
          <w:spacing w:val="-1"/>
        </w:rPr>
        <w:t>KEYNOTE-224: A phase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II study of pembrolizumab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-2"/>
        </w:rPr>
        <w:t xml:space="preserve"> with</w:t>
      </w:r>
    </w:p>
    <w:p>
      <w:pPr>
        <w:pStyle w:val="BodyText"/>
        <w:ind w:left="165" w:right="384" w:firstLine="1"/>
        <w:rPr>
          <w:sz w:val="22"/>
          <w:szCs w:val="22"/>
        </w:rPr>
      </w:pPr>
      <w:r>
        <w:rPr>
          <w:sz w:val="22"/>
          <w:szCs w:val="22"/>
        </w:rPr>
        <w:t>advanced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hepatocellular carcinom</w:t>
      </w:r>
      <w:r>
        <w:rPr>
          <w:sz w:val="22"/>
          <w:szCs w:val="22"/>
          <w:spacing w:val="-1"/>
        </w:rPr>
        <w:t>a previously treated with sorafenib.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Eur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J Cancer 2022;167:1-12.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1203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bmed/35364421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171" w:line="302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516.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Finn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RS,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Ryoo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BY,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Merle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P, et al.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Pembrolizumab as s</w:t>
      </w:r>
      <w:r>
        <w:rPr>
          <w:sz w:val="22"/>
          <w:szCs w:val="22"/>
          <w:spacing w:val="-3"/>
          <w:position w:val="3"/>
        </w:rPr>
        <w:t>econd-line</w:t>
      </w:r>
    </w:p>
    <w:p>
      <w:pPr>
        <w:pStyle w:val="BodyText"/>
        <w:ind w:left="165" w:right="313" w:hanging="2"/>
        <w:spacing w:before="18" w:line="29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therapy in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patients with advanced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hepatocellular carcinoma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KEYNOTE-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240: A randomized, dou</w:t>
      </w:r>
      <w:r>
        <w:rPr>
          <w:sz w:val="22"/>
          <w:szCs w:val="22"/>
          <w:spacing w:val="-1"/>
        </w:rPr>
        <w:t>ble-blind,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III trial. J Clin Oncol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2020;38:193-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202.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120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/31790344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61" w:right="473" w:firstLine="7"/>
        <w:spacing w:before="3" w:line="243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517.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2"/>
        </w:rPr>
        <w:t>Merle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P,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Kudo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Edeline J,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Pembrolizumab as second-line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therapy for advanced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hepatocellula</w:t>
      </w:r>
      <w:r>
        <w:rPr>
          <w:sz w:val="22"/>
          <w:szCs w:val="22"/>
          <w:spacing w:val="-1"/>
        </w:rPr>
        <w:t>r carcinoma: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Longer term follow-up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from the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phase 3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KEYNOTE-240 trial.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Liver Cancer 2023:1-12. Available</w:t>
      </w:r>
    </w:p>
    <w:p>
      <w:pPr>
        <w:pStyle w:val="BodyText"/>
        <w:ind w:left="167"/>
        <w:spacing w:before="1" w:line="447" w:lineRule="auto"/>
        <w:rPr>
          <w:sz w:val="22"/>
          <w:szCs w:val="22"/>
        </w:rPr>
      </w:pP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120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doi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org</w:t>
        </w:r>
        <w:r>
          <w:rPr>
            <w:sz w:val="22"/>
            <w:szCs w:val="22"/>
            <w:u w:val="single" w:color="auto"/>
            <w:color w:val="005B99"/>
            <w:spacing w:val="2"/>
          </w:rPr>
          <w:t>/10.1159/000529636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 w:right="379" w:firstLine="2"/>
        <w:spacing w:before="58" w:line="24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518. Qin S, Chen Z,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Fang W,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Pembrolizumab versus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placebo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as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second-line therapy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 patients</w:t>
      </w:r>
      <w:r>
        <w:rPr>
          <w:sz w:val="22"/>
          <w:szCs w:val="22"/>
          <w:spacing w:val="-1"/>
        </w:rPr>
        <w:t xml:space="preserve"> from Asia with advanced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hepatocellular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carcinoma: A randomized, double-blind,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III trial. J Clin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Oncol</w:t>
      </w:r>
    </w:p>
    <w:p>
      <w:pPr>
        <w:pStyle w:val="BodyText"/>
        <w:ind w:left="6"/>
        <w:spacing w:line="267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2023;41:1434-1443. Avail</w:t>
      </w:r>
      <w:r>
        <w:rPr>
          <w:sz w:val="22"/>
          <w:szCs w:val="22"/>
          <w:spacing w:val="-1"/>
          <w:position w:val="2"/>
        </w:rPr>
        <w:t>able at:</w:t>
      </w:r>
    </w:p>
    <w:p>
      <w:pPr>
        <w:pStyle w:val="BodyText"/>
        <w:ind w:left="14"/>
        <w:spacing w:line="262" w:lineRule="auto"/>
        <w:rPr>
          <w:sz w:val="22"/>
          <w:szCs w:val="22"/>
        </w:rPr>
      </w:pPr>
      <w:hyperlink w:history="true" r:id="rId1206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bmed/36455168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3" w:right="333" w:firstLine="5"/>
        <w:spacing w:before="172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519.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FDA grants accelerated approval 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nivolumab f</w:t>
      </w:r>
      <w:r>
        <w:rPr>
          <w:sz w:val="22"/>
          <w:szCs w:val="22"/>
          <w:spacing w:val="-2"/>
        </w:rPr>
        <w:t>or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HCC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previously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treated with sorafenib. 2017. Availabl</w:t>
      </w:r>
      <w:r>
        <w:rPr>
          <w:sz w:val="22"/>
          <w:szCs w:val="22"/>
          <w:spacing w:val="-1"/>
        </w:rPr>
        <w:t>e at:</w:t>
      </w:r>
    </w:p>
    <w:p>
      <w:pPr>
        <w:pStyle w:val="BodyText"/>
        <w:ind w:right="160" w:firstLine="14"/>
        <w:spacing w:before="2" w:line="247" w:lineRule="auto"/>
        <w:rPr>
          <w:sz w:val="22"/>
          <w:szCs w:val="22"/>
        </w:rPr>
      </w:pPr>
      <w:hyperlink w:history="true" r:id="rId1207">
        <w:r>
          <w:rPr>
            <w:sz w:val="22"/>
            <w:szCs w:val="22"/>
            <w:u w:val="single" w:color="auto"/>
            <w:color w:val="005B99"/>
          </w:rPr>
          <w:t>https://www.fda.gov/drugs/resources-information-appro</w:t>
        </w:r>
        <w:r>
          <w:rPr>
            <w:sz w:val="22"/>
            <w:szCs w:val="22"/>
            <w:u w:val="single" w:color="auto"/>
            <w:color w:val="005B99"/>
            <w:spacing w:val="-1"/>
          </w:rPr>
          <w:t>ved-drugs/fda-</w:t>
        </w:r>
      </w:hyperlink>
      <w:r>
        <w:rPr>
          <w:sz w:val="22"/>
          <w:szCs w:val="22"/>
          <w:color w:val="005B99"/>
        </w:rPr>
        <w:t xml:space="preserve">      </w:t>
      </w:r>
      <w:hyperlink w:history="true" r:id="rId1207">
        <w:r>
          <w:rPr>
            <w:sz w:val="22"/>
            <w:szCs w:val="22"/>
            <w:u w:val="single" w:color="auto"/>
            <w:color w:val="005B99"/>
          </w:rPr>
          <w:t>grants-accelerated-approval-nivolumab-hcc-previously-treated-sorafenib</w:t>
        </w:r>
      </w:hyperlink>
      <w:r>
        <w:rPr>
          <w:sz w:val="22"/>
          <w:szCs w:val="22"/>
        </w:rPr>
        <w:t>. </w:t>
      </w:r>
      <w:r>
        <w:rPr>
          <w:sz w:val="22"/>
          <w:szCs w:val="22"/>
          <w:spacing w:val="-1"/>
        </w:rPr>
        <w:t>Accessed July 30,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2021.</w:t>
      </w:r>
    </w:p>
    <w:p>
      <w:pPr>
        <w:pStyle w:val="BodyText"/>
        <w:ind w:left="9"/>
        <w:spacing w:before="171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520.</w:t>
      </w:r>
      <w:r>
        <w:rPr>
          <w:sz w:val="22"/>
          <w:szCs w:val="22"/>
          <w:spacing w:val="29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Nivolumab press release. 2021. Available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1208">
        <w:r>
          <w:rPr>
            <w:sz w:val="22"/>
            <w:szCs w:val="22"/>
            <w:u w:val="single" w:color="auto"/>
            <w:color w:val="005B99"/>
          </w:rPr>
          <w:t>https://tinyurl.com/35r6jc35</w:t>
        </w:r>
      </w:hyperlink>
      <w:r>
        <w:rPr>
          <w:sz w:val="22"/>
          <w:szCs w:val="22"/>
        </w:rPr>
        <w:t>. Accessed </w:t>
      </w:r>
      <w:r>
        <w:rPr>
          <w:sz w:val="22"/>
          <w:szCs w:val="22"/>
          <w:spacing w:val="-1"/>
        </w:rPr>
        <w:t>July 30, 2021.</w:t>
      </w:r>
    </w:p>
    <w:p>
      <w:pPr>
        <w:pStyle w:val="BodyText"/>
        <w:ind w:right="490" w:firstLine="9"/>
        <w:spacing w:before="172" w:line="29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521.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Kudo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Matilla A, Santoro A, et a</w:t>
      </w:r>
      <w:r>
        <w:rPr>
          <w:sz w:val="22"/>
          <w:szCs w:val="22"/>
          <w:spacing w:val="-2"/>
        </w:rPr>
        <w:t>l. CheckMate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040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cohort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5: A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I/II study of nivolumab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advanced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hepatocellu</w:t>
      </w:r>
      <w:r>
        <w:rPr>
          <w:sz w:val="22"/>
          <w:szCs w:val="22"/>
          <w:spacing w:val="-2"/>
        </w:rPr>
        <w:t>lar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carcinoma and Child-Pugh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B </w:t>
      </w:r>
      <w:r>
        <w:rPr>
          <w:sz w:val="22"/>
          <w:szCs w:val="22"/>
          <w:spacing w:val="-1"/>
        </w:rPr>
        <w:t>cirrhosis. J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Hepatol 2021;75:600-609.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120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/34051329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9"/>
        <w:spacing w:line="265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522.</w:t>
      </w:r>
      <w:r>
        <w:rPr>
          <w:sz w:val="22"/>
          <w:szCs w:val="22"/>
          <w:spacing w:val="19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Berton</w:t>
      </w:r>
      <w:r>
        <w:rPr>
          <w:sz w:val="22"/>
          <w:szCs w:val="22"/>
          <w:spacing w:val="15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D,</w:t>
      </w:r>
      <w:r>
        <w:rPr>
          <w:sz w:val="22"/>
          <w:szCs w:val="22"/>
          <w:spacing w:val="18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Banerjee SN, Curigliano G, et</w:t>
      </w:r>
      <w:r>
        <w:rPr>
          <w:sz w:val="22"/>
          <w:szCs w:val="22"/>
          <w:spacing w:val="10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al. Antitumor acti</w:t>
      </w:r>
      <w:r>
        <w:rPr>
          <w:sz w:val="22"/>
          <w:szCs w:val="22"/>
          <w:spacing w:val="-2"/>
          <w:position w:val="2"/>
        </w:rPr>
        <w:t>vity</w:t>
      </w:r>
      <w:r>
        <w:rPr>
          <w:sz w:val="22"/>
          <w:szCs w:val="22"/>
          <w:spacing w:val="6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of</w:t>
      </w:r>
    </w:p>
    <w:p>
      <w:pPr>
        <w:pStyle w:val="BodyText"/>
        <w:ind w:left="7"/>
        <w:spacing w:before="1"/>
        <w:rPr>
          <w:sz w:val="22"/>
          <w:szCs w:val="22"/>
        </w:rPr>
      </w:pPr>
      <w:r>
        <w:rPr>
          <w:sz w:val="22"/>
          <w:szCs w:val="22"/>
        </w:rPr>
        <w:t>dostarlimab 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patients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m</w:t>
      </w:r>
      <w:r>
        <w:rPr>
          <w:sz w:val="22"/>
          <w:szCs w:val="22"/>
          <w:spacing w:val="-1"/>
        </w:rPr>
        <w:t>ismatch repair-deficient/microsatellite</w:t>
      </w:r>
    </w:p>
    <w:p>
      <w:pPr>
        <w:pStyle w:val="BodyText"/>
        <w:ind w:left="14"/>
        <w:rPr>
          <w:sz w:val="22"/>
          <w:szCs w:val="22"/>
        </w:rPr>
      </w:pPr>
      <w:r>
        <w:rPr>
          <w:sz w:val="22"/>
          <w:szCs w:val="22"/>
        </w:rPr>
        <w:t>instability–high tumors: A combined a</w:t>
      </w:r>
      <w:r>
        <w:rPr>
          <w:sz w:val="22"/>
          <w:szCs w:val="22"/>
          <w:spacing w:val="-1"/>
        </w:rPr>
        <w:t>nalysis of two cohorts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the</w:t>
      </w:r>
    </w:p>
    <w:p>
      <w:pPr>
        <w:pStyle w:val="BodyText"/>
        <w:ind w:left="7" w:right="186" w:firstLine="3"/>
        <w:spacing w:before="1" w:line="250" w:lineRule="auto"/>
        <w:rPr>
          <w:sz w:val="22"/>
          <w:szCs w:val="22"/>
        </w:rPr>
      </w:pPr>
      <w:r>
        <w:rPr>
          <w:sz w:val="22"/>
          <w:szCs w:val="22"/>
        </w:rPr>
        <w:t>GARNET study [abstract]. J Clin Oncol 2021;39:</w:t>
      </w:r>
      <w:r>
        <w:rPr>
          <w:sz w:val="22"/>
          <w:szCs w:val="22"/>
          <w:spacing w:val="-1"/>
        </w:rPr>
        <w:t>Abstract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2564.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121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ascopubs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org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doi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abs</w:t>
        </w:r>
        <w:r>
          <w:rPr>
            <w:sz w:val="22"/>
            <w:szCs w:val="22"/>
            <w:u w:val="single" w:color="auto"/>
            <w:color w:val="005B99"/>
            <w:spacing w:val="2"/>
          </w:rPr>
          <w:t>/10.1200/</w:t>
        </w:r>
        <w:r>
          <w:rPr>
            <w:sz w:val="22"/>
            <w:szCs w:val="22"/>
            <w:u w:val="single" w:color="auto"/>
            <w:color w:val="005B99"/>
          </w:rPr>
          <w:t>JCO</w:t>
        </w:r>
        <w:r>
          <w:rPr>
            <w:sz w:val="22"/>
            <w:szCs w:val="22"/>
            <w:u w:val="single" w:color="auto"/>
            <w:color w:val="005B99"/>
            <w:spacing w:val="2"/>
          </w:rPr>
          <w:t>.202</w:t>
        </w:r>
        <w:r>
          <w:rPr>
            <w:sz w:val="22"/>
            <w:szCs w:val="22"/>
            <w:u w:val="single" w:color="auto"/>
            <w:color w:val="005B99"/>
            <w:spacing w:val="1"/>
          </w:rPr>
          <w:t>1.39.15_</w:t>
        </w:r>
        <w:r>
          <w:rPr>
            <w:sz w:val="22"/>
            <w:szCs w:val="22"/>
            <w:u w:val="single" w:color="auto"/>
            <w:color w:val="005B99"/>
          </w:rPr>
          <w:t>suppl</w:t>
        </w:r>
        <w:r>
          <w:rPr>
            <w:sz w:val="22"/>
            <w:szCs w:val="22"/>
            <w:u w:val="single" w:color="auto"/>
            <w:color w:val="005B99"/>
            <w:spacing w:val="1"/>
          </w:rPr>
          <w:t>.2564</w:t>
        </w:r>
      </w:hyperlink>
      <w:r>
        <w:rPr>
          <w:sz w:val="22"/>
          <w:szCs w:val="22"/>
          <w:spacing w:val="1"/>
        </w:rPr>
        <w:t>.</w:t>
      </w:r>
    </w:p>
    <w:p>
      <w:pPr>
        <w:pStyle w:val="BodyText"/>
        <w:ind w:left="13" w:right="124" w:hanging="4"/>
        <w:spacing w:before="172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523. Andre T,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Berton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D, Curigliano G, et al.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Safety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effi</w:t>
      </w:r>
      <w:r>
        <w:rPr>
          <w:sz w:val="22"/>
          <w:szCs w:val="22"/>
          <w:spacing w:val="-2"/>
        </w:rPr>
        <w:t>cacy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of anti–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PD-1 antibody dostarlimab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(pts) with mismatch repair-deficient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(dMMR) solid cancers: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Results from GARNET study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[abstract]. J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Clin</w:t>
      </w:r>
    </w:p>
    <w:p>
      <w:pPr>
        <w:pStyle w:val="BodyText"/>
        <w:ind w:left="10"/>
        <w:rPr>
          <w:sz w:val="22"/>
          <w:szCs w:val="22"/>
        </w:rPr>
      </w:pPr>
      <w:r>
        <w:rPr>
          <w:sz w:val="22"/>
          <w:szCs w:val="22"/>
        </w:rPr>
        <w:t>Oncol 2021;39:Abstract 9. Ava</w:t>
      </w:r>
      <w:r>
        <w:rPr>
          <w:sz w:val="22"/>
          <w:szCs w:val="22"/>
          <w:spacing w:val="-1"/>
        </w:rPr>
        <w:t>ilable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1211">
        <w:r>
          <w:rPr>
            <w:sz w:val="22"/>
            <w:szCs w:val="22"/>
            <w:u w:val="single" w:color="auto"/>
            <w:color w:val="005B99"/>
          </w:rPr>
          <w:t>https://ascopubs.org/doi/abs/10.1200/JCO.2021.</w:t>
        </w:r>
        <w:r>
          <w:rPr>
            <w:sz w:val="22"/>
            <w:szCs w:val="22"/>
            <w:u w:val="single" w:color="auto"/>
            <w:color w:val="005B99"/>
            <w:spacing w:val="-1"/>
          </w:rPr>
          <w:t>39.3_suppl.9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 w:right="246" w:firstLine="2"/>
        <w:spacing w:before="170" w:line="24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524. Subbiah V, Wolf J, Konda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B,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al. Tumour-agnostic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efficacy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safety of selpercatinib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 patients</w:t>
      </w:r>
      <w:r>
        <w:rPr>
          <w:sz w:val="22"/>
          <w:szCs w:val="22"/>
          <w:spacing w:val="-1"/>
        </w:rPr>
        <w:t xml:space="preserve">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RET fusion-positive solid tumours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other than lung or thyroid </w:t>
      </w:r>
      <w:r>
        <w:rPr>
          <w:sz w:val="22"/>
          <w:szCs w:val="22"/>
          <w:spacing w:val="-1"/>
        </w:rPr>
        <w:t>tumours (LIBRETTO-001): A phase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1/2,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open-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label,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basket trial.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Lanc</w:t>
      </w:r>
      <w:r>
        <w:rPr>
          <w:sz w:val="22"/>
          <w:szCs w:val="22"/>
          <w:spacing w:val="-1"/>
        </w:rPr>
        <w:t>et Oncol 2022;23:1261-1273. Available at: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1212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bmed/36108661</w:t>
        </w:r>
      </w:hyperlink>
      <w:r>
        <w:rPr>
          <w:sz w:val="22"/>
          <w:szCs w:val="22"/>
          <w:spacing w:val="-1"/>
        </w:rPr>
        <w:t>.</w:t>
      </w:r>
    </w:p>
    <w:p>
      <w:pPr>
        <w:spacing w:line="263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90" w:space="100"/>
            <w:col w:w="7255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95494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384" name="IM 1384"/>
            <wp:cNvGraphicFramePr/>
            <a:graphic>
              <a:graphicData uri="http://schemas.openxmlformats.org/drawingml/2006/picture">
                <pic:pic>
                  <pic:nvPicPr>
                    <pic:cNvPr id="1384" name="IM 1384"/>
                    <pic:cNvPicPr/>
                  </pic:nvPicPr>
                  <pic:blipFill>
                    <a:blip r:embed="rId6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11:19:01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8"/>
        <w:spacing w:before="305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4.2024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Hepatocellular</w:t>
      </w:r>
      <w:r>
        <w:rPr>
          <w:sz w:val="36"/>
          <w:szCs w:val="36"/>
          <w:b/>
          <w:bCs/>
          <w:spacing w:val="20"/>
        </w:rPr>
        <w:t xml:space="preserve"> </w:t>
      </w:r>
      <w:r>
        <w:rPr>
          <w:sz w:val="36"/>
          <w:szCs w:val="36"/>
          <w:b/>
          <w:bCs/>
        </w:rPr>
        <w:t>Carcinoma</w:t>
      </w:r>
    </w:p>
    <w:p>
      <w:pPr>
        <w:ind w:firstLine="139"/>
        <w:spacing w:before="163" w:line="35" w:lineRule="exact"/>
        <w:rPr/>
      </w:pPr>
      <w:r>
        <w:rPr/>
        <w:pict>
          <v:shape id="_x0000_s91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1213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4" w:right="694" w:firstLine="4"/>
        <w:spacing w:before="60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525.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Drilon A,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Laetsch TW,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Kummar S, </w:t>
      </w:r>
      <w:r>
        <w:rPr>
          <w:sz w:val="22"/>
          <w:szCs w:val="22"/>
          <w:spacing w:val="-2"/>
        </w:rPr>
        <w:t>et 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Efficacy of larotrectinib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TRK fusion-positive cancers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 adults and childr</w:t>
      </w:r>
      <w:r>
        <w:rPr>
          <w:sz w:val="22"/>
          <w:szCs w:val="22"/>
          <w:spacing w:val="-2"/>
        </w:rPr>
        <w:t>en.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Engl J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Med</w:t>
      </w:r>
    </w:p>
    <w:p>
      <w:pPr>
        <w:pStyle w:val="BodyText"/>
        <w:ind w:left="166"/>
        <w:spacing w:before="1"/>
        <w:rPr>
          <w:sz w:val="22"/>
          <w:szCs w:val="22"/>
        </w:rPr>
      </w:pPr>
      <w:r>
        <w:rPr>
          <w:sz w:val="22"/>
          <w:szCs w:val="22"/>
        </w:rPr>
        <w:t>2018;378:731-739.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74"/>
        <w:spacing w:line="263" w:lineRule="auto"/>
        <w:rPr>
          <w:sz w:val="22"/>
          <w:szCs w:val="22"/>
        </w:rPr>
      </w:pPr>
      <w:hyperlink w:history="true" r:id="rId1214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bmed/29466156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7" w:right="507" w:firstLine="1"/>
        <w:spacing w:before="170" w:line="24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526.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Doebele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RC,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Drilon A,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Paz-Ares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L, et 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Entrecti</w:t>
      </w:r>
      <w:r>
        <w:rPr>
          <w:sz w:val="22"/>
          <w:szCs w:val="22"/>
          <w:spacing w:val="-3"/>
        </w:rPr>
        <w:t>nib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3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3"/>
        </w:rPr>
        <w:t>patients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advanced or metastatic NTRK fusion-positive s</w:t>
      </w:r>
      <w:r>
        <w:rPr>
          <w:sz w:val="22"/>
          <w:szCs w:val="22"/>
          <w:spacing w:val="-1"/>
        </w:rPr>
        <w:t>olid tumours: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integrated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analysis of three phase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1-2 trials.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Lancet Oncol 2020;21:271-282.</w:t>
      </w:r>
    </w:p>
    <w:p>
      <w:pPr>
        <w:pStyle w:val="BodyText"/>
        <w:ind w:left="159"/>
        <w:spacing w:before="1" w:line="436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121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/31838007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8"/>
        <w:spacing w:line="266" w:lineRule="exact"/>
        <w:rPr>
          <w:sz w:val="22"/>
          <w:szCs w:val="22"/>
        </w:rPr>
      </w:pPr>
      <w:r>
        <w:rPr>
          <w:sz w:val="22"/>
          <w:szCs w:val="22"/>
          <w:spacing w:val="-3"/>
          <w:position w:val="2"/>
        </w:rPr>
        <w:t>527.</w:t>
      </w:r>
      <w:r>
        <w:rPr>
          <w:sz w:val="22"/>
          <w:szCs w:val="22"/>
          <w:spacing w:val="30"/>
          <w:position w:val="2"/>
        </w:rPr>
        <w:t xml:space="preserve"> </w:t>
      </w:r>
      <w:r>
        <w:rPr>
          <w:sz w:val="22"/>
          <w:szCs w:val="22"/>
          <w:spacing w:val="-3"/>
          <w:position w:val="2"/>
        </w:rPr>
        <w:t>Finn</w:t>
      </w:r>
      <w:r>
        <w:rPr>
          <w:sz w:val="22"/>
          <w:szCs w:val="22"/>
          <w:spacing w:val="18"/>
          <w:w w:val="101"/>
          <w:position w:val="2"/>
        </w:rPr>
        <w:t xml:space="preserve"> </w:t>
      </w:r>
      <w:r>
        <w:rPr>
          <w:sz w:val="22"/>
          <w:szCs w:val="22"/>
          <w:spacing w:val="-3"/>
          <w:position w:val="2"/>
        </w:rPr>
        <w:t>RS,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3"/>
          <w:position w:val="2"/>
        </w:rPr>
        <w:t>Kudo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3"/>
          <w:position w:val="2"/>
        </w:rPr>
        <w:t>M,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3"/>
          <w:position w:val="2"/>
        </w:rPr>
        <w:t>Merle</w:t>
      </w:r>
      <w:r>
        <w:rPr>
          <w:sz w:val="22"/>
          <w:szCs w:val="22"/>
          <w:spacing w:val="17"/>
          <w:w w:val="101"/>
          <w:position w:val="2"/>
        </w:rPr>
        <w:t xml:space="preserve"> </w:t>
      </w:r>
      <w:r>
        <w:rPr>
          <w:sz w:val="22"/>
          <w:szCs w:val="22"/>
          <w:spacing w:val="-3"/>
          <w:position w:val="2"/>
        </w:rPr>
        <w:t>P, et al.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3"/>
          <w:position w:val="2"/>
        </w:rPr>
        <w:t>Primary</w:t>
      </w:r>
      <w:r>
        <w:rPr>
          <w:sz w:val="22"/>
          <w:szCs w:val="22"/>
          <w:spacing w:val="13"/>
          <w:position w:val="2"/>
        </w:rPr>
        <w:t xml:space="preserve"> </w:t>
      </w:r>
      <w:r>
        <w:rPr>
          <w:sz w:val="22"/>
          <w:szCs w:val="22"/>
          <w:spacing w:val="-3"/>
          <w:position w:val="2"/>
        </w:rPr>
        <w:t>results from the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3"/>
          <w:position w:val="2"/>
        </w:rPr>
        <w:t>phase</w:t>
      </w:r>
      <w:r>
        <w:rPr>
          <w:sz w:val="22"/>
          <w:szCs w:val="22"/>
          <w:spacing w:val="19"/>
          <w:position w:val="2"/>
        </w:rPr>
        <w:t xml:space="preserve"> </w:t>
      </w:r>
      <w:r>
        <w:rPr>
          <w:sz w:val="22"/>
          <w:szCs w:val="22"/>
          <w:spacing w:val="-3"/>
          <w:position w:val="2"/>
        </w:rPr>
        <w:t>III</w:t>
      </w:r>
    </w:p>
    <w:p>
      <w:pPr>
        <w:pStyle w:val="BodyText"/>
        <w:ind w:left="159" w:right="267" w:firstLine="16"/>
        <w:spacing w:before="1" w:line="23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LEAP-002 study: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Lenvatinib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plus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pembrolizumab versus lenvatinib as first-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line (1L) therapy for advanced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hepatocel</w:t>
      </w:r>
      <w:r>
        <w:rPr>
          <w:sz w:val="22"/>
          <w:szCs w:val="22"/>
          <w:spacing w:val="-1"/>
        </w:rPr>
        <w:t>lular carcinoma (aHCC)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[abstract].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Ann Oncol 2022;33:Abstract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LBA34</w:t>
      </w:r>
      <w:r>
        <w:rPr>
          <w:sz w:val="22"/>
          <w:szCs w:val="22"/>
          <w:spacing w:val="-1"/>
        </w:rPr>
        <w:t>. Available at:</w:t>
      </w:r>
    </w:p>
    <w:p>
      <w:pPr>
        <w:pStyle w:val="BodyText"/>
        <w:ind w:left="162" w:right="376" w:firstLine="11"/>
        <w:spacing w:before="1" w:line="246" w:lineRule="auto"/>
        <w:jc w:val="both"/>
        <w:rPr>
          <w:sz w:val="22"/>
          <w:szCs w:val="22"/>
        </w:rPr>
      </w:pPr>
      <w:hyperlink w:history="true" r:id="rId1216">
        <w:r>
          <w:rPr>
            <w:sz w:val="22"/>
            <w:szCs w:val="22"/>
            <w:u w:val="single" w:color="auto"/>
            <w:color w:val="005B99"/>
          </w:rPr>
          <w:t>https://oncologypro.esmo.org/meeting-resources/esmo-co</w:t>
        </w:r>
        <w:r>
          <w:rPr>
            <w:sz w:val="22"/>
            <w:szCs w:val="22"/>
            <w:u w:val="single" w:color="auto"/>
            <w:color w:val="005B99"/>
            <w:spacing w:val="-1"/>
          </w:rPr>
          <w:t>ngress/primary-</w:t>
        </w:r>
      </w:hyperlink>
      <w:r>
        <w:rPr>
          <w:sz w:val="22"/>
          <w:szCs w:val="22"/>
          <w:color w:val="005B99"/>
        </w:rPr>
        <w:t xml:space="preserve"> </w:t>
      </w:r>
      <w:hyperlink w:history="true" r:id="rId1216">
        <w:r>
          <w:rPr>
            <w:sz w:val="22"/>
            <w:szCs w:val="22"/>
            <w:u w:val="single" w:color="auto"/>
            <w:color w:val="005B99"/>
          </w:rPr>
          <w:t>results-from-the-phase-iii-leap-002-study-lenvatinib-plus-pembrolizum</w:t>
        </w:r>
        <w:r>
          <w:rPr>
            <w:sz w:val="22"/>
            <w:szCs w:val="22"/>
            <w:u w:val="single" w:color="auto"/>
            <w:color w:val="005B99"/>
            <w:spacing w:val="-1"/>
          </w:rPr>
          <w:t>ab-</w:t>
        </w:r>
      </w:hyperlink>
      <w:r>
        <w:rPr>
          <w:sz w:val="22"/>
          <w:szCs w:val="22"/>
          <w:color w:val="005B99"/>
        </w:rPr>
        <w:t xml:space="preserve">  </w:t>
      </w:r>
      <w:hyperlink w:history="true" r:id="rId1216">
        <w:r>
          <w:rPr>
            <w:sz w:val="22"/>
            <w:szCs w:val="22"/>
            <w:u w:val="single" w:color="auto"/>
            <w:color w:val="005B99"/>
          </w:rPr>
          <w:t>versus-lenvatinib-as-first-line-1l-therapy-for-advanced-hepatoc</w:t>
        </w:r>
        <w:r>
          <w:rPr>
            <w:sz w:val="22"/>
            <w:szCs w:val="22"/>
            <w:u w:val="single" w:color="auto"/>
            <w:color w:val="005B99"/>
            <w:spacing w:val="-1"/>
          </w:rPr>
          <w:t>e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197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528. Cainap C, Qin S,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Huang WT,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et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al.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</w:t>
      </w:r>
      <w:r>
        <w:rPr>
          <w:sz w:val="22"/>
          <w:szCs w:val="22"/>
          <w:spacing w:val="-2"/>
          <w:position w:val="3"/>
        </w:rPr>
        <w:t>inifanib versus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Sorafenib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</w:t>
      </w:r>
    </w:p>
    <w:p>
      <w:pPr>
        <w:pStyle w:val="BodyText"/>
        <w:ind w:left="174" w:right="374"/>
        <w:spacing w:before="1" w:line="239" w:lineRule="auto"/>
        <w:rPr>
          <w:sz w:val="22"/>
          <w:szCs w:val="22"/>
        </w:rPr>
      </w:pPr>
      <w:r>
        <w:rPr>
          <w:sz w:val="22"/>
          <w:szCs w:val="22"/>
        </w:rPr>
        <w:t>patients with advanced hepatocellular carcin</w:t>
      </w:r>
      <w:r>
        <w:rPr>
          <w:sz w:val="22"/>
          <w:szCs w:val="22"/>
          <w:spacing w:val="-1"/>
        </w:rPr>
        <w:t>oma: results of 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randomized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III trial. J Clin Oncol 2015;33:172-179. 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1217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bmed/25488963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570" w:firstLine="2"/>
        <w:spacing w:before="170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529.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Rimassa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L, Assenat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Peck-Radosa</w:t>
      </w:r>
      <w:r>
        <w:rPr>
          <w:sz w:val="22"/>
          <w:szCs w:val="22"/>
          <w:spacing w:val="-2"/>
        </w:rPr>
        <w:t>vljevic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M, et al. Tivantinib for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second-line treatment of MET-high, advanced hepatocellular ca</w:t>
      </w:r>
      <w:r>
        <w:rPr>
          <w:sz w:val="22"/>
          <w:szCs w:val="22"/>
          <w:spacing w:val="-1"/>
        </w:rPr>
        <w:t>rcinoma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(METIV-HCC): a final analy</w:t>
      </w:r>
      <w:r>
        <w:rPr>
          <w:sz w:val="22"/>
          <w:szCs w:val="22"/>
          <w:spacing w:val="-1"/>
        </w:rPr>
        <w:t>sis of a phase 3,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randomised,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placebo-</w:t>
      </w:r>
    </w:p>
    <w:p>
      <w:pPr>
        <w:pStyle w:val="BodyText"/>
        <w:ind w:left="173" w:right="1523" w:hanging="5"/>
        <w:spacing w:before="2" w:line="251" w:lineRule="auto"/>
        <w:rPr>
          <w:sz w:val="22"/>
          <w:szCs w:val="22"/>
        </w:rPr>
      </w:pPr>
      <w:r>
        <w:rPr>
          <w:sz w:val="22"/>
          <w:szCs w:val="22"/>
        </w:rPr>
        <w:t>controlled study.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Lancet Oncol 2018;</w:t>
      </w:r>
      <w:r>
        <w:rPr>
          <w:sz w:val="22"/>
          <w:szCs w:val="22"/>
          <w:spacing w:val="-1"/>
        </w:rPr>
        <w:t>19:682-693. Available at:</w:t>
      </w:r>
      <w:r>
        <w:rPr>
          <w:sz w:val="22"/>
          <w:szCs w:val="22"/>
        </w:rPr>
        <w:t xml:space="preserve"> </w:t>
      </w:r>
      <w:hyperlink w:history="true" r:id="rId1218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bmed/29625879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172" w:line="276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530. Santoro A,</w:t>
      </w:r>
      <w:r>
        <w:rPr>
          <w:sz w:val="22"/>
          <w:szCs w:val="22"/>
          <w:spacing w:val="20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Rimassa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L,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Borbath</w:t>
      </w:r>
      <w:r>
        <w:rPr>
          <w:sz w:val="22"/>
          <w:szCs w:val="22"/>
          <w:spacing w:val="19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I, et al. Tivantinib for</w:t>
      </w:r>
      <w:r>
        <w:rPr>
          <w:sz w:val="22"/>
          <w:szCs w:val="22"/>
          <w:spacing w:val="-2"/>
          <w:position w:val="2"/>
        </w:rPr>
        <w:t xml:space="preserve"> second-line</w:t>
      </w:r>
    </w:p>
    <w:p>
      <w:pPr>
        <w:pStyle w:val="BodyText"/>
        <w:ind w:left="167" w:right="411" w:hanging="4"/>
        <w:spacing w:before="2" w:line="239" w:lineRule="auto"/>
        <w:rPr>
          <w:sz w:val="22"/>
          <w:szCs w:val="22"/>
        </w:rPr>
      </w:pPr>
      <w:r>
        <w:rPr>
          <w:sz w:val="22"/>
          <w:szCs w:val="22"/>
        </w:rPr>
        <w:t>treatment of advanced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hepatocellu</w:t>
      </w:r>
      <w:r>
        <w:rPr>
          <w:sz w:val="22"/>
          <w:szCs w:val="22"/>
          <w:spacing w:val="-1"/>
        </w:rPr>
        <w:t>lar carcinoma: 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randomised, placebo-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controlled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phase 2 study.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L</w:t>
      </w:r>
      <w:r>
        <w:rPr>
          <w:sz w:val="22"/>
          <w:szCs w:val="22"/>
          <w:spacing w:val="-1"/>
        </w:rPr>
        <w:t>ancet Oncol 2013;14:55-63. Available at:</w:t>
      </w:r>
    </w:p>
    <w:p>
      <w:pPr>
        <w:pStyle w:val="BodyText"/>
        <w:ind w:left="174"/>
        <w:spacing w:line="263" w:lineRule="auto"/>
        <w:rPr>
          <w:sz w:val="22"/>
          <w:szCs w:val="22"/>
        </w:rPr>
      </w:pPr>
      <w:hyperlink w:history="true" r:id="rId1219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bmed/23182627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172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531.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Kang YK, Yau T,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Park JW, et</w:t>
      </w:r>
      <w:r>
        <w:rPr>
          <w:sz w:val="22"/>
          <w:szCs w:val="22"/>
          <w:spacing w:val="-2"/>
          <w:position w:val="3"/>
        </w:rPr>
        <w:t xml:space="preserve"> al.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Randomized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phase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II study of</w:t>
      </w:r>
    </w:p>
    <w:p>
      <w:pPr>
        <w:pStyle w:val="BodyText"/>
        <w:ind w:left="159" w:right="386" w:firstLine="7"/>
        <w:spacing w:before="21" w:line="29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axitinib versus placebo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plus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best supportive care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second-line treatment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advanced hepatocellular carcinoma. Ann Oncol 2015;26:2457-2463.    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122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/26386123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7" w:right="111" w:firstLine="1"/>
        <w:spacing w:before="59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532. Qin S,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Li Q, Gu S,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al. Apatinib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-2"/>
        </w:rPr>
        <w:t>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second-line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later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2"/>
        </w:rPr>
        <w:t>therapy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patients with advanced hepatocellular carcinoma (AHELP): A mult</w:t>
      </w:r>
      <w:r>
        <w:rPr>
          <w:sz w:val="22"/>
          <w:szCs w:val="22"/>
          <w:spacing w:val="-1"/>
        </w:rPr>
        <w:t>icentre,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double-blind,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randomised,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placebo-controlled,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phase 3 </w:t>
      </w:r>
      <w:r>
        <w:rPr>
          <w:sz w:val="22"/>
          <w:szCs w:val="22"/>
          <w:spacing w:val="-2"/>
        </w:rPr>
        <w:t>trial.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Lancet</w:t>
      </w:r>
    </w:p>
    <w:p>
      <w:pPr>
        <w:pStyle w:val="BodyText"/>
        <w:ind w:left="11"/>
        <w:rPr>
          <w:sz w:val="22"/>
          <w:szCs w:val="22"/>
        </w:rPr>
      </w:pPr>
      <w:r>
        <w:rPr>
          <w:sz w:val="22"/>
          <w:szCs w:val="22"/>
        </w:rPr>
        <w:t>Gastroenterol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Hepato</w:t>
      </w:r>
      <w:r>
        <w:rPr>
          <w:sz w:val="22"/>
          <w:szCs w:val="22"/>
          <w:spacing w:val="-1"/>
        </w:rPr>
        <w:t>l 2021;6:559-568. Available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1221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bmed/33971141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9"/>
        <w:spacing w:before="171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533. Qin S,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Kudo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M, Meyer T, e</w:t>
      </w:r>
      <w:r>
        <w:rPr>
          <w:sz w:val="22"/>
          <w:szCs w:val="22"/>
          <w:spacing w:val="-2"/>
          <w:position w:val="3"/>
        </w:rPr>
        <w:t>t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al.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Final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analysis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of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RATIONALE-301:</w:t>
      </w:r>
    </w:p>
    <w:p>
      <w:pPr>
        <w:pStyle w:val="BodyText"/>
        <w:ind w:left="3" w:right="64" w:firstLine="13"/>
        <w:spacing w:before="2" w:line="23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Randomized,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III study of tislelizumab versus sorafenib as first-line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treatment for unresectable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hepatocellular carcinoma </w:t>
      </w:r>
      <w:r>
        <w:rPr>
          <w:sz w:val="22"/>
          <w:szCs w:val="22"/>
          <w:spacing w:val="-1"/>
        </w:rPr>
        <w:t>[abstract]. Ann Oncol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2022;33:Abstract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LBA36. Available at:</w:t>
      </w:r>
    </w:p>
    <w:p>
      <w:pPr>
        <w:pStyle w:val="BodyText"/>
        <w:ind w:left="2" w:right="429" w:firstLine="11"/>
        <w:spacing w:before="1" w:line="245" w:lineRule="auto"/>
        <w:jc w:val="both"/>
        <w:rPr>
          <w:sz w:val="22"/>
          <w:szCs w:val="22"/>
        </w:rPr>
      </w:pPr>
      <w:hyperlink w:history="true" r:id="rId1222">
        <w:r>
          <w:rPr>
            <w:sz w:val="22"/>
            <w:szCs w:val="22"/>
            <w:u w:val="single" w:color="auto"/>
            <w:color w:val="005B99"/>
          </w:rPr>
          <w:t>https://oncologypro.esmo.org/meeting-resources/esmo-c</w:t>
        </w:r>
        <w:r>
          <w:rPr>
            <w:sz w:val="22"/>
            <w:szCs w:val="22"/>
            <w:u w:val="single" w:color="auto"/>
            <w:color w:val="005B99"/>
            <w:spacing w:val="-1"/>
          </w:rPr>
          <w:t>ongress/final-</w:t>
        </w:r>
      </w:hyperlink>
      <w:r>
        <w:rPr>
          <w:sz w:val="22"/>
          <w:szCs w:val="22"/>
          <w:color w:val="005B99"/>
        </w:rPr>
        <w:t xml:space="preserve"> </w:t>
      </w:r>
      <w:hyperlink w:history="true" r:id="rId1222">
        <w:r>
          <w:rPr>
            <w:sz w:val="22"/>
            <w:szCs w:val="22"/>
            <w:u w:val="single" w:color="auto"/>
            <w:color w:val="005B99"/>
          </w:rPr>
          <w:t>analysis-of-rationale-301-randomized-phase-iii-study-of-tislelizuma</w:t>
        </w:r>
        <w:r>
          <w:rPr>
            <w:sz w:val="22"/>
            <w:szCs w:val="22"/>
            <w:u w:val="single" w:color="auto"/>
            <w:color w:val="005B99"/>
            <w:spacing w:val="-1"/>
          </w:rPr>
          <w:t>b-</w:t>
        </w:r>
      </w:hyperlink>
      <w:r>
        <w:rPr>
          <w:sz w:val="22"/>
          <w:szCs w:val="22"/>
          <w:color w:val="005B99"/>
        </w:rPr>
        <w:t xml:space="preserve">   </w:t>
      </w:r>
      <w:hyperlink w:history="true" r:id="rId1222">
        <w:r>
          <w:rPr>
            <w:sz w:val="22"/>
            <w:szCs w:val="22"/>
            <w:u w:val="single" w:color="auto"/>
            <w:color w:val="005B99"/>
          </w:rPr>
          <w:t>versus-sorafenib-as-first-line-treatment-for-unresectable-hepatocel</w:t>
        </w:r>
        <w:r>
          <w:rPr>
            <w:sz w:val="22"/>
            <w:szCs w:val="22"/>
            <w:u w:val="single" w:color="auto"/>
            <w:color w:val="005B99"/>
            <w:spacing w:val="-1"/>
          </w:rPr>
          <w:t>lul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0" w:right="195" w:hanging="1"/>
        <w:spacing w:before="199" w:line="24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534.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Lee JH, Shin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DH,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Park WY, et 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IDH1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R132C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mutation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-3"/>
        </w:rPr>
        <w:t xml:space="preserve"> detected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 clear cell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hepatocellular carcinoma by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pyrosequencing. World J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Surg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Oncol 2017;15:82. A</w:t>
      </w:r>
      <w:r>
        <w:rPr>
          <w:sz w:val="22"/>
          <w:szCs w:val="22"/>
          <w:spacing w:val="-1"/>
        </w:rPr>
        <w:t>vailable at:</w:t>
      </w:r>
    </w:p>
    <w:p>
      <w:pPr>
        <w:pStyle w:val="BodyText"/>
        <w:ind w:left="14"/>
        <w:spacing w:line="262" w:lineRule="auto"/>
        <w:rPr>
          <w:sz w:val="22"/>
          <w:szCs w:val="22"/>
        </w:rPr>
      </w:pPr>
      <w:hyperlink w:history="true" r:id="rId1223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bmed/28403884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9"/>
        <w:spacing w:before="172" w:line="276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535.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El-Khoueiry AB, Sangro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B, Yau T, et </w:t>
      </w:r>
      <w:r>
        <w:rPr>
          <w:sz w:val="22"/>
          <w:szCs w:val="22"/>
          <w:spacing w:val="-2"/>
          <w:position w:val="3"/>
        </w:rPr>
        <w:t>al.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Nivolumab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patients with</w:t>
      </w:r>
    </w:p>
    <w:p>
      <w:pPr>
        <w:pStyle w:val="BodyText"/>
        <w:ind w:left="7" w:right="26"/>
        <w:spacing w:before="1"/>
        <w:rPr>
          <w:sz w:val="22"/>
          <w:szCs w:val="22"/>
        </w:rPr>
      </w:pPr>
      <w:r>
        <w:rPr>
          <w:sz w:val="22"/>
          <w:szCs w:val="22"/>
        </w:rPr>
        <w:t>advanced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hepatocellular car</w:t>
      </w:r>
      <w:r>
        <w:rPr>
          <w:sz w:val="22"/>
          <w:szCs w:val="22"/>
          <w:spacing w:val="-1"/>
        </w:rPr>
        <w:t>cinoma (CheckMate 040): an open-label,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non-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comparative,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1/2 dose escalation and expansion trial.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Lancet</w:t>
      </w:r>
    </w:p>
    <w:p>
      <w:pPr>
        <w:pStyle w:val="BodyText"/>
        <w:ind w:left="6"/>
        <w:rPr>
          <w:sz w:val="22"/>
          <w:szCs w:val="22"/>
        </w:rPr>
      </w:pPr>
      <w:r>
        <w:rPr>
          <w:sz w:val="22"/>
          <w:szCs w:val="22"/>
        </w:rPr>
        <w:t>2017;389:2492-2502.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1224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bmed/28434648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9"/>
        <w:spacing w:before="17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536.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Lee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MS,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Ryoo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BY,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Hsu CH, et</w:t>
      </w:r>
      <w:r>
        <w:rPr>
          <w:sz w:val="22"/>
          <w:szCs w:val="22"/>
          <w:spacing w:val="-2"/>
          <w:position w:val="3"/>
        </w:rPr>
        <w:t xml:space="preserve"> al. Atezolizumab with or without</w:t>
      </w:r>
    </w:p>
    <w:p>
      <w:pPr>
        <w:pStyle w:val="BodyText"/>
        <w:ind w:right="208" w:firstLine="14"/>
        <w:spacing w:before="18" w:line="29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bevacizumab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in unresectable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hepatocellular carcinoma (GO30140): An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open-label,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multicentre, phase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1b study.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Lancet Oncol 2020;21:808-820.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122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/32502443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9"/>
        <w:spacing w:line="265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537.</w:t>
      </w:r>
      <w:r>
        <w:rPr>
          <w:sz w:val="22"/>
          <w:szCs w:val="22"/>
          <w:spacing w:val="19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Liu</w:t>
      </w:r>
      <w:r>
        <w:rPr>
          <w:sz w:val="22"/>
          <w:szCs w:val="22"/>
          <w:spacing w:val="19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H, Wang ZG,</w:t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F</w:t>
      </w:r>
      <w:r>
        <w:rPr>
          <w:sz w:val="22"/>
          <w:szCs w:val="22"/>
          <w:spacing w:val="-2"/>
          <w:position w:val="2"/>
        </w:rPr>
        <w:t>u SY, et al.</w:t>
      </w:r>
      <w:r>
        <w:rPr>
          <w:sz w:val="22"/>
          <w:szCs w:val="22"/>
          <w:spacing w:val="20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Randomized</w:t>
      </w:r>
      <w:r>
        <w:rPr>
          <w:sz w:val="22"/>
          <w:szCs w:val="22"/>
          <w:spacing w:val="9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clinical trial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of</w:t>
      </w:r>
    </w:p>
    <w:p>
      <w:pPr>
        <w:pStyle w:val="BodyText"/>
        <w:ind w:left="8"/>
        <w:rPr>
          <w:sz w:val="22"/>
          <w:szCs w:val="22"/>
        </w:rPr>
      </w:pPr>
      <w:r>
        <w:rPr>
          <w:sz w:val="22"/>
          <w:szCs w:val="22"/>
        </w:rPr>
        <w:t>chemoembolization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plus radiofrequenc</w:t>
      </w:r>
      <w:r>
        <w:rPr>
          <w:sz w:val="22"/>
          <w:szCs w:val="22"/>
          <w:spacing w:val="-1"/>
        </w:rPr>
        <w:t>y ablation versus partial</w:t>
      </w:r>
    </w:p>
    <w:p>
      <w:pPr>
        <w:pStyle w:val="BodyText"/>
        <w:ind w:left="9" w:right="354" w:firstLine="4"/>
        <w:rPr>
          <w:sz w:val="22"/>
          <w:szCs w:val="22"/>
        </w:rPr>
      </w:pPr>
      <w:r>
        <w:rPr>
          <w:sz w:val="22"/>
          <w:szCs w:val="22"/>
        </w:rPr>
        <w:t>hepatectomy for hepatoc</w:t>
      </w:r>
      <w:r>
        <w:rPr>
          <w:sz w:val="22"/>
          <w:szCs w:val="22"/>
          <w:spacing w:val="-1"/>
        </w:rPr>
        <w:t>ellular carcinoma within 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Milan criteria.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Br J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Surg 2016;103:348-356. A</w:t>
      </w:r>
      <w:r>
        <w:rPr>
          <w:sz w:val="22"/>
          <w:szCs w:val="22"/>
          <w:spacing w:val="-1"/>
        </w:rPr>
        <w:t>vailable at: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1226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bmed/26780107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8" w:right="474"/>
        <w:spacing w:before="173" w:line="255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538.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Hyun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MH,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Lee YS,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Kim</w:t>
      </w:r>
      <w:r>
        <w:rPr>
          <w:sz w:val="22"/>
          <w:szCs w:val="22"/>
          <w:spacing w:val="-2"/>
        </w:rPr>
        <w:t xml:space="preserve"> JH, et 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Hepatic resection compared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chemoembolization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intermediate- to advanced-stage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hepatocellular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carcinoma: A meta-analysis of h</w:t>
      </w:r>
      <w:r>
        <w:rPr>
          <w:sz w:val="22"/>
          <w:szCs w:val="22"/>
          <w:spacing w:val="-1"/>
        </w:rPr>
        <w:t>igh-quality studies.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Hepatology</w:t>
      </w:r>
    </w:p>
    <w:p>
      <w:pPr>
        <w:spacing w:line="255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90" w:space="100"/>
            <w:col w:w="725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993856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386" name="IM 1386"/>
            <wp:cNvGraphicFramePr/>
            <a:graphic>
              <a:graphicData uri="http://schemas.openxmlformats.org/drawingml/2006/picture">
                <pic:pic>
                  <pic:nvPicPr>
                    <pic:cNvPr id="1386" name="IM 1386"/>
                    <pic:cNvPicPr/>
                  </pic:nvPicPr>
                  <pic:blipFill>
                    <a:blip r:embed="rId6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11:19:01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40"/>
        <w:spacing w:before="305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4.2024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Hepatocellular</w:t>
      </w:r>
      <w:r>
        <w:rPr>
          <w:sz w:val="36"/>
          <w:szCs w:val="36"/>
          <w:b/>
          <w:bCs/>
          <w:spacing w:val="20"/>
        </w:rPr>
        <w:t xml:space="preserve"> </w:t>
      </w:r>
      <w:r>
        <w:rPr>
          <w:sz w:val="36"/>
          <w:szCs w:val="36"/>
          <w:b/>
          <w:bCs/>
        </w:rPr>
        <w:t>Carcinoma</w:t>
      </w:r>
    </w:p>
    <w:p>
      <w:pPr>
        <w:ind w:firstLine="139"/>
        <w:spacing w:before="163" w:line="35" w:lineRule="exact"/>
        <w:rPr/>
      </w:pPr>
      <w:r>
        <w:rPr/>
        <w:pict>
          <v:shape id="_x0000_s92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1227"/>
          <w:footerReference w:type="default" r:id="rId1228"/>
          <w:pgSz w:w="15840" w:h="12240"/>
          <w:pgMar w:top="54" w:right="474" w:bottom="631" w:left="310" w:header="0" w:footer="320" w:gutter="0"/>
          <w:cols w:equalWidth="0" w:num="1">
            <w:col w:w="15056" w:space="0"/>
          </w:cols>
        </w:sectPr>
        <w:rPr/>
      </w:pPr>
    </w:p>
    <w:p>
      <w:pPr>
        <w:pStyle w:val="BodyText"/>
        <w:ind w:left="166"/>
        <w:spacing w:before="61" w:line="277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2018;68:977-993. Availab</w:t>
      </w:r>
      <w:r>
        <w:rPr>
          <w:sz w:val="22"/>
          <w:szCs w:val="22"/>
          <w:spacing w:val="-1"/>
          <w:position w:val="2"/>
        </w:rPr>
        <w:t>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1229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bmed/29543988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4" w:right="604" w:firstLine="4"/>
        <w:spacing w:before="170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539. Volk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ML,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Hernandez JC,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Lok AS</w:t>
      </w:r>
      <w:r>
        <w:rPr>
          <w:sz w:val="22"/>
          <w:szCs w:val="22"/>
          <w:spacing w:val="-2"/>
        </w:rPr>
        <w:t>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Marrero JA.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Modified Charlson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comorbidity index for predicting survival after live</w:t>
      </w:r>
      <w:r>
        <w:rPr>
          <w:sz w:val="22"/>
          <w:szCs w:val="22"/>
          <w:spacing w:val="-1"/>
        </w:rPr>
        <w:t>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transplantation.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Liver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Transpl 2007;13:1515-1520.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1230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bmed/17969207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3" w:right="303" w:firstLine="5"/>
        <w:spacing w:before="171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540.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Utsunomiya T, Shimada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Kudo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M, et</w:t>
      </w:r>
      <w:r>
        <w:rPr>
          <w:sz w:val="22"/>
          <w:szCs w:val="22"/>
          <w:spacing w:val="-2"/>
        </w:rPr>
        <w:t xml:space="preserve"> al.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Nationwide study of 4741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patients with non-B non-C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hepatocell</w:t>
      </w:r>
      <w:r>
        <w:rPr>
          <w:sz w:val="22"/>
          <w:szCs w:val="22"/>
          <w:spacing w:val="-1"/>
        </w:rPr>
        <w:t>ular carcinoma with special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reference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to the therapeutic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impact. Ann Surg 2014;259:33</w:t>
      </w:r>
      <w:r>
        <w:rPr>
          <w:sz w:val="22"/>
          <w:szCs w:val="22"/>
          <w:spacing w:val="-1"/>
        </w:rPr>
        <w:t>6-345. Available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1231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bmed/23673768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7" w:right="398" w:firstLine="1"/>
        <w:spacing w:before="172" w:line="24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541.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Heimbach JK.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Evolution of liver transplant selection criteria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U.S.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allocation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policy for patients wi</w:t>
      </w:r>
      <w:r>
        <w:rPr>
          <w:sz w:val="22"/>
          <w:szCs w:val="22"/>
          <w:spacing w:val="-1"/>
        </w:rPr>
        <w:t>th hepatocellular carcinoma. Semin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Liver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Dis 2020;40:358-364. Avai</w:t>
      </w:r>
      <w:r>
        <w:rPr>
          <w:sz w:val="22"/>
          <w:szCs w:val="22"/>
          <w:spacing w:val="-1"/>
        </w:rPr>
        <w:t>lable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1232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bmed/32942324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171" w:line="277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542.</w:t>
      </w:r>
      <w:r>
        <w:rPr>
          <w:sz w:val="22"/>
          <w:szCs w:val="22"/>
          <w:spacing w:val="3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Rudnick SR,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Russo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MW.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Liver transplantation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beyond or</w:t>
      </w:r>
    </w:p>
    <w:p>
      <w:pPr>
        <w:pStyle w:val="BodyText"/>
        <w:ind w:left="176" w:right="411" w:hanging="9"/>
        <w:rPr>
          <w:sz w:val="22"/>
          <w:szCs w:val="22"/>
        </w:rPr>
      </w:pPr>
      <w:r>
        <w:rPr>
          <w:sz w:val="22"/>
          <w:szCs w:val="22"/>
        </w:rPr>
        <w:t>downstaging within the Milan criteria for hepa</w:t>
      </w:r>
      <w:r>
        <w:rPr>
          <w:sz w:val="22"/>
          <w:szCs w:val="22"/>
          <w:spacing w:val="-1"/>
        </w:rPr>
        <w:t>tocellular carcinoma.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Expert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Rev Gastroenterol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Hepa</w:t>
      </w:r>
      <w:r>
        <w:rPr>
          <w:sz w:val="22"/>
          <w:szCs w:val="22"/>
          <w:spacing w:val="-1"/>
        </w:rPr>
        <w:t>tol 2018;12:265-275. Available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1233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bmed/29231769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171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543.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Roayaie S,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Blume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IN, Thung SN, et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al</w:t>
      </w:r>
      <w:r>
        <w:rPr>
          <w:sz w:val="22"/>
          <w:szCs w:val="22"/>
          <w:spacing w:val="-2"/>
          <w:position w:val="3"/>
        </w:rPr>
        <w:t>. A system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of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classifying</w:t>
      </w:r>
    </w:p>
    <w:p>
      <w:pPr>
        <w:pStyle w:val="BodyText"/>
        <w:ind w:left="167" w:right="411" w:firstLine="6"/>
        <w:spacing w:before="1" w:line="30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microvascular invasion to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predict outcome after resection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hepatocellular carcinoma. Gastroenterology 2009;137:850-855. </w:t>
      </w:r>
      <w:r>
        <w:rPr>
          <w:sz w:val="22"/>
          <w:szCs w:val="22"/>
          <w:spacing w:val="-1"/>
        </w:rPr>
        <w:t>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123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/19524573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68" w:right="1271"/>
        <w:spacing w:before="1" w:line="24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544. Sumie S,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Nakashima O, Okuda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K,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et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s</w:t>
      </w:r>
      <w:r>
        <w:rPr>
          <w:sz w:val="22"/>
          <w:szCs w:val="22"/>
          <w:spacing w:val="-2"/>
        </w:rPr>
        <w:t>ignificance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classifying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microvascular invasion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hepatocellular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carcinoma. Ann Surg Oncol 2014;21:1002-1009. Avai</w:t>
      </w:r>
      <w:r>
        <w:rPr>
          <w:sz w:val="22"/>
          <w:szCs w:val="22"/>
          <w:spacing w:val="-1"/>
        </w:rPr>
        <w:t>lable at:</w:t>
      </w:r>
    </w:p>
    <w:p>
      <w:pPr>
        <w:pStyle w:val="BodyText"/>
        <w:ind w:left="174"/>
        <w:spacing w:line="263" w:lineRule="auto"/>
        <w:rPr>
          <w:sz w:val="22"/>
          <w:szCs w:val="22"/>
        </w:rPr>
      </w:pPr>
      <w:hyperlink w:history="true" r:id="rId1235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bmed/24254204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1" w:right="286" w:firstLine="7"/>
        <w:spacing w:before="173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545.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Park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H,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Park JY. Clinical significance of AFP 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PIVKA-I</w:t>
      </w:r>
      <w:r>
        <w:rPr>
          <w:sz w:val="22"/>
          <w:szCs w:val="22"/>
          <w:spacing w:val="-2"/>
        </w:rPr>
        <w:t>I responses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for monitoring treatm</w:t>
      </w:r>
      <w:r>
        <w:rPr>
          <w:sz w:val="22"/>
          <w:szCs w:val="22"/>
          <w:spacing w:val="-1"/>
        </w:rPr>
        <w:t>ent outcomes and predicting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prognosis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</w:t>
      </w:r>
    </w:p>
    <w:p>
      <w:pPr>
        <w:pStyle w:val="BodyText"/>
        <w:ind w:left="159" w:right="1049"/>
        <w:spacing w:before="1" w:line="34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hepatocellular carcinoma.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Biomed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Res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Int 20</w:t>
      </w:r>
      <w:r>
        <w:rPr>
          <w:sz w:val="22"/>
          <w:szCs w:val="22"/>
          <w:spacing w:val="-2"/>
        </w:rPr>
        <w:t>13;2013:310427.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123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/24455683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9"/>
        <w:spacing w:before="59" w:line="302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546.</w:t>
      </w:r>
      <w:r>
        <w:rPr>
          <w:sz w:val="22"/>
          <w:szCs w:val="22"/>
          <w:spacing w:val="38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Figueras J,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Ibanez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L,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Ramos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E, et al. Selection criteria for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liver</w:t>
      </w:r>
    </w:p>
    <w:p>
      <w:pPr>
        <w:pStyle w:val="BodyText"/>
        <w:ind w:left="3"/>
        <w:spacing w:before="25" w:line="182" w:lineRule="auto"/>
        <w:rPr>
          <w:sz w:val="22"/>
          <w:szCs w:val="22"/>
        </w:rPr>
      </w:pPr>
      <w:r>
        <w:rPr>
          <w:sz w:val="22"/>
          <w:szCs w:val="22"/>
        </w:rPr>
        <w:t>transplantation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 early-stage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hepato</w:t>
      </w:r>
      <w:r>
        <w:rPr>
          <w:sz w:val="22"/>
          <w:szCs w:val="22"/>
          <w:spacing w:val="-1"/>
        </w:rPr>
        <w:t>cellular carcinoma with cirrhosis:</w:t>
      </w:r>
    </w:p>
    <w:p>
      <w:pPr>
        <w:pStyle w:val="BodyText"/>
        <w:ind w:left="14" w:right="148"/>
        <w:spacing w:before="2" w:line="257" w:lineRule="auto"/>
        <w:rPr>
          <w:sz w:val="22"/>
          <w:szCs w:val="22"/>
        </w:rPr>
      </w:pPr>
      <w:r>
        <w:rPr>
          <w:sz w:val="22"/>
          <w:szCs w:val="22"/>
        </w:rPr>
        <w:t>results of a multicenter study.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Liver Tra</w:t>
      </w:r>
      <w:r>
        <w:rPr>
          <w:sz w:val="22"/>
          <w:szCs w:val="22"/>
          <w:spacing w:val="-1"/>
        </w:rPr>
        <w:t>nspl 2001;7:877-883. Available at:</w:t>
      </w:r>
      <w:r>
        <w:rPr>
          <w:sz w:val="22"/>
          <w:szCs w:val="22"/>
        </w:rPr>
        <w:t xml:space="preserve"> </w:t>
      </w:r>
      <w:hyperlink w:history="true" r:id="rId1237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bmed/11679986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9"/>
        <w:spacing w:before="171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547.</w:t>
      </w:r>
      <w:r>
        <w:rPr>
          <w:sz w:val="22"/>
          <w:szCs w:val="22"/>
          <w:spacing w:val="29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Mirici-Cappa</w:t>
      </w:r>
      <w:r>
        <w:rPr>
          <w:sz w:val="22"/>
          <w:szCs w:val="22"/>
          <w:spacing w:val="19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F, Gramenzi A, Santi V, et al.</w:t>
      </w:r>
      <w:r>
        <w:rPr>
          <w:sz w:val="22"/>
          <w:szCs w:val="22"/>
          <w:spacing w:val="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Treatments for</w:t>
      </w:r>
    </w:p>
    <w:p>
      <w:pPr>
        <w:pStyle w:val="BodyText"/>
        <w:ind w:left="14" w:right="108"/>
        <w:rPr>
          <w:sz w:val="22"/>
          <w:szCs w:val="22"/>
        </w:rPr>
      </w:pPr>
      <w:r>
        <w:rPr>
          <w:sz w:val="22"/>
          <w:szCs w:val="22"/>
        </w:rPr>
        <w:t>hepatocellular carcin</w:t>
      </w:r>
      <w:r>
        <w:rPr>
          <w:sz w:val="22"/>
          <w:szCs w:val="22"/>
          <w:spacing w:val="-1"/>
        </w:rPr>
        <w:t>oma in elderly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patients are as effective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younger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patients: a 20-year multicentre experience. Gut 20</w:t>
      </w:r>
      <w:r>
        <w:rPr>
          <w:sz w:val="22"/>
          <w:szCs w:val="22"/>
          <w:spacing w:val="-1"/>
        </w:rPr>
        <w:t>10;59:387-396.</w:t>
      </w:r>
    </w:p>
    <w:p>
      <w:pPr>
        <w:pStyle w:val="BodyText"/>
        <w:spacing w:before="1" w:line="436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123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/20207642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3" w:right="184" w:firstLine="5"/>
        <w:spacing w:before="2" w:line="24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548. Ozenne V,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Bouattour M, Goutte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Prospective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evalua</w:t>
      </w:r>
      <w:r>
        <w:rPr>
          <w:sz w:val="22"/>
          <w:szCs w:val="22"/>
          <w:spacing w:val="-2"/>
        </w:rPr>
        <w:t>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the management of hepatocellular carcinoma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the elderly.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Dig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Liver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D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2011;43:1001-1005.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1239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bmed/21798829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9"/>
        <w:spacing w:before="171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549.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Kudo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M, Okusaka T,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Motomura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K, et</w:t>
      </w:r>
      <w:r>
        <w:rPr>
          <w:sz w:val="22"/>
          <w:szCs w:val="22"/>
          <w:spacing w:val="-2"/>
          <w:position w:val="3"/>
        </w:rPr>
        <w:t xml:space="preserve"> al.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Ramucirumab after prior</w:t>
      </w:r>
    </w:p>
    <w:p>
      <w:pPr>
        <w:pStyle w:val="BodyText"/>
        <w:ind w:left="7" w:hanging="1"/>
        <w:spacing w:before="1"/>
        <w:rPr>
          <w:sz w:val="22"/>
          <w:szCs w:val="22"/>
        </w:rPr>
      </w:pPr>
      <w:r>
        <w:rPr>
          <w:sz w:val="22"/>
          <w:szCs w:val="22"/>
        </w:rPr>
        <w:t>sorafenib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 patients with advance</w:t>
      </w:r>
      <w:r>
        <w:rPr>
          <w:sz w:val="22"/>
          <w:szCs w:val="22"/>
          <w:spacing w:val="-1"/>
        </w:rPr>
        <w:t>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hepatocellular carcinoma and elevated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alpha-fetoprotein: Japanese subgroup analysis of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REACH-2 trial. J</w:t>
      </w:r>
    </w:p>
    <w:p>
      <w:pPr>
        <w:pStyle w:val="BodyText"/>
        <w:ind w:left="11"/>
        <w:rPr>
          <w:sz w:val="22"/>
          <w:szCs w:val="22"/>
        </w:rPr>
      </w:pPr>
      <w:r>
        <w:rPr>
          <w:sz w:val="22"/>
          <w:szCs w:val="22"/>
        </w:rPr>
        <w:t>Gastroenterol 2020;55:627-639. Av</w:t>
      </w:r>
      <w:r>
        <w:rPr>
          <w:sz w:val="22"/>
          <w:szCs w:val="22"/>
          <w:spacing w:val="-1"/>
        </w:rPr>
        <w:t>ailable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1240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bmed/32107609</w:t>
        </w:r>
      </w:hyperlink>
      <w:r>
        <w:rPr>
          <w:sz w:val="22"/>
          <w:szCs w:val="22"/>
          <w:spacing w:val="-1"/>
        </w:rPr>
        <w:t>.</w:t>
      </w:r>
    </w:p>
    <w:sectPr>
      <w:type w:val="continuous"/>
      <w:pgSz w:w="15840" w:h="12240"/>
      <w:pgMar w:top="54" w:right="474" w:bottom="631" w:left="310" w:header="0" w:footer="320" w:gutter="0"/>
      <w:cols w:equalWidth="0" w:num="2">
        <w:col w:w="7690" w:space="100"/>
        <w:col w:w="7266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Arial Black">
    <w:panose1 w:val="020B0A04020102020204"/>
    <w:charset w:val="00"/>
    <w:family w:val="auto"/>
    <w:pitch w:val="variable"/>
    <w:sig w:usb0="A00002AF" w:usb1="400078FB" w:usb2="00000000" w:usb3="00000000" w:csb0="6000009F" w:csb1="DFD7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Microsoft Sans Serif">
    <w:panose1 w:val="020B0604020202020204"/>
    <w:charset w:val="00"/>
    <w:family w:val="auto"/>
    <w:pitch w:val="variable"/>
    <w:sig w:usb0="E5002EFF" w:usb1="C000605B" w:usb2="00000029" w:usb3="00000000" w:csb0="200101FF" w:csb1="2028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line="153" w:lineRule="exact"/>
      <w:rPr/>
    </w:pPr>
    <w:r>
      <w:rPr>
        <w:position w:val="2"/>
      </w:rPr>
      <w:t>Version 4.2024,</w:t>
    </w:r>
    <w:r>
      <w:rPr>
        <w:spacing w:val="13"/>
        <w:w w:val="102"/>
        <w:position w:val="2"/>
      </w:rPr>
      <w:t xml:space="preserve"> </w:t>
    </w:r>
    <w:r>
      <w:rPr>
        <w:position w:val="2"/>
      </w:rPr>
      <w:t>1/10/25 © 2025</w:t>
    </w:r>
    <w:r>
      <w:rPr>
        <w:spacing w:val="9"/>
        <w:position w:val="2"/>
      </w:rPr>
      <w:t xml:space="preserve"> </w:t>
    </w:r>
    <w:r>
      <w:rPr>
        <w:position w:val="2"/>
      </w:rPr>
      <w:t>National Comprehensive Cancer Network</w:t>
    </w:r>
    <w:r>
      <w:rPr>
        <w:sz w:val="6"/>
        <w:szCs w:val="6"/>
        <w:position w:val="5"/>
      </w:rPr>
      <w:t>®</w:t>
    </w:r>
    <w:r>
      <w:rPr>
        <w:sz w:val="6"/>
        <w:szCs w:val="6"/>
        <w:spacing w:val="3"/>
        <w:position w:val="5"/>
      </w:rPr>
      <w:t xml:space="preserve">  </w:t>
    </w:r>
    <w:r>
      <w:rPr>
        <w:position w:val="2"/>
      </w:rPr>
      <w:t>(NC</w:t>
    </w:r>
    <w:r>
      <w:rPr>
        <w:spacing w:val="-1"/>
        <w:position w:val="2"/>
      </w:rPr>
      <w:t>CN</w:t>
    </w:r>
    <w:r>
      <w:rPr>
        <w:sz w:val="6"/>
        <w:szCs w:val="6"/>
        <w:spacing w:val="-1"/>
        <w:position w:val="5"/>
      </w:rPr>
      <w:t>®</w:t>
    </w:r>
    <w:r>
      <w:rPr>
        <w:spacing w:val="-1"/>
        <w:position w:val="2"/>
      </w:rPr>
      <w:t>),</w:t>
    </w:r>
    <w:r>
      <w:rPr>
        <w:spacing w:val="-6"/>
        <w:position w:val="2"/>
      </w:rPr>
      <w:t xml:space="preserve"> </w:t>
    </w:r>
    <w:r>
      <w:rPr>
        <w:spacing w:val="-1"/>
        <w:position w:val="2"/>
      </w:rPr>
      <w:t>All</w:t>
    </w:r>
    <w:r>
      <w:rPr>
        <w:spacing w:val="8"/>
        <w:position w:val="2"/>
      </w:rPr>
      <w:t xml:space="preserve"> </w:t>
    </w:r>
    <w:r>
      <w:rPr>
        <w:spacing w:val="-1"/>
        <w:position w:val="2"/>
      </w:rPr>
      <w:t>rights</w:t>
    </w:r>
    <w:r>
      <w:rPr>
        <w:spacing w:val="7"/>
        <w:position w:val="2"/>
      </w:rPr>
      <w:t xml:space="preserve"> </w:t>
    </w:r>
    <w:r>
      <w:rPr>
        <w:spacing w:val="-1"/>
        <w:position w:val="2"/>
      </w:rPr>
      <w:t>reserved.</w:t>
    </w:r>
    <w:r>
      <w:rPr>
        <w:spacing w:val="9"/>
        <w:w w:val="102"/>
        <w:position w:val="2"/>
      </w:rPr>
      <w:t xml:space="preserve"> </w:t>
    </w:r>
    <w:r>
      <w:rPr>
        <w:spacing w:val="-1"/>
        <w:position w:val="2"/>
      </w:rPr>
      <w:t>NCCN</w:t>
    </w:r>
    <w:r>
      <w:rPr>
        <w:spacing w:val="6"/>
        <w:position w:val="2"/>
      </w:rPr>
      <w:t xml:space="preserve"> </w:t>
    </w:r>
    <w:r>
      <w:rPr>
        <w:spacing w:val="-1"/>
        <w:position w:val="2"/>
      </w:rPr>
      <w:t>Guidelines</w:t>
    </w:r>
    <w:r>
      <w:rPr>
        <w:sz w:val="6"/>
        <w:szCs w:val="6"/>
        <w:spacing w:val="-1"/>
        <w:position w:val="5"/>
      </w:rPr>
      <w:t>®</w:t>
    </w:r>
    <w:r>
      <w:rPr>
        <w:sz w:val="6"/>
        <w:szCs w:val="6"/>
        <w:spacing w:val="2"/>
        <w:position w:val="5"/>
      </w:rPr>
      <w:t xml:space="preserve">  </w:t>
    </w:r>
    <w:r>
      <w:rPr>
        <w:spacing w:val="-1"/>
        <w:position w:val="2"/>
      </w:rPr>
      <w:t>and this</w:t>
    </w:r>
    <w:r>
      <w:rPr>
        <w:spacing w:val="8"/>
        <w:w w:val="101"/>
        <w:position w:val="2"/>
      </w:rPr>
      <w:t xml:space="preserve"> </w:t>
    </w:r>
    <w:r>
      <w:rPr>
        <w:spacing w:val="-1"/>
        <w:position w:val="2"/>
      </w:rPr>
      <w:t>illustration</w:t>
    </w:r>
    <w:r>
      <w:rPr>
        <w:spacing w:val="8"/>
        <w:position w:val="2"/>
      </w:rPr>
      <w:t xml:space="preserve"> </w:t>
    </w:r>
    <w:r>
      <w:rPr>
        <w:spacing w:val="-1"/>
        <w:position w:val="2"/>
      </w:rPr>
      <w:t>may</w:t>
    </w:r>
    <w:r>
      <w:rPr>
        <w:spacing w:val="7"/>
        <w:position w:val="2"/>
      </w:rPr>
      <w:t xml:space="preserve"> </w:t>
    </w:r>
    <w:r>
      <w:rPr>
        <w:spacing w:val="-1"/>
        <w:position w:val="2"/>
      </w:rPr>
      <w:t>not</w:t>
    </w:r>
    <w:r>
      <w:rPr>
        <w:spacing w:val="8"/>
        <w:w w:val="101"/>
        <w:position w:val="2"/>
      </w:rPr>
      <w:t xml:space="preserve"> </w:t>
    </w:r>
    <w:r>
      <w:rPr>
        <w:spacing w:val="-1"/>
        <w:position w:val="2"/>
      </w:rPr>
      <w:t>be</w:t>
    </w:r>
    <w:r>
      <w:rPr>
        <w:spacing w:val="7"/>
        <w:position w:val="2"/>
      </w:rPr>
      <w:t xml:space="preserve"> </w:t>
    </w:r>
    <w:r>
      <w:rPr>
        <w:spacing w:val="-1"/>
        <w:position w:val="2"/>
      </w:rPr>
      <w:t>reproduced</w:t>
    </w:r>
    <w:r>
      <w:rPr>
        <w:spacing w:val="8"/>
        <w:w w:val="102"/>
        <w:position w:val="2"/>
      </w:rPr>
      <w:t xml:space="preserve"> </w:t>
    </w:r>
    <w:r>
      <w:rPr>
        <w:spacing w:val="-1"/>
        <w:position w:val="2"/>
      </w:rPr>
      <w:t>in</w:t>
    </w:r>
    <w:r>
      <w:rPr>
        <w:spacing w:val="4"/>
        <w:position w:val="2"/>
      </w:rPr>
      <w:t xml:space="preserve"> </w:t>
    </w:r>
    <w:r>
      <w:rPr>
        <w:spacing w:val="-1"/>
        <w:position w:val="2"/>
      </w:rPr>
      <w:t>any form without</w:t>
    </w:r>
    <w:r>
      <w:rPr>
        <w:spacing w:val="2"/>
        <w:position w:val="2"/>
      </w:rPr>
      <w:t xml:space="preserve"> </w:t>
    </w:r>
    <w:r>
      <w:rPr>
        <w:spacing w:val="-1"/>
        <w:position w:val="2"/>
      </w:rPr>
      <w:t>the</w:t>
    </w:r>
    <w:r>
      <w:rPr>
        <w:spacing w:val="4"/>
        <w:position w:val="2"/>
      </w:rPr>
      <w:t xml:space="preserve"> </w:t>
    </w:r>
    <w:r>
      <w:rPr>
        <w:spacing w:val="-1"/>
        <w:position w:val="2"/>
      </w:rPr>
      <w:t>express written</w:t>
    </w:r>
    <w:r>
      <w:rPr>
        <w:spacing w:val="8"/>
        <w:w w:val="102"/>
        <w:position w:val="2"/>
      </w:rPr>
      <w:t xml:space="preserve"> </w:t>
    </w:r>
    <w:r>
      <w:rPr>
        <w:spacing w:val="-1"/>
        <w:position w:val="2"/>
      </w:rPr>
      <w:t>permission</w:t>
    </w:r>
    <w:r>
      <w:rPr>
        <w:spacing w:val="3"/>
        <w:position w:val="2"/>
      </w:rPr>
      <w:t xml:space="preserve"> </w:t>
    </w:r>
    <w:r>
      <w:rPr>
        <w:spacing w:val="-1"/>
        <w:position w:val="2"/>
      </w:rPr>
      <w:t>of</w:t>
    </w:r>
    <w:r>
      <w:rPr>
        <w:spacing w:val="5"/>
        <w:position w:val="2"/>
      </w:rPr>
      <w:t xml:space="preserve"> </w:t>
    </w:r>
    <w:r>
      <w:rPr>
        <w:spacing w:val="-1"/>
        <w:position w:val="2"/>
      </w:rPr>
      <w:t>NCCN.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line="153" w:lineRule="exact"/>
      <w:rPr/>
    </w:pPr>
    <w:r>
      <w:rPr>
        <w:position w:val="2"/>
      </w:rPr>
      <w:t>Version 4.2024,</w:t>
    </w:r>
    <w:r>
      <w:rPr>
        <w:spacing w:val="13"/>
        <w:w w:val="102"/>
        <w:position w:val="2"/>
      </w:rPr>
      <w:t xml:space="preserve"> </w:t>
    </w:r>
    <w:r>
      <w:rPr>
        <w:position w:val="2"/>
      </w:rPr>
      <w:t>1/10/25 © 2025</w:t>
    </w:r>
    <w:r>
      <w:rPr>
        <w:spacing w:val="9"/>
        <w:position w:val="2"/>
      </w:rPr>
      <w:t xml:space="preserve"> </w:t>
    </w:r>
    <w:r>
      <w:rPr>
        <w:position w:val="2"/>
      </w:rPr>
      <w:t>National Comprehensive Cancer Network</w:t>
    </w:r>
    <w:r>
      <w:rPr>
        <w:sz w:val="6"/>
        <w:szCs w:val="6"/>
        <w:position w:val="5"/>
      </w:rPr>
      <w:t>®</w:t>
    </w:r>
    <w:r>
      <w:rPr>
        <w:sz w:val="6"/>
        <w:szCs w:val="6"/>
        <w:spacing w:val="3"/>
        <w:position w:val="5"/>
      </w:rPr>
      <w:t xml:space="preserve">  </w:t>
    </w:r>
    <w:r>
      <w:rPr>
        <w:position w:val="2"/>
      </w:rPr>
      <w:t>(NC</w:t>
    </w:r>
    <w:r>
      <w:rPr>
        <w:spacing w:val="-1"/>
        <w:position w:val="2"/>
      </w:rPr>
      <w:t>CN</w:t>
    </w:r>
    <w:r>
      <w:rPr>
        <w:sz w:val="6"/>
        <w:szCs w:val="6"/>
        <w:spacing w:val="-1"/>
        <w:position w:val="5"/>
      </w:rPr>
      <w:t>®</w:t>
    </w:r>
    <w:r>
      <w:rPr>
        <w:spacing w:val="-1"/>
        <w:position w:val="2"/>
      </w:rPr>
      <w:t>),</w:t>
    </w:r>
    <w:r>
      <w:rPr>
        <w:spacing w:val="-6"/>
        <w:position w:val="2"/>
      </w:rPr>
      <w:t xml:space="preserve"> </w:t>
    </w:r>
    <w:r>
      <w:rPr>
        <w:spacing w:val="-1"/>
        <w:position w:val="2"/>
      </w:rPr>
      <w:t>All</w:t>
    </w:r>
    <w:r>
      <w:rPr>
        <w:spacing w:val="8"/>
        <w:position w:val="2"/>
      </w:rPr>
      <w:t xml:space="preserve"> </w:t>
    </w:r>
    <w:r>
      <w:rPr>
        <w:spacing w:val="-1"/>
        <w:position w:val="2"/>
      </w:rPr>
      <w:t>rights</w:t>
    </w:r>
    <w:r>
      <w:rPr>
        <w:spacing w:val="7"/>
        <w:position w:val="2"/>
      </w:rPr>
      <w:t xml:space="preserve"> </w:t>
    </w:r>
    <w:r>
      <w:rPr>
        <w:spacing w:val="-1"/>
        <w:position w:val="2"/>
      </w:rPr>
      <w:t>reserved.</w:t>
    </w:r>
    <w:r>
      <w:rPr>
        <w:spacing w:val="9"/>
        <w:w w:val="102"/>
        <w:position w:val="2"/>
      </w:rPr>
      <w:t xml:space="preserve"> </w:t>
    </w:r>
    <w:r>
      <w:rPr>
        <w:spacing w:val="-1"/>
        <w:position w:val="2"/>
      </w:rPr>
      <w:t>NCCN</w:t>
    </w:r>
    <w:r>
      <w:rPr>
        <w:spacing w:val="6"/>
        <w:position w:val="2"/>
      </w:rPr>
      <w:t xml:space="preserve"> </w:t>
    </w:r>
    <w:r>
      <w:rPr>
        <w:spacing w:val="-1"/>
        <w:position w:val="2"/>
      </w:rPr>
      <w:t>Guidelines</w:t>
    </w:r>
    <w:r>
      <w:rPr>
        <w:sz w:val="6"/>
        <w:szCs w:val="6"/>
        <w:spacing w:val="-1"/>
        <w:position w:val="5"/>
      </w:rPr>
      <w:t>®</w:t>
    </w:r>
    <w:r>
      <w:rPr>
        <w:sz w:val="6"/>
        <w:szCs w:val="6"/>
        <w:spacing w:val="2"/>
        <w:position w:val="5"/>
      </w:rPr>
      <w:t xml:space="preserve">  </w:t>
    </w:r>
    <w:r>
      <w:rPr>
        <w:spacing w:val="-1"/>
        <w:position w:val="2"/>
      </w:rPr>
      <w:t>and this</w:t>
    </w:r>
    <w:r>
      <w:rPr>
        <w:spacing w:val="8"/>
        <w:w w:val="101"/>
        <w:position w:val="2"/>
      </w:rPr>
      <w:t xml:space="preserve"> </w:t>
    </w:r>
    <w:r>
      <w:rPr>
        <w:spacing w:val="-1"/>
        <w:position w:val="2"/>
      </w:rPr>
      <w:t>illustration</w:t>
    </w:r>
    <w:r>
      <w:rPr>
        <w:spacing w:val="8"/>
        <w:position w:val="2"/>
      </w:rPr>
      <w:t xml:space="preserve"> </w:t>
    </w:r>
    <w:r>
      <w:rPr>
        <w:spacing w:val="-1"/>
        <w:position w:val="2"/>
      </w:rPr>
      <w:t>may</w:t>
    </w:r>
    <w:r>
      <w:rPr>
        <w:spacing w:val="7"/>
        <w:position w:val="2"/>
      </w:rPr>
      <w:t xml:space="preserve"> </w:t>
    </w:r>
    <w:r>
      <w:rPr>
        <w:spacing w:val="-1"/>
        <w:position w:val="2"/>
      </w:rPr>
      <w:t>not</w:t>
    </w:r>
    <w:r>
      <w:rPr>
        <w:spacing w:val="8"/>
        <w:w w:val="101"/>
        <w:position w:val="2"/>
      </w:rPr>
      <w:t xml:space="preserve"> </w:t>
    </w:r>
    <w:r>
      <w:rPr>
        <w:spacing w:val="-1"/>
        <w:position w:val="2"/>
      </w:rPr>
      <w:t>be</w:t>
    </w:r>
    <w:r>
      <w:rPr>
        <w:spacing w:val="7"/>
        <w:position w:val="2"/>
      </w:rPr>
      <w:t xml:space="preserve"> </w:t>
    </w:r>
    <w:r>
      <w:rPr>
        <w:spacing w:val="-1"/>
        <w:position w:val="2"/>
      </w:rPr>
      <w:t>reproduced</w:t>
    </w:r>
    <w:r>
      <w:rPr>
        <w:spacing w:val="8"/>
        <w:w w:val="102"/>
        <w:position w:val="2"/>
      </w:rPr>
      <w:t xml:space="preserve"> </w:t>
    </w:r>
    <w:r>
      <w:rPr>
        <w:spacing w:val="-1"/>
        <w:position w:val="2"/>
      </w:rPr>
      <w:t>in</w:t>
    </w:r>
    <w:r>
      <w:rPr>
        <w:spacing w:val="4"/>
        <w:position w:val="2"/>
      </w:rPr>
      <w:t xml:space="preserve"> </w:t>
    </w:r>
    <w:r>
      <w:rPr>
        <w:spacing w:val="-1"/>
        <w:position w:val="2"/>
      </w:rPr>
      <w:t>any form without</w:t>
    </w:r>
    <w:r>
      <w:rPr>
        <w:spacing w:val="2"/>
        <w:position w:val="2"/>
      </w:rPr>
      <w:t xml:space="preserve"> </w:t>
    </w:r>
    <w:r>
      <w:rPr>
        <w:spacing w:val="-1"/>
        <w:position w:val="2"/>
      </w:rPr>
      <w:t>the</w:t>
    </w:r>
    <w:r>
      <w:rPr>
        <w:spacing w:val="4"/>
        <w:position w:val="2"/>
      </w:rPr>
      <w:t xml:space="preserve"> </w:t>
    </w:r>
    <w:r>
      <w:rPr>
        <w:spacing w:val="-1"/>
        <w:position w:val="2"/>
      </w:rPr>
      <w:t>express written</w:t>
    </w:r>
    <w:r>
      <w:rPr>
        <w:spacing w:val="8"/>
        <w:w w:val="102"/>
        <w:position w:val="2"/>
      </w:rPr>
      <w:t xml:space="preserve"> </w:t>
    </w:r>
    <w:r>
      <w:rPr>
        <w:spacing w:val="-1"/>
        <w:position w:val="2"/>
      </w:rPr>
      <w:t>permission</w:t>
    </w:r>
    <w:r>
      <w:rPr>
        <w:spacing w:val="3"/>
        <w:position w:val="2"/>
      </w:rPr>
      <w:t xml:space="preserve"> </w:t>
    </w:r>
    <w:r>
      <w:rPr>
        <w:spacing w:val="-1"/>
        <w:position w:val="2"/>
      </w:rPr>
      <w:t>of</w:t>
    </w:r>
    <w:r>
      <w:rPr>
        <w:spacing w:val="5"/>
        <w:position w:val="2"/>
      </w:rPr>
      <w:t xml:space="preserve"> </w:t>
    </w:r>
    <w:r>
      <w:rPr>
        <w:spacing w:val="-1"/>
        <w:position w:val="2"/>
      </w:rPr>
      <w:t>NCCN.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510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4"/>
        <w:position w:val="-4"/>
      </w:rPr>
      <w:t>MS-1</w:t>
    </w:r>
  </w:p>
  <w:p>
    <w:pPr>
      <w:pStyle w:val="BodyText"/>
      <w:ind w:left="160"/>
      <w:spacing w:line="149" w:lineRule="exact"/>
      <w:rPr/>
    </w:pPr>
    <w:r>
      <w:rPr>
        <w:position w:val="1"/>
      </w:rPr>
      <w:t>Version 4.2024 © 2025</w:t>
    </w:r>
    <w:r>
      <w:rPr>
        <w:spacing w:val="9"/>
        <w:w w:val="102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 rights</w:t>
    </w:r>
    <w:r>
      <w:rPr>
        <w:spacing w:val="9"/>
        <w:w w:val="101"/>
        <w:position w:val="1"/>
      </w:rPr>
      <w:t xml:space="preserve"> </w:t>
    </w:r>
    <w:r>
      <w:rPr>
        <w:position w:val="1"/>
      </w:rPr>
      <w:t>reserved</w:t>
    </w:r>
    <w:r>
      <w:rPr>
        <w:spacing w:val="-1"/>
        <w:position w:val="1"/>
      </w:rPr>
      <w:t>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4"/>
        <w:position w:val="-4"/>
      </w:rPr>
      <w:t>MS-2</w:t>
    </w:r>
  </w:p>
  <w:p>
    <w:pPr>
      <w:pStyle w:val="BodyText"/>
      <w:ind w:left="160"/>
      <w:spacing w:line="149" w:lineRule="exact"/>
      <w:rPr/>
    </w:pPr>
    <w:r>
      <w:rPr>
        <w:position w:val="1"/>
      </w:rPr>
      <w:t>Version 4.2024 © 2025</w:t>
    </w:r>
    <w:r>
      <w:rPr>
        <w:spacing w:val="9"/>
        <w:w w:val="102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 rights</w:t>
    </w:r>
    <w:r>
      <w:rPr>
        <w:spacing w:val="9"/>
        <w:w w:val="101"/>
        <w:position w:val="1"/>
      </w:rPr>
      <w:t xml:space="preserve"> </w:t>
    </w:r>
    <w:r>
      <w:rPr>
        <w:position w:val="1"/>
      </w:rPr>
      <w:t>reserved</w:t>
    </w:r>
    <w:r>
      <w:rPr>
        <w:spacing w:val="-1"/>
        <w:position w:val="1"/>
      </w:rPr>
      <w:t>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510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4"/>
        <w:position w:val="-3"/>
      </w:rPr>
      <w:t>MS-3</w:t>
    </w:r>
  </w:p>
  <w:p>
    <w:pPr>
      <w:pStyle w:val="BodyText"/>
      <w:ind w:left="160"/>
      <w:spacing w:line="149" w:lineRule="exact"/>
      <w:rPr/>
    </w:pPr>
    <w:r>
      <w:rPr>
        <w:position w:val="1"/>
      </w:rPr>
      <w:t>Version 4.2024 © 2025</w:t>
    </w:r>
    <w:r>
      <w:rPr>
        <w:spacing w:val="9"/>
        <w:w w:val="102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 rights</w:t>
    </w:r>
    <w:r>
      <w:rPr>
        <w:spacing w:val="9"/>
        <w:w w:val="101"/>
        <w:position w:val="1"/>
      </w:rPr>
      <w:t xml:space="preserve"> </w:t>
    </w:r>
    <w:r>
      <w:rPr>
        <w:position w:val="1"/>
      </w:rPr>
      <w:t>reserved</w:t>
    </w:r>
    <w:r>
      <w:rPr>
        <w:spacing w:val="-1"/>
        <w:position w:val="1"/>
      </w:rPr>
      <w:t>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4"/>
        <w:position w:val="-4"/>
      </w:rPr>
      <w:t>MS-4</w:t>
    </w:r>
  </w:p>
  <w:p>
    <w:pPr>
      <w:pStyle w:val="BodyText"/>
      <w:ind w:left="160"/>
      <w:spacing w:line="149" w:lineRule="exact"/>
      <w:rPr/>
    </w:pPr>
    <w:r>
      <w:rPr>
        <w:position w:val="1"/>
      </w:rPr>
      <w:t>Version 4.2024 © 2025</w:t>
    </w:r>
    <w:r>
      <w:rPr>
        <w:spacing w:val="9"/>
        <w:w w:val="102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 rights</w:t>
    </w:r>
    <w:r>
      <w:rPr>
        <w:spacing w:val="9"/>
        <w:w w:val="101"/>
        <w:position w:val="1"/>
      </w:rPr>
      <w:t xml:space="preserve"> </w:t>
    </w:r>
    <w:r>
      <w:rPr>
        <w:position w:val="1"/>
      </w:rPr>
      <w:t>reserved</w:t>
    </w:r>
    <w:r>
      <w:rPr>
        <w:spacing w:val="-1"/>
        <w:position w:val="1"/>
      </w:rPr>
      <w:t>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4"/>
        <w:position w:val="-3"/>
      </w:rPr>
      <w:t>MS-5</w:t>
    </w:r>
  </w:p>
  <w:p>
    <w:pPr>
      <w:pStyle w:val="BodyText"/>
      <w:ind w:left="160"/>
      <w:spacing w:line="149" w:lineRule="exact"/>
      <w:rPr/>
    </w:pPr>
    <w:r>
      <w:rPr>
        <w:position w:val="1"/>
      </w:rPr>
      <w:t>Version 4.2024 © 2025</w:t>
    </w:r>
    <w:r>
      <w:rPr>
        <w:spacing w:val="9"/>
        <w:w w:val="102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 rights</w:t>
    </w:r>
    <w:r>
      <w:rPr>
        <w:spacing w:val="9"/>
        <w:w w:val="101"/>
        <w:position w:val="1"/>
      </w:rPr>
      <w:t xml:space="preserve"> </w:t>
    </w:r>
    <w:r>
      <w:rPr>
        <w:position w:val="1"/>
      </w:rPr>
      <w:t>reserved</w:t>
    </w:r>
    <w:r>
      <w:rPr>
        <w:spacing w:val="-1"/>
        <w:position w:val="1"/>
      </w:rPr>
      <w:t>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4"/>
        <w:position w:val="-3"/>
      </w:rPr>
      <w:t>MS-6</w:t>
    </w:r>
  </w:p>
  <w:p>
    <w:pPr>
      <w:pStyle w:val="BodyText"/>
      <w:ind w:left="160"/>
      <w:spacing w:line="149" w:lineRule="exact"/>
      <w:rPr/>
    </w:pPr>
    <w:r>
      <w:rPr>
        <w:position w:val="1"/>
      </w:rPr>
      <w:t>Version 4.2024 © 2025</w:t>
    </w:r>
    <w:r>
      <w:rPr>
        <w:spacing w:val="9"/>
        <w:w w:val="102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 rights</w:t>
    </w:r>
    <w:r>
      <w:rPr>
        <w:spacing w:val="9"/>
        <w:w w:val="101"/>
        <w:position w:val="1"/>
      </w:rPr>
      <w:t xml:space="preserve"> </w:t>
    </w:r>
    <w:r>
      <w:rPr>
        <w:position w:val="1"/>
      </w:rPr>
      <w:t>reserved</w:t>
    </w:r>
    <w:r>
      <w:rPr>
        <w:spacing w:val="-1"/>
        <w:position w:val="1"/>
      </w:rPr>
      <w:t>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4"/>
        <w:position w:val="-3"/>
      </w:rPr>
      <w:t>MS-7</w:t>
    </w:r>
  </w:p>
  <w:p>
    <w:pPr>
      <w:pStyle w:val="BodyText"/>
      <w:ind w:left="160"/>
      <w:spacing w:line="149" w:lineRule="exact"/>
      <w:rPr/>
    </w:pPr>
    <w:r>
      <w:rPr>
        <w:position w:val="1"/>
      </w:rPr>
      <w:t>Version 4.2024 © 2025</w:t>
    </w:r>
    <w:r>
      <w:rPr>
        <w:spacing w:val="9"/>
        <w:w w:val="102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 rights</w:t>
    </w:r>
    <w:r>
      <w:rPr>
        <w:spacing w:val="9"/>
        <w:w w:val="101"/>
        <w:position w:val="1"/>
      </w:rPr>
      <w:t xml:space="preserve"> </w:t>
    </w:r>
    <w:r>
      <w:rPr>
        <w:position w:val="1"/>
      </w:rPr>
      <w:t>reserved</w:t>
    </w:r>
    <w:r>
      <w:rPr>
        <w:spacing w:val="-1"/>
        <w:position w:val="1"/>
      </w:rPr>
      <w:t>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4"/>
        <w:position w:val="-3"/>
      </w:rPr>
      <w:t>MS-8</w:t>
    </w:r>
  </w:p>
  <w:p>
    <w:pPr>
      <w:pStyle w:val="BodyText"/>
      <w:ind w:left="160"/>
      <w:spacing w:line="149" w:lineRule="exact"/>
      <w:rPr/>
    </w:pPr>
    <w:r>
      <w:rPr>
        <w:position w:val="1"/>
      </w:rPr>
      <w:t>Version 4.2024 © 2025</w:t>
    </w:r>
    <w:r>
      <w:rPr>
        <w:spacing w:val="9"/>
        <w:w w:val="102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 rights</w:t>
    </w:r>
    <w:r>
      <w:rPr>
        <w:spacing w:val="9"/>
        <w:w w:val="101"/>
        <w:position w:val="1"/>
      </w:rPr>
      <w:t xml:space="preserve"> </w:t>
    </w:r>
    <w:r>
      <w:rPr>
        <w:position w:val="1"/>
      </w:rPr>
      <w:t>reserved</w:t>
    </w:r>
    <w:r>
      <w:rPr>
        <w:spacing w:val="-1"/>
        <w:position w:val="1"/>
      </w:rPr>
      <w:t>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510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4"/>
        <w:position w:val="-3"/>
      </w:rPr>
      <w:t>MS-9</w:t>
    </w:r>
  </w:p>
  <w:p>
    <w:pPr>
      <w:pStyle w:val="BodyText"/>
      <w:ind w:left="160"/>
      <w:spacing w:line="149" w:lineRule="exact"/>
      <w:rPr/>
    </w:pPr>
    <w:r>
      <w:rPr>
        <w:position w:val="1"/>
      </w:rPr>
      <w:t>Version 4.2024 © 2025</w:t>
    </w:r>
    <w:r>
      <w:rPr>
        <w:spacing w:val="9"/>
        <w:w w:val="102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 rights</w:t>
    </w:r>
    <w:r>
      <w:rPr>
        <w:spacing w:val="9"/>
        <w:w w:val="101"/>
        <w:position w:val="1"/>
      </w:rPr>
      <w:t xml:space="preserve"> </w:t>
    </w:r>
    <w:r>
      <w:rPr>
        <w:position w:val="1"/>
      </w:rPr>
      <w:t>reserved</w:t>
    </w:r>
    <w:r>
      <w:rPr>
        <w:spacing w:val="-1"/>
        <w:position w:val="1"/>
      </w:rPr>
      <w:t>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MS-10</w:t>
    </w:r>
  </w:p>
  <w:p>
    <w:pPr>
      <w:pStyle w:val="BodyText"/>
      <w:ind w:left="160"/>
      <w:spacing w:line="149" w:lineRule="exact"/>
      <w:rPr/>
    </w:pPr>
    <w:r>
      <w:rPr>
        <w:position w:val="1"/>
      </w:rPr>
      <w:t>Version 4.2024 © 2025</w:t>
    </w:r>
    <w:r>
      <w:rPr>
        <w:spacing w:val="9"/>
        <w:w w:val="102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 rights</w:t>
    </w:r>
    <w:r>
      <w:rPr>
        <w:spacing w:val="9"/>
        <w:w w:val="101"/>
        <w:position w:val="1"/>
      </w:rPr>
      <w:t xml:space="preserve"> </w:t>
    </w:r>
    <w:r>
      <w:rPr>
        <w:position w:val="1"/>
      </w:rPr>
      <w:t>reserved</w:t>
    </w:r>
    <w:r>
      <w:rPr>
        <w:spacing w:val="-1"/>
        <w:position w:val="1"/>
      </w:rPr>
      <w:t>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MS-11</w:t>
    </w:r>
  </w:p>
  <w:p>
    <w:pPr>
      <w:pStyle w:val="BodyText"/>
      <w:ind w:left="160"/>
      <w:spacing w:line="149" w:lineRule="exact"/>
      <w:rPr/>
    </w:pPr>
    <w:r>
      <w:rPr>
        <w:position w:val="1"/>
      </w:rPr>
      <w:t>Version 4.2024 © 2025</w:t>
    </w:r>
    <w:r>
      <w:rPr>
        <w:spacing w:val="9"/>
        <w:w w:val="102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 rights</w:t>
    </w:r>
    <w:r>
      <w:rPr>
        <w:spacing w:val="9"/>
        <w:w w:val="101"/>
        <w:position w:val="1"/>
      </w:rPr>
      <w:t xml:space="preserve"> </w:t>
    </w:r>
    <w:r>
      <w:rPr>
        <w:position w:val="1"/>
      </w:rPr>
      <w:t>reserved</w:t>
    </w:r>
    <w:r>
      <w:rPr>
        <w:spacing w:val="-1"/>
        <w:position w:val="1"/>
      </w:rPr>
      <w:t>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MS-12</w:t>
    </w:r>
  </w:p>
  <w:p>
    <w:pPr>
      <w:pStyle w:val="BodyText"/>
      <w:ind w:left="160"/>
      <w:spacing w:line="149" w:lineRule="exact"/>
      <w:rPr/>
    </w:pPr>
    <w:r>
      <w:rPr>
        <w:position w:val="1"/>
      </w:rPr>
      <w:t>Version 4.2024 © 2025</w:t>
    </w:r>
    <w:r>
      <w:rPr>
        <w:spacing w:val="9"/>
        <w:w w:val="102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 rights</w:t>
    </w:r>
    <w:r>
      <w:rPr>
        <w:spacing w:val="9"/>
        <w:w w:val="101"/>
        <w:position w:val="1"/>
      </w:rPr>
      <w:t xml:space="preserve"> </w:t>
    </w:r>
    <w:r>
      <w:rPr>
        <w:position w:val="1"/>
      </w:rPr>
      <w:t>reserved</w:t>
    </w:r>
    <w:r>
      <w:rPr>
        <w:spacing w:val="-1"/>
        <w:position w:val="1"/>
      </w:rPr>
      <w:t>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MS-13</w:t>
    </w:r>
  </w:p>
  <w:p>
    <w:pPr>
      <w:pStyle w:val="BodyText"/>
      <w:ind w:left="160"/>
      <w:spacing w:line="149" w:lineRule="exact"/>
      <w:rPr/>
    </w:pPr>
    <w:r>
      <w:rPr>
        <w:position w:val="1"/>
      </w:rPr>
      <w:t>Version 4.2024 © 2025</w:t>
    </w:r>
    <w:r>
      <w:rPr>
        <w:spacing w:val="9"/>
        <w:w w:val="102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 rights</w:t>
    </w:r>
    <w:r>
      <w:rPr>
        <w:spacing w:val="9"/>
        <w:w w:val="101"/>
        <w:position w:val="1"/>
      </w:rPr>
      <w:t xml:space="preserve"> </w:t>
    </w:r>
    <w:r>
      <w:rPr>
        <w:position w:val="1"/>
      </w:rPr>
      <w:t>reserved</w:t>
    </w:r>
    <w:r>
      <w:rPr>
        <w:spacing w:val="-1"/>
        <w:position w:val="1"/>
      </w:rPr>
      <w:t>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MS-14</w:t>
    </w:r>
  </w:p>
  <w:p>
    <w:pPr>
      <w:pStyle w:val="BodyText"/>
      <w:ind w:left="160"/>
      <w:spacing w:line="149" w:lineRule="exact"/>
      <w:rPr/>
    </w:pPr>
    <w:r>
      <w:rPr>
        <w:position w:val="1"/>
      </w:rPr>
      <w:t>Version 4.2024 © 2025</w:t>
    </w:r>
    <w:r>
      <w:rPr>
        <w:spacing w:val="9"/>
        <w:w w:val="102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 rights</w:t>
    </w:r>
    <w:r>
      <w:rPr>
        <w:spacing w:val="9"/>
        <w:w w:val="101"/>
        <w:position w:val="1"/>
      </w:rPr>
      <w:t xml:space="preserve"> </w:t>
    </w:r>
    <w:r>
      <w:rPr>
        <w:position w:val="1"/>
      </w:rPr>
      <w:t>reserved</w:t>
    </w:r>
    <w:r>
      <w:rPr>
        <w:spacing w:val="-1"/>
        <w:position w:val="1"/>
      </w:rPr>
      <w:t>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MS-15</w:t>
    </w:r>
  </w:p>
  <w:p>
    <w:pPr>
      <w:pStyle w:val="BodyText"/>
      <w:ind w:left="160"/>
      <w:spacing w:line="149" w:lineRule="exact"/>
      <w:rPr/>
    </w:pPr>
    <w:r>
      <w:rPr>
        <w:position w:val="1"/>
      </w:rPr>
      <w:t>Version 4.2024 © 2025</w:t>
    </w:r>
    <w:r>
      <w:rPr>
        <w:spacing w:val="9"/>
        <w:w w:val="102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 rights</w:t>
    </w:r>
    <w:r>
      <w:rPr>
        <w:spacing w:val="9"/>
        <w:w w:val="101"/>
        <w:position w:val="1"/>
      </w:rPr>
      <w:t xml:space="preserve"> </w:t>
    </w:r>
    <w:r>
      <w:rPr>
        <w:position w:val="1"/>
      </w:rPr>
      <w:t>reserved</w:t>
    </w:r>
    <w:r>
      <w:rPr>
        <w:spacing w:val="-1"/>
        <w:position w:val="1"/>
      </w:rPr>
      <w:t>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MS-16</w:t>
    </w:r>
  </w:p>
  <w:p>
    <w:pPr>
      <w:pStyle w:val="BodyText"/>
      <w:ind w:left="160"/>
      <w:spacing w:line="149" w:lineRule="exact"/>
      <w:rPr/>
    </w:pPr>
    <w:r>
      <w:rPr>
        <w:position w:val="1"/>
      </w:rPr>
      <w:t>Version 4.2024 © 2025</w:t>
    </w:r>
    <w:r>
      <w:rPr>
        <w:spacing w:val="9"/>
        <w:w w:val="102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 rights</w:t>
    </w:r>
    <w:r>
      <w:rPr>
        <w:spacing w:val="9"/>
        <w:w w:val="101"/>
        <w:position w:val="1"/>
      </w:rPr>
      <w:t xml:space="preserve"> </w:t>
    </w:r>
    <w:r>
      <w:rPr>
        <w:position w:val="1"/>
      </w:rPr>
      <w:t>reserved</w:t>
    </w:r>
    <w:r>
      <w:rPr>
        <w:spacing w:val="-1"/>
        <w:position w:val="1"/>
      </w:rPr>
      <w:t>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MS-17</w:t>
    </w:r>
  </w:p>
  <w:p>
    <w:pPr>
      <w:pStyle w:val="BodyText"/>
      <w:ind w:left="160"/>
      <w:spacing w:line="149" w:lineRule="exact"/>
      <w:rPr/>
    </w:pPr>
    <w:r>
      <w:rPr>
        <w:position w:val="1"/>
      </w:rPr>
      <w:t>Version 4.2024 © 2025</w:t>
    </w:r>
    <w:r>
      <w:rPr>
        <w:spacing w:val="9"/>
        <w:w w:val="102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 rights</w:t>
    </w:r>
    <w:r>
      <w:rPr>
        <w:spacing w:val="9"/>
        <w:w w:val="101"/>
        <w:position w:val="1"/>
      </w:rPr>
      <w:t xml:space="preserve"> </w:t>
    </w:r>
    <w:r>
      <w:rPr>
        <w:position w:val="1"/>
      </w:rPr>
      <w:t>reserved</w:t>
    </w:r>
    <w:r>
      <w:rPr>
        <w:spacing w:val="-1"/>
        <w:position w:val="1"/>
      </w:rPr>
      <w:t>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MS-18</w:t>
    </w:r>
  </w:p>
  <w:p>
    <w:pPr>
      <w:pStyle w:val="BodyText"/>
      <w:ind w:left="160"/>
      <w:spacing w:line="149" w:lineRule="exact"/>
      <w:rPr/>
    </w:pPr>
    <w:r>
      <w:rPr>
        <w:position w:val="1"/>
      </w:rPr>
      <w:t>Version 4.2024 © 2025</w:t>
    </w:r>
    <w:r>
      <w:rPr>
        <w:spacing w:val="9"/>
        <w:w w:val="102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 rights</w:t>
    </w:r>
    <w:r>
      <w:rPr>
        <w:spacing w:val="9"/>
        <w:w w:val="101"/>
        <w:position w:val="1"/>
      </w:rPr>
      <w:t xml:space="preserve"> </w:t>
    </w:r>
    <w:r>
      <w:rPr>
        <w:position w:val="1"/>
      </w:rPr>
      <w:t>reserved</w:t>
    </w:r>
    <w:r>
      <w:rPr>
        <w:spacing w:val="-1"/>
        <w:position w:val="1"/>
      </w:rPr>
      <w:t>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MS-19</w:t>
    </w:r>
  </w:p>
  <w:p>
    <w:pPr>
      <w:pStyle w:val="BodyText"/>
      <w:ind w:left="160"/>
      <w:spacing w:line="149" w:lineRule="exact"/>
      <w:rPr/>
    </w:pPr>
    <w:r>
      <w:rPr>
        <w:position w:val="1"/>
      </w:rPr>
      <w:t>Version 4.2024 © 2025</w:t>
    </w:r>
    <w:r>
      <w:rPr>
        <w:spacing w:val="9"/>
        <w:w w:val="102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 rights</w:t>
    </w:r>
    <w:r>
      <w:rPr>
        <w:spacing w:val="9"/>
        <w:w w:val="101"/>
        <w:position w:val="1"/>
      </w:rPr>
      <w:t xml:space="preserve"> </w:t>
    </w:r>
    <w:r>
      <w:rPr>
        <w:position w:val="1"/>
      </w:rPr>
      <w:t>reserved</w:t>
    </w:r>
    <w:r>
      <w:rPr>
        <w:spacing w:val="-1"/>
        <w:position w:val="1"/>
      </w:rPr>
      <w:t>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MS-20</w:t>
    </w:r>
  </w:p>
  <w:p>
    <w:pPr>
      <w:pStyle w:val="BodyText"/>
      <w:ind w:left="160"/>
      <w:spacing w:line="149" w:lineRule="exact"/>
      <w:rPr/>
    </w:pPr>
    <w:r>
      <w:rPr>
        <w:position w:val="1"/>
      </w:rPr>
      <w:t>Version 4.2024 © 2025</w:t>
    </w:r>
    <w:r>
      <w:rPr>
        <w:spacing w:val="9"/>
        <w:w w:val="102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 rights</w:t>
    </w:r>
    <w:r>
      <w:rPr>
        <w:spacing w:val="9"/>
        <w:w w:val="101"/>
        <w:position w:val="1"/>
      </w:rPr>
      <w:t xml:space="preserve"> </w:t>
    </w:r>
    <w:r>
      <w:rPr>
        <w:position w:val="1"/>
      </w:rPr>
      <w:t>reserved</w:t>
    </w:r>
    <w:r>
      <w:rPr>
        <w:spacing w:val="-1"/>
        <w:position w:val="1"/>
      </w:rPr>
      <w:t>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MS-21</w:t>
    </w:r>
  </w:p>
  <w:p>
    <w:pPr>
      <w:pStyle w:val="BodyText"/>
      <w:ind w:left="160"/>
      <w:spacing w:line="149" w:lineRule="exact"/>
      <w:rPr/>
    </w:pPr>
    <w:r>
      <w:rPr>
        <w:position w:val="1"/>
      </w:rPr>
      <w:t>Version 4.2024 © 2025</w:t>
    </w:r>
    <w:r>
      <w:rPr>
        <w:spacing w:val="9"/>
        <w:w w:val="102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 rights</w:t>
    </w:r>
    <w:r>
      <w:rPr>
        <w:spacing w:val="9"/>
        <w:w w:val="101"/>
        <w:position w:val="1"/>
      </w:rPr>
      <w:t xml:space="preserve"> </w:t>
    </w:r>
    <w:r>
      <w:rPr>
        <w:position w:val="1"/>
      </w:rPr>
      <w:t>reserved</w:t>
    </w:r>
    <w:r>
      <w:rPr>
        <w:spacing w:val="-1"/>
        <w:position w:val="1"/>
      </w:rPr>
      <w:t>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MS-22</w:t>
    </w:r>
  </w:p>
  <w:p>
    <w:pPr>
      <w:pStyle w:val="BodyText"/>
      <w:ind w:left="160"/>
      <w:spacing w:line="149" w:lineRule="exact"/>
      <w:rPr/>
    </w:pPr>
    <w:r>
      <w:rPr>
        <w:position w:val="1"/>
      </w:rPr>
      <w:t>Version 4.2024 © 2025</w:t>
    </w:r>
    <w:r>
      <w:rPr>
        <w:spacing w:val="9"/>
        <w:w w:val="102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 rights</w:t>
    </w:r>
    <w:r>
      <w:rPr>
        <w:spacing w:val="9"/>
        <w:w w:val="101"/>
        <w:position w:val="1"/>
      </w:rPr>
      <w:t xml:space="preserve"> </w:t>
    </w:r>
    <w:r>
      <w:rPr>
        <w:position w:val="1"/>
      </w:rPr>
      <w:t>reserved</w:t>
    </w:r>
    <w:r>
      <w:rPr>
        <w:spacing w:val="-1"/>
        <w:position w:val="1"/>
      </w:rPr>
      <w:t>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MS-23</w:t>
    </w:r>
  </w:p>
  <w:p>
    <w:pPr>
      <w:pStyle w:val="BodyText"/>
      <w:ind w:left="160"/>
      <w:spacing w:line="149" w:lineRule="exact"/>
      <w:rPr/>
    </w:pPr>
    <w:r>
      <w:rPr>
        <w:position w:val="1"/>
      </w:rPr>
      <w:t>Version 4.2024 © 2025</w:t>
    </w:r>
    <w:r>
      <w:rPr>
        <w:spacing w:val="9"/>
        <w:w w:val="102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 rights</w:t>
    </w:r>
    <w:r>
      <w:rPr>
        <w:spacing w:val="9"/>
        <w:w w:val="101"/>
        <w:position w:val="1"/>
      </w:rPr>
      <w:t xml:space="preserve"> </w:t>
    </w:r>
    <w:r>
      <w:rPr>
        <w:position w:val="1"/>
      </w:rPr>
      <w:t>reserved</w:t>
    </w:r>
    <w:r>
      <w:rPr>
        <w:spacing w:val="-1"/>
        <w:position w:val="1"/>
      </w:rPr>
      <w:t>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MS-24</w:t>
    </w:r>
  </w:p>
  <w:p>
    <w:pPr>
      <w:pStyle w:val="BodyText"/>
      <w:ind w:left="160"/>
      <w:spacing w:line="149" w:lineRule="exact"/>
      <w:rPr/>
    </w:pPr>
    <w:r>
      <w:rPr>
        <w:position w:val="1"/>
      </w:rPr>
      <w:t>Version 4.2024 © 2025</w:t>
    </w:r>
    <w:r>
      <w:rPr>
        <w:spacing w:val="9"/>
        <w:w w:val="102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 rights</w:t>
    </w:r>
    <w:r>
      <w:rPr>
        <w:spacing w:val="9"/>
        <w:w w:val="101"/>
        <w:position w:val="1"/>
      </w:rPr>
      <w:t xml:space="preserve"> </w:t>
    </w:r>
    <w:r>
      <w:rPr>
        <w:position w:val="1"/>
      </w:rPr>
      <w:t>reserved</w:t>
    </w:r>
    <w:r>
      <w:rPr>
        <w:spacing w:val="-1"/>
        <w:position w:val="1"/>
      </w:rPr>
      <w:t>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MS-25</w:t>
    </w:r>
  </w:p>
  <w:p>
    <w:pPr>
      <w:pStyle w:val="BodyText"/>
      <w:ind w:left="160"/>
      <w:spacing w:line="149" w:lineRule="exact"/>
      <w:rPr/>
    </w:pPr>
    <w:r>
      <w:rPr>
        <w:position w:val="1"/>
      </w:rPr>
      <w:t>Version 4.2024 © 2025</w:t>
    </w:r>
    <w:r>
      <w:rPr>
        <w:spacing w:val="9"/>
        <w:w w:val="102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 rights</w:t>
    </w:r>
    <w:r>
      <w:rPr>
        <w:spacing w:val="9"/>
        <w:w w:val="101"/>
        <w:position w:val="1"/>
      </w:rPr>
      <w:t xml:space="preserve"> </w:t>
    </w:r>
    <w:r>
      <w:rPr>
        <w:position w:val="1"/>
      </w:rPr>
      <w:t>reserved</w:t>
    </w:r>
    <w:r>
      <w:rPr>
        <w:spacing w:val="-1"/>
        <w:position w:val="1"/>
      </w:rPr>
      <w:t>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MS-26</w:t>
    </w:r>
  </w:p>
  <w:p>
    <w:pPr>
      <w:pStyle w:val="BodyText"/>
      <w:ind w:left="160"/>
      <w:spacing w:line="149" w:lineRule="exact"/>
      <w:rPr/>
    </w:pPr>
    <w:r>
      <w:rPr>
        <w:position w:val="1"/>
      </w:rPr>
      <w:t>Version 4.2024 © 2025</w:t>
    </w:r>
    <w:r>
      <w:rPr>
        <w:spacing w:val="9"/>
        <w:w w:val="102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 rights</w:t>
    </w:r>
    <w:r>
      <w:rPr>
        <w:spacing w:val="9"/>
        <w:w w:val="101"/>
        <w:position w:val="1"/>
      </w:rPr>
      <w:t xml:space="preserve"> </w:t>
    </w:r>
    <w:r>
      <w:rPr>
        <w:position w:val="1"/>
      </w:rPr>
      <w:t>reserved</w:t>
    </w:r>
    <w:r>
      <w:rPr>
        <w:spacing w:val="-1"/>
        <w:position w:val="1"/>
      </w:rPr>
      <w:t>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MS-27</w:t>
    </w:r>
  </w:p>
  <w:p>
    <w:pPr>
      <w:pStyle w:val="BodyText"/>
      <w:ind w:left="160"/>
      <w:spacing w:line="149" w:lineRule="exact"/>
      <w:rPr/>
    </w:pPr>
    <w:r>
      <w:rPr>
        <w:position w:val="1"/>
      </w:rPr>
      <w:t>Version 4.2024 © 2025</w:t>
    </w:r>
    <w:r>
      <w:rPr>
        <w:spacing w:val="9"/>
        <w:w w:val="102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 rights</w:t>
    </w:r>
    <w:r>
      <w:rPr>
        <w:spacing w:val="9"/>
        <w:w w:val="101"/>
        <w:position w:val="1"/>
      </w:rPr>
      <w:t xml:space="preserve"> </w:t>
    </w:r>
    <w:r>
      <w:rPr>
        <w:position w:val="1"/>
      </w:rPr>
      <w:t>reserved</w:t>
    </w:r>
    <w:r>
      <w:rPr>
        <w:spacing w:val="-1"/>
        <w:position w:val="1"/>
      </w:rPr>
      <w:t>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MS-28</w:t>
    </w:r>
  </w:p>
  <w:p>
    <w:pPr>
      <w:pStyle w:val="BodyText"/>
      <w:ind w:left="160"/>
      <w:spacing w:line="149" w:lineRule="exact"/>
      <w:rPr/>
    </w:pPr>
    <w:r>
      <w:rPr>
        <w:position w:val="1"/>
      </w:rPr>
      <w:t>Version 4.2024 © 2025</w:t>
    </w:r>
    <w:r>
      <w:rPr>
        <w:spacing w:val="9"/>
        <w:w w:val="102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 rights</w:t>
    </w:r>
    <w:r>
      <w:rPr>
        <w:spacing w:val="9"/>
        <w:w w:val="101"/>
        <w:position w:val="1"/>
      </w:rPr>
      <w:t xml:space="preserve"> </w:t>
    </w:r>
    <w:r>
      <w:rPr>
        <w:position w:val="1"/>
      </w:rPr>
      <w:t>reserved</w:t>
    </w:r>
    <w:r>
      <w:rPr>
        <w:spacing w:val="-1"/>
        <w:position w:val="1"/>
      </w:rPr>
      <w:t>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MS-29</w:t>
    </w:r>
  </w:p>
  <w:p>
    <w:pPr>
      <w:pStyle w:val="BodyText"/>
      <w:ind w:left="160"/>
      <w:spacing w:line="149" w:lineRule="exact"/>
      <w:rPr/>
    </w:pPr>
    <w:r>
      <w:rPr>
        <w:position w:val="1"/>
      </w:rPr>
      <w:t>Version 4.2024 © 2025</w:t>
    </w:r>
    <w:r>
      <w:rPr>
        <w:spacing w:val="9"/>
        <w:w w:val="102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 rights</w:t>
    </w:r>
    <w:r>
      <w:rPr>
        <w:spacing w:val="9"/>
        <w:w w:val="101"/>
        <w:position w:val="1"/>
      </w:rPr>
      <w:t xml:space="preserve"> </w:t>
    </w:r>
    <w:r>
      <w:rPr>
        <w:position w:val="1"/>
      </w:rPr>
      <w:t>reserved</w:t>
    </w:r>
    <w:r>
      <w:rPr>
        <w:spacing w:val="-1"/>
        <w:position w:val="1"/>
      </w:rPr>
      <w:t>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MS-30</w:t>
    </w:r>
  </w:p>
  <w:p>
    <w:pPr>
      <w:pStyle w:val="BodyText"/>
      <w:ind w:left="160"/>
      <w:spacing w:line="149" w:lineRule="exact"/>
      <w:rPr/>
    </w:pPr>
    <w:r>
      <w:rPr>
        <w:position w:val="1"/>
      </w:rPr>
      <w:t>Version 4.2024 © 2025</w:t>
    </w:r>
    <w:r>
      <w:rPr>
        <w:spacing w:val="9"/>
        <w:w w:val="102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 rights</w:t>
    </w:r>
    <w:r>
      <w:rPr>
        <w:spacing w:val="9"/>
        <w:w w:val="101"/>
        <w:position w:val="1"/>
      </w:rPr>
      <w:t xml:space="preserve"> </w:t>
    </w:r>
    <w:r>
      <w:rPr>
        <w:position w:val="1"/>
      </w:rPr>
      <w:t>reserved</w:t>
    </w:r>
    <w:r>
      <w:rPr>
        <w:spacing w:val="-1"/>
        <w:position w:val="1"/>
      </w:rPr>
      <w:t>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MS-31</w:t>
    </w:r>
  </w:p>
  <w:p>
    <w:pPr>
      <w:pStyle w:val="BodyText"/>
      <w:ind w:left="160"/>
      <w:spacing w:line="149" w:lineRule="exact"/>
      <w:rPr/>
    </w:pPr>
    <w:r>
      <w:rPr>
        <w:position w:val="1"/>
      </w:rPr>
      <w:t>Version 4.2024 © 2025</w:t>
    </w:r>
    <w:r>
      <w:rPr>
        <w:spacing w:val="9"/>
        <w:w w:val="102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 rights</w:t>
    </w:r>
    <w:r>
      <w:rPr>
        <w:spacing w:val="9"/>
        <w:w w:val="101"/>
        <w:position w:val="1"/>
      </w:rPr>
      <w:t xml:space="preserve"> </w:t>
    </w:r>
    <w:r>
      <w:rPr>
        <w:position w:val="1"/>
      </w:rPr>
      <w:t>reserved</w:t>
    </w:r>
    <w:r>
      <w:rPr>
        <w:spacing w:val="-1"/>
        <w:position w:val="1"/>
      </w:rPr>
      <w:t>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MS-32</w:t>
    </w:r>
  </w:p>
  <w:p>
    <w:pPr>
      <w:pStyle w:val="BodyText"/>
      <w:ind w:left="160"/>
      <w:spacing w:line="149" w:lineRule="exact"/>
      <w:rPr/>
    </w:pPr>
    <w:r>
      <w:rPr>
        <w:position w:val="1"/>
      </w:rPr>
      <w:t>Version 4.2024 © 2025</w:t>
    </w:r>
    <w:r>
      <w:rPr>
        <w:spacing w:val="9"/>
        <w:w w:val="102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 rights</w:t>
    </w:r>
    <w:r>
      <w:rPr>
        <w:spacing w:val="9"/>
        <w:w w:val="101"/>
        <w:position w:val="1"/>
      </w:rPr>
      <w:t xml:space="preserve"> </w:t>
    </w:r>
    <w:r>
      <w:rPr>
        <w:position w:val="1"/>
      </w:rPr>
      <w:t>reserved</w:t>
    </w:r>
    <w:r>
      <w:rPr>
        <w:spacing w:val="-1"/>
        <w:position w:val="1"/>
      </w:rPr>
      <w:t>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MS-33</w:t>
    </w:r>
  </w:p>
  <w:p>
    <w:pPr>
      <w:pStyle w:val="BodyText"/>
      <w:ind w:left="160"/>
      <w:spacing w:line="149" w:lineRule="exact"/>
      <w:rPr/>
    </w:pPr>
    <w:r>
      <w:rPr>
        <w:position w:val="1"/>
      </w:rPr>
      <w:t>Version 4.2024 © 2025</w:t>
    </w:r>
    <w:r>
      <w:rPr>
        <w:spacing w:val="9"/>
        <w:w w:val="102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 rights</w:t>
    </w:r>
    <w:r>
      <w:rPr>
        <w:spacing w:val="9"/>
        <w:w w:val="101"/>
        <w:position w:val="1"/>
      </w:rPr>
      <w:t xml:space="preserve"> </w:t>
    </w:r>
    <w:r>
      <w:rPr>
        <w:position w:val="1"/>
      </w:rPr>
      <w:t>reserved</w:t>
    </w:r>
    <w:r>
      <w:rPr>
        <w:spacing w:val="-1"/>
        <w:position w:val="1"/>
      </w:rPr>
      <w:t>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MS-34</w:t>
    </w:r>
  </w:p>
  <w:p>
    <w:pPr>
      <w:pStyle w:val="BodyText"/>
      <w:ind w:left="160"/>
      <w:spacing w:line="149" w:lineRule="exact"/>
      <w:rPr/>
    </w:pPr>
    <w:r>
      <w:rPr>
        <w:position w:val="1"/>
      </w:rPr>
      <w:t>Version 4.2024 © 2025</w:t>
    </w:r>
    <w:r>
      <w:rPr>
        <w:spacing w:val="9"/>
        <w:w w:val="102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 rights</w:t>
    </w:r>
    <w:r>
      <w:rPr>
        <w:spacing w:val="9"/>
        <w:w w:val="101"/>
        <w:position w:val="1"/>
      </w:rPr>
      <w:t xml:space="preserve"> </w:t>
    </w:r>
    <w:r>
      <w:rPr>
        <w:position w:val="1"/>
      </w:rPr>
      <w:t>reserved</w:t>
    </w:r>
    <w:r>
      <w:rPr>
        <w:spacing w:val="-1"/>
        <w:position w:val="1"/>
      </w:rPr>
      <w:t>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MS-35</w:t>
    </w:r>
  </w:p>
  <w:p>
    <w:pPr>
      <w:pStyle w:val="BodyText"/>
      <w:ind w:left="160"/>
      <w:spacing w:line="149" w:lineRule="exact"/>
      <w:rPr/>
    </w:pPr>
    <w:r>
      <w:rPr>
        <w:position w:val="1"/>
      </w:rPr>
      <w:t>Version 4.2024 © 2025</w:t>
    </w:r>
    <w:r>
      <w:rPr>
        <w:spacing w:val="9"/>
        <w:w w:val="102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 rights</w:t>
    </w:r>
    <w:r>
      <w:rPr>
        <w:spacing w:val="9"/>
        <w:w w:val="101"/>
        <w:position w:val="1"/>
      </w:rPr>
      <w:t xml:space="preserve"> </w:t>
    </w:r>
    <w:r>
      <w:rPr>
        <w:position w:val="1"/>
      </w:rPr>
      <w:t>reserved</w:t>
    </w:r>
    <w:r>
      <w:rPr>
        <w:spacing w:val="-1"/>
        <w:position w:val="1"/>
      </w:rPr>
      <w:t>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MS-36</w:t>
    </w:r>
  </w:p>
  <w:p>
    <w:pPr>
      <w:pStyle w:val="BodyText"/>
      <w:ind w:left="160"/>
      <w:spacing w:line="149" w:lineRule="exact"/>
      <w:rPr/>
    </w:pPr>
    <w:r>
      <w:rPr>
        <w:position w:val="1"/>
      </w:rPr>
      <w:t>Version 4.2024 © 2025</w:t>
    </w:r>
    <w:r>
      <w:rPr>
        <w:spacing w:val="9"/>
        <w:w w:val="102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 rights</w:t>
    </w:r>
    <w:r>
      <w:rPr>
        <w:spacing w:val="9"/>
        <w:w w:val="101"/>
        <w:position w:val="1"/>
      </w:rPr>
      <w:t xml:space="preserve"> </w:t>
    </w:r>
    <w:r>
      <w:rPr>
        <w:position w:val="1"/>
      </w:rPr>
      <w:t>reserved</w:t>
    </w:r>
    <w:r>
      <w:rPr>
        <w:spacing w:val="-1"/>
        <w:position w:val="1"/>
      </w:rPr>
      <w:t>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MS-37</w:t>
    </w:r>
  </w:p>
  <w:p>
    <w:pPr>
      <w:pStyle w:val="BodyText"/>
      <w:ind w:left="160"/>
      <w:spacing w:line="149" w:lineRule="exact"/>
      <w:rPr/>
    </w:pPr>
    <w:r>
      <w:rPr>
        <w:position w:val="1"/>
      </w:rPr>
      <w:t>Version 4.2024 © 2025</w:t>
    </w:r>
    <w:r>
      <w:rPr>
        <w:spacing w:val="9"/>
        <w:w w:val="102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 rights</w:t>
    </w:r>
    <w:r>
      <w:rPr>
        <w:spacing w:val="9"/>
        <w:w w:val="101"/>
        <w:position w:val="1"/>
      </w:rPr>
      <w:t xml:space="preserve"> </w:t>
    </w:r>
    <w:r>
      <w:rPr>
        <w:position w:val="1"/>
      </w:rPr>
      <w:t>reserved</w:t>
    </w:r>
    <w:r>
      <w:rPr>
        <w:spacing w:val="-1"/>
        <w:position w:val="1"/>
      </w:rPr>
      <w:t>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MS-38</w:t>
    </w:r>
  </w:p>
  <w:p>
    <w:pPr>
      <w:pStyle w:val="BodyText"/>
      <w:ind w:left="160"/>
      <w:spacing w:line="149" w:lineRule="exact"/>
      <w:rPr/>
    </w:pPr>
    <w:r>
      <w:rPr>
        <w:position w:val="1"/>
      </w:rPr>
      <w:t>Version 4.2024 © 2025</w:t>
    </w:r>
    <w:r>
      <w:rPr>
        <w:spacing w:val="9"/>
        <w:w w:val="102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 rights</w:t>
    </w:r>
    <w:r>
      <w:rPr>
        <w:spacing w:val="9"/>
        <w:w w:val="101"/>
        <w:position w:val="1"/>
      </w:rPr>
      <w:t xml:space="preserve"> </w:t>
    </w:r>
    <w:r>
      <w:rPr>
        <w:position w:val="1"/>
      </w:rPr>
      <w:t>reserved</w:t>
    </w:r>
    <w:r>
      <w:rPr>
        <w:spacing w:val="-1"/>
        <w:position w:val="1"/>
      </w:rPr>
      <w:t>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MS-39</w:t>
    </w:r>
  </w:p>
  <w:p>
    <w:pPr>
      <w:pStyle w:val="BodyText"/>
      <w:ind w:left="160"/>
      <w:spacing w:line="149" w:lineRule="exact"/>
      <w:rPr/>
    </w:pPr>
    <w:r>
      <w:rPr>
        <w:position w:val="1"/>
      </w:rPr>
      <w:t>Version 4.2024 © 2025</w:t>
    </w:r>
    <w:r>
      <w:rPr>
        <w:spacing w:val="9"/>
        <w:w w:val="102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 rights</w:t>
    </w:r>
    <w:r>
      <w:rPr>
        <w:spacing w:val="9"/>
        <w:w w:val="101"/>
        <w:position w:val="1"/>
      </w:rPr>
      <w:t xml:space="preserve"> </w:t>
    </w:r>
    <w:r>
      <w:rPr>
        <w:position w:val="1"/>
      </w:rPr>
      <w:t>reserved</w:t>
    </w:r>
    <w:r>
      <w:rPr>
        <w:spacing w:val="-1"/>
        <w:position w:val="1"/>
      </w:rPr>
      <w:t>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MS-40</w:t>
    </w:r>
  </w:p>
  <w:p>
    <w:pPr>
      <w:pStyle w:val="BodyText"/>
      <w:ind w:left="160"/>
      <w:spacing w:line="149" w:lineRule="exact"/>
      <w:rPr/>
    </w:pPr>
    <w:r>
      <w:rPr>
        <w:position w:val="1"/>
      </w:rPr>
      <w:t>Version 4.2024 © 2025</w:t>
    </w:r>
    <w:r>
      <w:rPr>
        <w:spacing w:val="9"/>
        <w:w w:val="102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 rights</w:t>
    </w:r>
    <w:r>
      <w:rPr>
        <w:spacing w:val="9"/>
        <w:w w:val="101"/>
        <w:position w:val="1"/>
      </w:rPr>
      <w:t xml:space="preserve"> </w:t>
    </w:r>
    <w:r>
      <w:rPr>
        <w:position w:val="1"/>
      </w:rPr>
      <w:t>reserved</w:t>
    </w:r>
    <w:r>
      <w:rPr>
        <w:spacing w:val="-1"/>
        <w:position w:val="1"/>
      </w:rPr>
      <w:t>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MS-41</w:t>
    </w:r>
  </w:p>
  <w:p>
    <w:pPr>
      <w:pStyle w:val="BodyText"/>
      <w:ind w:left="160"/>
      <w:spacing w:line="149" w:lineRule="exact"/>
      <w:rPr/>
    </w:pPr>
    <w:r>
      <w:rPr>
        <w:position w:val="1"/>
      </w:rPr>
      <w:t>Version 4.2024 © 2025</w:t>
    </w:r>
    <w:r>
      <w:rPr>
        <w:spacing w:val="9"/>
        <w:w w:val="102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 rights</w:t>
    </w:r>
    <w:r>
      <w:rPr>
        <w:spacing w:val="9"/>
        <w:w w:val="101"/>
        <w:position w:val="1"/>
      </w:rPr>
      <w:t xml:space="preserve"> </w:t>
    </w:r>
    <w:r>
      <w:rPr>
        <w:position w:val="1"/>
      </w:rPr>
      <w:t>reserved</w:t>
    </w:r>
    <w:r>
      <w:rPr>
        <w:spacing w:val="-1"/>
        <w:position w:val="1"/>
      </w:rPr>
      <w:t>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MS-42</w:t>
    </w:r>
  </w:p>
  <w:p>
    <w:pPr>
      <w:pStyle w:val="BodyText"/>
      <w:ind w:left="160"/>
      <w:spacing w:line="149" w:lineRule="exact"/>
      <w:rPr/>
    </w:pPr>
    <w:r>
      <w:rPr>
        <w:position w:val="1"/>
      </w:rPr>
      <w:t>Version 4.2024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 ri</w:t>
    </w:r>
    <w:r>
      <w:rPr>
        <w:spacing w:val="-1"/>
        <w:position w:val="1"/>
      </w:rPr>
      <w:t>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MS-43</w:t>
    </w:r>
  </w:p>
  <w:p>
    <w:pPr>
      <w:pStyle w:val="BodyText"/>
      <w:ind w:left="160"/>
      <w:spacing w:line="149" w:lineRule="exact"/>
      <w:rPr/>
    </w:pPr>
    <w:r>
      <w:rPr>
        <w:position w:val="1"/>
      </w:rPr>
      <w:t>Version 4.2024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 ri</w:t>
    </w:r>
    <w:r>
      <w:rPr>
        <w:spacing w:val="-1"/>
        <w:position w:val="1"/>
      </w:rPr>
      <w:t>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MS-44</w:t>
    </w:r>
  </w:p>
  <w:p>
    <w:pPr>
      <w:pStyle w:val="BodyText"/>
      <w:ind w:left="160"/>
      <w:spacing w:line="149" w:lineRule="exact"/>
      <w:rPr/>
    </w:pPr>
    <w:r>
      <w:rPr>
        <w:position w:val="1"/>
      </w:rPr>
      <w:t>Version 4.2024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 ri</w:t>
    </w:r>
    <w:r>
      <w:rPr>
        <w:spacing w:val="-1"/>
        <w:position w:val="1"/>
      </w:rPr>
      <w:t>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MS-45</w:t>
    </w:r>
  </w:p>
  <w:p>
    <w:pPr>
      <w:pStyle w:val="BodyText"/>
      <w:ind w:left="160"/>
      <w:spacing w:line="149" w:lineRule="exact"/>
      <w:rPr/>
    </w:pPr>
    <w:r>
      <w:rPr>
        <w:position w:val="1"/>
      </w:rPr>
      <w:t>Version 4.2024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 ri</w:t>
    </w:r>
    <w:r>
      <w:rPr>
        <w:spacing w:val="-1"/>
        <w:position w:val="1"/>
      </w:rPr>
      <w:t>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MS-46</w:t>
    </w:r>
  </w:p>
  <w:p>
    <w:pPr>
      <w:pStyle w:val="BodyText"/>
      <w:ind w:left="160"/>
      <w:spacing w:line="149" w:lineRule="exact"/>
      <w:rPr/>
    </w:pPr>
    <w:r>
      <w:rPr>
        <w:position w:val="1"/>
      </w:rPr>
      <w:t>Version 4.2024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 ri</w:t>
    </w:r>
    <w:r>
      <w:rPr>
        <w:spacing w:val="-1"/>
        <w:position w:val="1"/>
      </w:rPr>
      <w:t>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MS-47</w:t>
    </w:r>
  </w:p>
  <w:p>
    <w:pPr>
      <w:pStyle w:val="BodyText"/>
      <w:ind w:left="160"/>
      <w:spacing w:line="149" w:lineRule="exact"/>
      <w:rPr/>
    </w:pPr>
    <w:r>
      <w:rPr>
        <w:position w:val="1"/>
      </w:rPr>
      <w:t>Version 4.2024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 ri</w:t>
    </w:r>
    <w:r>
      <w:rPr>
        <w:spacing w:val="-1"/>
        <w:position w:val="1"/>
      </w:rPr>
      <w:t>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MS-48</w:t>
    </w:r>
  </w:p>
  <w:p>
    <w:pPr>
      <w:pStyle w:val="BodyText"/>
      <w:ind w:left="160"/>
      <w:spacing w:line="149" w:lineRule="exact"/>
      <w:rPr/>
    </w:pPr>
    <w:r>
      <w:rPr>
        <w:position w:val="1"/>
      </w:rPr>
      <w:t>Version 4.2024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 ri</w:t>
    </w:r>
    <w:r>
      <w:rPr>
        <w:spacing w:val="-1"/>
        <w:position w:val="1"/>
      </w:rPr>
      <w:t>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MS-49</w:t>
    </w:r>
  </w:p>
  <w:p>
    <w:pPr>
      <w:pStyle w:val="BodyText"/>
      <w:ind w:left="160"/>
      <w:spacing w:line="149" w:lineRule="exact"/>
      <w:rPr/>
    </w:pPr>
    <w:r>
      <w:rPr>
        <w:position w:val="1"/>
      </w:rPr>
      <w:t>Version 4.2024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 ri</w:t>
    </w:r>
    <w:r>
      <w:rPr>
        <w:spacing w:val="-1"/>
        <w:position w:val="1"/>
      </w:rPr>
      <w:t>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MS-50</w:t>
    </w:r>
  </w:p>
  <w:p>
    <w:pPr>
      <w:pStyle w:val="BodyText"/>
      <w:ind w:left="160"/>
      <w:spacing w:line="149" w:lineRule="exact"/>
      <w:rPr/>
    </w:pPr>
    <w:r>
      <w:rPr>
        <w:position w:val="1"/>
      </w:rPr>
      <w:t>Version 4.2024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 ri</w:t>
    </w:r>
    <w:r>
      <w:rPr>
        <w:spacing w:val="-1"/>
        <w:position w:val="1"/>
      </w:rPr>
      <w:t>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MS-51</w:t>
    </w:r>
  </w:p>
  <w:p>
    <w:pPr>
      <w:pStyle w:val="BodyText"/>
      <w:ind w:left="160"/>
      <w:spacing w:line="149" w:lineRule="exact"/>
      <w:rPr/>
    </w:pPr>
    <w:r>
      <w:rPr>
        <w:position w:val="1"/>
      </w:rPr>
      <w:t>Version 4.2024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 ri</w:t>
    </w:r>
    <w:r>
      <w:rPr>
        <w:spacing w:val="-1"/>
        <w:position w:val="1"/>
      </w:rPr>
      <w:t>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MS-52</w:t>
    </w:r>
  </w:p>
  <w:p>
    <w:pPr>
      <w:pStyle w:val="BodyText"/>
      <w:ind w:left="160"/>
      <w:spacing w:line="149" w:lineRule="exact"/>
      <w:rPr/>
    </w:pPr>
    <w:r>
      <w:rPr>
        <w:position w:val="1"/>
      </w:rPr>
      <w:t>Version 4.2024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 ri</w:t>
    </w:r>
    <w:r>
      <w:rPr>
        <w:spacing w:val="-1"/>
        <w:position w:val="1"/>
      </w:rPr>
      <w:t>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MS-53</w:t>
    </w:r>
  </w:p>
  <w:p>
    <w:pPr>
      <w:pStyle w:val="BodyText"/>
      <w:ind w:left="160"/>
      <w:spacing w:line="149" w:lineRule="exact"/>
      <w:rPr/>
    </w:pPr>
    <w:r>
      <w:rPr>
        <w:position w:val="1"/>
      </w:rPr>
      <w:t>Version 4.2024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 ri</w:t>
    </w:r>
    <w:r>
      <w:rPr>
        <w:spacing w:val="-1"/>
        <w:position w:val="1"/>
      </w:rPr>
      <w:t>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MS-54</w:t>
    </w:r>
  </w:p>
  <w:p>
    <w:pPr>
      <w:pStyle w:val="BodyText"/>
      <w:ind w:left="160"/>
      <w:spacing w:line="149" w:lineRule="exact"/>
      <w:rPr/>
    </w:pPr>
    <w:r>
      <w:rPr>
        <w:position w:val="1"/>
      </w:rPr>
      <w:t>Version 4.2024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 ri</w:t>
    </w:r>
    <w:r>
      <w:rPr>
        <w:spacing w:val="-1"/>
        <w:position w:val="1"/>
      </w:rPr>
      <w:t>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MS-55</w:t>
    </w:r>
  </w:p>
  <w:p>
    <w:pPr>
      <w:pStyle w:val="BodyText"/>
      <w:ind w:left="160"/>
      <w:spacing w:line="149" w:lineRule="exact"/>
      <w:rPr/>
    </w:pPr>
    <w:r>
      <w:rPr>
        <w:position w:val="1"/>
      </w:rPr>
      <w:t>Version 4.2024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 ri</w:t>
    </w:r>
    <w:r>
      <w:rPr>
        <w:spacing w:val="-1"/>
        <w:position w:val="1"/>
      </w:rPr>
      <w:t>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MS-56</w:t>
    </w:r>
  </w:p>
  <w:p>
    <w:pPr>
      <w:pStyle w:val="BodyText"/>
      <w:ind w:left="160"/>
      <w:spacing w:line="149" w:lineRule="exact"/>
      <w:rPr/>
    </w:pPr>
    <w:r>
      <w:rPr>
        <w:position w:val="1"/>
      </w:rPr>
      <w:t>Version 4.2024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 ri</w:t>
    </w:r>
    <w:r>
      <w:rPr>
        <w:spacing w:val="-1"/>
        <w:position w:val="1"/>
      </w:rPr>
      <w:t>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MS-57</w:t>
    </w:r>
  </w:p>
  <w:p>
    <w:pPr>
      <w:pStyle w:val="BodyText"/>
      <w:ind w:left="160"/>
      <w:spacing w:line="149" w:lineRule="exact"/>
      <w:rPr/>
    </w:pPr>
    <w:r>
      <w:rPr>
        <w:position w:val="1"/>
      </w:rPr>
      <w:t>Version 4.2024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 ri</w:t>
    </w:r>
    <w:r>
      <w:rPr>
        <w:spacing w:val="-1"/>
        <w:position w:val="1"/>
      </w:rPr>
      <w:t>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MS-58</w:t>
    </w:r>
  </w:p>
  <w:p>
    <w:pPr>
      <w:pStyle w:val="BodyText"/>
      <w:ind w:left="160"/>
      <w:spacing w:line="149" w:lineRule="exact"/>
      <w:rPr/>
    </w:pPr>
    <w:r>
      <w:rPr>
        <w:position w:val="1"/>
      </w:rPr>
      <w:t>Version 4.2024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 ri</w:t>
    </w:r>
    <w:r>
      <w:rPr>
        <w:spacing w:val="-1"/>
        <w:position w:val="1"/>
      </w:rPr>
      <w:t>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MS-59</w:t>
    </w:r>
  </w:p>
  <w:p>
    <w:pPr>
      <w:pStyle w:val="BodyText"/>
      <w:ind w:left="160"/>
      <w:spacing w:line="149" w:lineRule="exact"/>
      <w:rPr/>
    </w:pPr>
    <w:r>
      <w:rPr>
        <w:position w:val="1"/>
      </w:rPr>
      <w:t>Version 4.2024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 ri</w:t>
    </w:r>
    <w:r>
      <w:rPr>
        <w:spacing w:val="-1"/>
        <w:position w:val="1"/>
      </w:rPr>
      <w:t>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MS-60</w:t>
    </w:r>
  </w:p>
  <w:p>
    <w:pPr>
      <w:pStyle w:val="BodyText"/>
      <w:ind w:left="160"/>
      <w:spacing w:line="149" w:lineRule="exact"/>
      <w:rPr/>
    </w:pPr>
    <w:r>
      <w:rPr>
        <w:position w:val="1"/>
      </w:rPr>
      <w:t>Version 4.2024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 ri</w:t>
    </w:r>
    <w:r>
      <w:rPr>
        <w:spacing w:val="-1"/>
        <w:position w:val="1"/>
      </w:rPr>
      <w:t>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MS-61</w:t>
    </w:r>
  </w:p>
  <w:p>
    <w:pPr>
      <w:pStyle w:val="BodyText"/>
      <w:ind w:left="160"/>
      <w:spacing w:line="149" w:lineRule="exact"/>
      <w:rPr/>
    </w:pPr>
    <w:r>
      <w:rPr>
        <w:position w:val="1"/>
      </w:rPr>
      <w:t>Version 4.2024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 ri</w:t>
    </w:r>
    <w:r>
      <w:rPr>
        <w:spacing w:val="-1"/>
        <w:position w:val="1"/>
      </w:rPr>
      <w:t>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MS-62</w:t>
    </w:r>
  </w:p>
  <w:p>
    <w:pPr>
      <w:pStyle w:val="BodyText"/>
      <w:ind w:left="160"/>
      <w:spacing w:line="149" w:lineRule="exact"/>
      <w:rPr/>
    </w:pPr>
    <w:r>
      <w:rPr>
        <w:position w:val="1"/>
      </w:rPr>
      <w:t>Version 4.2024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 ri</w:t>
    </w:r>
    <w:r>
      <w:rPr>
        <w:spacing w:val="-1"/>
        <w:position w:val="1"/>
      </w:rPr>
      <w:t>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MS-63</w:t>
    </w:r>
  </w:p>
  <w:p>
    <w:pPr>
      <w:pStyle w:val="BodyText"/>
      <w:ind w:left="160"/>
      <w:spacing w:line="149" w:lineRule="exact"/>
      <w:rPr/>
    </w:pPr>
    <w:r>
      <w:rPr>
        <w:position w:val="1"/>
      </w:rPr>
      <w:t>Version 4.2024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 ri</w:t>
    </w:r>
    <w:r>
      <w:rPr>
        <w:spacing w:val="-1"/>
        <w:position w:val="1"/>
      </w:rPr>
      <w:t>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MS-64</w:t>
    </w:r>
  </w:p>
  <w:p>
    <w:pPr>
      <w:pStyle w:val="BodyText"/>
      <w:ind w:left="160"/>
      <w:spacing w:line="149" w:lineRule="exact"/>
      <w:rPr/>
    </w:pPr>
    <w:r>
      <w:rPr>
        <w:position w:val="1"/>
      </w:rPr>
      <w:t>Version 4.2024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 ri</w:t>
    </w:r>
    <w:r>
      <w:rPr>
        <w:spacing w:val="-1"/>
        <w:position w:val="1"/>
      </w:rPr>
      <w:t>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MS-65</w:t>
    </w:r>
  </w:p>
  <w:p>
    <w:pPr>
      <w:pStyle w:val="BodyText"/>
      <w:ind w:left="160"/>
      <w:spacing w:line="149" w:lineRule="exact"/>
      <w:rPr/>
    </w:pPr>
    <w:r>
      <w:rPr>
        <w:position w:val="1"/>
      </w:rPr>
      <w:t>Version 4.2024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 ri</w:t>
    </w:r>
    <w:r>
      <w:rPr>
        <w:spacing w:val="-1"/>
        <w:position w:val="1"/>
      </w:rPr>
      <w:t>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MS-66</w:t>
    </w:r>
  </w:p>
  <w:p>
    <w:pPr>
      <w:pStyle w:val="BodyText"/>
      <w:ind w:left="160"/>
      <w:spacing w:line="149" w:lineRule="exact"/>
      <w:rPr/>
    </w:pPr>
    <w:r>
      <w:rPr>
        <w:position w:val="1"/>
      </w:rPr>
      <w:t>Version 4.2024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 ri</w:t>
    </w:r>
    <w:r>
      <w:rPr>
        <w:spacing w:val="-1"/>
        <w:position w:val="1"/>
      </w:rPr>
      <w:t>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MS-67</w:t>
    </w:r>
  </w:p>
  <w:p>
    <w:pPr>
      <w:pStyle w:val="BodyText"/>
      <w:ind w:left="160"/>
      <w:spacing w:line="149" w:lineRule="exact"/>
      <w:rPr/>
    </w:pPr>
    <w:r>
      <w:rPr>
        <w:position w:val="1"/>
      </w:rPr>
      <w:t>Version 4.2024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 ri</w:t>
    </w:r>
    <w:r>
      <w:rPr>
        <w:spacing w:val="-1"/>
        <w:position w:val="1"/>
      </w:rPr>
      <w:t>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MS-68</w:t>
    </w:r>
  </w:p>
  <w:p>
    <w:pPr>
      <w:pStyle w:val="BodyText"/>
      <w:ind w:left="160"/>
      <w:spacing w:line="149" w:lineRule="exact"/>
      <w:rPr/>
    </w:pPr>
    <w:r>
      <w:rPr>
        <w:position w:val="1"/>
      </w:rPr>
      <w:t>Version 4.2024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 ri</w:t>
    </w:r>
    <w:r>
      <w:rPr>
        <w:spacing w:val="-1"/>
        <w:position w:val="1"/>
      </w:rPr>
      <w:t>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MS-69</w:t>
    </w:r>
  </w:p>
  <w:p>
    <w:pPr>
      <w:pStyle w:val="BodyText"/>
      <w:ind w:left="160"/>
      <w:spacing w:line="149" w:lineRule="exact"/>
      <w:rPr/>
    </w:pPr>
    <w:r>
      <w:rPr>
        <w:position w:val="1"/>
      </w:rPr>
      <w:t>Version 4.2024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 ri</w:t>
    </w:r>
    <w:r>
      <w:rPr>
        <w:spacing w:val="-1"/>
        <w:position w:val="1"/>
      </w:rPr>
      <w:t>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MS-70</w:t>
    </w:r>
  </w:p>
  <w:p>
    <w:pPr>
      <w:pStyle w:val="BodyText"/>
      <w:ind w:left="160"/>
      <w:spacing w:line="149" w:lineRule="exact"/>
      <w:rPr/>
    </w:pPr>
    <w:r>
      <w:rPr>
        <w:position w:val="1"/>
      </w:rPr>
      <w:t>Version 4.2024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 ri</w:t>
    </w:r>
    <w:r>
      <w:rPr>
        <w:spacing w:val="-1"/>
        <w:position w:val="1"/>
      </w:rPr>
      <w:t>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MS-71</w:t>
    </w:r>
  </w:p>
  <w:p>
    <w:pPr>
      <w:pStyle w:val="BodyText"/>
      <w:ind w:left="160"/>
      <w:spacing w:line="149" w:lineRule="exact"/>
      <w:rPr/>
    </w:pPr>
    <w:r>
      <w:rPr>
        <w:position w:val="1"/>
      </w:rPr>
      <w:t>Version 4.2024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 ri</w:t>
    </w:r>
    <w:r>
      <w:rPr>
        <w:spacing w:val="-1"/>
        <w:position w:val="1"/>
      </w:rPr>
      <w:t>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MS-72</w:t>
    </w:r>
  </w:p>
  <w:p>
    <w:pPr>
      <w:pStyle w:val="BodyText"/>
      <w:ind w:left="160"/>
      <w:spacing w:line="149" w:lineRule="exact"/>
      <w:rPr/>
    </w:pPr>
    <w:r>
      <w:rPr>
        <w:position w:val="1"/>
      </w:rPr>
      <w:t>Version 4.2024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 ri</w:t>
    </w:r>
    <w:r>
      <w:rPr>
        <w:spacing w:val="-1"/>
        <w:position w:val="1"/>
      </w:rPr>
      <w:t>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MS-73</w:t>
    </w:r>
  </w:p>
  <w:p>
    <w:pPr>
      <w:pStyle w:val="BodyText"/>
      <w:ind w:left="160"/>
      <w:spacing w:line="149" w:lineRule="exact"/>
      <w:rPr/>
    </w:pPr>
    <w:r>
      <w:rPr>
        <w:position w:val="1"/>
      </w:rPr>
      <w:t>Version 4.2024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 ri</w:t>
    </w:r>
    <w:r>
      <w:rPr>
        <w:spacing w:val="-1"/>
        <w:position w:val="1"/>
      </w:rPr>
      <w:t>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MS-74</w:t>
    </w:r>
  </w:p>
  <w:p>
    <w:pPr>
      <w:pStyle w:val="BodyText"/>
      <w:ind w:left="160"/>
      <w:spacing w:line="149" w:lineRule="exact"/>
      <w:rPr/>
    </w:pPr>
    <w:r>
      <w:rPr>
        <w:position w:val="1"/>
      </w:rPr>
      <w:t>Version 4.2024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 ri</w:t>
    </w:r>
    <w:r>
      <w:rPr>
        <w:spacing w:val="-1"/>
        <w:position w:val="1"/>
      </w:rPr>
      <w:t>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MS-75</w:t>
    </w:r>
  </w:p>
  <w:p>
    <w:pPr>
      <w:pStyle w:val="BodyText"/>
      <w:ind w:left="160"/>
      <w:spacing w:line="149" w:lineRule="exact"/>
      <w:rPr/>
    </w:pPr>
    <w:r>
      <w:rPr>
        <w:position w:val="1"/>
      </w:rPr>
      <w:t>Version 4.2024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 ri</w:t>
    </w:r>
    <w:r>
      <w:rPr>
        <w:spacing w:val="-1"/>
        <w:position w:val="1"/>
      </w:rPr>
      <w:t>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MS-76</w:t>
    </w:r>
  </w:p>
  <w:p>
    <w:pPr>
      <w:pStyle w:val="BodyText"/>
      <w:ind w:left="160"/>
      <w:spacing w:line="149" w:lineRule="exact"/>
      <w:rPr/>
    </w:pPr>
    <w:r>
      <w:rPr>
        <w:position w:val="1"/>
      </w:rPr>
      <w:t>Version 4.2024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 ri</w:t>
    </w:r>
    <w:r>
      <w:rPr>
        <w:spacing w:val="-1"/>
        <w:position w:val="1"/>
      </w:rPr>
      <w:t>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MS-77</w:t>
    </w:r>
  </w:p>
  <w:p>
    <w:pPr>
      <w:pStyle w:val="BodyText"/>
      <w:ind w:left="160"/>
      <w:spacing w:line="149" w:lineRule="exact"/>
      <w:rPr/>
    </w:pPr>
    <w:r>
      <w:rPr>
        <w:position w:val="1"/>
      </w:rPr>
      <w:t>Version 4.2024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 ri</w:t>
    </w:r>
    <w:r>
      <w:rPr>
        <w:spacing w:val="-1"/>
        <w:position w:val="1"/>
      </w:rPr>
      <w:t>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MS-78</w:t>
    </w:r>
  </w:p>
  <w:p>
    <w:pPr>
      <w:pStyle w:val="BodyText"/>
      <w:ind w:left="160"/>
      <w:spacing w:line="149" w:lineRule="exact"/>
      <w:rPr/>
    </w:pPr>
    <w:r>
      <w:rPr>
        <w:position w:val="1"/>
      </w:rPr>
      <w:t>Version 4.2024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 ri</w:t>
    </w:r>
    <w:r>
      <w:rPr>
        <w:spacing w:val="-1"/>
        <w:position w:val="1"/>
      </w:rPr>
      <w:t>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818" style="position:absolute;margin-left:232.9pt;margin-top:165.5pt;mso-position-vertical-relative:page;mso-position-horizontal-relative:page;width:349.9pt;height:349.9pt;z-index:-251658240;" o:allowincell="f" filled="false" stroked="false" type="#_x0000_t75">
          <v:imagedata o:title="" r:id="rId1"/>
        </v:shape>
      </w:pict>
    </w: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822" style="position:absolute;margin-left:232.9pt;margin-top:165.5pt;mso-position-vertical-relative:page;mso-position-horizontal-relative:page;width:349.9pt;height:349.9pt;z-index:-251657216;" o:allowincell="f" filled="false" stroked="false" type="#_x0000_t75">
          <v:imagedata o:title="" r:id="rId1"/>
        </v:shape>
      </w:pict>
    </w:r>
    <w:r/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826" style="position:absolute;margin-left:232.9pt;margin-top:165.5pt;mso-position-vertical-relative:page;mso-position-horizontal-relative:page;width:349.9pt;height:349.9pt;z-index:-251656192;" o:allowincell="f" filled="false" stroked="false" type="#_x0000_t75">
          <v:imagedata o:title="" r:id="rId1"/>
        </v:shape>
      </w:pict>
    </w:r>
    <w:r/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830" style="position:absolute;margin-left:232.9pt;margin-top:165.5pt;mso-position-vertical-relative:page;mso-position-horizontal-relative:page;width:349.9pt;height:349.9pt;z-index:-251655168;" o:allowincell="f" filled="false" stroked="false" type="#_x0000_t75">
          <v:imagedata o:title="" r:id="rId1"/>
        </v:shape>
      </w:pict>
    </w:r>
    <w:r/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834" style="position:absolute;margin-left:232.9pt;margin-top:165.5pt;mso-position-vertical-relative:page;mso-position-horizontal-relative:page;width:349.9pt;height:349.9pt;z-index:-251654144;" o:allowincell="f" filled="false" stroked="false" type="#_x0000_t75">
          <v:imagedata o:title="" r:id="rId1"/>
        </v:shape>
      </w:pict>
    </w:r>
    <w:r/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844" style="position:absolute;margin-left:232.9pt;margin-top:165.5pt;mso-position-vertical-relative:page;mso-position-horizontal-relative:page;width:349.9pt;height:349.9pt;z-index:-251653120;" o:allowincell="f" filled="false" stroked="false" type="#_x0000_t75">
          <v:imagedata o:title="" r:id="rId1"/>
        </v:shape>
      </w:pict>
    </w:r>
    <w:r/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856" style="position:absolute;margin-left:232.9pt;margin-top:165.5pt;mso-position-vertical-relative:page;mso-position-horizontal-relative:page;width:349.9pt;height:349.9pt;z-index:-251652096;" o:allowincell="f" filled="false" stroked="false" type="#_x0000_t75">
          <v:imagedata o:title="" r:id="rId1"/>
        </v:shape>
      </w:pict>
    </w:r>
    <w:r/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860" style="position:absolute;margin-left:232.9pt;margin-top:165.5pt;mso-position-vertical-relative:page;mso-position-horizontal-relative:page;width:349.9pt;height:349.9pt;z-index:-251651072;" o:allowincell="f" filled="false" stroked="false" type="#_x0000_t75">
          <v:imagedata o:title="" r:id="rId1"/>
        </v:shape>
      </w:pict>
    </w:r>
    <w:r/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866" style="position:absolute;margin-left:232.9pt;margin-top:165.5pt;mso-position-vertical-relative:page;mso-position-horizontal-relative:page;width:349.9pt;height:349.9pt;z-index:-251650048;" o:allowincell="f" filled="false" stroked="false" type="#_x0000_t75">
          <v:imagedata o:title="" r:id="rId1"/>
        </v:shape>
      </w:pict>
    </w:r>
    <w:r/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870" style="position:absolute;margin-left:232.9pt;margin-top:165.5pt;mso-position-vertical-relative:page;mso-position-horizontal-relative:page;width:349.9pt;height:349.9pt;z-index:-251649024;" o:allowincell="f" filled="false" stroked="false" type="#_x0000_t75">
          <v:imagedata o:title="" r:id="rId1"/>
        </v:shape>
      </w:pict>
    </w:r>
    <w:r/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876" style="position:absolute;margin-left:232.9pt;margin-top:165.5pt;mso-position-vertical-relative:page;mso-position-horizontal-relative:page;width:349.9pt;height:349.9pt;z-index:-251648000;" o:allowincell="f" filled="false" stroked="false" type="#_x0000_t75">
          <v:imagedata o:title="" r:id="rId1"/>
        </v:shape>
      </w:pict>
    </w:r>
    <w:r/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886" style="position:absolute;margin-left:232.9pt;margin-top:165.5pt;mso-position-vertical-relative:page;mso-position-horizontal-relative:page;width:349.9pt;height:349.9pt;z-index:-251646976;" o:allowincell="f" filled="false" stroked="false" type="#_x0000_t75">
          <v:imagedata o:title="" r:id="rId1"/>
        </v:shape>
      </w:pict>
    </w:r>
    <w:r/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892" style="position:absolute;margin-left:232.9pt;margin-top:165.5pt;mso-position-vertical-relative:page;mso-position-horizontal-relative:page;width:349.9pt;height:349.9pt;z-index:-251645952;" o:allowincell="f" filled="false" stroked="false" type="#_x0000_t75">
          <v:imagedata o:title="" r:id="rId1"/>
        </v:shape>
      </w:pict>
    </w:r>
    <w:r/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898" style="position:absolute;margin-left:232.9pt;margin-top:165.5pt;mso-position-vertical-relative:page;mso-position-horizontal-relative:page;width:349.9pt;height:349.9pt;z-index:-251644928;" o:allowincell="f" filled="false" stroked="false" type="#_x0000_t75">
          <v:imagedata o:title="" r:id="rId1"/>
        </v:shape>
      </w:pict>
    </w:r>
    <w:r/>
  </w:p>
</w:hdr>
</file>

<file path=word/header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912" style="position:absolute;margin-left:232.9pt;margin-top:165.5pt;mso-position-vertical-relative:page;mso-position-horizontal-relative:page;width:349.9pt;height:349.9pt;z-index:-251643904;" o:allowincell="f" filled="false" stroked="false" type="#_x0000_t75">
          <v:imagedata o:title="" r:id="rId1"/>
        </v:shape>
      </w:pict>
    </w:r>
    <w:r/>
  </w:p>
</w:hdr>
</file>

<file path=word/header1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920" style="position:absolute;margin-left:232.9pt;margin-top:165.5pt;mso-position-vertical-relative:page;mso-position-horizontal-relative:page;width:349.9pt;height:349.9pt;z-index:-251642880;" o:allowincell="f" filled="false" stroked="false" type="#_x0000_t75">
          <v:imagedata o:title="" r:id="rId1"/>
        </v:shape>
      </w:pict>
    </w: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12"/>
      <w:szCs w:val="12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26"/>
      <w:szCs w:val="2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9" Type="http://schemas.openxmlformats.org/officeDocument/2006/relationships/hyperlink" Target="http://www.ncbi.nlm.nih.gov/pubmed/22158026" TargetMode="External"/><Relationship Id="rId998" Type="http://schemas.openxmlformats.org/officeDocument/2006/relationships/hyperlink" Target="http://www.ncbi.nlm.nih.gov/pubmed/20846819" TargetMode="External"/><Relationship Id="rId997" Type="http://schemas.openxmlformats.org/officeDocument/2006/relationships/hyperlink" Target="http://www.ncbi.nlm.nih.gov/pubmed/20149473" TargetMode="External"/><Relationship Id="rId996" Type="http://schemas.openxmlformats.org/officeDocument/2006/relationships/hyperlink" Target="http://www.ncbi.nlm.nih.gov/pubmed/19174803" TargetMode="External"/><Relationship Id="rId995" Type="http://schemas.openxmlformats.org/officeDocument/2006/relationships/hyperlink" Target="http://www.ncbi.nlm.nih.gov/pubmed/19065676" TargetMode="External"/><Relationship Id="rId994" Type="http://schemas.openxmlformats.org/officeDocument/2006/relationships/hyperlink" Target="http://www.ncbi.nlm.nih.gov/pubmed/24357457" TargetMode="External"/><Relationship Id="rId993" Type="http://schemas.openxmlformats.org/officeDocument/2006/relationships/hyperlink" Target="http://www.ncbi.nlm.nih.gov/pubmed/21737654" TargetMode="External"/><Relationship Id="rId992" Type="http://schemas.openxmlformats.org/officeDocument/2006/relationships/footer" Target="footer66.xml"/><Relationship Id="rId991" Type="http://schemas.openxmlformats.org/officeDocument/2006/relationships/hyperlink" Target="http://www.ncbi.nlm.nih.gov/pubmed/18569991" TargetMode="External"/><Relationship Id="rId990" Type="http://schemas.openxmlformats.org/officeDocument/2006/relationships/hyperlink" Target="http://www.ncbi.nlm.nih.gov/pubmed/16012942" TargetMode="External"/><Relationship Id="rId99" Type="http://schemas.openxmlformats.org/officeDocument/2006/relationships/image" Target="media/image90.png"/><Relationship Id="rId989" Type="http://schemas.openxmlformats.org/officeDocument/2006/relationships/hyperlink" Target="http://www.ncbi.nlm.nih.gov/pubmed/16009687" TargetMode="External"/><Relationship Id="rId988" Type="http://schemas.openxmlformats.org/officeDocument/2006/relationships/hyperlink" Target="http://www.ncbi.nlm.nih.gov/pubmed/15578509" TargetMode="External"/><Relationship Id="rId987" Type="http://schemas.openxmlformats.org/officeDocument/2006/relationships/hyperlink" Target="http://www.ncbi.nlm.nih.gov/pubmed/12759473" TargetMode="External"/><Relationship Id="rId986" Type="http://schemas.openxmlformats.org/officeDocument/2006/relationships/hyperlink" Target="http://www.ncbi.nlm.nih.gov/pubmed/10207464" TargetMode="External"/><Relationship Id="rId985" Type="http://schemas.openxmlformats.org/officeDocument/2006/relationships/hyperlink" Target="http://www.ncbi.nlm.nih.gov/pubmed/19805671" TargetMode="External"/><Relationship Id="rId984" Type="http://schemas.openxmlformats.org/officeDocument/2006/relationships/hyperlink" Target="https://www.ncbi.nlm.nih.gov/pubmed/26502722" TargetMode="External"/><Relationship Id="rId983" Type="http://schemas.openxmlformats.org/officeDocument/2006/relationships/hyperlink" Target="https://www.ncbi.nlm.nih.gov/pubmed/23167460" TargetMode="External"/><Relationship Id="rId982" Type="http://schemas.openxmlformats.org/officeDocument/2006/relationships/hyperlink" Target="http://www.ncbi.nlm.nih.gov/pubmed/20233824" TargetMode="External"/><Relationship Id="rId981" Type="http://schemas.openxmlformats.org/officeDocument/2006/relationships/hyperlink" Target="http://www.ncbi.nlm.nih.gov/pubmed/20175033" TargetMode="External"/><Relationship Id="rId980" Type="http://schemas.openxmlformats.org/officeDocument/2006/relationships/hyperlink" Target="http://www.ncbi.nlm.nih.gov/pubmed/20172741" TargetMode="External"/><Relationship Id="rId98" Type="http://schemas.openxmlformats.org/officeDocument/2006/relationships/image" Target="media/image89.png"/><Relationship Id="rId979" Type="http://schemas.openxmlformats.org/officeDocument/2006/relationships/hyperlink" Target="http://www.ncbi.nlm.nih.gov/pubmed/19097774" TargetMode="External"/><Relationship Id="rId978" Type="http://schemas.openxmlformats.org/officeDocument/2006/relationships/hyperlink" Target="https://www.ncbi.nlm.nih.gov/pubmed/35857294" TargetMode="External"/><Relationship Id="rId977" Type="http://schemas.openxmlformats.org/officeDocument/2006/relationships/hyperlink" Target="https://www.ncbi.nlm.nih.gov/pubmed/32615109" TargetMode="External"/><Relationship Id="rId976" Type="http://schemas.openxmlformats.org/officeDocument/2006/relationships/footer" Target="footer65.xml"/><Relationship Id="rId975" Type="http://schemas.openxmlformats.org/officeDocument/2006/relationships/hyperlink" Target="http://www.ncbi.nlm.nih.gov/pubmed/16826556" TargetMode="External"/><Relationship Id="rId974" Type="http://schemas.openxmlformats.org/officeDocument/2006/relationships/hyperlink" Target="http://www.ncbi.nlm.nih.gov/pubmed/17256758" TargetMode="External"/><Relationship Id="rId973" Type="http://schemas.openxmlformats.org/officeDocument/2006/relationships/hyperlink" Target="http://www.ncbi.nlm.nih.gov/pubmed/19821808" TargetMode="External"/><Relationship Id="rId972" Type="http://schemas.openxmlformats.org/officeDocument/2006/relationships/hyperlink" Target="https://www.ncbi.nlm.nih.gov/pubmed/19344435" TargetMode="External"/><Relationship Id="rId971" Type="http://schemas.openxmlformats.org/officeDocument/2006/relationships/hyperlink" Target="https://www.ncbi.nlm.nih.gov/pubmed/25689978" TargetMode="External"/><Relationship Id="rId970" Type="http://schemas.openxmlformats.org/officeDocument/2006/relationships/hyperlink" Target="http://www.ncbi.nlm.nih.gov/pubmed/19552767" TargetMode="External"/><Relationship Id="rId97" Type="http://schemas.openxmlformats.org/officeDocument/2006/relationships/image" Target="media/image88.png"/><Relationship Id="rId969" Type="http://schemas.openxmlformats.org/officeDocument/2006/relationships/hyperlink" Target="http://www.ncbi.nlm.nih.gov/pubmed/18936575" TargetMode="External"/><Relationship Id="rId968" Type="http://schemas.openxmlformats.org/officeDocument/2006/relationships/hyperlink" Target="http://www.ncbi.nlm.nih.gov/pubmed/18688876" TargetMode="External"/><Relationship Id="rId967" Type="http://schemas.openxmlformats.org/officeDocument/2006/relationships/hyperlink" Target="http://www.ncbi.nlm.nih.gov/pubmed/19032223" TargetMode="External"/><Relationship Id="rId966" Type="http://schemas.openxmlformats.org/officeDocument/2006/relationships/hyperlink" Target="https://www.ncbi.nlm.nih.gov/pubmed/32124453" TargetMode="External"/><Relationship Id="rId965" Type="http://schemas.openxmlformats.org/officeDocument/2006/relationships/hyperlink" Target="https://www.ncbi.nlm.nih.gov/pubmed/25981135" TargetMode="External"/><Relationship Id="rId964" Type="http://schemas.openxmlformats.org/officeDocument/2006/relationships/hyperlink" Target="https://www.ncbi.nlm.nih.gov/pubmed/26560491" TargetMode="External"/><Relationship Id="rId963" Type="http://schemas.openxmlformats.org/officeDocument/2006/relationships/hyperlink" Target="http://www.ncbi.nlm.nih.gov/pubmed/20385428" TargetMode="External"/><Relationship Id="rId962" Type="http://schemas.openxmlformats.org/officeDocument/2006/relationships/hyperlink" Target="http://www.ncbi.nlm.nih.gov/pubmed/19406041" TargetMode="External"/><Relationship Id="rId961" Type="http://schemas.openxmlformats.org/officeDocument/2006/relationships/hyperlink" Target="http://www.ncbi.nlm.nih.gov/pubmed/18336699" TargetMode="External"/><Relationship Id="rId960" Type="http://schemas.openxmlformats.org/officeDocument/2006/relationships/footer" Target="footer64.xml"/><Relationship Id="rId96" Type="http://schemas.openxmlformats.org/officeDocument/2006/relationships/image" Target="media/image87.png"/><Relationship Id="rId959" Type="http://schemas.openxmlformats.org/officeDocument/2006/relationships/header" Target="header12.xml"/><Relationship Id="rId958" Type="http://schemas.openxmlformats.org/officeDocument/2006/relationships/hyperlink" Target="https://www.ncbi.nlm.nih.gov/pubmed/28859222" TargetMode="External"/><Relationship Id="rId957" Type="http://schemas.openxmlformats.org/officeDocument/2006/relationships/hyperlink" Target="https://www.ncbi.nlm.nih.gov/pubmed/30776082" TargetMode="External"/><Relationship Id="rId956" Type="http://schemas.openxmlformats.org/officeDocument/2006/relationships/hyperlink" Target="http://www.ncbi.nlm.nih.gov/pubmed/19843294" TargetMode="External"/><Relationship Id="rId955" Type="http://schemas.openxmlformats.org/officeDocument/2006/relationships/hyperlink" Target="http://www.ncbi.nlm.nih.gov/pubmed/17048240" TargetMode="External"/><Relationship Id="rId954" Type="http://schemas.openxmlformats.org/officeDocument/2006/relationships/hyperlink" Target="http://www.ncbi.nlm.nih.gov/pubmed/24039354" TargetMode="External"/><Relationship Id="rId953" Type="http://schemas.openxmlformats.org/officeDocument/2006/relationships/hyperlink" Target="http://www.ncbi.nlm.nih.gov/pubmed/15084175" TargetMode="External"/><Relationship Id="rId952" Type="http://schemas.openxmlformats.org/officeDocument/2006/relationships/hyperlink" Target="http://www.ncbi.nlm.nih.gov/pubmed/12783395" TargetMode="External"/><Relationship Id="rId951" Type="http://schemas.openxmlformats.org/officeDocument/2006/relationships/hyperlink" Target="http://www.ncbi.nlm.nih.gov/pubmed/10715045" TargetMode="External"/><Relationship Id="rId950" Type="http://schemas.openxmlformats.org/officeDocument/2006/relationships/hyperlink" Target="https://www.ncbi.nlm.nih.gov/pubmed/12540794" TargetMode="External"/><Relationship Id="rId95" Type="http://schemas.openxmlformats.org/officeDocument/2006/relationships/image" Target="media/image86.png"/><Relationship Id="rId949" Type="http://schemas.openxmlformats.org/officeDocument/2006/relationships/hyperlink" Target="http://www.ncbi.nlm.nih.gov/pubmed/23530918" TargetMode="External"/><Relationship Id="rId948" Type="http://schemas.openxmlformats.org/officeDocument/2006/relationships/hyperlink" Target="http://www.ncbi.nlm.nih.gov/pubmed/21159100" TargetMode="External"/><Relationship Id="rId947" Type="http://schemas.openxmlformats.org/officeDocument/2006/relationships/hyperlink" Target="http://www.ncbi.nlm.nih.gov/pubmed/12827553" TargetMode="External"/><Relationship Id="rId946" Type="http://schemas.openxmlformats.org/officeDocument/2006/relationships/hyperlink" Target="http://www.ncbi.nlm.nih.gov/pubmed/15492574" TargetMode="External"/><Relationship Id="rId945" Type="http://schemas.openxmlformats.org/officeDocument/2006/relationships/hyperlink" Target="http://www.ncbi.nlm.nih.gov/pubmed/16123960" TargetMode="External"/><Relationship Id="rId944" Type="http://schemas.openxmlformats.org/officeDocument/2006/relationships/footer" Target="footer63.xml"/><Relationship Id="rId943" Type="http://schemas.openxmlformats.org/officeDocument/2006/relationships/hyperlink" Target="http://www.ncbi.nlm.nih.gov/pubmed/17969086" TargetMode="External"/><Relationship Id="rId942" Type="http://schemas.openxmlformats.org/officeDocument/2006/relationships/hyperlink" Target="http://www.ncbi.nlm.nih.gov/pubmed/18477802" TargetMode="External"/><Relationship Id="rId941" Type="http://schemas.openxmlformats.org/officeDocument/2006/relationships/hyperlink" Target="https://www.ncbi.nlm.nih.gov/pubmed/27900445" TargetMode="External"/><Relationship Id="rId940" Type="http://schemas.openxmlformats.org/officeDocument/2006/relationships/hyperlink" Target="http://www.ncbi.nlm.nih.gov/pubmed/22008644" TargetMode="External"/><Relationship Id="rId94" Type="http://schemas.openxmlformats.org/officeDocument/2006/relationships/image" Target="media/image85.png"/><Relationship Id="rId939" Type="http://schemas.openxmlformats.org/officeDocument/2006/relationships/hyperlink" Target="https://www.ncbi.nlm.nih.gov/pubmed/30145919" TargetMode="External"/><Relationship Id="rId938" Type="http://schemas.openxmlformats.org/officeDocument/2006/relationships/hyperlink" Target="https://www.ncbi.nlm.nih.gov/pubmed/21349948" TargetMode="External"/><Relationship Id="rId937" Type="http://schemas.openxmlformats.org/officeDocument/2006/relationships/hyperlink" Target="https://www.ncbi.nlm.nih.gov/pubmed/24559955" TargetMode="External"/><Relationship Id="rId936" Type="http://schemas.openxmlformats.org/officeDocument/2006/relationships/hyperlink" Target="https://www.ncbi.nlm.nih.gov/pubmed/27838698" TargetMode="External"/><Relationship Id="rId935" Type="http://schemas.openxmlformats.org/officeDocument/2006/relationships/hyperlink" Target="https://www.ncbi.nlm.nih.gov/pubmed/27899297" TargetMode="External"/><Relationship Id="rId934" Type="http://schemas.openxmlformats.org/officeDocument/2006/relationships/hyperlink" Target="https://www.ncbi.nlm.nih.gov/pubmed/22750200" TargetMode="External"/><Relationship Id="rId933" Type="http://schemas.openxmlformats.org/officeDocument/2006/relationships/hyperlink" Target="http://www.ncbi.nlm.nih.gov/pubmed/24374832" TargetMode="External"/><Relationship Id="rId932" Type="http://schemas.openxmlformats.org/officeDocument/2006/relationships/hyperlink" Target="http://www.ncbi.nlm.nih.gov/pubmed/18581465" TargetMode="External"/><Relationship Id="rId931" Type="http://schemas.openxmlformats.org/officeDocument/2006/relationships/hyperlink" Target="http://www.ncbi.nlm.nih.gov/pubmed/18471530" TargetMode="External"/><Relationship Id="rId930" Type="http://schemas.openxmlformats.org/officeDocument/2006/relationships/hyperlink" Target="http://www.ncbi.nlm.nih.gov/pubmed/12360427" TargetMode="External"/><Relationship Id="rId93" Type="http://schemas.openxmlformats.org/officeDocument/2006/relationships/image" Target="media/image84.png"/><Relationship Id="rId929" Type="http://schemas.openxmlformats.org/officeDocument/2006/relationships/hyperlink" Target="http://www.ncbi.nlm.nih.gov/pubmed/11391528" TargetMode="External"/><Relationship Id="rId928" Type="http://schemas.openxmlformats.org/officeDocument/2006/relationships/footer" Target="footer62.xml"/><Relationship Id="rId927" Type="http://schemas.openxmlformats.org/officeDocument/2006/relationships/header" Target="header11.xml"/><Relationship Id="rId926" Type="http://schemas.openxmlformats.org/officeDocument/2006/relationships/hyperlink" Target="http://www.ncbi.nlm.nih.gov/pubmed/17717454" TargetMode="External"/><Relationship Id="rId925" Type="http://schemas.openxmlformats.org/officeDocument/2006/relationships/hyperlink" Target="http://www.ncbi.nlm.nih.gov/pubmed/18318783" TargetMode="External"/><Relationship Id="rId924" Type="http://schemas.openxmlformats.org/officeDocument/2006/relationships/hyperlink" Target="http://www.ncbi.nlm.nih.gov/pubmed/18471511" TargetMode="External"/><Relationship Id="rId923" Type="http://schemas.openxmlformats.org/officeDocument/2006/relationships/hyperlink" Target="https://optn.transplant.hrsa.gov/media/eavh5bf3/optn_policies.pdf" TargetMode="External"/><Relationship Id="rId922" Type="http://schemas.openxmlformats.org/officeDocument/2006/relationships/hyperlink" Target="http://www.ncbi.nlm.nih.gov/pubmed/18320284" TargetMode="External"/><Relationship Id="rId921" Type="http://schemas.openxmlformats.org/officeDocument/2006/relationships/hyperlink" Target="http://www.ncbi.nlm.nih.gov/pubmed/17522942" TargetMode="External"/><Relationship Id="rId920" Type="http://schemas.openxmlformats.org/officeDocument/2006/relationships/hyperlink" Target="http://www.ncbi.nlm.nih.gov/pubmed/17197965" TargetMode="External"/><Relationship Id="rId92" Type="http://schemas.openxmlformats.org/officeDocument/2006/relationships/image" Target="media/image83.png"/><Relationship Id="rId919" Type="http://schemas.openxmlformats.org/officeDocument/2006/relationships/hyperlink" Target="http://www.ncbi.nlm.nih.gov/pubmed/14501497" TargetMode="External"/><Relationship Id="rId918" Type="http://schemas.openxmlformats.org/officeDocument/2006/relationships/hyperlink" Target="https://optn.transplant.hrsa.gov/media/2411/modification-to-hcc-auto-approval-criteria_policy-notice.pdf" TargetMode="External"/><Relationship Id="rId917" Type="http://schemas.openxmlformats.org/officeDocument/2006/relationships/hyperlink" Target="http://www.ncbi.nlm.nih.gov/pubmed/18236119" TargetMode="External"/><Relationship Id="rId916" Type="http://schemas.openxmlformats.org/officeDocument/2006/relationships/hyperlink" Target="http://www.ncbi.nlm.nih.gov/pubmed/8594428" TargetMode="External"/><Relationship Id="rId915" Type="http://schemas.openxmlformats.org/officeDocument/2006/relationships/hyperlink" Target="https://www.ncbi.nlm.nih.gov/pubmed/20486907" TargetMode="External"/><Relationship Id="rId914" Type="http://schemas.openxmlformats.org/officeDocument/2006/relationships/hyperlink" Target="https://www.ncbi.nlm.nih.gov/pubmed/37351140" TargetMode="External"/><Relationship Id="rId913" Type="http://schemas.openxmlformats.org/officeDocument/2006/relationships/hyperlink" Target="https://www.ncbi.nlm.nih.gov/pubmed/25747273" TargetMode="External"/><Relationship Id="rId912" Type="http://schemas.openxmlformats.org/officeDocument/2006/relationships/hyperlink" Target="https://www.ncbi.nlm.nih.gov/pubmed/26061709" TargetMode="External"/><Relationship Id="rId911" Type="http://schemas.openxmlformats.org/officeDocument/2006/relationships/hyperlink" Target="https://www.ncbi.nlm.nih.gov/pubmed/24743904" TargetMode="External"/><Relationship Id="rId910" Type="http://schemas.openxmlformats.org/officeDocument/2006/relationships/footer" Target="footer61.xml"/><Relationship Id="rId91" Type="http://schemas.openxmlformats.org/officeDocument/2006/relationships/image" Target="media/image82.png"/><Relationship Id="rId909" Type="http://schemas.openxmlformats.org/officeDocument/2006/relationships/header" Target="header10.xml"/><Relationship Id="rId908" Type="http://schemas.openxmlformats.org/officeDocument/2006/relationships/hyperlink" Target="https://www.ncbi.nlm.nih.gov/pubmed/27349488" TargetMode="External"/><Relationship Id="rId907" Type="http://schemas.openxmlformats.org/officeDocument/2006/relationships/hyperlink" Target="https://www.ncbi.nlm.nih.gov/pubmed/28683174" TargetMode="External"/><Relationship Id="rId906" Type="http://schemas.openxmlformats.org/officeDocument/2006/relationships/hyperlink" Target="https://www.ncbi.nlm.nih.gov/pubmed/28052619" TargetMode="External"/><Relationship Id="rId905" Type="http://schemas.openxmlformats.org/officeDocument/2006/relationships/hyperlink" Target="https://www.ncbi.nlm.nih.gov/pubmed/27861842" TargetMode="External"/><Relationship Id="rId904" Type="http://schemas.openxmlformats.org/officeDocument/2006/relationships/hyperlink" Target="https://www.ncbi.nlm.nih.gov/pubmed/25650304" TargetMode="External"/><Relationship Id="rId903" Type="http://schemas.openxmlformats.org/officeDocument/2006/relationships/hyperlink" Target="http://www.ncbi.nlm.nih.gov/pubmed/25931368" TargetMode="External"/><Relationship Id="rId902" Type="http://schemas.openxmlformats.org/officeDocument/2006/relationships/hyperlink" Target="https://www.ncbi.nlm.nih.gov/pubmed/25072444" TargetMode="External"/><Relationship Id="rId901" Type="http://schemas.openxmlformats.org/officeDocument/2006/relationships/hyperlink" Target="http://www.ncbi.nlm.nih.gov/pubmed/24002499" TargetMode="External"/><Relationship Id="rId900" Type="http://schemas.openxmlformats.org/officeDocument/2006/relationships/hyperlink" Target="https://www.ncbi.nlm.nih.gov/pubmed/31256949" TargetMode="External"/><Relationship Id="rId90" Type="http://schemas.openxmlformats.org/officeDocument/2006/relationships/image" Target="media/image81.png"/><Relationship Id="rId9" Type="http://schemas.openxmlformats.org/officeDocument/2006/relationships/image" Target="media/image5.png"/><Relationship Id="rId899" Type="http://schemas.openxmlformats.org/officeDocument/2006/relationships/hyperlink" Target="https://www.ncbi.nlm.nih.gov/pubmed/30103903" TargetMode="External"/><Relationship Id="rId898" Type="http://schemas.openxmlformats.org/officeDocument/2006/relationships/hyperlink" Target="https://www.ncbi.nlm.nih.gov/pubmed/26361969" TargetMode="External"/><Relationship Id="rId897" Type="http://schemas.openxmlformats.org/officeDocument/2006/relationships/hyperlink" Target="https://www.ncbi.nlm.nih.gov/pubmed/35065057" TargetMode="External"/><Relationship Id="rId896" Type="http://schemas.openxmlformats.org/officeDocument/2006/relationships/hyperlink" Target="https://www.ncbi.nlm.nih.gov/pubmed/35065058" TargetMode="External"/><Relationship Id="rId895" Type="http://schemas.openxmlformats.org/officeDocument/2006/relationships/hyperlink" Target="https://www.ncbi.nlm.nih.gov/pubmed/25678263" TargetMode="External"/><Relationship Id="rId894" Type="http://schemas.openxmlformats.org/officeDocument/2006/relationships/footer" Target="footer60.xml"/><Relationship Id="rId893" Type="http://schemas.openxmlformats.org/officeDocument/2006/relationships/hyperlink" Target="https://www.ncbi.nlm.nih.gov/pubmed/26373675" TargetMode="External"/><Relationship Id="rId892" Type="http://schemas.openxmlformats.org/officeDocument/2006/relationships/hyperlink" Target="https://www.ncbi.nlm.nih.gov/pubmed/27956027" TargetMode="External"/><Relationship Id="rId891" Type="http://schemas.openxmlformats.org/officeDocument/2006/relationships/hyperlink" Target="https://www.ncbi.nlm.nih.gov/pubmed/23811303" TargetMode="External"/><Relationship Id="rId890" Type="http://schemas.openxmlformats.org/officeDocument/2006/relationships/hyperlink" Target="https://www.ncbi.nlm.nih.gov/pubmed/27283892" TargetMode="External"/><Relationship Id="rId89" Type="http://schemas.openxmlformats.org/officeDocument/2006/relationships/image" Target="media/image80.png"/><Relationship Id="rId889" Type="http://schemas.openxmlformats.org/officeDocument/2006/relationships/hyperlink" Target="https://www.ncbi.nlm.nih.gov/pubmed/17315288" TargetMode="External"/><Relationship Id="rId888" Type="http://schemas.openxmlformats.org/officeDocument/2006/relationships/hyperlink" Target="https://www.ncbi.nlm.nih.gov/pubmed/19730239" TargetMode="External"/><Relationship Id="rId887" Type="http://schemas.openxmlformats.org/officeDocument/2006/relationships/hyperlink" Target="http://www.ncbi.nlm.nih.gov/pubmed/9362359" TargetMode="External"/><Relationship Id="rId886" Type="http://schemas.openxmlformats.org/officeDocument/2006/relationships/hyperlink" Target="http://www.ncbi.nlm.nih.gov/pubmed/18305190" TargetMode="External"/><Relationship Id="rId885" Type="http://schemas.openxmlformats.org/officeDocument/2006/relationships/hyperlink" Target="https://www.ncbi.nlm.nih.gov/pubmed/29258719" TargetMode="External"/><Relationship Id="rId884" Type="http://schemas.openxmlformats.org/officeDocument/2006/relationships/hyperlink" Target="http://www.ncbi.nlm.nih.gov/pubmed/11896101" TargetMode="External"/><Relationship Id="rId883" Type="http://schemas.openxmlformats.org/officeDocument/2006/relationships/hyperlink" Target="http://www.ncbi.nlm.nih.gov/pubmed/11343235" TargetMode="External"/><Relationship Id="rId882" Type="http://schemas.openxmlformats.org/officeDocument/2006/relationships/hyperlink" Target="http://www.ncbi.nlm.nih.gov/pubmed/18236115" TargetMode="External"/><Relationship Id="rId881" Type="http://schemas.openxmlformats.org/officeDocument/2006/relationships/hyperlink" Target="http://www.ncbi.nlm.nih.gov/pubmed/10840353" TargetMode="External"/><Relationship Id="rId880" Type="http://schemas.openxmlformats.org/officeDocument/2006/relationships/hyperlink" Target="https://www.ncbi.nlm.nih.gov/pubmed/23216782" TargetMode="External"/><Relationship Id="rId88" Type="http://schemas.openxmlformats.org/officeDocument/2006/relationships/image" Target="media/image79.png"/><Relationship Id="rId879" Type="http://schemas.openxmlformats.org/officeDocument/2006/relationships/hyperlink" Target="https://www.ncbi.nlm.nih.gov/pubmed/25212123" TargetMode="External"/><Relationship Id="rId878" Type="http://schemas.openxmlformats.org/officeDocument/2006/relationships/footer" Target="footer59.xml"/><Relationship Id="rId877" Type="http://schemas.openxmlformats.org/officeDocument/2006/relationships/header" Target="header9.xml"/><Relationship Id="rId876" Type="http://schemas.openxmlformats.org/officeDocument/2006/relationships/hyperlink" Target="http://www.ncbi.nlm.nih.gov/pubmed/18236112" TargetMode="External"/><Relationship Id="rId875" Type="http://schemas.openxmlformats.org/officeDocument/2006/relationships/hyperlink" Target="https://www.ncbi.nlm.nih.gov/pubmed/24275202" TargetMode="External"/><Relationship Id="rId874" Type="http://schemas.openxmlformats.org/officeDocument/2006/relationships/hyperlink" Target="http://www.ncbi.nlm.nih.gov/pubmed/12520572" TargetMode="External"/><Relationship Id="rId873" Type="http://schemas.openxmlformats.org/officeDocument/2006/relationships/hyperlink" Target="https://hrjournal.net/article/view/4864" TargetMode="External"/><Relationship Id="rId872" Type="http://schemas.openxmlformats.org/officeDocument/2006/relationships/hyperlink" Target="http://www.ncbi.nlm.nih.gov/pubmed/17899289" TargetMode="External"/><Relationship Id="rId871" Type="http://schemas.openxmlformats.org/officeDocument/2006/relationships/hyperlink" Target="http://www.ncbi.nlm.nih.gov/pubmed/11882759" TargetMode="External"/><Relationship Id="rId870" Type="http://schemas.openxmlformats.org/officeDocument/2006/relationships/hyperlink" Target="http://www.ncbi.nlm.nih.gov/pubmed/10573522" TargetMode="External"/><Relationship Id="rId87" Type="http://schemas.openxmlformats.org/officeDocument/2006/relationships/image" Target="media/image78.png"/><Relationship Id="rId869" Type="http://schemas.openxmlformats.org/officeDocument/2006/relationships/hyperlink" Target="http://www.ncbi.nlm.nih.gov/pubmed/12735129" TargetMode="External"/><Relationship Id="rId868" Type="http://schemas.openxmlformats.org/officeDocument/2006/relationships/hyperlink" Target="http://www.ncbi.nlm.nih.gov/pubmed/19065644" TargetMode="External"/><Relationship Id="rId867" Type="http://schemas.openxmlformats.org/officeDocument/2006/relationships/hyperlink" Target="http://www.ncbi.nlm.nih.gov/pubmed/15897440" TargetMode="External"/><Relationship Id="rId866" Type="http://schemas.openxmlformats.org/officeDocument/2006/relationships/hyperlink" Target="http://www.ncbi.nlm.nih.gov/pubmed/20405326" TargetMode="External"/><Relationship Id="rId865" Type="http://schemas.openxmlformats.org/officeDocument/2006/relationships/hyperlink" Target="http://www.ncbi.nlm.nih.gov/pubmed/19768142" TargetMode="External"/><Relationship Id="rId864" Type="http://schemas.openxmlformats.org/officeDocument/2006/relationships/hyperlink" Target="http://www.ncbi.nlm.nih.gov/pubmed/19387322" TargetMode="External"/><Relationship Id="rId863" Type="http://schemas.openxmlformats.org/officeDocument/2006/relationships/hyperlink" Target="https://www.ncbi.nlm.nih.gov/pubmed/32097166" TargetMode="External"/><Relationship Id="rId862" Type="http://schemas.openxmlformats.org/officeDocument/2006/relationships/hyperlink" Target="http://www.ncbi.nlm.nih.gov/pubmed/18222381" TargetMode="External"/><Relationship Id="rId861" Type="http://schemas.openxmlformats.org/officeDocument/2006/relationships/footer" Target="footer58.xml"/><Relationship Id="rId860" Type="http://schemas.openxmlformats.org/officeDocument/2006/relationships/header" Target="header8.xml"/><Relationship Id="rId86" Type="http://schemas.openxmlformats.org/officeDocument/2006/relationships/image" Target="media/image77.png"/><Relationship Id="rId859" Type="http://schemas.openxmlformats.org/officeDocument/2006/relationships/hyperlink" Target="http://www.ncbi.nlm.nih.gov/pubmed/21684210" TargetMode="External"/><Relationship Id="rId858" Type="http://schemas.openxmlformats.org/officeDocument/2006/relationships/hyperlink" Target="http://www.ncbi.nlm.nih.gov/pubmed/17970836" TargetMode="External"/><Relationship Id="rId857" Type="http://schemas.openxmlformats.org/officeDocument/2006/relationships/hyperlink" Target="http://www.ncbi.nlm.nih.gov/pubmed/20112254" TargetMode="External"/><Relationship Id="rId856" Type="http://schemas.openxmlformats.org/officeDocument/2006/relationships/hyperlink" Target="http://www.ncbi.nlm.nih.gov/pubmed/18303031" TargetMode="External"/><Relationship Id="rId855" Type="http://schemas.openxmlformats.org/officeDocument/2006/relationships/hyperlink" Target="http://www.ncbi.nlm.nih.gov/pubmed/18008352" TargetMode="External"/><Relationship Id="rId854" Type="http://schemas.openxmlformats.org/officeDocument/2006/relationships/hyperlink" Target="http://www.ncbi.nlm.nih.gov/pubmed/20458042" TargetMode="External"/><Relationship Id="rId853" Type="http://schemas.openxmlformats.org/officeDocument/2006/relationships/hyperlink" Target="http://www.ncbi.nlm.nih.gov/pubmed/17481532" TargetMode="External"/><Relationship Id="rId852" Type="http://schemas.openxmlformats.org/officeDocument/2006/relationships/hyperlink" Target="https://www.ncbi.nlm.nih.gov/pubmed/29127719" TargetMode="External"/><Relationship Id="rId851" Type="http://schemas.openxmlformats.org/officeDocument/2006/relationships/hyperlink" Target="http://www.ncbi.nlm.nih.gov/pubmed/18337087" TargetMode="External"/><Relationship Id="rId850" Type="http://schemas.openxmlformats.org/officeDocument/2006/relationships/hyperlink" Target="http://www.ncbi.nlm.nih.gov/pubmed/16250051" TargetMode="External"/><Relationship Id="rId85" Type="http://schemas.openxmlformats.org/officeDocument/2006/relationships/image" Target="media/image76.png"/><Relationship Id="rId849" Type="http://schemas.openxmlformats.org/officeDocument/2006/relationships/hyperlink" Target="http://www.ncbi.nlm.nih.gov/pubmed/16699859" TargetMode="External"/><Relationship Id="rId848" Type="http://schemas.openxmlformats.org/officeDocument/2006/relationships/hyperlink" Target="http://www.ncbi.nlm.nih.gov/pubmed/19054256" TargetMode="External"/><Relationship Id="rId847" Type="http://schemas.openxmlformats.org/officeDocument/2006/relationships/hyperlink" Target="http://www.ncbi.nlm.nih.gov/pubmed/16708358" TargetMode="External"/><Relationship Id="rId846" Type="http://schemas.openxmlformats.org/officeDocument/2006/relationships/hyperlink" Target="http://www.ncbi.nlm.nih.gov/pubmed/15209629" TargetMode="External"/><Relationship Id="rId845" Type="http://schemas.openxmlformats.org/officeDocument/2006/relationships/hyperlink" Target="https://www.ncbi.nlm.nih.gov/pubmed/34801630" TargetMode="External"/><Relationship Id="rId844" Type="http://schemas.openxmlformats.org/officeDocument/2006/relationships/footer" Target="footer57.xml"/><Relationship Id="rId843" Type="http://schemas.openxmlformats.org/officeDocument/2006/relationships/hyperlink" Target="http://www.ncbi.nlm.nih.gov/pubmed/9731568" TargetMode="External"/><Relationship Id="rId842" Type="http://schemas.openxmlformats.org/officeDocument/2006/relationships/hyperlink" Target="http://www.ncbi.nlm.nih.gov/pubmed/12673442" TargetMode="External"/><Relationship Id="rId841" Type="http://schemas.openxmlformats.org/officeDocument/2006/relationships/hyperlink" Target="http://www.ncbi.nlm.nih.gov/pubmed/11920539" TargetMode="External"/><Relationship Id="rId840" Type="http://schemas.openxmlformats.org/officeDocument/2006/relationships/hyperlink" Target="http://www.ncbi.nlm.nih.gov/pubmed/10424293" TargetMode="External"/><Relationship Id="rId84" Type="http://schemas.openxmlformats.org/officeDocument/2006/relationships/image" Target="media/image75.png"/><Relationship Id="rId839" Type="http://schemas.openxmlformats.org/officeDocument/2006/relationships/hyperlink" Target="http://www.ncbi.nlm.nih.gov/pubmed/2990661" TargetMode="External"/><Relationship Id="rId838" Type="http://schemas.openxmlformats.org/officeDocument/2006/relationships/hyperlink" Target="http://www.ncbi.nlm.nih.gov/pubmed/4541913" TargetMode="External"/><Relationship Id="rId837" Type="http://schemas.openxmlformats.org/officeDocument/2006/relationships/hyperlink" Target="http://www.ncbi.nlm.nih.gov/pubmed/15795889" TargetMode="External"/><Relationship Id="rId836" Type="http://schemas.openxmlformats.org/officeDocument/2006/relationships/hyperlink" Target="http://www.ncbi.nlm.nih.gov/pubmed/15482527" TargetMode="External"/><Relationship Id="rId835" Type="http://schemas.openxmlformats.org/officeDocument/2006/relationships/hyperlink" Target="http://www.ncbi.nlm.nih.gov/pubmed/11592607" TargetMode="External"/><Relationship Id="rId834" Type="http://schemas.openxmlformats.org/officeDocument/2006/relationships/hyperlink" Target="http://www.ncbi.nlm.nih.gov/pubmed/21829027" TargetMode="External"/><Relationship Id="rId833" Type="http://schemas.openxmlformats.org/officeDocument/2006/relationships/hyperlink" Target="http://www.ncbi.nlm.nih.gov/pubmed/7848092" TargetMode="External"/><Relationship Id="rId832" Type="http://schemas.openxmlformats.org/officeDocument/2006/relationships/hyperlink" Target="http://www.ncbi.nlm.nih.gov/pubmed/19865790" TargetMode="External"/><Relationship Id="rId831" Type="http://schemas.openxmlformats.org/officeDocument/2006/relationships/hyperlink" Target="https://www.ncbi.nlm.nih.gov/pubmed/31113581" TargetMode="External"/><Relationship Id="rId830" Type="http://schemas.openxmlformats.org/officeDocument/2006/relationships/footer" Target="footer56.xml"/><Relationship Id="rId83" Type="http://schemas.openxmlformats.org/officeDocument/2006/relationships/image" Target="media/image74.png"/><Relationship Id="rId829" Type="http://schemas.openxmlformats.org/officeDocument/2006/relationships/hyperlink" Target="https://www.ncbi.nlm.nih.gov/pubmed/25512453" TargetMode="External"/><Relationship Id="rId828" Type="http://schemas.openxmlformats.org/officeDocument/2006/relationships/hyperlink" Target="https://www.ncbi.nlm.nih.gov/pubmed/35344390" TargetMode="External"/><Relationship Id="rId827" Type="http://schemas.openxmlformats.org/officeDocument/2006/relationships/hyperlink" Target="https://www.ncbi.nlm.nih.gov/pubmed/26311601" TargetMode="External"/><Relationship Id="rId826" Type="http://schemas.openxmlformats.org/officeDocument/2006/relationships/hyperlink" Target="http://www.ncbi.nlm.nih.gov/pubmed/16305721" TargetMode="External"/><Relationship Id="rId825" Type="http://schemas.openxmlformats.org/officeDocument/2006/relationships/hyperlink" Target="http://www.ncbi.nlm.nih.gov/pubmed/18089345" TargetMode="External"/><Relationship Id="rId824" Type="http://schemas.openxmlformats.org/officeDocument/2006/relationships/hyperlink" Target="http://www.ncbi.nlm.nih.gov/pubmed/10733541" TargetMode="External"/><Relationship Id="rId823" Type="http://schemas.openxmlformats.org/officeDocument/2006/relationships/hyperlink" Target="http://www.ncbi.nlm.nih.gov/pubmed/11172350" TargetMode="External"/><Relationship Id="rId822" Type="http://schemas.openxmlformats.org/officeDocument/2006/relationships/hyperlink" Target="http://www.ncbi.nlm.nih.gov/pubmed/14767978" TargetMode="External"/><Relationship Id="rId821" Type="http://schemas.openxmlformats.org/officeDocument/2006/relationships/hyperlink" Target="http://www.ncbi.nlm.nih.gov/pubmed/14767977" TargetMode="External"/><Relationship Id="rId820" Type="http://schemas.openxmlformats.org/officeDocument/2006/relationships/hyperlink" Target="http://www.ncbi.nlm.nih.gov/pubmed/14767976" TargetMode="External"/><Relationship Id="rId82" Type="http://schemas.openxmlformats.org/officeDocument/2006/relationships/image" Target="media/image73.png"/><Relationship Id="rId819" Type="http://schemas.openxmlformats.org/officeDocument/2006/relationships/hyperlink" Target="http://www.ncbi.nlm.nih.gov/pubmed/8831597" TargetMode="External"/><Relationship Id="rId818" Type="http://schemas.openxmlformats.org/officeDocument/2006/relationships/hyperlink" Target="https://www.ncbi.nlm.nih.gov/pubmed/34626833" TargetMode="External"/><Relationship Id="rId817" Type="http://schemas.openxmlformats.org/officeDocument/2006/relationships/hyperlink" Target="https://www.ncbi.nlm.nih.gov/pubmed/27778429" TargetMode="External"/><Relationship Id="rId816" Type="http://schemas.openxmlformats.org/officeDocument/2006/relationships/hyperlink" Target="https://www.ncbi.nlm.nih.gov/pubmed/33642832" TargetMode="External"/><Relationship Id="rId815" Type="http://schemas.openxmlformats.org/officeDocument/2006/relationships/hyperlink" Target="https://www.ncbi.nlm.nih.gov/pubmed/33793651" TargetMode="External"/><Relationship Id="rId814" Type="http://schemas.openxmlformats.org/officeDocument/2006/relationships/hyperlink" Target="https://www.ncbi.nlm.nih.gov/pubmed/24036007" TargetMode="External"/><Relationship Id="rId813" Type="http://schemas.openxmlformats.org/officeDocument/2006/relationships/footer" Target="footer55.xml"/><Relationship Id="rId812" Type="http://schemas.openxmlformats.org/officeDocument/2006/relationships/hyperlink" Target="http://www.ncbi.nlm.nih.gov/pubmed/9322523" TargetMode="External"/><Relationship Id="rId811" Type="http://schemas.openxmlformats.org/officeDocument/2006/relationships/hyperlink" Target="http://www.ncbi.nlm.nih.gov/pubmed/9122379" TargetMode="External"/><Relationship Id="rId810" Type="http://schemas.openxmlformats.org/officeDocument/2006/relationships/hyperlink" Target="https://www.ncbi.nlm.nih.gov/pubmed/29295881" TargetMode="External"/><Relationship Id="rId81" Type="http://schemas.openxmlformats.org/officeDocument/2006/relationships/image" Target="media/image72.png"/><Relationship Id="rId809" Type="http://schemas.openxmlformats.org/officeDocument/2006/relationships/hyperlink" Target="http://www.ncbi.nlm.nih.gov/pubmed/16246200" TargetMode="External"/><Relationship Id="rId808" Type="http://schemas.openxmlformats.org/officeDocument/2006/relationships/hyperlink" Target="http://www.ncbi.nlm.nih.gov/pubmed/10966697" TargetMode="External"/><Relationship Id="rId807" Type="http://schemas.openxmlformats.org/officeDocument/2006/relationships/hyperlink" Target="http://www.ncbi.nlm.nih.gov/pubmed/19330875" TargetMode="External"/><Relationship Id="rId806" Type="http://schemas.openxmlformats.org/officeDocument/2006/relationships/hyperlink" Target="http://www.ncbi.nlm.nih.gov/pubmed/17435551" TargetMode="External"/><Relationship Id="rId805" Type="http://schemas.openxmlformats.org/officeDocument/2006/relationships/hyperlink" Target="http://www.ncbi.nlm.nih.gov/pubmed/16196506" TargetMode="External"/><Relationship Id="rId804" Type="http://schemas.openxmlformats.org/officeDocument/2006/relationships/hyperlink" Target="http://www.ncbi.nlm.nih.gov/pubmed/20404972" TargetMode="External"/><Relationship Id="rId803" Type="http://schemas.openxmlformats.org/officeDocument/2006/relationships/hyperlink" Target="http://www.ncbi.nlm.nih.gov/pubmed/18287414" TargetMode="External"/><Relationship Id="rId802" Type="http://schemas.openxmlformats.org/officeDocument/2006/relationships/hyperlink" Target="http://www.ncbi.nlm.nih.gov/pubmed/11865001" TargetMode="External"/><Relationship Id="rId801" Type="http://schemas.openxmlformats.org/officeDocument/2006/relationships/hyperlink" Target="https://www.ncbi.nlm.nih.gov/pubmed/34526664" TargetMode="External"/><Relationship Id="rId800" Type="http://schemas.openxmlformats.org/officeDocument/2006/relationships/hyperlink" Target="https://www.ncbi.nlm.nih.gov/pubmed/16214602" TargetMode="External"/><Relationship Id="rId80" Type="http://schemas.openxmlformats.org/officeDocument/2006/relationships/image" Target="media/image71.png"/><Relationship Id="rId8" Type="http://schemas.openxmlformats.org/officeDocument/2006/relationships/image" Target="media/image4.png"/><Relationship Id="rId799" Type="http://schemas.openxmlformats.org/officeDocument/2006/relationships/hyperlink" Target="https://www.ncbi.nlm.nih.gov/pubmed/23396291" TargetMode="External"/><Relationship Id="rId798" Type="http://schemas.openxmlformats.org/officeDocument/2006/relationships/hyperlink" Target="https://www.ncbi.nlm.nih.gov/pubmed/19399912" TargetMode="External"/><Relationship Id="rId797" Type="http://schemas.openxmlformats.org/officeDocument/2006/relationships/hyperlink" Target="https://www.ncbi.nlm.nih.gov/pubmed/20209641" TargetMode="External"/><Relationship Id="rId796" Type="http://schemas.openxmlformats.org/officeDocument/2006/relationships/footer" Target="footer54.xml"/><Relationship Id="rId795" Type="http://schemas.openxmlformats.org/officeDocument/2006/relationships/hyperlink" Target="https://www.ncbi.nlm.nih.gov/pubmed/37204402" TargetMode="External"/><Relationship Id="rId794" Type="http://schemas.openxmlformats.org/officeDocument/2006/relationships/hyperlink" Target="https://www.ncbi.nlm.nih.gov/pubmed/35945907" TargetMode="External"/><Relationship Id="rId793" Type="http://schemas.openxmlformats.org/officeDocument/2006/relationships/hyperlink" Target="https://www.ncbi.nlm.nih.gov/pubmed/34391922" TargetMode="External"/><Relationship Id="rId792" Type="http://schemas.openxmlformats.org/officeDocument/2006/relationships/hyperlink" Target="https://www.ncbi.nlm.nih.gov/pubmed/31712073" TargetMode="External"/><Relationship Id="rId791" Type="http://schemas.openxmlformats.org/officeDocument/2006/relationships/hyperlink" Target="https://www.ncbi.nlm.nih.gov/pubmed/30464023" TargetMode="External"/><Relationship Id="rId790" Type="http://schemas.openxmlformats.org/officeDocument/2006/relationships/hyperlink" Target="https://www.ncbi.nlm.nih.gov/pubmed/26775025" TargetMode="External"/><Relationship Id="rId79" Type="http://schemas.openxmlformats.org/officeDocument/2006/relationships/image" Target="media/image70.png"/><Relationship Id="rId789" Type="http://schemas.openxmlformats.org/officeDocument/2006/relationships/hyperlink" Target="https://www.ncbi.nlm.nih.gov/pubmed/24220911" TargetMode="External"/><Relationship Id="rId788" Type="http://schemas.openxmlformats.org/officeDocument/2006/relationships/hyperlink" Target="http://www.ncbi.nlm.nih.gov/pubmed/19362088" TargetMode="External"/><Relationship Id="rId787" Type="http://schemas.openxmlformats.org/officeDocument/2006/relationships/hyperlink" Target="http://www.ncbi.nlm.nih.gov/pubmed/18422961" TargetMode="External"/><Relationship Id="rId786" Type="http://schemas.openxmlformats.org/officeDocument/2006/relationships/hyperlink" Target="http://www.ncbi.nlm.nih.gov/pubmed/18538135" TargetMode="External"/><Relationship Id="rId785" Type="http://schemas.openxmlformats.org/officeDocument/2006/relationships/hyperlink" Target="https://www.ncbi.nlm.nih.gov/pubmed/18333158" TargetMode="External"/><Relationship Id="rId784" Type="http://schemas.openxmlformats.org/officeDocument/2006/relationships/hyperlink" Target="http://www.ncbi.nlm.nih.gov/pubmed/2461890" TargetMode="External"/><Relationship Id="rId783" Type="http://schemas.openxmlformats.org/officeDocument/2006/relationships/hyperlink" Target="http://www.ncbi.nlm.nih.gov/pubmed/11505066" TargetMode="External"/><Relationship Id="rId782" Type="http://schemas.openxmlformats.org/officeDocument/2006/relationships/hyperlink" Target="http://www.ncbi.nlm.nih.gov/pubmed/10498639" TargetMode="External"/><Relationship Id="rId781" Type="http://schemas.openxmlformats.org/officeDocument/2006/relationships/hyperlink" Target="http://www.ncbi.nlm.nih.gov/pubmed/10235686" TargetMode="External"/><Relationship Id="rId780" Type="http://schemas.openxmlformats.org/officeDocument/2006/relationships/footer" Target="footer53.xml"/><Relationship Id="rId78" Type="http://schemas.openxmlformats.org/officeDocument/2006/relationships/image" Target="media/image69.png"/><Relationship Id="rId779" Type="http://schemas.openxmlformats.org/officeDocument/2006/relationships/header" Target="header7.xml"/><Relationship Id="rId778" Type="http://schemas.openxmlformats.org/officeDocument/2006/relationships/hyperlink" Target="http://www.ncbi.nlm.nih.gov/pubmed/11394657" TargetMode="External"/><Relationship Id="rId777" Type="http://schemas.openxmlformats.org/officeDocument/2006/relationships/hyperlink" Target="http://www.ncbi.nlm.nih.gov/pubmed/16542289" TargetMode="External"/><Relationship Id="rId776" Type="http://schemas.openxmlformats.org/officeDocument/2006/relationships/hyperlink" Target="https://www.ncbi.nlm.nih.gov/pubmed/28283421" TargetMode="External"/><Relationship Id="rId775" Type="http://schemas.openxmlformats.org/officeDocument/2006/relationships/hyperlink" Target="https://www.ncbi.nlm.nih.gov/pubmed/28877082" TargetMode="External"/><Relationship Id="rId774" Type="http://schemas.openxmlformats.org/officeDocument/2006/relationships/hyperlink" Target="https://www.ncbi.nlm.nih.gov/pubmed/24318095" TargetMode="External"/><Relationship Id="rId773" Type="http://schemas.openxmlformats.org/officeDocument/2006/relationships/hyperlink" Target="https://www.ncbi.nlm.nih.gov/pubmed/19088925" TargetMode="External"/><Relationship Id="rId772" Type="http://schemas.openxmlformats.org/officeDocument/2006/relationships/hyperlink" Target="https://www.ncbi.nlm.nih.gov/pubmed/31385048" TargetMode="External"/><Relationship Id="rId771" Type="http://schemas.openxmlformats.org/officeDocument/2006/relationships/hyperlink" Target="https://www.ncbi.nlm.nih.gov/pubmed/31392396" TargetMode="External"/><Relationship Id="rId770" Type="http://schemas.openxmlformats.org/officeDocument/2006/relationships/hyperlink" Target="https://www.ncbi.nlm.nih.gov/pubmed/32990512" TargetMode="External"/><Relationship Id="rId77" Type="http://schemas.openxmlformats.org/officeDocument/2006/relationships/image" Target="media/image68.png"/><Relationship Id="rId769" Type="http://schemas.openxmlformats.org/officeDocument/2006/relationships/hyperlink" Target="https://www.ncbi.nlm.nih.gov/pubmed/22700119" TargetMode="External"/><Relationship Id="rId768" Type="http://schemas.openxmlformats.org/officeDocument/2006/relationships/hyperlink" Target="https://www.ncbi.nlm.nih.gov/pubmed/27486793" TargetMode="External"/><Relationship Id="rId767" Type="http://schemas.openxmlformats.org/officeDocument/2006/relationships/hyperlink" Target="http://www.ncbi.nlm.nih.gov/pubmed/19951909" TargetMode="External"/><Relationship Id="rId766" Type="http://schemas.openxmlformats.org/officeDocument/2006/relationships/hyperlink" Target="https://www.ncbi.nlm.nih.gov/pubmed/26098460" TargetMode="External"/><Relationship Id="rId765" Type="http://schemas.openxmlformats.org/officeDocument/2006/relationships/hyperlink" Target="https://www.ncbi.nlm.nih.gov/pubmed/28859233" TargetMode="External"/><Relationship Id="rId764" Type="http://schemas.openxmlformats.org/officeDocument/2006/relationships/hyperlink" Target="http://www.ncbi.nlm.nih.gov/pubmed/25559230" TargetMode="External"/><Relationship Id="rId763" Type="http://schemas.openxmlformats.org/officeDocument/2006/relationships/hyperlink" Target="https://www.ncbi.nlm.nih.gov/pubmed/18997056" TargetMode="External"/><Relationship Id="rId762" Type="http://schemas.openxmlformats.org/officeDocument/2006/relationships/footer" Target="footer52.xml"/><Relationship Id="rId761" Type="http://schemas.openxmlformats.org/officeDocument/2006/relationships/hyperlink" Target="https://www.ncbi.nlm.nih.gov/pubmed/21899970" TargetMode="External"/><Relationship Id="rId760" Type="http://schemas.openxmlformats.org/officeDocument/2006/relationships/hyperlink" Target="https://www.ncbi.nlm.nih.gov/pubmed/26830609" TargetMode="External"/><Relationship Id="rId76" Type="http://schemas.openxmlformats.org/officeDocument/2006/relationships/image" Target="media/image67.png"/><Relationship Id="rId759" Type="http://schemas.openxmlformats.org/officeDocument/2006/relationships/hyperlink" Target="https://www.ncbi.nlm.nih.gov/pubmed/16542288" TargetMode="External"/><Relationship Id="rId758" Type="http://schemas.openxmlformats.org/officeDocument/2006/relationships/hyperlink" Target="https://www.ncbi.nlm.nih.gov/pubmed/25984845" TargetMode="External"/><Relationship Id="rId757" Type="http://schemas.openxmlformats.org/officeDocument/2006/relationships/hyperlink" Target="https://www.ncbi.nlm.nih.gov/pubmed/32713788" TargetMode="External"/><Relationship Id="rId756" Type="http://schemas.openxmlformats.org/officeDocument/2006/relationships/hyperlink" Target="https://www.ncbi.nlm.nih.gov/pubmed/29166245" TargetMode="External"/><Relationship Id="rId755" Type="http://schemas.openxmlformats.org/officeDocument/2006/relationships/hyperlink" Target="https://www.ncbi.nlm.nih.gov/pubmed/25247563" TargetMode="External"/><Relationship Id="rId754" Type="http://schemas.openxmlformats.org/officeDocument/2006/relationships/hyperlink" Target="http://www.ncbi.nlm.nih.gov/pubmed/18069697" TargetMode="External"/><Relationship Id="rId753" Type="http://schemas.openxmlformats.org/officeDocument/2006/relationships/hyperlink" Target="http://www.ncbi.nlm.nih.gov/pubmed/17560517" TargetMode="External"/><Relationship Id="rId752" Type="http://schemas.openxmlformats.org/officeDocument/2006/relationships/hyperlink" Target="http://www.ncbi.nlm.nih.gov/pubmed/15719410" TargetMode="External"/><Relationship Id="rId751" Type="http://schemas.openxmlformats.org/officeDocument/2006/relationships/hyperlink" Target="http://www.ncbi.nlm.nih.gov/pubmed/13197542" TargetMode="External"/><Relationship Id="rId750" Type="http://schemas.openxmlformats.org/officeDocument/2006/relationships/hyperlink" Target="https://www.ncbi.nlm.nih.gov/pubmed/22451237" TargetMode="External"/><Relationship Id="rId75" Type="http://schemas.openxmlformats.org/officeDocument/2006/relationships/image" Target="media/image66.png"/><Relationship Id="rId749" Type="http://schemas.openxmlformats.org/officeDocument/2006/relationships/hyperlink" Target="https://www.ncbi.nlm.nih.gov/pubmed/12913082" TargetMode="External"/><Relationship Id="rId748" Type="http://schemas.openxmlformats.org/officeDocument/2006/relationships/hyperlink" Target="https://www.ncbi.nlm.nih.gov/pubmed/18284443" TargetMode="External"/><Relationship Id="rId747" Type="http://schemas.openxmlformats.org/officeDocument/2006/relationships/hyperlink" Target="https://www.ncbi.nlm.nih.gov/pubmed/26917546" TargetMode="External"/><Relationship Id="rId746" Type="http://schemas.openxmlformats.org/officeDocument/2006/relationships/footer" Target="footer51.xml"/><Relationship Id="rId745" Type="http://schemas.openxmlformats.org/officeDocument/2006/relationships/hyperlink" Target="https://www.ncbi.nlm.nih.gov/pubmed/30442549" TargetMode="External"/><Relationship Id="rId744" Type="http://schemas.openxmlformats.org/officeDocument/2006/relationships/hyperlink" Target="https://www.ncbi.nlm.nih.gov/pubmed/24756005" TargetMode="External"/><Relationship Id="rId743" Type="http://schemas.openxmlformats.org/officeDocument/2006/relationships/hyperlink" Target="https://www.ncbi.nlm.nih.gov/pubmed/28293379" TargetMode="External"/><Relationship Id="rId742" Type="http://schemas.openxmlformats.org/officeDocument/2006/relationships/hyperlink" Target="http://www.ncbi.nlm.nih.gov/pubmed/12239934" TargetMode="External"/><Relationship Id="rId741" Type="http://schemas.openxmlformats.org/officeDocument/2006/relationships/hyperlink" Target="https://www.ncbi.nlm.nih.gov/pubmed/33303216" TargetMode="External"/><Relationship Id="rId740" Type="http://schemas.openxmlformats.org/officeDocument/2006/relationships/hyperlink" Target="http://www.acr.org/quality-safety/resources/LIRADS" TargetMode="External"/><Relationship Id="rId74" Type="http://schemas.openxmlformats.org/officeDocument/2006/relationships/image" Target="media/image65.png"/><Relationship Id="rId739" Type="http://schemas.openxmlformats.org/officeDocument/2006/relationships/hyperlink" Target="https://www.ncbi.nlm.nih.gov/pubmed/17288606" TargetMode="External"/><Relationship Id="rId738" Type="http://schemas.openxmlformats.org/officeDocument/2006/relationships/hyperlink" Target="https://www.ncbi.nlm.nih.gov/pubmed/29425931" TargetMode="External"/><Relationship Id="rId737" Type="http://schemas.openxmlformats.org/officeDocument/2006/relationships/hyperlink" Target="http://www.ncbi.nlm.nih.gov/pubmed/11129271" TargetMode="External"/><Relationship Id="rId736" Type="http://schemas.openxmlformats.org/officeDocument/2006/relationships/hyperlink" Target="http://www.ncbi.nlm.nih.gov/pubmed/19852963" TargetMode="External"/><Relationship Id="rId735" Type="http://schemas.openxmlformats.org/officeDocument/2006/relationships/hyperlink" Target="http://www.ncbi.nlm.nih.gov/pubmed/19177576" TargetMode="External"/><Relationship Id="rId734" Type="http://schemas.openxmlformats.org/officeDocument/2006/relationships/hyperlink" Target="https://www.ncbi.nlm.nih.gov/pubmed/29404481" TargetMode="External"/><Relationship Id="rId733" Type="http://schemas.openxmlformats.org/officeDocument/2006/relationships/hyperlink" Target="http://www.ncbi.nlm.nih.gov/pubmed/10444731" TargetMode="External"/><Relationship Id="rId732" Type="http://schemas.openxmlformats.org/officeDocument/2006/relationships/hyperlink" Target="https://www.ncbi.nlm.nih.gov/pubmed/26606739" TargetMode="External"/><Relationship Id="rId731" Type="http://schemas.openxmlformats.org/officeDocument/2006/relationships/hyperlink" Target="http://www.ncbi.nlm.nih.gov/pubmed/18471552" TargetMode="External"/><Relationship Id="rId730" Type="http://schemas.openxmlformats.org/officeDocument/2006/relationships/footer" Target="footer50.xml"/><Relationship Id="rId73" Type="http://schemas.openxmlformats.org/officeDocument/2006/relationships/image" Target="media/image64.png"/><Relationship Id="rId729" Type="http://schemas.openxmlformats.org/officeDocument/2006/relationships/hyperlink" Target="http://www.ncbi.nlm.nih.gov/pubmed/19012042" TargetMode="External"/><Relationship Id="rId728" Type="http://schemas.openxmlformats.org/officeDocument/2006/relationships/hyperlink" Target="http://www.ncbi.nlm.nih.gov/pubmed/15042359" TargetMode="External"/><Relationship Id="rId727" Type="http://schemas.openxmlformats.org/officeDocument/2006/relationships/hyperlink" Target="https://www.ncbi.nlm.nih.gov/pubmed/22424438" TargetMode="External"/><Relationship Id="rId726" Type="http://schemas.openxmlformats.org/officeDocument/2006/relationships/hyperlink" Target="https://www.ncbi.nlm.nih.gov/pubmed/28130846" TargetMode="External"/><Relationship Id="rId725" Type="http://schemas.openxmlformats.org/officeDocument/2006/relationships/hyperlink" Target="https://www.ncbi.nlm.nih.gov/pubmed/32400000" TargetMode="External"/><Relationship Id="rId724" Type="http://schemas.openxmlformats.org/officeDocument/2006/relationships/hyperlink" Target="https://www.ncbi.nlm.nih.gov/pubmed/25698061" TargetMode="External"/><Relationship Id="rId723" Type="http://schemas.openxmlformats.org/officeDocument/2006/relationships/hyperlink" Target="https://www.ncbi.nlm.nih.gov/pubmed/25605237" TargetMode="External"/><Relationship Id="rId722" Type="http://schemas.openxmlformats.org/officeDocument/2006/relationships/hyperlink" Target="https://www.ncbi.nlm.nih.gov/pubmed/25557953" TargetMode="External"/><Relationship Id="rId721" Type="http://schemas.openxmlformats.org/officeDocument/2006/relationships/hyperlink" Target="https://www.ncbi.nlm.nih.gov/pubmed/24578576" TargetMode="External"/><Relationship Id="rId720" Type="http://schemas.openxmlformats.org/officeDocument/2006/relationships/hyperlink" Target="https://www.ncbi.nlm.nih.gov/pubmed/27508204" TargetMode="External"/><Relationship Id="rId72" Type="http://schemas.openxmlformats.org/officeDocument/2006/relationships/image" Target="media/image63.png"/><Relationship Id="rId719" Type="http://schemas.openxmlformats.org/officeDocument/2006/relationships/hyperlink" Target="https://www.ncbi.nlm.nih.gov/pubmed/24844420" TargetMode="External"/><Relationship Id="rId718" Type="http://schemas.openxmlformats.org/officeDocument/2006/relationships/hyperlink" Target="https://www.ncbi.nlm.nih.gov/pubmed/24315886" TargetMode="External"/><Relationship Id="rId717" Type="http://schemas.openxmlformats.org/officeDocument/2006/relationships/hyperlink" Target="https://www.ncbi.nlm.nih.gov/pubmed/16475212" TargetMode="External"/><Relationship Id="rId716" Type="http://schemas.openxmlformats.org/officeDocument/2006/relationships/hyperlink" Target="https://www.ncbi.nlm.nih.gov/pubmed/14999699" TargetMode="External"/><Relationship Id="rId715" Type="http://schemas.openxmlformats.org/officeDocument/2006/relationships/hyperlink" Target="https://www.ncbi.nlm.nih.gov/pubmed/32006545" TargetMode="External"/><Relationship Id="rId714" Type="http://schemas.openxmlformats.org/officeDocument/2006/relationships/hyperlink" Target="http://www.ncbi.nlm.nih.gov/pubmed/19032450" TargetMode="External"/><Relationship Id="rId713" Type="http://schemas.openxmlformats.org/officeDocument/2006/relationships/footer" Target="footer49.xml"/><Relationship Id="rId712" Type="http://schemas.openxmlformats.org/officeDocument/2006/relationships/header" Target="header6.xml"/><Relationship Id="rId711" Type="http://schemas.openxmlformats.org/officeDocument/2006/relationships/hyperlink" Target="http://www.ncbi.nlm.nih.gov/pubmed/16502396" TargetMode="External"/><Relationship Id="rId710" Type="http://schemas.openxmlformats.org/officeDocument/2006/relationships/hyperlink" Target="http://www.ncbi.nlm.nih.gov/pubmed/23041539" TargetMode="External"/><Relationship Id="rId71" Type="http://schemas.openxmlformats.org/officeDocument/2006/relationships/image" Target="media/image62.png"/><Relationship Id="rId709" Type="http://schemas.openxmlformats.org/officeDocument/2006/relationships/hyperlink" Target="http://www.ncbi.nlm.nih.gov/pubmed/18410557" TargetMode="External"/><Relationship Id="rId708" Type="http://schemas.openxmlformats.org/officeDocument/2006/relationships/hyperlink" Target="https://www.ncbi.nlm.nih.gov/pubmed/29624631" TargetMode="External"/><Relationship Id="rId707" Type="http://schemas.openxmlformats.org/officeDocument/2006/relationships/hyperlink" Target="http://www.ncbi.nlm.nih.gov/pubmed/18613418" TargetMode="External"/><Relationship Id="rId706" Type="http://schemas.openxmlformats.org/officeDocument/2006/relationships/hyperlink" Target="http://www.ncbi.nlm.nih.gov/pubmed/12668987" TargetMode="External"/><Relationship Id="rId705" Type="http://schemas.openxmlformats.org/officeDocument/2006/relationships/hyperlink" Target="https://www.ncbi.nlm.nih.gov/pubmed/37419133" TargetMode="External"/><Relationship Id="rId704" Type="http://schemas.openxmlformats.org/officeDocument/2006/relationships/hyperlink" Target="https://www.ncbi.nlm.nih.gov/pubmed/33238333" TargetMode="External"/><Relationship Id="rId703" Type="http://schemas.openxmlformats.org/officeDocument/2006/relationships/hyperlink" Target="https://www.ncbi.nlm.nih.gov/pubmed/31104631" TargetMode="External"/><Relationship Id="rId702" Type="http://schemas.openxmlformats.org/officeDocument/2006/relationships/hyperlink" Target="https://www.ncbi.nlm.nih.gov/pubmed/29195904" TargetMode="External"/><Relationship Id="rId701" Type="http://schemas.openxmlformats.org/officeDocument/2006/relationships/hyperlink" Target="https://www.ncbi.nlm.nih.gov/pubmed/26998818" TargetMode="External"/><Relationship Id="rId700" Type="http://schemas.openxmlformats.org/officeDocument/2006/relationships/hyperlink" Target="https://www.ncbi.nlm.nih.gov/pubmed/32591247" TargetMode="External"/><Relationship Id="rId70" Type="http://schemas.openxmlformats.org/officeDocument/2006/relationships/image" Target="media/image61.png"/><Relationship Id="rId7" Type="http://schemas.openxmlformats.org/officeDocument/2006/relationships/footer" Target="footer1.xml"/><Relationship Id="rId699" Type="http://schemas.openxmlformats.org/officeDocument/2006/relationships/hyperlink" Target="https://www.ncbi.nlm.nih.gov/pubmed/23959056" TargetMode="External"/><Relationship Id="rId698" Type="http://schemas.openxmlformats.org/officeDocument/2006/relationships/hyperlink" Target="https://www.ncbi.nlm.nih.gov/pubmed/28215616" TargetMode="External"/><Relationship Id="rId697" Type="http://schemas.openxmlformats.org/officeDocument/2006/relationships/hyperlink" Target="http://www.ncbi.nlm.nih.gov/pubmed/18752332" TargetMode="External"/><Relationship Id="rId696" Type="http://schemas.openxmlformats.org/officeDocument/2006/relationships/footer" Target="footer48.xml"/><Relationship Id="rId695" Type="http://schemas.openxmlformats.org/officeDocument/2006/relationships/header" Target="header5.xml"/><Relationship Id="rId694" Type="http://schemas.openxmlformats.org/officeDocument/2006/relationships/hyperlink" Target="http://www.ncbi.nlm.nih.gov/pubmed/16609753" TargetMode="External"/><Relationship Id="rId693" Type="http://schemas.openxmlformats.org/officeDocument/2006/relationships/hyperlink" Target="https://www.ncbi.nlm.nih.gov/pubmed/26566064" TargetMode="External"/><Relationship Id="rId692" Type="http://schemas.openxmlformats.org/officeDocument/2006/relationships/hyperlink" Target="http://www.ncbi.nlm.nih.gov/pubmed/18417044" TargetMode="External"/><Relationship Id="rId691" Type="http://schemas.openxmlformats.org/officeDocument/2006/relationships/hyperlink" Target="http://www.ncbi.nlm.nih.gov/pubmed/17700425" TargetMode="External"/><Relationship Id="rId690" Type="http://schemas.openxmlformats.org/officeDocument/2006/relationships/hyperlink" Target="http://www.ncbi.nlm.nih.gov/pubmed/18852013" TargetMode="External"/><Relationship Id="rId69" Type="http://schemas.openxmlformats.org/officeDocument/2006/relationships/image" Target="media/image60.png"/><Relationship Id="rId689" Type="http://schemas.openxmlformats.org/officeDocument/2006/relationships/hyperlink" Target="http://www.ncbi.nlm.nih.gov/pubmed/20677332" TargetMode="External"/><Relationship Id="rId688" Type="http://schemas.openxmlformats.org/officeDocument/2006/relationships/hyperlink" Target="https://www.ncbi.nlm.nih.gov/pubmed/37407002" TargetMode="External"/><Relationship Id="rId687" Type="http://schemas.openxmlformats.org/officeDocument/2006/relationships/hyperlink" Target="https://www.ncbi.nlm.nih.gov/pubmed/21618565" TargetMode="External"/><Relationship Id="rId686" Type="http://schemas.openxmlformats.org/officeDocument/2006/relationships/hyperlink" Target="https://www.ncbi.nlm.nih.gov/pubmed/27269245" TargetMode="External"/><Relationship Id="rId685" Type="http://schemas.openxmlformats.org/officeDocument/2006/relationships/hyperlink" Target="https://www.ncbi.nlm.nih.gov/pubmed/19759364" TargetMode="External"/><Relationship Id="rId684" Type="http://schemas.openxmlformats.org/officeDocument/2006/relationships/hyperlink" Target="https://www.ncbi.nlm.nih.gov/pubmed/26177866" TargetMode="External"/><Relationship Id="rId683" Type="http://schemas.openxmlformats.org/officeDocument/2006/relationships/hyperlink" Target="http://www.ncbi.nlm.nih.gov/pubmed/25225801" TargetMode="External"/><Relationship Id="rId682" Type="http://schemas.openxmlformats.org/officeDocument/2006/relationships/hyperlink" Target="http://www.ncbi.nlm.nih.gov/pubmed/6118576" TargetMode="External"/><Relationship Id="rId681" Type="http://schemas.openxmlformats.org/officeDocument/2006/relationships/hyperlink" Target="http://www.ncbi.nlm.nih.gov/pubmed/16249217" TargetMode="External"/><Relationship Id="rId680" Type="http://schemas.openxmlformats.org/officeDocument/2006/relationships/hyperlink" Target="http://www.ncbi.nlm.nih.gov/pubmed/16461208" TargetMode="External"/><Relationship Id="rId68" Type="http://schemas.openxmlformats.org/officeDocument/2006/relationships/image" Target="media/image59.png"/><Relationship Id="rId679" Type="http://schemas.openxmlformats.org/officeDocument/2006/relationships/hyperlink" Target="https://www.ncbi.nlm.nih.gov/pubmed/28983565" TargetMode="External"/><Relationship Id="rId678" Type="http://schemas.openxmlformats.org/officeDocument/2006/relationships/footer" Target="footer47.xml"/><Relationship Id="rId677" Type="http://schemas.openxmlformats.org/officeDocument/2006/relationships/header" Target="header4.xml"/><Relationship Id="rId676" Type="http://schemas.openxmlformats.org/officeDocument/2006/relationships/hyperlink" Target="https://www.ncbi.nlm.nih.gov/pubmed/30765123" TargetMode="External"/><Relationship Id="rId675" Type="http://schemas.openxmlformats.org/officeDocument/2006/relationships/hyperlink" Target="https://www.ncbi.nlm.nih.gov/pubmed/28448999" TargetMode="External"/><Relationship Id="rId674" Type="http://schemas.openxmlformats.org/officeDocument/2006/relationships/hyperlink" Target="https://www.ncbi.nlm.nih.gov/pubmed/26720298" TargetMode="External"/><Relationship Id="rId673" Type="http://schemas.openxmlformats.org/officeDocument/2006/relationships/hyperlink" Target="https://www.ncbi.nlm.nih.gov/pubmed/28319996" TargetMode="External"/><Relationship Id="rId672" Type="http://schemas.openxmlformats.org/officeDocument/2006/relationships/hyperlink" Target="http://www.ncbi.nlm.nih.gov/pubmed/14960533" TargetMode="External"/><Relationship Id="rId671" Type="http://schemas.openxmlformats.org/officeDocument/2006/relationships/hyperlink" Target="http://www.ncbi.nlm.nih.gov/pubmed/15560058" TargetMode="External"/><Relationship Id="rId670" Type="http://schemas.openxmlformats.org/officeDocument/2006/relationships/hyperlink" Target="https://www.ncbi.nlm.nih.gov/pubmed/29624699" TargetMode="External"/><Relationship Id="rId67" Type="http://schemas.openxmlformats.org/officeDocument/2006/relationships/image" Target="media/image58.png"/><Relationship Id="rId669" Type="http://schemas.openxmlformats.org/officeDocument/2006/relationships/hyperlink" Target="http://www.ncbi.nlm.nih.gov/pubmed/21035947" TargetMode="External"/><Relationship Id="rId668" Type="http://schemas.openxmlformats.org/officeDocument/2006/relationships/hyperlink" Target="http://www.ncbi.nlm.nih.gov/pubmed/20855826" TargetMode="External"/><Relationship Id="rId667" Type="http://schemas.openxmlformats.org/officeDocument/2006/relationships/hyperlink" Target="http://www.ncbi.nlm.nih.gov/pubmed/16391218" TargetMode="External"/><Relationship Id="rId666" Type="http://schemas.openxmlformats.org/officeDocument/2006/relationships/hyperlink" Target="http://www.ncbi.nlm.nih.gov/pubmed/16817842" TargetMode="External"/><Relationship Id="rId665" Type="http://schemas.openxmlformats.org/officeDocument/2006/relationships/hyperlink" Target="http://www.ncbi.nlm.nih.gov/pubmed/12124405" TargetMode="External"/><Relationship Id="rId664" Type="http://schemas.openxmlformats.org/officeDocument/2006/relationships/hyperlink" Target="http://www.ncbi.nlm.nih.gov/pubmed/9407350" TargetMode="External"/><Relationship Id="rId663" Type="http://schemas.openxmlformats.org/officeDocument/2006/relationships/hyperlink" Target="http://www.ncbi.nlm.nih.gov/pubmed/14499788" TargetMode="External"/><Relationship Id="rId662" Type="http://schemas.openxmlformats.org/officeDocument/2006/relationships/hyperlink" Target="https://www.ncbi.nlm.nih.gov/pubmed/26959385" TargetMode="External"/><Relationship Id="rId661" Type="http://schemas.openxmlformats.org/officeDocument/2006/relationships/footer" Target="footer46.xml"/><Relationship Id="rId660" Type="http://schemas.openxmlformats.org/officeDocument/2006/relationships/header" Target="header3.xml"/><Relationship Id="rId66" Type="http://schemas.openxmlformats.org/officeDocument/2006/relationships/image" Target="media/image57.png"/><Relationship Id="rId659" Type="http://schemas.openxmlformats.org/officeDocument/2006/relationships/hyperlink" Target="https://www.ncbi.nlm.nih.gov/pubmed/33595662" TargetMode="External"/><Relationship Id="rId658" Type="http://schemas.openxmlformats.org/officeDocument/2006/relationships/hyperlink" Target="https://www.ncbi.nlm.nih.gov/pubmed/14724826" TargetMode="External"/><Relationship Id="rId657" Type="http://schemas.openxmlformats.org/officeDocument/2006/relationships/hyperlink" Target="http://www.ncbi.nlm.nih.gov/pubmed/20209604" TargetMode="External"/><Relationship Id="rId656" Type="http://schemas.openxmlformats.org/officeDocument/2006/relationships/hyperlink" Target="https://www.ncbi.nlm.nih.gov/pubmed/30144434" TargetMode="External"/><Relationship Id="rId655" Type="http://schemas.openxmlformats.org/officeDocument/2006/relationships/hyperlink" Target="https://www.ncbi.nlm.nih.gov/pubmed/33662936" TargetMode="External"/><Relationship Id="rId654" Type="http://schemas.openxmlformats.org/officeDocument/2006/relationships/hyperlink" Target="https://www.ncbi.nlm.nih.gov/pubmed/30658729" TargetMode="External"/><Relationship Id="rId653" Type="http://schemas.openxmlformats.org/officeDocument/2006/relationships/hyperlink" Target="https://www.ncbi.nlm.nih.gov/pubmed/26146815" TargetMode="External"/><Relationship Id="rId652" Type="http://schemas.openxmlformats.org/officeDocument/2006/relationships/hyperlink" Target="http://www.ncbi.nlm.nih.gov/pubmed/15508101" TargetMode="External"/><Relationship Id="rId651" Type="http://schemas.openxmlformats.org/officeDocument/2006/relationships/hyperlink" Target="https://www.ncbi.nlm.nih.gov/pubmed/27275318" TargetMode="External"/><Relationship Id="rId650" Type="http://schemas.openxmlformats.org/officeDocument/2006/relationships/hyperlink" Target="https://www.ncbi.nlm.nih.gov/pubmed/31186882" TargetMode="External"/><Relationship Id="rId65" Type="http://schemas.openxmlformats.org/officeDocument/2006/relationships/image" Target="media/image56.png"/><Relationship Id="rId649" Type="http://schemas.openxmlformats.org/officeDocument/2006/relationships/hyperlink" Target="https://www.ncbi.nlm.nih.gov/pubmed/27044939" TargetMode="External"/><Relationship Id="rId648" Type="http://schemas.openxmlformats.org/officeDocument/2006/relationships/hyperlink" Target="https://www.ncbi.nlm.nih.gov/pubmed/28586094" TargetMode="External"/><Relationship Id="rId647" Type="http://schemas.openxmlformats.org/officeDocument/2006/relationships/hyperlink" Target="https://www.ncbi.nlm.nih.gov/pubmed/37156485" TargetMode="External"/><Relationship Id="rId646" Type="http://schemas.openxmlformats.org/officeDocument/2006/relationships/hyperlink" Target="https://pubmed.ncbi.nlm.nih.gov/about/" TargetMode="External"/><Relationship Id="rId645" Type="http://schemas.openxmlformats.org/officeDocument/2006/relationships/hyperlink" Target="http://www.ncbi.nlm.nih.gov/pubmed/24897995" TargetMode="External"/><Relationship Id="rId644" Type="http://schemas.openxmlformats.org/officeDocument/2006/relationships/hyperlink" Target="https://www.ncbi.nlm.nih.gov/pubmed/36633525" TargetMode="External"/><Relationship Id="rId643" Type="http://schemas.openxmlformats.org/officeDocument/2006/relationships/image" Target="media/image576.png"/><Relationship Id="rId642" Type="http://schemas.openxmlformats.org/officeDocument/2006/relationships/footer" Target="footer45.xml"/><Relationship Id="rId641" Type="http://schemas.openxmlformats.org/officeDocument/2006/relationships/header" Target="header2.xml"/><Relationship Id="rId640" Type="http://schemas.openxmlformats.org/officeDocument/2006/relationships/footer" Target="footer44.xml"/><Relationship Id="rId64" Type="http://schemas.openxmlformats.org/officeDocument/2006/relationships/image" Target="media/image55.png"/><Relationship Id="rId639" Type="http://schemas.openxmlformats.org/officeDocument/2006/relationships/footer" Target="footer43.xml"/><Relationship Id="rId638" Type="http://schemas.openxmlformats.org/officeDocument/2006/relationships/footer" Target="footer42.xml"/><Relationship Id="rId637" Type="http://schemas.openxmlformats.org/officeDocument/2006/relationships/footer" Target="footer41.xml"/><Relationship Id="rId636" Type="http://schemas.openxmlformats.org/officeDocument/2006/relationships/footer" Target="footer40.xml"/><Relationship Id="rId635" Type="http://schemas.openxmlformats.org/officeDocument/2006/relationships/footer" Target="footer39.xml"/><Relationship Id="rId634" Type="http://schemas.openxmlformats.org/officeDocument/2006/relationships/footer" Target="footer38.xml"/><Relationship Id="rId633" Type="http://schemas.openxmlformats.org/officeDocument/2006/relationships/footer" Target="footer37.xml"/><Relationship Id="rId632" Type="http://schemas.openxmlformats.org/officeDocument/2006/relationships/footer" Target="footer36.xml"/><Relationship Id="rId631" Type="http://schemas.openxmlformats.org/officeDocument/2006/relationships/footer" Target="footer35.xml"/><Relationship Id="rId630" Type="http://schemas.openxmlformats.org/officeDocument/2006/relationships/footer" Target="footer34.xml"/><Relationship Id="rId63" Type="http://schemas.openxmlformats.org/officeDocument/2006/relationships/image" Target="media/image54.png"/><Relationship Id="rId629" Type="http://schemas.openxmlformats.org/officeDocument/2006/relationships/footer" Target="footer33.xml"/><Relationship Id="rId628" Type="http://schemas.openxmlformats.org/officeDocument/2006/relationships/footer" Target="footer32.xml"/><Relationship Id="rId627" Type="http://schemas.openxmlformats.org/officeDocument/2006/relationships/footer" Target="footer31.xml"/><Relationship Id="rId626" Type="http://schemas.openxmlformats.org/officeDocument/2006/relationships/footer" Target="footer30.xml"/><Relationship Id="rId625" Type="http://schemas.openxmlformats.org/officeDocument/2006/relationships/footer" Target="footer29.xml"/><Relationship Id="rId624" Type="http://schemas.openxmlformats.org/officeDocument/2006/relationships/footer" Target="footer28.xml"/><Relationship Id="rId623" Type="http://schemas.openxmlformats.org/officeDocument/2006/relationships/footer" Target="footer27.xml"/><Relationship Id="rId622" Type="http://schemas.openxmlformats.org/officeDocument/2006/relationships/footer" Target="footer26.xml"/><Relationship Id="rId621" Type="http://schemas.openxmlformats.org/officeDocument/2006/relationships/footer" Target="footer25.xml"/><Relationship Id="rId620" Type="http://schemas.openxmlformats.org/officeDocument/2006/relationships/footer" Target="footer24.xml"/><Relationship Id="rId62" Type="http://schemas.openxmlformats.org/officeDocument/2006/relationships/image" Target="media/image53.png"/><Relationship Id="rId619" Type="http://schemas.openxmlformats.org/officeDocument/2006/relationships/footer" Target="footer23.xml"/><Relationship Id="rId618" Type="http://schemas.openxmlformats.org/officeDocument/2006/relationships/footer" Target="footer22.xml"/><Relationship Id="rId617" Type="http://schemas.openxmlformats.org/officeDocument/2006/relationships/hyperlink" Target="https://www.unos.org/" TargetMode="External"/><Relationship Id="rId616" Type="http://schemas.openxmlformats.org/officeDocument/2006/relationships/footer" Target="footer21.xml"/><Relationship Id="rId615" Type="http://schemas.openxmlformats.org/officeDocument/2006/relationships/footer" Target="footer20.xml"/><Relationship Id="rId614" Type="http://schemas.openxmlformats.org/officeDocument/2006/relationships/footer" Target="footer19.xml"/><Relationship Id="rId613" Type="http://schemas.openxmlformats.org/officeDocument/2006/relationships/footer" Target="footer18.xml"/><Relationship Id="rId612" Type="http://schemas.openxmlformats.org/officeDocument/2006/relationships/footer" Target="footer17.xml"/><Relationship Id="rId611" Type="http://schemas.openxmlformats.org/officeDocument/2006/relationships/footer" Target="footer16.xml"/><Relationship Id="rId610" Type="http://schemas.openxmlformats.org/officeDocument/2006/relationships/footer" Target="footer15.xml"/><Relationship Id="rId61" Type="http://schemas.openxmlformats.org/officeDocument/2006/relationships/image" Target="media/image52.png"/><Relationship Id="rId609" Type="http://schemas.openxmlformats.org/officeDocument/2006/relationships/hyperlink" Target="http://www.unos.org/" TargetMode="External"/><Relationship Id="rId608" Type="http://schemas.openxmlformats.org/officeDocument/2006/relationships/footer" Target="footer14.xml"/><Relationship Id="rId607" Type="http://schemas.openxmlformats.org/officeDocument/2006/relationships/footer" Target="footer13.xml"/><Relationship Id="rId606" Type="http://schemas.openxmlformats.org/officeDocument/2006/relationships/footer" Target="footer12.xml"/><Relationship Id="rId605" Type="http://schemas.openxmlformats.org/officeDocument/2006/relationships/footer" Target="footer11.xml"/><Relationship Id="rId604" Type="http://schemas.openxmlformats.org/officeDocument/2006/relationships/footer" Target="footer10.xml"/><Relationship Id="rId603" Type="http://schemas.openxmlformats.org/officeDocument/2006/relationships/footer" Target="footer9.xml"/><Relationship Id="rId602" Type="http://schemas.openxmlformats.org/officeDocument/2006/relationships/footer" Target="footer8.xml"/><Relationship Id="rId601" Type="http://schemas.openxmlformats.org/officeDocument/2006/relationships/footer" Target="footer7.xml"/><Relationship Id="rId600" Type="http://schemas.openxmlformats.org/officeDocument/2006/relationships/footer" Target="footer6.xml"/><Relationship Id="rId60" Type="http://schemas.openxmlformats.org/officeDocument/2006/relationships/image" Target="media/image51.png"/><Relationship Id="rId6" Type="http://schemas.openxmlformats.org/officeDocument/2006/relationships/hyperlink" Target="https://www.nccn.org/patients/guidelines/cancers.aspx" TargetMode="External"/><Relationship Id="rId599" Type="http://schemas.openxmlformats.org/officeDocument/2006/relationships/hyperlink" Target="https://www.nccn.org/" TargetMode="External"/><Relationship Id="rId598" Type="http://schemas.openxmlformats.org/officeDocument/2006/relationships/footer" Target="footer5.xml"/><Relationship Id="rId597" Type="http://schemas.openxmlformats.org/officeDocument/2006/relationships/image" Target="media/image575.png"/><Relationship Id="rId596" Type="http://schemas.openxmlformats.org/officeDocument/2006/relationships/image" Target="media/image574.png"/><Relationship Id="rId595" Type="http://schemas.openxmlformats.org/officeDocument/2006/relationships/footer" Target="footer4.xml"/><Relationship Id="rId594" Type="http://schemas.openxmlformats.org/officeDocument/2006/relationships/image" Target="media/image573.png"/><Relationship Id="rId593" Type="http://schemas.openxmlformats.org/officeDocument/2006/relationships/image" Target="media/image572.png"/><Relationship Id="rId592" Type="http://schemas.openxmlformats.org/officeDocument/2006/relationships/image" Target="media/image571.png"/><Relationship Id="rId591" Type="http://schemas.openxmlformats.org/officeDocument/2006/relationships/image" Target="media/image570.png"/><Relationship Id="rId590" Type="http://schemas.openxmlformats.org/officeDocument/2006/relationships/footer" Target="footer3.xml"/><Relationship Id="rId59" Type="http://schemas.openxmlformats.org/officeDocument/2006/relationships/image" Target="media/image50.png"/><Relationship Id="rId589" Type="http://schemas.openxmlformats.org/officeDocument/2006/relationships/image" Target="media/image569.png"/><Relationship Id="rId588" Type="http://schemas.openxmlformats.org/officeDocument/2006/relationships/image" Target="media/image568.png"/><Relationship Id="rId587" Type="http://schemas.openxmlformats.org/officeDocument/2006/relationships/image" Target="media/image567.png"/><Relationship Id="rId586" Type="http://schemas.openxmlformats.org/officeDocument/2006/relationships/image" Target="media/image566.png"/><Relationship Id="rId585" Type="http://schemas.openxmlformats.org/officeDocument/2006/relationships/image" Target="media/image565.png"/><Relationship Id="rId584" Type="http://schemas.openxmlformats.org/officeDocument/2006/relationships/image" Target="media/image564.png"/><Relationship Id="rId583" Type="http://schemas.openxmlformats.org/officeDocument/2006/relationships/image" Target="media/image563.png"/><Relationship Id="rId582" Type="http://schemas.openxmlformats.org/officeDocument/2006/relationships/image" Target="media/image562.png"/><Relationship Id="rId581" Type="http://schemas.openxmlformats.org/officeDocument/2006/relationships/image" Target="media/image561.png"/><Relationship Id="rId580" Type="http://schemas.openxmlformats.org/officeDocument/2006/relationships/image" Target="media/image560.png"/><Relationship Id="rId58" Type="http://schemas.openxmlformats.org/officeDocument/2006/relationships/image" Target="media/image49.png"/><Relationship Id="rId579" Type="http://schemas.openxmlformats.org/officeDocument/2006/relationships/image" Target="media/image559.png"/><Relationship Id="rId578" Type="http://schemas.openxmlformats.org/officeDocument/2006/relationships/image" Target="media/image558.png"/><Relationship Id="rId577" Type="http://schemas.openxmlformats.org/officeDocument/2006/relationships/image" Target="media/image557.png"/><Relationship Id="rId576" Type="http://schemas.openxmlformats.org/officeDocument/2006/relationships/image" Target="media/image556.png"/><Relationship Id="rId575" Type="http://schemas.openxmlformats.org/officeDocument/2006/relationships/image" Target="media/image555.png"/><Relationship Id="rId574" Type="http://schemas.openxmlformats.org/officeDocument/2006/relationships/image" Target="media/image554.png"/><Relationship Id="rId573" Type="http://schemas.openxmlformats.org/officeDocument/2006/relationships/image" Target="media/image553.png"/><Relationship Id="rId572" Type="http://schemas.openxmlformats.org/officeDocument/2006/relationships/image" Target="media/image552.png"/><Relationship Id="rId571" Type="http://schemas.openxmlformats.org/officeDocument/2006/relationships/image" Target="media/image551.png"/><Relationship Id="rId570" Type="http://schemas.openxmlformats.org/officeDocument/2006/relationships/image" Target="media/image550.png"/><Relationship Id="rId57" Type="http://schemas.openxmlformats.org/officeDocument/2006/relationships/image" Target="media/image48.png"/><Relationship Id="rId569" Type="http://schemas.openxmlformats.org/officeDocument/2006/relationships/image" Target="media/image549.png"/><Relationship Id="rId568" Type="http://schemas.openxmlformats.org/officeDocument/2006/relationships/image" Target="media/image548.png"/><Relationship Id="rId567" Type="http://schemas.openxmlformats.org/officeDocument/2006/relationships/image" Target="media/image547.png"/><Relationship Id="rId566" Type="http://schemas.openxmlformats.org/officeDocument/2006/relationships/image" Target="media/image546.png"/><Relationship Id="rId565" Type="http://schemas.openxmlformats.org/officeDocument/2006/relationships/image" Target="media/image545.png"/><Relationship Id="rId564" Type="http://schemas.openxmlformats.org/officeDocument/2006/relationships/image" Target="media/image544.png"/><Relationship Id="rId563" Type="http://schemas.openxmlformats.org/officeDocument/2006/relationships/image" Target="media/image543.png"/><Relationship Id="rId562" Type="http://schemas.openxmlformats.org/officeDocument/2006/relationships/image" Target="media/image542.png"/><Relationship Id="rId561" Type="http://schemas.openxmlformats.org/officeDocument/2006/relationships/image" Target="media/image541.png"/><Relationship Id="rId560" Type="http://schemas.openxmlformats.org/officeDocument/2006/relationships/image" Target="media/image540.png"/><Relationship Id="rId56" Type="http://schemas.openxmlformats.org/officeDocument/2006/relationships/image" Target="media/image47.png"/><Relationship Id="rId559" Type="http://schemas.openxmlformats.org/officeDocument/2006/relationships/image" Target="media/image539.png"/><Relationship Id="rId558" Type="http://schemas.openxmlformats.org/officeDocument/2006/relationships/image" Target="media/image538.png"/><Relationship Id="rId557" Type="http://schemas.openxmlformats.org/officeDocument/2006/relationships/image" Target="media/image537.png"/><Relationship Id="rId556" Type="http://schemas.openxmlformats.org/officeDocument/2006/relationships/image" Target="media/image536.png"/><Relationship Id="rId555" Type="http://schemas.openxmlformats.org/officeDocument/2006/relationships/image" Target="media/image535.png"/><Relationship Id="rId554" Type="http://schemas.openxmlformats.org/officeDocument/2006/relationships/image" Target="media/image534.png"/><Relationship Id="rId553" Type="http://schemas.openxmlformats.org/officeDocument/2006/relationships/image" Target="media/image533.png"/><Relationship Id="rId552" Type="http://schemas.openxmlformats.org/officeDocument/2006/relationships/image" Target="media/image532.png"/><Relationship Id="rId551" Type="http://schemas.openxmlformats.org/officeDocument/2006/relationships/image" Target="media/image531.png"/><Relationship Id="rId550" Type="http://schemas.openxmlformats.org/officeDocument/2006/relationships/image" Target="media/image530.png"/><Relationship Id="rId55" Type="http://schemas.openxmlformats.org/officeDocument/2006/relationships/image" Target="media/image46.png"/><Relationship Id="rId549" Type="http://schemas.openxmlformats.org/officeDocument/2006/relationships/image" Target="media/image529.png"/><Relationship Id="rId548" Type="http://schemas.openxmlformats.org/officeDocument/2006/relationships/image" Target="media/image528.png"/><Relationship Id="rId547" Type="http://schemas.openxmlformats.org/officeDocument/2006/relationships/image" Target="media/image527.png"/><Relationship Id="rId546" Type="http://schemas.openxmlformats.org/officeDocument/2006/relationships/image" Target="media/image526.png"/><Relationship Id="rId545" Type="http://schemas.openxmlformats.org/officeDocument/2006/relationships/image" Target="media/image525.png"/><Relationship Id="rId544" Type="http://schemas.openxmlformats.org/officeDocument/2006/relationships/image" Target="media/image524.png"/><Relationship Id="rId543" Type="http://schemas.openxmlformats.org/officeDocument/2006/relationships/image" Target="media/image523.png"/><Relationship Id="rId542" Type="http://schemas.openxmlformats.org/officeDocument/2006/relationships/image" Target="media/image522.png"/><Relationship Id="rId541" Type="http://schemas.openxmlformats.org/officeDocument/2006/relationships/image" Target="media/image521.png"/><Relationship Id="rId540" Type="http://schemas.openxmlformats.org/officeDocument/2006/relationships/image" Target="media/image520.png"/><Relationship Id="rId54" Type="http://schemas.openxmlformats.org/officeDocument/2006/relationships/image" Target="media/image45.png"/><Relationship Id="rId539" Type="http://schemas.openxmlformats.org/officeDocument/2006/relationships/image" Target="media/image519.png"/><Relationship Id="rId538" Type="http://schemas.openxmlformats.org/officeDocument/2006/relationships/image" Target="media/image518.png"/><Relationship Id="rId537" Type="http://schemas.openxmlformats.org/officeDocument/2006/relationships/image" Target="media/image517.png"/><Relationship Id="rId536" Type="http://schemas.openxmlformats.org/officeDocument/2006/relationships/image" Target="media/image516.png"/><Relationship Id="rId535" Type="http://schemas.openxmlformats.org/officeDocument/2006/relationships/image" Target="media/image515.png"/><Relationship Id="rId534" Type="http://schemas.openxmlformats.org/officeDocument/2006/relationships/image" Target="media/image514.png"/><Relationship Id="rId533" Type="http://schemas.openxmlformats.org/officeDocument/2006/relationships/image" Target="media/image513.png"/><Relationship Id="rId532" Type="http://schemas.openxmlformats.org/officeDocument/2006/relationships/image" Target="media/image512.png"/><Relationship Id="rId531" Type="http://schemas.openxmlformats.org/officeDocument/2006/relationships/image" Target="media/image511.png"/><Relationship Id="rId530" Type="http://schemas.openxmlformats.org/officeDocument/2006/relationships/image" Target="media/image510.png"/><Relationship Id="rId53" Type="http://schemas.openxmlformats.org/officeDocument/2006/relationships/image" Target="media/image44.png"/><Relationship Id="rId529" Type="http://schemas.openxmlformats.org/officeDocument/2006/relationships/image" Target="media/image509.png"/><Relationship Id="rId528" Type="http://schemas.openxmlformats.org/officeDocument/2006/relationships/image" Target="media/image508.png"/><Relationship Id="rId527" Type="http://schemas.openxmlformats.org/officeDocument/2006/relationships/image" Target="media/image507.png"/><Relationship Id="rId526" Type="http://schemas.openxmlformats.org/officeDocument/2006/relationships/image" Target="media/image506.png"/><Relationship Id="rId525" Type="http://schemas.openxmlformats.org/officeDocument/2006/relationships/image" Target="media/image505.png"/><Relationship Id="rId524" Type="http://schemas.openxmlformats.org/officeDocument/2006/relationships/image" Target="media/image504.png"/><Relationship Id="rId523" Type="http://schemas.openxmlformats.org/officeDocument/2006/relationships/image" Target="media/image503.png"/><Relationship Id="rId522" Type="http://schemas.openxmlformats.org/officeDocument/2006/relationships/image" Target="media/image502.png"/><Relationship Id="rId521" Type="http://schemas.openxmlformats.org/officeDocument/2006/relationships/image" Target="media/image501.png"/><Relationship Id="rId520" Type="http://schemas.openxmlformats.org/officeDocument/2006/relationships/image" Target="media/image500.png"/><Relationship Id="rId52" Type="http://schemas.openxmlformats.org/officeDocument/2006/relationships/image" Target="media/image43.png"/><Relationship Id="rId519" Type="http://schemas.openxmlformats.org/officeDocument/2006/relationships/image" Target="media/image499.png"/><Relationship Id="rId518" Type="http://schemas.openxmlformats.org/officeDocument/2006/relationships/image" Target="media/image498.png"/><Relationship Id="rId517" Type="http://schemas.openxmlformats.org/officeDocument/2006/relationships/image" Target="media/image497.png"/><Relationship Id="rId516" Type="http://schemas.openxmlformats.org/officeDocument/2006/relationships/image" Target="media/image496.png"/><Relationship Id="rId515" Type="http://schemas.openxmlformats.org/officeDocument/2006/relationships/image" Target="media/image495.png"/><Relationship Id="rId514" Type="http://schemas.openxmlformats.org/officeDocument/2006/relationships/image" Target="media/image494.png"/><Relationship Id="rId513" Type="http://schemas.openxmlformats.org/officeDocument/2006/relationships/image" Target="media/image493.png"/><Relationship Id="rId512" Type="http://schemas.openxmlformats.org/officeDocument/2006/relationships/image" Target="media/image492.png"/><Relationship Id="rId511" Type="http://schemas.openxmlformats.org/officeDocument/2006/relationships/image" Target="media/image491.png"/><Relationship Id="rId510" Type="http://schemas.openxmlformats.org/officeDocument/2006/relationships/image" Target="media/image490.png"/><Relationship Id="rId51" Type="http://schemas.openxmlformats.org/officeDocument/2006/relationships/image" Target="media/image42.png"/><Relationship Id="rId509" Type="http://schemas.openxmlformats.org/officeDocument/2006/relationships/image" Target="media/image489.png"/><Relationship Id="rId508" Type="http://schemas.openxmlformats.org/officeDocument/2006/relationships/image" Target="media/image488.png"/><Relationship Id="rId507" Type="http://schemas.openxmlformats.org/officeDocument/2006/relationships/image" Target="media/image487.png"/><Relationship Id="rId506" Type="http://schemas.openxmlformats.org/officeDocument/2006/relationships/image" Target="media/image486.png"/><Relationship Id="rId505" Type="http://schemas.openxmlformats.org/officeDocument/2006/relationships/image" Target="media/image485.png"/><Relationship Id="rId504" Type="http://schemas.openxmlformats.org/officeDocument/2006/relationships/image" Target="media/image484.png"/><Relationship Id="rId503" Type="http://schemas.openxmlformats.org/officeDocument/2006/relationships/image" Target="media/image483.png"/><Relationship Id="rId502" Type="http://schemas.openxmlformats.org/officeDocument/2006/relationships/image" Target="media/image482.png"/><Relationship Id="rId501" Type="http://schemas.openxmlformats.org/officeDocument/2006/relationships/image" Target="media/image481.png"/><Relationship Id="rId500" Type="http://schemas.openxmlformats.org/officeDocument/2006/relationships/image" Target="media/image480.png"/><Relationship Id="rId50" Type="http://schemas.openxmlformats.org/officeDocument/2006/relationships/image" Target="media/image41.png"/><Relationship Id="rId5" Type="http://schemas.openxmlformats.org/officeDocument/2006/relationships/hyperlink" Target="https://www.nccn.org/default.aspx" TargetMode="External"/><Relationship Id="rId499" Type="http://schemas.openxmlformats.org/officeDocument/2006/relationships/image" Target="media/image479.png"/><Relationship Id="rId498" Type="http://schemas.openxmlformats.org/officeDocument/2006/relationships/image" Target="media/image478.png"/><Relationship Id="rId497" Type="http://schemas.openxmlformats.org/officeDocument/2006/relationships/image" Target="media/image477.png"/><Relationship Id="rId496" Type="http://schemas.openxmlformats.org/officeDocument/2006/relationships/image" Target="media/image476.png"/><Relationship Id="rId495" Type="http://schemas.openxmlformats.org/officeDocument/2006/relationships/image" Target="media/image475.png"/><Relationship Id="rId494" Type="http://schemas.openxmlformats.org/officeDocument/2006/relationships/image" Target="media/image474.png"/><Relationship Id="rId493" Type="http://schemas.openxmlformats.org/officeDocument/2006/relationships/image" Target="media/image473.png"/><Relationship Id="rId492" Type="http://schemas.openxmlformats.org/officeDocument/2006/relationships/image" Target="media/image472.png"/><Relationship Id="rId491" Type="http://schemas.openxmlformats.org/officeDocument/2006/relationships/image" Target="media/image471.png"/><Relationship Id="rId490" Type="http://schemas.openxmlformats.org/officeDocument/2006/relationships/image" Target="media/image470.png"/><Relationship Id="rId49" Type="http://schemas.openxmlformats.org/officeDocument/2006/relationships/image" Target="media/image40.png"/><Relationship Id="rId489" Type="http://schemas.openxmlformats.org/officeDocument/2006/relationships/image" Target="media/image469.png"/><Relationship Id="rId488" Type="http://schemas.openxmlformats.org/officeDocument/2006/relationships/image" Target="media/image468.png"/><Relationship Id="rId487" Type="http://schemas.openxmlformats.org/officeDocument/2006/relationships/image" Target="media/image467.png"/><Relationship Id="rId486" Type="http://schemas.openxmlformats.org/officeDocument/2006/relationships/image" Target="media/image466.png"/><Relationship Id="rId485" Type="http://schemas.openxmlformats.org/officeDocument/2006/relationships/image" Target="media/image465.png"/><Relationship Id="rId484" Type="http://schemas.openxmlformats.org/officeDocument/2006/relationships/image" Target="media/image464.png"/><Relationship Id="rId483" Type="http://schemas.openxmlformats.org/officeDocument/2006/relationships/image" Target="media/image463.png"/><Relationship Id="rId482" Type="http://schemas.openxmlformats.org/officeDocument/2006/relationships/image" Target="media/image462.png"/><Relationship Id="rId481" Type="http://schemas.openxmlformats.org/officeDocument/2006/relationships/image" Target="media/image461.png"/><Relationship Id="rId480" Type="http://schemas.openxmlformats.org/officeDocument/2006/relationships/image" Target="media/image460.png"/><Relationship Id="rId48" Type="http://schemas.openxmlformats.org/officeDocument/2006/relationships/image" Target="media/image39.png"/><Relationship Id="rId479" Type="http://schemas.openxmlformats.org/officeDocument/2006/relationships/image" Target="media/image459.png"/><Relationship Id="rId478" Type="http://schemas.openxmlformats.org/officeDocument/2006/relationships/image" Target="media/image458.png"/><Relationship Id="rId477" Type="http://schemas.openxmlformats.org/officeDocument/2006/relationships/image" Target="media/image457.png"/><Relationship Id="rId476" Type="http://schemas.openxmlformats.org/officeDocument/2006/relationships/image" Target="media/image456.png"/><Relationship Id="rId475" Type="http://schemas.openxmlformats.org/officeDocument/2006/relationships/image" Target="media/image455.png"/><Relationship Id="rId474" Type="http://schemas.openxmlformats.org/officeDocument/2006/relationships/image" Target="media/image454.png"/><Relationship Id="rId473" Type="http://schemas.openxmlformats.org/officeDocument/2006/relationships/image" Target="media/image453.png"/><Relationship Id="rId472" Type="http://schemas.openxmlformats.org/officeDocument/2006/relationships/image" Target="media/image452.png"/><Relationship Id="rId471" Type="http://schemas.openxmlformats.org/officeDocument/2006/relationships/image" Target="media/image451.png"/><Relationship Id="rId470" Type="http://schemas.openxmlformats.org/officeDocument/2006/relationships/image" Target="media/image450.png"/><Relationship Id="rId47" Type="http://schemas.openxmlformats.org/officeDocument/2006/relationships/hyperlink" Target="https://optn.transplant.hrsa.gov/media/1200/optn_policies.pdf#nameddest=Policy_09SeePrinciplesofLiver" TargetMode="External"/><Relationship Id="rId469" Type="http://schemas.openxmlformats.org/officeDocument/2006/relationships/image" Target="media/image449.png"/><Relationship Id="rId468" Type="http://schemas.openxmlformats.org/officeDocument/2006/relationships/image" Target="media/image448.png"/><Relationship Id="rId467" Type="http://schemas.openxmlformats.org/officeDocument/2006/relationships/image" Target="media/image447.png"/><Relationship Id="rId466" Type="http://schemas.openxmlformats.org/officeDocument/2006/relationships/image" Target="media/image446.png"/><Relationship Id="rId465" Type="http://schemas.openxmlformats.org/officeDocument/2006/relationships/image" Target="media/image445.png"/><Relationship Id="rId464" Type="http://schemas.openxmlformats.org/officeDocument/2006/relationships/image" Target="media/image444.png"/><Relationship Id="rId463" Type="http://schemas.openxmlformats.org/officeDocument/2006/relationships/image" Target="media/image443.png"/><Relationship Id="rId462" Type="http://schemas.openxmlformats.org/officeDocument/2006/relationships/image" Target="media/image442.png"/><Relationship Id="rId461" Type="http://schemas.openxmlformats.org/officeDocument/2006/relationships/image" Target="media/image441.png"/><Relationship Id="rId460" Type="http://schemas.openxmlformats.org/officeDocument/2006/relationships/image" Target="media/image440.png"/><Relationship Id="rId46" Type="http://schemas.openxmlformats.org/officeDocument/2006/relationships/image" Target="media/image38.png"/><Relationship Id="rId459" Type="http://schemas.openxmlformats.org/officeDocument/2006/relationships/image" Target="media/image439.png"/><Relationship Id="rId458" Type="http://schemas.openxmlformats.org/officeDocument/2006/relationships/image" Target="media/image438.png"/><Relationship Id="rId457" Type="http://schemas.openxmlformats.org/officeDocument/2006/relationships/image" Target="media/image437.png"/><Relationship Id="rId456" Type="http://schemas.openxmlformats.org/officeDocument/2006/relationships/image" Target="media/image436.png"/><Relationship Id="rId455" Type="http://schemas.openxmlformats.org/officeDocument/2006/relationships/image" Target="media/image435.png"/><Relationship Id="rId454" Type="http://schemas.openxmlformats.org/officeDocument/2006/relationships/image" Target="media/image434.png"/><Relationship Id="rId453" Type="http://schemas.openxmlformats.org/officeDocument/2006/relationships/image" Target="media/image433.png"/><Relationship Id="rId452" Type="http://schemas.openxmlformats.org/officeDocument/2006/relationships/image" Target="media/image432.png"/><Relationship Id="rId451" Type="http://schemas.openxmlformats.org/officeDocument/2006/relationships/image" Target="media/image431.png"/><Relationship Id="rId450" Type="http://schemas.openxmlformats.org/officeDocument/2006/relationships/image" Target="media/image430.png"/><Relationship Id="rId45" Type="http://schemas.openxmlformats.org/officeDocument/2006/relationships/image" Target="media/image37.png"/><Relationship Id="rId449" Type="http://schemas.openxmlformats.org/officeDocument/2006/relationships/image" Target="media/image429.png"/><Relationship Id="rId448" Type="http://schemas.openxmlformats.org/officeDocument/2006/relationships/image" Target="media/image428.png"/><Relationship Id="rId447" Type="http://schemas.openxmlformats.org/officeDocument/2006/relationships/image" Target="media/image427.png"/><Relationship Id="rId446" Type="http://schemas.openxmlformats.org/officeDocument/2006/relationships/image" Target="media/image426.png"/><Relationship Id="rId445" Type="http://schemas.openxmlformats.org/officeDocument/2006/relationships/image" Target="media/image425.png"/><Relationship Id="rId444" Type="http://schemas.openxmlformats.org/officeDocument/2006/relationships/image" Target="media/image424.png"/><Relationship Id="rId443" Type="http://schemas.openxmlformats.org/officeDocument/2006/relationships/image" Target="media/image423.png"/><Relationship Id="rId442" Type="http://schemas.openxmlformats.org/officeDocument/2006/relationships/image" Target="media/image422.png"/><Relationship Id="rId441" Type="http://schemas.openxmlformats.org/officeDocument/2006/relationships/image" Target="media/image421.png"/><Relationship Id="rId440" Type="http://schemas.openxmlformats.org/officeDocument/2006/relationships/image" Target="media/image420.png"/><Relationship Id="rId44" Type="http://schemas.openxmlformats.org/officeDocument/2006/relationships/image" Target="media/image36.png"/><Relationship Id="rId439" Type="http://schemas.openxmlformats.org/officeDocument/2006/relationships/image" Target="media/image419.png"/><Relationship Id="rId438" Type="http://schemas.openxmlformats.org/officeDocument/2006/relationships/image" Target="media/image418.png"/><Relationship Id="rId437" Type="http://schemas.openxmlformats.org/officeDocument/2006/relationships/image" Target="media/image417.png"/><Relationship Id="rId436" Type="http://schemas.openxmlformats.org/officeDocument/2006/relationships/image" Target="media/image416.png"/><Relationship Id="rId435" Type="http://schemas.openxmlformats.org/officeDocument/2006/relationships/image" Target="media/image415.png"/><Relationship Id="rId434" Type="http://schemas.openxmlformats.org/officeDocument/2006/relationships/image" Target="media/image414.png"/><Relationship Id="rId433" Type="http://schemas.openxmlformats.org/officeDocument/2006/relationships/image" Target="media/image413.png"/><Relationship Id="rId432" Type="http://schemas.openxmlformats.org/officeDocument/2006/relationships/image" Target="media/image412.png"/><Relationship Id="rId431" Type="http://schemas.openxmlformats.org/officeDocument/2006/relationships/image" Target="media/image411.png"/><Relationship Id="rId430" Type="http://schemas.openxmlformats.org/officeDocument/2006/relationships/image" Target="media/image410.png"/><Relationship Id="rId43" Type="http://schemas.openxmlformats.org/officeDocument/2006/relationships/image" Target="media/image35.png"/><Relationship Id="rId429" Type="http://schemas.openxmlformats.org/officeDocument/2006/relationships/image" Target="media/image409.png"/><Relationship Id="rId428" Type="http://schemas.openxmlformats.org/officeDocument/2006/relationships/image" Target="media/image408.png"/><Relationship Id="rId427" Type="http://schemas.openxmlformats.org/officeDocument/2006/relationships/image" Target="media/image407.png"/><Relationship Id="rId426" Type="http://schemas.openxmlformats.org/officeDocument/2006/relationships/image" Target="media/image406.png"/><Relationship Id="rId425" Type="http://schemas.openxmlformats.org/officeDocument/2006/relationships/image" Target="media/image405.png"/><Relationship Id="rId424" Type="http://schemas.openxmlformats.org/officeDocument/2006/relationships/image" Target="media/image404.png"/><Relationship Id="rId423" Type="http://schemas.openxmlformats.org/officeDocument/2006/relationships/image" Target="media/image403.png"/><Relationship Id="rId422" Type="http://schemas.openxmlformats.org/officeDocument/2006/relationships/image" Target="media/image402.png"/><Relationship Id="rId421" Type="http://schemas.openxmlformats.org/officeDocument/2006/relationships/image" Target="media/image401.png"/><Relationship Id="rId420" Type="http://schemas.openxmlformats.org/officeDocument/2006/relationships/image" Target="media/image400.png"/><Relationship Id="rId42" Type="http://schemas.openxmlformats.org/officeDocument/2006/relationships/image" Target="media/image34.png"/><Relationship Id="rId419" Type="http://schemas.openxmlformats.org/officeDocument/2006/relationships/image" Target="media/image399.png"/><Relationship Id="rId418" Type="http://schemas.openxmlformats.org/officeDocument/2006/relationships/image" Target="media/image398.png"/><Relationship Id="rId417" Type="http://schemas.openxmlformats.org/officeDocument/2006/relationships/image" Target="media/image397.png"/><Relationship Id="rId416" Type="http://schemas.openxmlformats.org/officeDocument/2006/relationships/image" Target="media/image396.png"/><Relationship Id="rId415" Type="http://schemas.openxmlformats.org/officeDocument/2006/relationships/image" Target="media/image395.png"/><Relationship Id="rId414" Type="http://schemas.openxmlformats.org/officeDocument/2006/relationships/image" Target="media/image394.png"/><Relationship Id="rId413" Type="http://schemas.openxmlformats.org/officeDocument/2006/relationships/image" Target="media/image393.png"/><Relationship Id="rId412" Type="http://schemas.openxmlformats.org/officeDocument/2006/relationships/image" Target="media/image392.png"/><Relationship Id="rId411" Type="http://schemas.openxmlformats.org/officeDocument/2006/relationships/image" Target="media/image391.png"/><Relationship Id="rId410" Type="http://schemas.openxmlformats.org/officeDocument/2006/relationships/image" Target="media/image390.png"/><Relationship Id="rId41" Type="http://schemas.openxmlformats.org/officeDocument/2006/relationships/image" Target="media/image33.png"/><Relationship Id="rId409" Type="http://schemas.openxmlformats.org/officeDocument/2006/relationships/image" Target="media/image389.png"/><Relationship Id="rId408" Type="http://schemas.openxmlformats.org/officeDocument/2006/relationships/image" Target="media/image388.png"/><Relationship Id="rId407" Type="http://schemas.openxmlformats.org/officeDocument/2006/relationships/image" Target="media/image387.png"/><Relationship Id="rId406" Type="http://schemas.openxmlformats.org/officeDocument/2006/relationships/image" Target="media/image386.png"/><Relationship Id="rId405" Type="http://schemas.openxmlformats.org/officeDocument/2006/relationships/image" Target="media/image385.png"/><Relationship Id="rId404" Type="http://schemas.openxmlformats.org/officeDocument/2006/relationships/image" Target="media/image384.png"/><Relationship Id="rId403" Type="http://schemas.openxmlformats.org/officeDocument/2006/relationships/image" Target="media/image383.png"/><Relationship Id="rId402" Type="http://schemas.openxmlformats.org/officeDocument/2006/relationships/image" Target="media/image382.png"/><Relationship Id="rId401" Type="http://schemas.openxmlformats.org/officeDocument/2006/relationships/image" Target="media/image381.png"/><Relationship Id="rId400" Type="http://schemas.openxmlformats.org/officeDocument/2006/relationships/image" Target="media/image380.png"/><Relationship Id="rId40" Type="http://schemas.openxmlformats.org/officeDocument/2006/relationships/image" Target="media/image32.png"/><Relationship Id="rId4" Type="http://schemas.openxmlformats.org/officeDocument/2006/relationships/image" Target="media/image3.png"/><Relationship Id="rId399" Type="http://schemas.openxmlformats.org/officeDocument/2006/relationships/image" Target="media/image379.png"/><Relationship Id="rId398" Type="http://schemas.openxmlformats.org/officeDocument/2006/relationships/image" Target="media/image378.png"/><Relationship Id="rId397" Type="http://schemas.openxmlformats.org/officeDocument/2006/relationships/image" Target="media/image377.png"/><Relationship Id="rId396" Type="http://schemas.openxmlformats.org/officeDocument/2006/relationships/image" Target="media/image376.png"/><Relationship Id="rId395" Type="http://schemas.openxmlformats.org/officeDocument/2006/relationships/image" Target="media/image375.png"/><Relationship Id="rId394" Type="http://schemas.openxmlformats.org/officeDocument/2006/relationships/image" Target="media/image374.png"/><Relationship Id="rId393" Type="http://schemas.openxmlformats.org/officeDocument/2006/relationships/image" Target="media/image373.png"/><Relationship Id="rId392" Type="http://schemas.openxmlformats.org/officeDocument/2006/relationships/image" Target="media/image372.png"/><Relationship Id="rId391" Type="http://schemas.openxmlformats.org/officeDocument/2006/relationships/image" Target="media/image371.png"/><Relationship Id="rId390" Type="http://schemas.openxmlformats.org/officeDocument/2006/relationships/image" Target="media/image370.png"/><Relationship Id="rId39" Type="http://schemas.openxmlformats.org/officeDocument/2006/relationships/image" Target="media/image31.png"/><Relationship Id="rId389" Type="http://schemas.openxmlformats.org/officeDocument/2006/relationships/image" Target="media/image369.png"/><Relationship Id="rId388" Type="http://schemas.openxmlformats.org/officeDocument/2006/relationships/image" Target="media/image368.png"/><Relationship Id="rId387" Type="http://schemas.openxmlformats.org/officeDocument/2006/relationships/image" Target="media/image367.png"/><Relationship Id="rId386" Type="http://schemas.openxmlformats.org/officeDocument/2006/relationships/image" Target="media/image366.png"/><Relationship Id="rId385" Type="http://schemas.openxmlformats.org/officeDocument/2006/relationships/image" Target="media/image365.png"/><Relationship Id="rId384" Type="http://schemas.openxmlformats.org/officeDocument/2006/relationships/image" Target="media/image364.png"/><Relationship Id="rId383" Type="http://schemas.openxmlformats.org/officeDocument/2006/relationships/image" Target="media/image363.png"/><Relationship Id="rId382" Type="http://schemas.openxmlformats.org/officeDocument/2006/relationships/image" Target="media/image362.png"/><Relationship Id="rId381" Type="http://schemas.openxmlformats.org/officeDocument/2006/relationships/image" Target="media/image361.png"/><Relationship Id="rId380" Type="http://schemas.openxmlformats.org/officeDocument/2006/relationships/image" Target="media/image360.png"/><Relationship Id="rId38" Type="http://schemas.openxmlformats.org/officeDocument/2006/relationships/image" Target="media/image30.png"/><Relationship Id="rId379" Type="http://schemas.openxmlformats.org/officeDocument/2006/relationships/image" Target="media/image359.png"/><Relationship Id="rId378" Type="http://schemas.openxmlformats.org/officeDocument/2006/relationships/image" Target="media/image358.png"/><Relationship Id="rId377" Type="http://schemas.openxmlformats.org/officeDocument/2006/relationships/image" Target="media/image357.png"/><Relationship Id="rId376" Type="http://schemas.openxmlformats.org/officeDocument/2006/relationships/image" Target="media/image356.png"/><Relationship Id="rId375" Type="http://schemas.openxmlformats.org/officeDocument/2006/relationships/image" Target="media/image355.png"/><Relationship Id="rId374" Type="http://schemas.openxmlformats.org/officeDocument/2006/relationships/image" Target="media/image354.png"/><Relationship Id="rId373" Type="http://schemas.openxmlformats.org/officeDocument/2006/relationships/image" Target="media/image353.png"/><Relationship Id="rId372" Type="http://schemas.openxmlformats.org/officeDocument/2006/relationships/image" Target="media/image352.png"/><Relationship Id="rId371" Type="http://schemas.openxmlformats.org/officeDocument/2006/relationships/image" Target="media/image351.png"/><Relationship Id="rId370" Type="http://schemas.openxmlformats.org/officeDocument/2006/relationships/image" Target="media/image350.png"/><Relationship Id="rId37" Type="http://schemas.openxmlformats.org/officeDocument/2006/relationships/image" Target="media/image29.png"/><Relationship Id="rId369" Type="http://schemas.openxmlformats.org/officeDocument/2006/relationships/image" Target="media/image349.png"/><Relationship Id="rId368" Type="http://schemas.openxmlformats.org/officeDocument/2006/relationships/image" Target="media/image348.png"/><Relationship Id="rId367" Type="http://schemas.openxmlformats.org/officeDocument/2006/relationships/image" Target="media/image347.png"/><Relationship Id="rId366" Type="http://schemas.openxmlformats.org/officeDocument/2006/relationships/image" Target="media/image346.png"/><Relationship Id="rId365" Type="http://schemas.openxmlformats.org/officeDocument/2006/relationships/image" Target="media/image345.png"/><Relationship Id="rId364" Type="http://schemas.openxmlformats.org/officeDocument/2006/relationships/image" Target="media/image344.png"/><Relationship Id="rId363" Type="http://schemas.openxmlformats.org/officeDocument/2006/relationships/image" Target="media/image343.png"/><Relationship Id="rId362" Type="http://schemas.openxmlformats.org/officeDocument/2006/relationships/image" Target="media/image342.png"/><Relationship Id="rId361" Type="http://schemas.openxmlformats.org/officeDocument/2006/relationships/image" Target="media/image341.png"/><Relationship Id="rId360" Type="http://schemas.openxmlformats.org/officeDocument/2006/relationships/image" Target="media/image340.png"/><Relationship Id="rId36" Type="http://schemas.openxmlformats.org/officeDocument/2006/relationships/image" Target="media/image28.png"/><Relationship Id="rId359" Type="http://schemas.openxmlformats.org/officeDocument/2006/relationships/image" Target="media/image339.png"/><Relationship Id="rId358" Type="http://schemas.openxmlformats.org/officeDocument/2006/relationships/image" Target="media/image338.png"/><Relationship Id="rId357" Type="http://schemas.openxmlformats.org/officeDocument/2006/relationships/image" Target="media/image337.png"/><Relationship Id="rId356" Type="http://schemas.openxmlformats.org/officeDocument/2006/relationships/image" Target="media/image336.png"/><Relationship Id="rId355" Type="http://schemas.openxmlformats.org/officeDocument/2006/relationships/hyperlink" Target="#bookmark42"/><Relationship Id="rId354" Type="http://schemas.openxmlformats.org/officeDocument/2006/relationships/image" Target="media/image335.png"/><Relationship Id="rId353" Type="http://schemas.openxmlformats.org/officeDocument/2006/relationships/image" Target="media/image334.png"/><Relationship Id="rId352" Type="http://schemas.openxmlformats.org/officeDocument/2006/relationships/image" Target="media/image333.png"/><Relationship Id="rId351" Type="http://schemas.openxmlformats.org/officeDocument/2006/relationships/hyperlink" Target="https://www.nccn.org/professionals/physician_gls/pdf/immunotherapy.pdf" TargetMode="External"/><Relationship Id="rId350" Type="http://schemas.openxmlformats.org/officeDocument/2006/relationships/image" Target="media/image332.png"/><Relationship Id="rId35" Type="http://schemas.openxmlformats.org/officeDocument/2006/relationships/image" Target="media/image27.png"/><Relationship Id="rId349" Type="http://schemas.openxmlformats.org/officeDocument/2006/relationships/image" Target="media/image331.png"/><Relationship Id="rId348" Type="http://schemas.openxmlformats.org/officeDocument/2006/relationships/image" Target="media/image330.png"/><Relationship Id="rId347" Type="http://schemas.openxmlformats.org/officeDocument/2006/relationships/image" Target="media/image329.png"/><Relationship Id="rId346" Type="http://schemas.openxmlformats.org/officeDocument/2006/relationships/hyperlink" Target="https://www.astro.org/ASTRO/media/ASTRO/Daily%20Practice/PDFs/ASTROPBTModelPolicy.pdf" TargetMode="External"/><Relationship Id="rId345" Type="http://schemas.openxmlformats.org/officeDocument/2006/relationships/image" Target="media/image328.png"/><Relationship Id="rId344" Type="http://schemas.openxmlformats.org/officeDocument/2006/relationships/image" Target="media/image327.png"/><Relationship Id="rId343" Type="http://schemas.openxmlformats.org/officeDocument/2006/relationships/image" Target="media/image326.png"/><Relationship Id="rId342" Type="http://schemas.openxmlformats.org/officeDocument/2006/relationships/image" Target="media/image325.png"/><Relationship Id="rId341" Type="http://schemas.openxmlformats.org/officeDocument/2006/relationships/image" Target="media/image324.png"/><Relationship Id="rId340" Type="http://schemas.openxmlformats.org/officeDocument/2006/relationships/image" Target="media/image323.png"/><Relationship Id="rId34" Type="http://schemas.openxmlformats.org/officeDocument/2006/relationships/image" Target="media/image26.png"/><Relationship Id="rId339" Type="http://schemas.openxmlformats.org/officeDocument/2006/relationships/image" Target="media/image322.png"/><Relationship Id="rId338" Type="http://schemas.openxmlformats.org/officeDocument/2006/relationships/image" Target="media/image321.png"/><Relationship Id="rId337" Type="http://schemas.openxmlformats.org/officeDocument/2006/relationships/image" Target="media/image320.png"/><Relationship Id="rId336" Type="http://schemas.openxmlformats.org/officeDocument/2006/relationships/image" Target="media/image319.png"/><Relationship Id="rId335" Type="http://schemas.openxmlformats.org/officeDocument/2006/relationships/image" Target="media/image318.png"/><Relationship Id="rId334" Type="http://schemas.openxmlformats.org/officeDocument/2006/relationships/image" Target="media/image317.png"/><Relationship Id="rId333" Type="http://schemas.openxmlformats.org/officeDocument/2006/relationships/image" Target="media/image316.png"/><Relationship Id="rId332" Type="http://schemas.openxmlformats.org/officeDocument/2006/relationships/image" Target="media/image315.png"/><Relationship Id="rId331" Type="http://schemas.openxmlformats.org/officeDocument/2006/relationships/image" Target="media/image314.png"/><Relationship Id="rId330" Type="http://schemas.openxmlformats.org/officeDocument/2006/relationships/image" Target="media/image313.png"/><Relationship Id="rId33" Type="http://schemas.openxmlformats.org/officeDocument/2006/relationships/image" Target="media/image25.png"/><Relationship Id="rId329" Type="http://schemas.openxmlformats.org/officeDocument/2006/relationships/image" Target="media/image312.png"/><Relationship Id="rId328" Type="http://schemas.openxmlformats.org/officeDocument/2006/relationships/image" Target="media/image311.png"/><Relationship Id="rId327" Type="http://schemas.openxmlformats.org/officeDocument/2006/relationships/image" Target="media/image310.png"/><Relationship Id="rId326" Type="http://schemas.openxmlformats.org/officeDocument/2006/relationships/image" Target="media/image309.png"/><Relationship Id="rId325" Type="http://schemas.openxmlformats.org/officeDocument/2006/relationships/image" Target="media/image308.png"/><Relationship Id="rId324" Type="http://schemas.openxmlformats.org/officeDocument/2006/relationships/image" Target="media/image307.png"/><Relationship Id="rId323" Type="http://schemas.openxmlformats.org/officeDocument/2006/relationships/image" Target="media/image306.png"/><Relationship Id="rId322" Type="http://schemas.openxmlformats.org/officeDocument/2006/relationships/image" Target="media/image305.png"/><Relationship Id="rId321" Type="http://schemas.openxmlformats.org/officeDocument/2006/relationships/image" Target="media/image304.png"/><Relationship Id="rId320" Type="http://schemas.openxmlformats.org/officeDocument/2006/relationships/image" Target="media/image303.png"/><Relationship Id="rId32" Type="http://schemas.openxmlformats.org/officeDocument/2006/relationships/image" Target="media/image24.png"/><Relationship Id="rId319" Type="http://schemas.openxmlformats.org/officeDocument/2006/relationships/image" Target="media/image302.png"/><Relationship Id="rId318" Type="http://schemas.openxmlformats.org/officeDocument/2006/relationships/image" Target="media/image301.png"/><Relationship Id="rId317" Type="http://schemas.openxmlformats.org/officeDocument/2006/relationships/image" Target="media/image300.png"/><Relationship Id="rId316" Type="http://schemas.openxmlformats.org/officeDocument/2006/relationships/image" Target="media/image299.png"/><Relationship Id="rId315" Type="http://schemas.openxmlformats.org/officeDocument/2006/relationships/image" Target="media/image298.png"/><Relationship Id="rId314" Type="http://schemas.openxmlformats.org/officeDocument/2006/relationships/image" Target="media/image297.png"/><Relationship Id="rId313" Type="http://schemas.openxmlformats.org/officeDocument/2006/relationships/image" Target="media/image296.png"/><Relationship Id="rId312" Type="http://schemas.openxmlformats.org/officeDocument/2006/relationships/image" Target="media/image295.png"/><Relationship Id="rId311" Type="http://schemas.openxmlformats.org/officeDocument/2006/relationships/image" Target="media/image294.png"/><Relationship Id="rId310" Type="http://schemas.openxmlformats.org/officeDocument/2006/relationships/image" Target="media/image293.png"/><Relationship Id="rId31" Type="http://schemas.openxmlformats.org/officeDocument/2006/relationships/image" Target="media/image23.png"/><Relationship Id="rId309" Type="http://schemas.openxmlformats.org/officeDocument/2006/relationships/image" Target="media/image292.png"/><Relationship Id="rId308" Type="http://schemas.openxmlformats.org/officeDocument/2006/relationships/image" Target="media/image291.png"/><Relationship Id="rId307" Type="http://schemas.openxmlformats.org/officeDocument/2006/relationships/image" Target="media/image290.png"/><Relationship Id="rId306" Type="http://schemas.openxmlformats.org/officeDocument/2006/relationships/image" Target="media/image289.png"/><Relationship Id="rId305" Type="http://schemas.openxmlformats.org/officeDocument/2006/relationships/image" Target="media/image288.png"/><Relationship Id="rId304" Type="http://schemas.openxmlformats.org/officeDocument/2006/relationships/image" Target="media/image287.png"/><Relationship Id="rId303" Type="http://schemas.openxmlformats.org/officeDocument/2006/relationships/image" Target="media/image286.png"/><Relationship Id="rId302" Type="http://schemas.openxmlformats.org/officeDocument/2006/relationships/image" Target="media/image285.png"/><Relationship Id="rId301" Type="http://schemas.openxmlformats.org/officeDocument/2006/relationships/image" Target="media/image284.png"/><Relationship Id="rId300" Type="http://schemas.openxmlformats.org/officeDocument/2006/relationships/image" Target="media/image283.png"/><Relationship Id="rId30" Type="http://schemas.openxmlformats.org/officeDocument/2006/relationships/image" Target="media/image22.png"/><Relationship Id="rId3" Type="http://schemas.openxmlformats.org/officeDocument/2006/relationships/image" Target="media/image2.png"/><Relationship Id="rId299" Type="http://schemas.openxmlformats.org/officeDocument/2006/relationships/image" Target="media/image282.png"/><Relationship Id="rId298" Type="http://schemas.openxmlformats.org/officeDocument/2006/relationships/image" Target="media/image281.png"/><Relationship Id="rId297" Type="http://schemas.openxmlformats.org/officeDocument/2006/relationships/image" Target="media/image280.png"/><Relationship Id="rId296" Type="http://schemas.openxmlformats.org/officeDocument/2006/relationships/image" Target="media/image279.png"/><Relationship Id="rId295" Type="http://schemas.openxmlformats.org/officeDocument/2006/relationships/image" Target="media/image278.png"/><Relationship Id="rId294" Type="http://schemas.openxmlformats.org/officeDocument/2006/relationships/image" Target="media/image277.png"/><Relationship Id="rId293" Type="http://schemas.openxmlformats.org/officeDocument/2006/relationships/image" Target="media/image276.png"/><Relationship Id="rId292" Type="http://schemas.openxmlformats.org/officeDocument/2006/relationships/image" Target="media/image275.png"/><Relationship Id="rId291" Type="http://schemas.openxmlformats.org/officeDocument/2006/relationships/image" Target="media/image274.png"/><Relationship Id="rId290" Type="http://schemas.openxmlformats.org/officeDocument/2006/relationships/image" Target="media/image273.png"/><Relationship Id="rId29" Type="http://schemas.openxmlformats.org/officeDocument/2006/relationships/image" Target="media/image21.png"/><Relationship Id="rId289" Type="http://schemas.openxmlformats.org/officeDocument/2006/relationships/image" Target="media/image272.png"/><Relationship Id="rId288" Type="http://schemas.openxmlformats.org/officeDocument/2006/relationships/image" Target="media/image271.png"/><Relationship Id="rId287" Type="http://schemas.openxmlformats.org/officeDocument/2006/relationships/image" Target="media/image270.png"/><Relationship Id="rId286" Type="http://schemas.openxmlformats.org/officeDocument/2006/relationships/image" Target="media/image269.png"/><Relationship Id="rId285" Type="http://schemas.openxmlformats.org/officeDocument/2006/relationships/image" Target="media/image268.png"/><Relationship Id="rId284" Type="http://schemas.openxmlformats.org/officeDocument/2006/relationships/image" Target="media/image267.png"/><Relationship Id="rId283" Type="http://schemas.openxmlformats.org/officeDocument/2006/relationships/image" Target="media/image266.png"/><Relationship Id="rId282" Type="http://schemas.openxmlformats.org/officeDocument/2006/relationships/image" Target="media/image265.png"/><Relationship Id="rId281" Type="http://schemas.openxmlformats.org/officeDocument/2006/relationships/image" Target="media/image264.png"/><Relationship Id="rId280" Type="http://schemas.openxmlformats.org/officeDocument/2006/relationships/image" Target="media/image263.png"/><Relationship Id="rId28" Type="http://schemas.openxmlformats.org/officeDocument/2006/relationships/image" Target="media/image20.png"/><Relationship Id="rId279" Type="http://schemas.openxmlformats.org/officeDocument/2006/relationships/image" Target="media/image262.png"/><Relationship Id="rId278" Type="http://schemas.openxmlformats.org/officeDocument/2006/relationships/image" Target="media/image261.png"/><Relationship Id="rId277" Type="http://schemas.openxmlformats.org/officeDocument/2006/relationships/image" Target="media/image260.png"/><Relationship Id="rId276" Type="http://schemas.openxmlformats.org/officeDocument/2006/relationships/image" Target="media/image259.png"/><Relationship Id="rId275" Type="http://schemas.openxmlformats.org/officeDocument/2006/relationships/image" Target="media/image258.png"/><Relationship Id="rId274" Type="http://schemas.openxmlformats.org/officeDocument/2006/relationships/image" Target="media/image257.png"/><Relationship Id="rId273" Type="http://schemas.openxmlformats.org/officeDocument/2006/relationships/image" Target="media/image256.png"/><Relationship Id="rId272" Type="http://schemas.openxmlformats.org/officeDocument/2006/relationships/image" Target="media/image255.png"/><Relationship Id="rId271" Type="http://schemas.openxmlformats.org/officeDocument/2006/relationships/image" Target="media/image254.png"/><Relationship Id="rId270" Type="http://schemas.openxmlformats.org/officeDocument/2006/relationships/image" Target="media/image253.png"/><Relationship Id="rId27" Type="http://schemas.openxmlformats.org/officeDocument/2006/relationships/image" Target="media/image19.png"/><Relationship Id="rId269" Type="http://schemas.openxmlformats.org/officeDocument/2006/relationships/image" Target="media/image252.png"/><Relationship Id="rId268" Type="http://schemas.openxmlformats.org/officeDocument/2006/relationships/image" Target="media/image251.png"/><Relationship Id="rId267" Type="http://schemas.openxmlformats.org/officeDocument/2006/relationships/image" Target="media/image250.png"/><Relationship Id="rId266" Type="http://schemas.openxmlformats.org/officeDocument/2006/relationships/image" Target="media/image249.png"/><Relationship Id="rId265" Type="http://schemas.openxmlformats.org/officeDocument/2006/relationships/image" Target="media/image248.png"/><Relationship Id="rId264" Type="http://schemas.openxmlformats.org/officeDocument/2006/relationships/image" Target="media/image247.png"/><Relationship Id="rId263" Type="http://schemas.openxmlformats.org/officeDocument/2006/relationships/image" Target="media/image246.png"/><Relationship Id="rId262" Type="http://schemas.openxmlformats.org/officeDocument/2006/relationships/image" Target="media/image245.png"/><Relationship Id="rId261" Type="http://schemas.openxmlformats.org/officeDocument/2006/relationships/image" Target="media/image244.png"/><Relationship Id="rId260" Type="http://schemas.openxmlformats.org/officeDocument/2006/relationships/image" Target="media/image243.png"/><Relationship Id="rId26" Type="http://schemas.openxmlformats.org/officeDocument/2006/relationships/image" Target="media/image18.png"/><Relationship Id="rId259" Type="http://schemas.openxmlformats.org/officeDocument/2006/relationships/image" Target="media/image242.png"/><Relationship Id="rId258" Type="http://schemas.openxmlformats.org/officeDocument/2006/relationships/image" Target="media/image241.png"/><Relationship Id="rId257" Type="http://schemas.openxmlformats.org/officeDocument/2006/relationships/image" Target="media/image240.png"/><Relationship Id="rId256" Type="http://schemas.openxmlformats.org/officeDocument/2006/relationships/image" Target="media/image239.png"/><Relationship Id="rId255" Type="http://schemas.openxmlformats.org/officeDocument/2006/relationships/image" Target="media/image238.png"/><Relationship Id="rId254" Type="http://schemas.openxmlformats.org/officeDocument/2006/relationships/image" Target="media/image237.png"/><Relationship Id="rId253" Type="http://schemas.openxmlformats.org/officeDocument/2006/relationships/image" Target="media/image236.png"/><Relationship Id="rId252" Type="http://schemas.openxmlformats.org/officeDocument/2006/relationships/image" Target="media/image235.png"/><Relationship Id="rId251" Type="http://schemas.openxmlformats.org/officeDocument/2006/relationships/image" Target="media/image234.png"/><Relationship Id="rId250" Type="http://schemas.openxmlformats.org/officeDocument/2006/relationships/image" Target="media/image233.png"/><Relationship Id="rId25" Type="http://schemas.openxmlformats.org/officeDocument/2006/relationships/image" Target="media/image17.png"/><Relationship Id="rId249" Type="http://schemas.openxmlformats.org/officeDocument/2006/relationships/image" Target="media/image232.png"/><Relationship Id="rId248" Type="http://schemas.openxmlformats.org/officeDocument/2006/relationships/image" Target="media/image231.png"/><Relationship Id="rId247" Type="http://schemas.openxmlformats.org/officeDocument/2006/relationships/image" Target="media/image230.png"/><Relationship Id="rId246" Type="http://schemas.openxmlformats.org/officeDocument/2006/relationships/image" Target="media/image229.png"/><Relationship Id="rId245" Type="http://schemas.openxmlformats.org/officeDocument/2006/relationships/image" Target="media/image228.png"/><Relationship Id="rId244" Type="http://schemas.openxmlformats.org/officeDocument/2006/relationships/image" Target="media/image227.png"/><Relationship Id="rId243" Type="http://schemas.openxmlformats.org/officeDocument/2006/relationships/image" Target="media/image226.png"/><Relationship Id="rId242" Type="http://schemas.openxmlformats.org/officeDocument/2006/relationships/image" Target="media/image225.png"/><Relationship Id="rId241" Type="http://schemas.openxmlformats.org/officeDocument/2006/relationships/image" Target="media/image224.png"/><Relationship Id="rId240" Type="http://schemas.openxmlformats.org/officeDocument/2006/relationships/image" Target="media/image223.png"/><Relationship Id="rId24" Type="http://schemas.openxmlformats.org/officeDocument/2006/relationships/image" Target="media/image16.png"/><Relationship Id="rId239" Type="http://schemas.openxmlformats.org/officeDocument/2006/relationships/image" Target="media/image222.png"/><Relationship Id="rId238" Type="http://schemas.openxmlformats.org/officeDocument/2006/relationships/image" Target="media/image221.png"/><Relationship Id="rId237" Type="http://schemas.openxmlformats.org/officeDocument/2006/relationships/image" Target="media/image220.png"/><Relationship Id="rId236" Type="http://schemas.openxmlformats.org/officeDocument/2006/relationships/image" Target="media/image219.png"/><Relationship Id="rId235" Type="http://schemas.openxmlformats.org/officeDocument/2006/relationships/image" Target="media/image218.png"/><Relationship Id="rId234" Type="http://schemas.openxmlformats.org/officeDocument/2006/relationships/image" Target="media/image217.png"/><Relationship Id="rId233" Type="http://schemas.openxmlformats.org/officeDocument/2006/relationships/image" Target="media/image216.png"/><Relationship Id="rId232" Type="http://schemas.openxmlformats.org/officeDocument/2006/relationships/image" Target="media/image215.png"/><Relationship Id="rId231" Type="http://schemas.openxmlformats.org/officeDocument/2006/relationships/image" Target="media/image214.png"/><Relationship Id="rId230" Type="http://schemas.openxmlformats.org/officeDocument/2006/relationships/image" Target="media/image213.png"/><Relationship Id="rId23" Type="http://schemas.openxmlformats.org/officeDocument/2006/relationships/image" Target="media/image15.png"/><Relationship Id="rId229" Type="http://schemas.openxmlformats.org/officeDocument/2006/relationships/image" Target="media/image212.png"/><Relationship Id="rId228" Type="http://schemas.openxmlformats.org/officeDocument/2006/relationships/image" Target="media/image211.png"/><Relationship Id="rId227" Type="http://schemas.openxmlformats.org/officeDocument/2006/relationships/image" Target="media/image210.png"/><Relationship Id="rId226" Type="http://schemas.openxmlformats.org/officeDocument/2006/relationships/image" Target="media/image209.png"/><Relationship Id="rId225" Type="http://schemas.openxmlformats.org/officeDocument/2006/relationships/image" Target="media/image208.png"/><Relationship Id="rId224" Type="http://schemas.openxmlformats.org/officeDocument/2006/relationships/image" Target="media/image207.png"/><Relationship Id="rId223" Type="http://schemas.openxmlformats.org/officeDocument/2006/relationships/image" Target="media/image206.png"/><Relationship Id="rId222" Type="http://schemas.openxmlformats.org/officeDocument/2006/relationships/image" Target="media/image205.png"/><Relationship Id="rId221" Type="http://schemas.openxmlformats.org/officeDocument/2006/relationships/hyperlink" Target="https://optn.transplant.hrsa.gov/resources/allocation-calculators/meld-calculator/" TargetMode="External"/><Relationship Id="rId220" Type="http://schemas.openxmlformats.org/officeDocument/2006/relationships/hyperlink" Target="https://unos.org/" TargetMode="External"/><Relationship Id="rId22" Type="http://schemas.openxmlformats.org/officeDocument/2006/relationships/image" Target="media/image14.png"/><Relationship Id="rId219" Type="http://schemas.openxmlformats.org/officeDocument/2006/relationships/image" Target="media/image204.png"/><Relationship Id="rId218" Type="http://schemas.openxmlformats.org/officeDocument/2006/relationships/image" Target="media/image203.png"/><Relationship Id="rId217" Type="http://schemas.openxmlformats.org/officeDocument/2006/relationships/image" Target="media/image202.png"/><Relationship Id="rId216" Type="http://schemas.openxmlformats.org/officeDocument/2006/relationships/image" Target="media/image201.png"/><Relationship Id="rId215" Type="http://schemas.openxmlformats.org/officeDocument/2006/relationships/image" Target="media/image200.png"/><Relationship Id="rId214" Type="http://schemas.openxmlformats.org/officeDocument/2006/relationships/image" Target="media/image199.png"/><Relationship Id="rId213" Type="http://schemas.openxmlformats.org/officeDocument/2006/relationships/image" Target="media/image198.png"/><Relationship Id="rId212" Type="http://schemas.openxmlformats.org/officeDocument/2006/relationships/image" Target="media/image197.png"/><Relationship Id="rId211" Type="http://schemas.openxmlformats.org/officeDocument/2006/relationships/image" Target="media/image196.png"/><Relationship Id="rId210" Type="http://schemas.openxmlformats.org/officeDocument/2006/relationships/image" Target="media/image195.png"/><Relationship Id="rId21" Type="http://schemas.openxmlformats.org/officeDocument/2006/relationships/image" Target="media/image13.png"/><Relationship Id="rId209" Type="http://schemas.openxmlformats.org/officeDocument/2006/relationships/image" Target="media/image194.png"/><Relationship Id="rId208" Type="http://schemas.openxmlformats.org/officeDocument/2006/relationships/image" Target="media/image193.png"/><Relationship Id="rId207" Type="http://schemas.openxmlformats.org/officeDocument/2006/relationships/image" Target="media/image192.png"/><Relationship Id="rId206" Type="http://schemas.openxmlformats.org/officeDocument/2006/relationships/image" Target="media/image191.png"/><Relationship Id="rId205" Type="http://schemas.openxmlformats.org/officeDocument/2006/relationships/image" Target="media/image190.png"/><Relationship Id="rId204" Type="http://schemas.openxmlformats.org/officeDocument/2006/relationships/image" Target="media/image189.png"/><Relationship Id="rId203" Type="http://schemas.openxmlformats.org/officeDocument/2006/relationships/image" Target="media/image188.png"/><Relationship Id="rId202" Type="http://schemas.openxmlformats.org/officeDocument/2006/relationships/image" Target="media/image187.png"/><Relationship Id="rId201" Type="http://schemas.openxmlformats.org/officeDocument/2006/relationships/image" Target="media/image186.png"/><Relationship Id="rId200" Type="http://schemas.openxmlformats.org/officeDocument/2006/relationships/image" Target="media/image185.png"/><Relationship Id="rId20" Type="http://schemas.openxmlformats.org/officeDocument/2006/relationships/image" Target="media/image12.png"/><Relationship Id="rId2" Type="http://schemas.openxmlformats.org/officeDocument/2006/relationships/image" Target="media/image1.png"/><Relationship Id="rId199" Type="http://schemas.openxmlformats.org/officeDocument/2006/relationships/image" Target="media/image184.png"/><Relationship Id="rId198" Type="http://schemas.openxmlformats.org/officeDocument/2006/relationships/image" Target="media/image183.png"/><Relationship Id="rId197" Type="http://schemas.openxmlformats.org/officeDocument/2006/relationships/image" Target="media/image182.png"/><Relationship Id="rId196" Type="http://schemas.openxmlformats.org/officeDocument/2006/relationships/image" Target="media/image181.png"/><Relationship Id="rId195" Type="http://schemas.openxmlformats.org/officeDocument/2006/relationships/image" Target="media/image180.png"/><Relationship Id="rId194" Type="http://schemas.openxmlformats.org/officeDocument/2006/relationships/image" Target="media/image179.png"/><Relationship Id="rId193" Type="http://schemas.openxmlformats.org/officeDocument/2006/relationships/image" Target="media/image178.png"/><Relationship Id="rId192" Type="http://schemas.openxmlformats.org/officeDocument/2006/relationships/hyperlink" Target="https://www.nccn.org/professionals/physician_gls/pdf/btc.pdf" TargetMode="External"/><Relationship Id="rId191" Type="http://schemas.openxmlformats.org/officeDocument/2006/relationships/image" Target="media/image177.png"/><Relationship Id="rId190" Type="http://schemas.openxmlformats.org/officeDocument/2006/relationships/image" Target="media/image176.png"/><Relationship Id="rId19" Type="http://schemas.openxmlformats.org/officeDocument/2006/relationships/image" Target="media/image11.png"/><Relationship Id="rId189" Type="http://schemas.openxmlformats.org/officeDocument/2006/relationships/image" Target="media/image175.png"/><Relationship Id="rId188" Type="http://schemas.openxmlformats.org/officeDocument/2006/relationships/image" Target="media/image174.png"/><Relationship Id="rId187" Type="http://schemas.openxmlformats.org/officeDocument/2006/relationships/image" Target="media/image173.png"/><Relationship Id="rId186" Type="http://schemas.openxmlformats.org/officeDocument/2006/relationships/image" Target="media/image172.png"/><Relationship Id="rId185" Type="http://schemas.openxmlformats.org/officeDocument/2006/relationships/image" Target="media/image171.png"/><Relationship Id="rId184" Type="http://schemas.openxmlformats.org/officeDocument/2006/relationships/image" Target="media/image170.png"/><Relationship Id="rId183" Type="http://schemas.openxmlformats.org/officeDocument/2006/relationships/image" Target="media/image169.png"/><Relationship Id="rId182" Type="http://schemas.openxmlformats.org/officeDocument/2006/relationships/image" Target="media/image168.png"/><Relationship Id="rId181" Type="http://schemas.openxmlformats.org/officeDocument/2006/relationships/image" Target="media/image167.png"/><Relationship Id="rId180" Type="http://schemas.openxmlformats.org/officeDocument/2006/relationships/image" Target="media/image166.png"/><Relationship Id="rId18" Type="http://schemas.openxmlformats.org/officeDocument/2006/relationships/image" Target="media/image10.png"/><Relationship Id="rId179" Type="http://schemas.openxmlformats.org/officeDocument/2006/relationships/image" Target="media/image165.png"/><Relationship Id="rId178" Type="http://schemas.openxmlformats.org/officeDocument/2006/relationships/image" Target="media/image164.png"/><Relationship Id="rId177" Type="http://schemas.openxmlformats.org/officeDocument/2006/relationships/image" Target="media/image163.png"/><Relationship Id="rId176" Type="http://schemas.openxmlformats.org/officeDocument/2006/relationships/image" Target="media/image162.png"/><Relationship Id="rId175" Type="http://schemas.openxmlformats.org/officeDocument/2006/relationships/image" Target="media/image161.png"/><Relationship Id="rId174" Type="http://schemas.openxmlformats.org/officeDocument/2006/relationships/image" Target="media/image160.png"/><Relationship Id="rId173" Type="http://schemas.openxmlformats.org/officeDocument/2006/relationships/image" Target="media/image159.png"/><Relationship Id="rId172" Type="http://schemas.openxmlformats.org/officeDocument/2006/relationships/hyperlink" Target="https://www.acr.org/Clinical-Resources/Reporting-and-Data-Systems/LI-RADS" TargetMode="External"/><Relationship Id="rId171" Type="http://schemas.openxmlformats.org/officeDocument/2006/relationships/image" Target="media/image158.png"/><Relationship Id="rId170" Type="http://schemas.openxmlformats.org/officeDocument/2006/relationships/image" Target="media/image157.png"/><Relationship Id="rId17" Type="http://schemas.openxmlformats.org/officeDocument/2006/relationships/image" Target="media/image9.png"/><Relationship Id="rId169" Type="http://schemas.openxmlformats.org/officeDocument/2006/relationships/image" Target="media/image156.png"/><Relationship Id="rId168" Type="http://schemas.openxmlformats.org/officeDocument/2006/relationships/image" Target="media/image155.png"/><Relationship Id="rId167" Type="http://schemas.openxmlformats.org/officeDocument/2006/relationships/image" Target="media/image154.png"/><Relationship Id="rId166" Type="http://schemas.openxmlformats.org/officeDocument/2006/relationships/image" Target="media/image153.png"/><Relationship Id="rId165" Type="http://schemas.openxmlformats.org/officeDocument/2006/relationships/image" Target="media/image152.png"/><Relationship Id="rId164" Type="http://schemas.openxmlformats.org/officeDocument/2006/relationships/image" Target="media/image151.png"/><Relationship Id="rId163" Type="http://schemas.openxmlformats.org/officeDocument/2006/relationships/image" Target="media/image150.png"/><Relationship Id="rId162" Type="http://schemas.openxmlformats.org/officeDocument/2006/relationships/image" Target="media/image149.png"/><Relationship Id="rId161" Type="http://schemas.openxmlformats.org/officeDocument/2006/relationships/image" Target="media/image148.png"/><Relationship Id="rId160" Type="http://schemas.openxmlformats.org/officeDocument/2006/relationships/image" Target="media/image147.png"/><Relationship Id="rId16" Type="http://schemas.openxmlformats.org/officeDocument/2006/relationships/footer" Target="footer2.xml"/><Relationship Id="rId159" Type="http://schemas.openxmlformats.org/officeDocument/2006/relationships/image" Target="media/image146.png"/><Relationship Id="rId158" Type="http://schemas.openxmlformats.org/officeDocument/2006/relationships/image" Target="media/image145.png"/><Relationship Id="rId157" Type="http://schemas.openxmlformats.org/officeDocument/2006/relationships/image" Target="media/image144.png"/><Relationship Id="rId156" Type="http://schemas.openxmlformats.org/officeDocument/2006/relationships/image" Target="media/image143.png"/><Relationship Id="rId155" Type="http://schemas.openxmlformats.org/officeDocument/2006/relationships/image" Target="media/image142.png"/><Relationship Id="rId154" Type="http://schemas.openxmlformats.org/officeDocument/2006/relationships/image" Target="media/image141.png"/><Relationship Id="rId153" Type="http://schemas.openxmlformats.org/officeDocument/2006/relationships/image" Target="media/image140.png"/><Relationship Id="rId152" Type="http://schemas.openxmlformats.org/officeDocument/2006/relationships/image" Target="media/image139.png"/><Relationship Id="rId151" Type="http://schemas.openxmlformats.org/officeDocument/2006/relationships/image" Target="media/image138.png"/><Relationship Id="rId150" Type="http://schemas.openxmlformats.org/officeDocument/2006/relationships/image" Target="media/image137.png"/><Relationship Id="rId15" Type="http://schemas.openxmlformats.org/officeDocument/2006/relationships/hyperlink" Target="https://www.nccn.org/home/member-institutions" TargetMode="External"/><Relationship Id="rId149" Type="http://schemas.openxmlformats.org/officeDocument/2006/relationships/image" Target="media/image136.png"/><Relationship Id="rId148" Type="http://schemas.openxmlformats.org/officeDocument/2006/relationships/image" Target="media/image135.png"/><Relationship Id="rId147" Type="http://schemas.openxmlformats.org/officeDocument/2006/relationships/image" Target="media/image134.png"/><Relationship Id="rId146" Type="http://schemas.openxmlformats.org/officeDocument/2006/relationships/image" Target="media/image133.png"/><Relationship Id="rId145" Type="http://schemas.openxmlformats.org/officeDocument/2006/relationships/hyperlink" Target="https://www.nccn.org/professionals/physician_gls/pdf/palliative.pdf" TargetMode="External"/><Relationship Id="rId144" Type="http://schemas.openxmlformats.org/officeDocument/2006/relationships/image" Target="media/image132.png"/><Relationship Id="rId143" Type="http://schemas.openxmlformats.org/officeDocument/2006/relationships/image" Target="media/image131.png"/><Relationship Id="rId142" Type="http://schemas.openxmlformats.org/officeDocument/2006/relationships/image" Target="media/image130.png"/><Relationship Id="rId141" Type="http://schemas.openxmlformats.org/officeDocument/2006/relationships/image" Target="media/image129.png"/><Relationship Id="rId140" Type="http://schemas.openxmlformats.org/officeDocument/2006/relationships/image" Target="media/image128.png"/><Relationship Id="rId14" Type="http://schemas.openxmlformats.org/officeDocument/2006/relationships/image" Target="media/image8.png"/><Relationship Id="rId139" Type="http://schemas.openxmlformats.org/officeDocument/2006/relationships/image" Target="media/image127.png"/><Relationship Id="rId138" Type="http://schemas.openxmlformats.org/officeDocument/2006/relationships/image" Target="media/image126.png"/><Relationship Id="rId137" Type="http://schemas.openxmlformats.org/officeDocument/2006/relationships/image" Target="media/image125.png"/><Relationship Id="rId136" Type="http://schemas.openxmlformats.org/officeDocument/2006/relationships/image" Target="media/image124.png"/><Relationship Id="rId135" Type="http://schemas.openxmlformats.org/officeDocument/2006/relationships/image" Target="media/image123.png"/><Relationship Id="rId134" Type="http://schemas.openxmlformats.org/officeDocument/2006/relationships/image" Target="media/image122.png"/><Relationship Id="rId133" Type="http://schemas.openxmlformats.org/officeDocument/2006/relationships/hyperlink" Target="https://optn.transplant.hrsa.gov/media/eavh5bf3/optn_policies.pdf#nameddest=policy_09" TargetMode="External"/><Relationship Id="rId132" Type="http://schemas.openxmlformats.org/officeDocument/2006/relationships/hyperlink" Target="http://www.unos.org" TargetMode="External"/><Relationship Id="rId131" Type="http://schemas.openxmlformats.org/officeDocument/2006/relationships/image" Target="media/image121.png"/><Relationship Id="rId130" Type="http://schemas.openxmlformats.org/officeDocument/2006/relationships/image" Target="media/image120.png"/><Relationship Id="rId13" Type="http://schemas.openxmlformats.org/officeDocument/2006/relationships/image" Target="media/image7.png"/><Relationship Id="rId129" Type="http://schemas.openxmlformats.org/officeDocument/2006/relationships/image" Target="media/image119.png"/><Relationship Id="rId128" Type="http://schemas.openxmlformats.org/officeDocument/2006/relationships/image" Target="media/image118.png"/><Relationship Id="rId127" Type="http://schemas.openxmlformats.org/officeDocument/2006/relationships/image" Target="media/image117.png"/><Relationship Id="rId126" Type="http://schemas.openxmlformats.org/officeDocument/2006/relationships/image" Target="media/image116.png"/><Relationship Id="rId125" Type="http://schemas.openxmlformats.org/officeDocument/2006/relationships/image" Target="media/image115.png"/><Relationship Id="rId1243" Type="http://schemas.openxmlformats.org/officeDocument/2006/relationships/fontTable" Target="fontTable.xml"/><Relationship Id="rId1242" Type="http://schemas.openxmlformats.org/officeDocument/2006/relationships/styles" Target="styles.xml"/><Relationship Id="rId1241" Type="http://schemas.openxmlformats.org/officeDocument/2006/relationships/settings" Target="settings.xml"/><Relationship Id="rId1240" Type="http://schemas.openxmlformats.org/officeDocument/2006/relationships/hyperlink" Target="https://www.ncbi.nlm.nih.gov/pubmed/32107609" TargetMode="External"/><Relationship Id="rId124" Type="http://schemas.openxmlformats.org/officeDocument/2006/relationships/image" Target="media/image114.png"/><Relationship Id="rId1239" Type="http://schemas.openxmlformats.org/officeDocument/2006/relationships/hyperlink" Target="https://www.ncbi.nlm.nih.gov/pubmed/21798829" TargetMode="External"/><Relationship Id="rId1238" Type="http://schemas.openxmlformats.org/officeDocument/2006/relationships/hyperlink" Target="https://www.ncbi.nlm.nih.gov/pubmed/20207642" TargetMode="External"/><Relationship Id="rId1237" Type="http://schemas.openxmlformats.org/officeDocument/2006/relationships/hyperlink" Target="https://www.ncbi.nlm.nih.gov/pubmed/11679986" TargetMode="External"/><Relationship Id="rId1236" Type="http://schemas.openxmlformats.org/officeDocument/2006/relationships/hyperlink" Target="https://www.ncbi.nlm.nih.gov/pubmed/24455683" TargetMode="External"/><Relationship Id="rId1235" Type="http://schemas.openxmlformats.org/officeDocument/2006/relationships/hyperlink" Target="https://www.ncbi.nlm.nih.gov/pubmed/24254204" TargetMode="External"/><Relationship Id="rId1234" Type="http://schemas.openxmlformats.org/officeDocument/2006/relationships/hyperlink" Target="https://www.ncbi.nlm.nih.gov/pubmed/19524573" TargetMode="External"/><Relationship Id="rId1233" Type="http://schemas.openxmlformats.org/officeDocument/2006/relationships/hyperlink" Target="https://www.ncbi.nlm.nih.gov/pubmed/29231769" TargetMode="External"/><Relationship Id="rId1232" Type="http://schemas.openxmlformats.org/officeDocument/2006/relationships/hyperlink" Target="https://www.ncbi.nlm.nih.gov/pubmed/32942324" TargetMode="External"/><Relationship Id="rId1231" Type="http://schemas.openxmlformats.org/officeDocument/2006/relationships/hyperlink" Target="http://www.ncbi.nlm.nih.gov/pubmed/23673768" TargetMode="External"/><Relationship Id="rId1230" Type="http://schemas.openxmlformats.org/officeDocument/2006/relationships/hyperlink" Target="http://www.ncbi.nlm.nih.gov/pubmed/17969207" TargetMode="External"/><Relationship Id="rId123" Type="http://schemas.openxmlformats.org/officeDocument/2006/relationships/image" Target="media/image113.png"/><Relationship Id="rId1229" Type="http://schemas.openxmlformats.org/officeDocument/2006/relationships/hyperlink" Target="https://www.ncbi.nlm.nih.gov/pubmed/29543988" TargetMode="External"/><Relationship Id="rId1228" Type="http://schemas.openxmlformats.org/officeDocument/2006/relationships/footer" Target="footer81.xml"/><Relationship Id="rId1227" Type="http://schemas.openxmlformats.org/officeDocument/2006/relationships/header" Target="header17.xml"/><Relationship Id="rId1226" Type="http://schemas.openxmlformats.org/officeDocument/2006/relationships/hyperlink" Target="https://www.ncbi.nlm.nih.gov/pubmed/26780107" TargetMode="External"/><Relationship Id="rId1225" Type="http://schemas.openxmlformats.org/officeDocument/2006/relationships/hyperlink" Target="https://www.ncbi.nlm.nih.gov/pubmed/32502443" TargetMode="External"/><Relationship Id="rId1224" Type="http://schemas.openxmlformats.org/officeDocument/2006/relationships/hyperlink" Target="https://www.ncbi.nlm.nih.gov/pubmed/28434648" TargetMode="External"/><Relationship Id="rId1223" Type="http://schemas.openxmlformats.org/officeDocument/2006/relationships/hyperlink" Target="https://www.ncbi.nlm.nih.gov/pubmed/28403884" TargetMode="External"/><Relationship Id="rId1222" Type="http://schemas.openxmlformats.org/officeDocument/2006/relationships/hyperlink" Target="https://oncologypro.esmo.org/meeting-resources/esmo-congress/final-analysis-of-rationale-301-randomized-phase-iii-study-of-tislelizumab-versus-sorafenib-as-first-line-treatment-for-unresectable-hepatocellul" TargetMode="External"/><Relationship Id="rId1221" Type="http://schemas.openxmlformats.org/officeDocument/2006/relationships/hyperlink" Target="https://www.ncbi.nlm.nih.gov/pubmed/33971141" TargetMode="External"/><Relationship Id="rId1220" Type="http://schemas.openxmlformats.org/officeDocument/2006/relationships/hyperlink" Target="https://www.ncbi.nlm.nih.gov/pubmed/26386123" TargetMode="External"/><Relationship Id="rId122" Type="http://schemas.openxmlformats.org/officeDocument/2006/relationships/image" Target="media/image112.png"/><Relationship Id="rId1219" Type="http://schemas.openxmlformats.org/officeDocument/2006/relationships/hyperlink" Target="https://www.ncbi.nlm.nih.gov/pubmed/23182627" TargetMode="External"/><Relationship Id="rId1218" Type="http://schemas.openxmlformats.org/officeDocument/2006/relationships/hyperlink" Target="https://www.ncbi.nlm.nih.gov/pubmed/29625879" TargetMode="External"/><Relationship Id="rId1217" Type="http://schemas.openxmlformats.org/officeDocument/2006/relationships/hyperlink" Target="http://www.ncbi.nlm.nih.gov/pubmed/25488963" TargetMode="External"/><Relationship Id="rId1216" Type="http://schemas.openxmlformats.org/officeDocument/2006/relationships/hyperlink" Target="https://oncologypro.esmo.org/meeting-resources/esmo-congress/primary-results-from-the-phase-iii-leap-002-study-lenvatinib-plus-pembrolizumab-versus-lenvatinib-as-first-line-1l-therapy-for-advanced-hepatoce" TargetMode="External"/><Relationship Id="rId1215" Type="http://schemas.openxmlformats.org/officeDocument/2006/relationships/hyperlink" Target="https://www.ncbi.nlm.nih.gov/pubmed/31838007" TargetMode="External"/><Relationship Id="rId1214" Type="http://schemas.openxmlformats.org/officeDocument/2006/relationships/hyperlink" Target="https://www.ncbi.nlm.nih.gov/pubmed/29466156" TargetMode="External"/><Relationship Id="rId1213" Type="http://schemas.openxmlformats.org/officeDocument/2006/relationships/footer" Target="footer80.xml"/><Relationship Id="rId1212" Type="http://schemas.openxmlformats.org/officeDocument/2006/relationships/hyperlink" Target="https://www.ncbi.nlm.nih.gov/pubmed/36108661" TargetMode="External"/><Relationship Id="rId1211" Type="http://schemas.openxmlformats.org/officeDocument/2006/relationships/hyperlink" Target="https://ascopubs.org/doi/abs/10.1200/JCO.2021.39.3_suppl.9" TargetMode="External"/><Relationship Id="rId1210" Type="http://schemas.openxmlformats.org/officeDocument/2006/relationships/hyperlink" Target="https://ascopubs.org/doi/abs/10.1200/JCO.2021.39.15_suppl.2564" TargetMode="External"/><Relationship Id="rId121" Type="http://schemas.openxmlformats.org/officeDocument/2006/relationships/image" Target="media/image111.png"/><Relationship Id="rId1209" Type="http://schemas.openxmlformats.org/officeDocument/2006/relationships/hyperlink" Target="https://www.ncbi.nlm.nih.gov/pubmed/34051329" TargetMode="External"/><Relationship Id="rId1208" Type="http://schemas.openxmlformats.org/officeDocument/2006/relationships/hyperlink" Target="https://tinyurl.com/35r6jc35" TargetMode="External"/><Relationship Id="rId1207" Type="http://schemas.openxmlformats.org/officeDocument/2006/relationships/hyperlink" Target="https://www.fda.gov/drugs/resources-information-approved-drugs/fda-grants-accelerated-approval-nivolumab-hcc-previously-treated-sorafenib" TargetMode="External"/><Relationship Id="rId1206" Type="http://schemas.openxmlformats.org/officeDocument/2006/relationships/hyperlink" Target="https://www.ncbi.nlm.nih.gov/pubmed/36455168" TargetMode="External"/><Relationship Id="rId1205" Type="http://schemas.openxmlformats.org/officeDocument/2006/relationships/hyperlink" Target="https://doi.org/10.1159/000529636" TargetMode="External"/><Relationship Id="rId1204" Type="http://schemas.openxmlformats.org/officeDocument/2006/relationships/hyperlink" Target="https://www.ncbi.nlm.nih.gov/pubmed/31790344" TargetMode="External"/><Relationship Id="rId1203" Type="http://schemas.openxmlformats.org/officeDocument/2006/relationships/hyperlink" Target="https://www.ncbi.nlm.nih.gov/pubmed/35364421" TargetMode="External"/><Relationship Id="rId1202" Type="http://schemas.openxmlformats.org/officeDocument/2006/relationships/hyperlink" Target="https://www.ncbi.nlm.nih.gov/pubmed/29875066" TargetMode="External"/><Relationship Id="rId1201" Type="http://schemas.openxmlformats.org/officeDocument/2006/relationships/hyperlink" Target="https://aacrjournals.org/cancerres/article/82/12_Supplement/CT022/701944/Abstract-CT022-CheckMate-848-A-randomized-open" TargetMode="External"/><Relationship Id="rId1200" Type="http://schemas.openxmlformats.org/officeDocument/2006/relationships/hyperlink" Target="https://ascopubs.org/doi/abs/10.1200/JCO.2021.39.3_suppl.269" TargetMode="External"/><Relationship Id="rId120" Type="http://schemas.openxmlformats.org/officeDocument/2006/relationships/image" Target="media/image110.png"/><Relationship Id="rId12" Type="http://schemas.openxmlformats.org/officeDocument/2006/relationships/hyperlink" Target="https://www.nccn.org/guidelines/guidelines-panels-and-disclosure/disclosure-panels-details-page?MeetingId=0&amp;GroupId=609" TargetMode="External"/><Relationship Id="rId1199" Type="http://schemas.openxmlformats.org/officeDocument/2006/relationships/hyperlink" Target="https://www.ncbi.nlm.nih.gov/pubmed/33001135" TargetMode="External"/><Relationship Id="rId1198" Type="http://schemas.openxmlformats.org/officeDocument/2006/relationships/footer" Target="footer79.xml"/><Relationship Id="rId1197" Type="http://schemas.openxmlformats.org/officeDocument/2006/relationships/hyperlink" Target="https://www.ncbi.nlm.nih.gov/pubmed/33813432" TargetMode="External"/><Relationship Id="rId1196" Type="http://schemas.openxmlformats.org/officeDocument/2006/relationships/hyperlink" Target="https://www.ncbi.nlm.nih.gov/pubmed/33531690" TargetMode="External"/><Relationship Id="rId1195" Type="http://schemas.openxmlformats.org/officeDocument/2006/relationships/hyperlink" Target="https://www.ncbi.nlm.nih.gov/pubmed/30665869" TargetMode="External"/><Relationship Id="rId1194" Type="http://schemas.openxmlformats.org/officeDocument/2006/relationships/hyperlink" Target="https://www.ncbi.nlm.nih.gov/pubmed/28591675" TargetMode="External"/><Relationship Id="rId1193" Type="http://schemas.openxmlformats.org/officeDocument/2006/relationships/hyperlink" Target="http://www.ncbi.nlm.nih.gov/pubmed/26095784" TargetMode="External"/><Relationship Id="rId1192" Type="http://schemas.openxmlformats.org/officeDocument/2006/relationships/hyperlink" Target="https://www.ncbi.nlm.nih.gov/pubmed/34621044" TargetMode="External"/><Relationship Id="rId1191" Type="http://schemas.openxmlformats.org/officeDocument/2006/relationships/hyperlink" Target="https://www.ncbi.nlm.nih.gov/pubmed/32636319" TargetMode="External"/><Relationship Id="rId1190" Type="http://schemas.openxmlformats.org/officeDocument/2006/relationships/hyperlink" Target="https://www.ncbi.nlm.nih.gov/pubmed/29972759" TargetMode="External"/><Relationship Id="rId119" Type="http://schemas.openxmlformats.org/officeDocument/2006/relationships/image" Target="media/image109.png"/><Relationship Id="rId1189" Type="http://schemas.openxmlformats.org/officeDocument/2006/relationships/hyperlink" Target="https://www.ncbi.nlm.nih.gov/pubmed/27932229" TargetMode="External"/><Relationship Id="rId1188" Type="http://schemas.openxmlformats.org/officeDocument/2006/relationships/hyperlink" Target="https://www.ncbi.nlm.nih.gov/pubmed/34914889" TargetMode="External"/><Relationship Id="rId1187" Type="http://schemas.openxmlformats.org/officeDocument/2006/relationships/hyperlink" Target="https://www.ncbi.nlm.nih.gov/pubmed/35421228" TargetMode="External"/><Relationship Id="rId1186" Type="http://schemas.openxmlformats.org/officeDocument/2006/relationships/hyperlink" Target="https://www.ncbi.nlm.nih.gov/pubmed/29433850" TargetMode="External"/><Relationship Id="rId1185" Type="http://schemas.openxmlformats.org/officeDocument/2006/relationships/hyperlink" Target="http://www.ncbi.nlm.nih.gov/pubmed/25547503" TargetMode="External"/><Relationship Id="rId1184" Type="http://schemas.openxmlformats.org/officeDocument/2006/relationships/hyperlink" Target="http://www.ncbi.nlm.nih.gov/pubmed/19255312" TargetMode="External"/><Relationship Id="rId1183" Type="http://schemas.openxmlformats.org/officeDocument/2006/relationships/footer" Target="footer78.xml"/><Relationship Id="rId1182" Type="http://schemas.openxmlformats.org/officeDocument/2006/relationships/header" Target="header16.xml"/><Relationship Id="rId1181" Type="http://schemas.openxmlformats.org/officeDocument/2006/relationships/hyperlink" Target="https://www.ncbi.nlm.nih.gov/pubmed/27469901" TargetMode="External"/><Relationship Id="rId1180" Type="http://schemas.openxmlformats.org/officeDocument/2006/relationships/hyperlink" Target="http://www.ncbi.nlm.nih.gov/pubmed/22517493" TargetMode="External"/><Relationship Id="rId118" Type="http://schemas.openxmlformats.org/officeDocument/2006/relationships/image" Target="media/image108.png"/><Relationship Id="rId1179" Type="http://schemas.openxmlformats.org/officeDocument/2006/relationships/hyperlink" Target="http://www.ncbi.nlm.nih.gov/pubmed/22698419" TargetMode="External"/><Relationship Id="rId1178" Type="http://schemas.openxmlformats.org/officeDocument/2006/relationships/hyperlink" Target="http://www.ncbi.nlm.nih.gov/pubmed/21445543" TargetMode="External"/><Relationship Id="rId1177" Type="http://schemas.openxmlformats.org/officeDocument/2006/relationships/hyperlink" Target="http://www.ncbi.nlm.nih.gov/pubmed/21958438" TargetMode="External"/><Relationship Id="rId1176" Type="http://schemas.openxmlformats.org/officeDocument/2006/relationships/hyperlink" Target="http://www.ncbi.nlm.nih.gov/pubmed/21883324" TargetMode="External"/><Relationship Id="rId1175" Type="http://schemas.openxmlformats.org/officeDocument/2006/relationships/hyperlink" Target="http://www.ncbi.nlm.nih.gov/pubmed/21673874" TargetMode="External"/><Relationship Id="rId1174" Type="http://schemas.openxmlformats.org/officeDocument/2006/relationships/hyperlink" Target="http://www.ncbi.nlm.nih.gov/pubmed/16908937" TargetMode="External"/><Relationship Id="rId1173" Type="http://schemas.openxmlformats.org/officeDocument/2006/relationships/hyperlink" Target="https://www.ncbi.nlm.nih.gov/pubmed/28881497" TargetMode="External"/><Relationship Id="rId1172" Type="http://schemas.openxmlformats.org/officeDocument/2006/relationships/hyperlink" Target="http://www.ncbi.nlm.nih.gov/pubmed/19406040" TargetMode="External"/><Relationship Id="rId1171" Type="http://schemas.openxmlformats.org/officeDocument/2006/relationships/hyperlink" Target="http://www.ncbi.nlm.nih.gov/pubmed/19095497" TargetMode="External"/><Relationship Id="rId1170" Type="http://schemas.openxmlformats.org/officeDocument/2006/relationships/hyperlink" Target="http://www.ncbi.nlm.nih.gov/pubmed/18650514" TargetMode="External"/><Relationship Id="rId117" Type="http://schemas.openxmlformats.org/officeDocument/2006/relationships/image" Target="media/image107.png"/><Relationship Id="rId1169" Type="http://schemas.openxmlformats.org/officeDocument/2006/relationships/hyperlink" Target="https://www.annalsofoncology.org/article/S0923-7534(23)00629-4/fulltext" TargetMode="External"/><Relationship Id="rId1168" Type="http://schemas.openxmlformats.org/officeDocument/2006/relationships/hyperlink" Target="https://evidence.nejm.org/doi/abs/10.1056/EVIDoa2100070" TargetMode="External"/><Relationship Id="rId1167" Type="http://schemas.openxmlformats.org/officeDocument/2006/relationships/hyperlink" Target="https://www.ncbi.nlm.nih.gov/pubmed/35313048" TargetMode="External"/><Relationship Id="rId1166" Type="http://schemas.openxmlformats.org/officeDocument/2006/relationships/footer" Target="footer77.xml"/><Relationship Id="rId1165" Type="http://schemas.openxmlformats.org/officeDocument/2006/relationships/hyperlink" Target="https://www.ncbi.nlm.nih.gov/pubmed/34902530" TargetMode="External"/><Relationship Id="rId1164" Type="http://schemas.openxmlformats.org/officeDocument/2006/relationships/hyperlink" Target="https://www.ncbi.nlm.nih.gov/pubmed/32402160" TargetMode="External"/><Relationship Id="rId1163" Type="http://schemas.openxmlformats.org/officeDocument/2006/relationships/hyperlink" Target="https://www.ncbi.nlm.nih.gov/pubmed/23284624" TargetMode="External"/><Relationship Id="rId1162" Type="http://schemas.openxmlformats.org/officeDocument/2006/relationships/hyperlink" Target="http://www.ncbi.nlm.nih.gov/pubmed/21264839" TargetMode="External"/><Relationship Id="rId1161" Type="http://schemas.openxmlformats.org/officeDocument/2006/relationships/hyperlink" Target="http://www.ncbi.nlm.nih.gov/pubmed/20160718" TargetMode="External"/><Relationship Id="rId1160" Type="http://schemas.openxmlformats.org/officeDocument/2006/relationships/hyperlink" Target="http://www.ncbi.nlm.nih.gov/pubmed/19139433" TargetMode="External"/><Relationship Id="rId116" Type="http://schemas.openxmlformats.org/officeDocument/2006/relationships/hyperlink" Target="https://www.nccn.org/professionals/physician_gls/pdf/senior.pdf" TargetMode="External"/><Relationship Id="rId1159" Type="http://schemas.openxmlformats.org/officeDocument/2006/relationships/hyperlink" Target="http://www.ncbi.nlm.nih.gov/pubmed/18565886" TargetMode="External"/><Relationship Id="rId1158" Type="http://schemas.openxmlformats.org/officeDocument/2006/relationships/hyperlink" Target="http://www.ncbi.nlm.nih.gov/pubmed/16622265" TargetMode="External"/><Relationship Id="rId1157" Type="http://schemas.openxmlformats.org/officeDocument/2006/relationships/hyperlink" Target="http://www.ncbi.nlm.nih.gov/pubmed/24062394" TargetMode="External"/><Relationship Id="rId1156" Type="http://schemas.openxmlformats.org/officeDocument/2006/relationships/hyperlink" Target="http://www.ncbi.nlm.nih.gov/pubmed/17641378" TargetMode="External"/><Relationship Id="rId1155" Type="http://schemas.openxmlformats.org/officeDocument/2006/relationships/hyperlink" Target="http://www.ncbi.nlm.nih.gov/pubmed/15665226" TargetMode="External"/><Relationship Id="rId1154" Type="http://schemas.openxmlformats.org/officeDocument/2006/relationships/hyperlink" Target="http://www.ncbi.nlm.nih.gov/pubmed/12563138" TargetMode="External"/><Relationship Id="rId1153" Type="http://schemas.openxmlformats.org/officeDocument/2006/relationships/hyperlink" Target="http://www.ncbi.nlm.nih.gov/pubmed/11343240" TargetMode="External"/><Relationship Id="rId1152" Type="http://schemas.openxmlformats.org/officeDocument/2006/relationships/hyperlink" Target="https://www.ncbi.nlm.nih.gov/pubmed/29543938" TargetMode="External"/><Relationship Id="rId1151" Type="http://schemas.openxmlformats.org/officeDocument/2006/relationships/hyperlink" Target="https://www.ncbi.nlm.nih.gov/pubmed/28267205" TargetMode="External"/><Relationship Id="rId1150" Type="http://schemas.openxmlformats.org/officeDocument/2006/relationships/footer" Target="footer76.xml"/><Relationship Id="rId115" Type="http://schemas.openxmlformats.org/officeDocument/2006/relationships/image" Target="media/image106.png"/><Relationship Id="rId1149" Type="http://schemas.openxmlformats.org/officeDocument/2006/relationships/hyperlink" Target="https://www.ncbi.nlm.nih.gov/pubmed/26182200" TargetMode="External"/><Relationship Id="rId1148" Type="http://schemas.openxmlformats.org/officeDocument/2006/relationships/hyperlink" Target="http://www.ncbi.nlm.nih.gov/pubmed/20331507" TargetMode="External"/><Relationship Id="rId1147" Type="http://schemas.openxmlformats.org/officeDocument/2006/relationships/hyperlink" Target="https://www.ncbi.nlm.nih.gov/pubmed/33615957" TargetMode="External"/><Relationship Id="rId1146" Type="http://schemas.openxmlformats.org/officeDocument/2006/relationships/hyperlink" Target="https://www.ncbi.nlm.nih.gov/pubmed/27362551" TargetMode="External"/><Relationship Id="rId1145" Type="http://schemas.openxmlformats.org/officeDocument/2006/relationships/hyperlink" Target="http://www.ncbi.nlm.nih.gov/pubmed/22157201" TargetMode="External"/><Relationship Id="rId1144" Type="http://schemas.openxmlformats.org/officeDocument/2006/relationships/hyperlink" Target="http://www.ncbi.nlm.nih.gov/pubmed/21445671" TargetMode="External"/><Relationship Id="rId1143" Type="http://schemas.openxmlformats.org/officeDocument/2006/relationships/hyperlink" Target="http://radiology.rsna.org/content/252/3/905.full.pdf" TargetMode="External"/><Relationship Id="rId1142" Type="http://schemas.openxmlformats.org/officeDocument/2006/relationships/hyperlink" Target="http://www.ncbi.nlm.nih.gov/pubmed/23269991" TargetMode="External"/><Relationship Id="rId1141" Type="http://schemas.openxmlformats.org/officeDocument/2006/relationships/hyperlink" Target="http://www.ncbi.nlm.nih.gov/pubmed/16273634" TargetMode="External"/><Relationship Id="rId1140" Type="http://schemas.openxmlformats.org/officeDocument/2006/relationships/hyperlink" Target="http://www.ncbi.nlm.nih.gov/pubmed/11745230" TargetMode="External"/><Relationship Id="rId114" Type="http://schemas.openxmlformats.org/officeDocument/2006/relationships/image" Target="media/image105.png"/><Relationship Id="rId1139" Type="http://schemas.openxmlformats.org/officeDocument/2006/relationships/hyperlink" Target="http://www.ncbi.nlm.nih.gov/pubmed/23563960" TargetMode="External"/><Relationship Id="rId1138" Type="http://schemas.openxmlformats.org/officeDocument/2006/relationships/hyperlink" Target="http://www.ncbi.nlm.nih.gov/pubmed/16002503" TargetMode="External"/><Relationship Id="rId1137" Type="http://schemas.openxmlformats.org/officeDocument/2006/relationships/hyperlink" Target="http://www.ncbi.nlm.nih.gov/pubmed/19527484" TargetMode="External"/><Relationship Id="rId1136" Type="http://schemas.openxmlformats.org/officeDocument/2006/relationships/footer" Target="footer75.xml"/><Relationship Id="rId1135" Type="http://schemas.openxmlformats.org/officeDocument/2006/relationships/hyperlink" Target="https://www.ncbi.nlm.nih.gov/pubmed/33031846" TargetMode="External"/><Relationship Id="rId1134" Type="http://schemas.openxmlformats.org/officeDocument/2006/relationships/hyperlink" Target="https://www.ncbi.nlm.nih.gov/pubmed/32411594" TargetMode="External"/><Relationship Id="rId1133" Type="http://schemas.openxmlformats.org/officeDocument/2006/relationships/hyperlink" Target="https://www.ncbi.nlm.nih.gov/pubmed/29580046" TargetMode="External"/><Relationship Id="rId1132" Type="http://schemas.openxmlformats.org/officeDocument/2006/relationships/hyperlink" Target="https://www.ncbi.nlm.nih.gov/pubmed/30684667" TargetMode="External"/><Relationship Id="rId1131" Type="http://schemas.openxmlformats.org/officeDocument/2006/relationships/hyperlink" Target="https://www.ncbi.nlm.nih.gov/pubmed/25497556" TargetMode="External"/><Relationship Id="rId1130" Type="http://schemas.openxmlformats.org/officeDocument/2006/relationships/hyperlink" Target="https://www.astro.org/uploadedFiles/_MAIN_SITE/Daily_Practice/Reimbursement/Model_Policies/Content_Pieces/ASTROPBTModelPolicy.pdf" TargetMode="External"/><Relationship Id="rId113" Type="http://schemas.openxmlformats.org/officeDocument/2006/relationships/image" Target="media/image104.png"/><Relationship Id="rId1129" Type="http://schemas.openxmlformats.org/officeDocument/2006/relationships/hyperlink" Target="https://www.ncbi.nlm.nih.gov/pubmed/33148296" TargetMode="External"/><Relationship Id="rId1128" Type="http://schemas.openxmlformats.org/officeDocument/2006/relationships/hyperlink" Target="https://www.ncbi.nlm.nih.gov/pubmed/27084661" TargetMode="External"/><Relationship Id="rId1127" Type="http://schemas.openxmlformats.org/officeDocument/2006/relationships/hyperlink" Target="https://www.ncbi.nlm.nih.gov/pubmed/25001265" TargetMode="External"/><Relationship Id="rId1126" Type="http://schemas.openxmlformats.org/officeDocument/2006/relationships/hyperlink" Target="http://www.ncbi.nlm.nih.gov/pubmed/20231127" TargetMode="External"/><Relationship Id="rId1125" Type="http://schemas.openxmlformats.org/officeDocument/2006/relationships/hyperlink" Target="http://www.ncbi.nlm.nih.gov/pubmed/18172187" TargetMode="External"/><Relationship Id="rId1124" Type="http://schemas.openxmlformats.org/officeDocument/2006/relationships/hyperlink" Target="https://www.ncbi.nlm.nih.gov/pubmed/16183481" TargetMode="External"/><Relationship Id="rId1123" Type="http://schemas.openxmlformats.org/officeDocument/2006/relationships/hyperlink" Target="https://www.ncbi.nlm.nih.gov/pubmed/18795897" TargetMode="External"/><Relationship Id="rId1122" Type="http://schemas.openxmlformats.org/officeDocument/2006/relationships/hyperlink" Target="https://www.ncbi.nlm.nih.gov/pubmed/26668346" TargetMode="External"/><Relationship Id="rId1121" Type="http://schemas.openxmlformats.org/officeDocument/2006/relationships/hyperlink" Target="https://www.ncbi.nlm.nih.gov/pubmed/29395629" TargetMode="External"/><Relationship Id="rId1120" Type="http://schemas.openxmlformats.org/officeDocument/2006/relationships/hyperlink" Target="https://www.ncbi.nlm.nih.gov/pubmed/28333016/" TargetMode="External"/><Relationship Id="rId112" Type="http://schemas.openxmlformats.org/officeDocument/2006/relationships/image" Target="media/image103.png"/><Relationship Id="rId1119" Type="http://schemas.openxmlformats.org/officeDocument/2006/relationships/footer" Target="footer74.xml"/><Relationship Id="rId1118" Type="http://schemas.openxmlformats.org/officeDocument/2006/relationships/hyperlink" Target="https://www.ncbi.nlm.nih.gov/pubmed/34688956" TargetMode="External"/><Relationship Id="rId1117" Type="http://schemas.openxmlformats.org/officeDocument/2006/relationships/hyperlink" Target="http://www.ncbi.nlm.nih.gov/pubmed/22467602" TargetMode="External"/><Relationship Id="rId1116" Type="http://schemas.openxmlformats.org/officeDocument/2006/relationships/hyperlink" Target="http://www.ncbi.nlm.nih.gov/pubmed/22172906" TargetMode="External"/><Relationship Id="rId1115" Type="http://schemas.openxmlformats.org/officeDocument/2006/relationships/hyperlink" Target="http://www.ncbi.nlm.nih.gov/pubmed/21960321" TargetMode="External"/><Relationship Id="rId1114" Type="http://schemas.openxmlformats.org/officeDocument/2006/relationships/hyperlink" Target="https://www.ncbi.nlm.nih.gov/pubmed/29328861" TargetMode="External"/><Relationship Id="rId1113" Type="http://schemas.openxmlformats.org/officeDocument/2006/relationships/hyperlink" Target="https://www.ncbi.nlm.nih.gov/pubmed/26628466" TargetMode="External"/><Relationship Id="rId1112" Type="http://schemas.openxmlformats.org/officeDocument/2006/relationships/hyperlink" Target="http://www.ncbi.nlm.nih.gov/pubmed/23547075" TargetMode="External"/><Relationship Id="rId1111" Type="http://schemas.openxmlformats.org/officeDocument/2006/relationships/hyperlink" Target="http://www.ncbi.nlm.nih.gov/pubmed/22570179" TargetMode="External"/><Relationship Id="rId1110" Type="http://schemas.openxmlformats.org/officeDocument/2006/relationships/hyperlink" Target="http://www.ncbi.nlm.nih.gov/pubmed/22342300" TargetMode="External"/><Relationship Id="rId111" Type="http://schemas.openxmlformats.org/officeDocument/2006/relationships/image" Target="media/image102.png"/><Relationship Id="rId1109" Type="http://schemas.openxmlformats.org/officeDocument/2006/relationships/hyperlink" Target="http://www.ncbi.nlm.nih.gov/pubmed/21645977" TargetMode="External"/><Relationship Id="rId1108" Type="http://schemas.openxmlformats.org/officeDocument/2006/relationships/hyperlink" Target="http://www.ncbi.nlm.nih.gov/pubmed/20813065" TargetMode="External"/><Relationship Id="rId1107" Type="http://schemas.openxmlformats.org/officeDocument/2006/relationships/hyperlink" Target="http://www.ncbi.nlm.nih.gov/pubmed/20404793" TargetMode="External"/><Relationship Id="rId1106" Type="http://schemas.openxmlformats.org/officeDocument/2006/relationships/hyperlink" Target="http://www.ncbi.nlm.nih.gov/pubmed/16541431" TargetMode="External"/><Relationship Id="rId1105" Type="http://schemas.openxmlformats.org/officeDocument/2006/relationships/hyperlink" Target="https://www.ncbi.nlm.nih.gov/pubmed/35258371" TargetMode="External"/><Relationship Id="rId1104" Type="http://schemas.openxmlformats.org/officeDocument/2006/relationships/hyperlink" Target="https://www.ncbi.nlm.nih.gov/pubmed/27562480" TargetMode="External"/><Relationship Id="rId1103" Type="http://schemas.openxmlformats.org/officeDocument/2006/relationships/footer" Target="footer73.xml"/><Relationship Id="rId1102" Type="http://schemas.openxmlformats.org/officeDocument/2006/relationships/hyperlink" Target="https://www.ncbi.nlm.nih.gov/pubmed/27575820" TargetMode="External"/><Relationship Id="rId1101" Type="http://schemas.openxmlformats.org/officeDocument/2006/relationships/hyperlink" Target="https://www.ncbi.nlm.nih.gov/pubmed/27586657" TargetMode="External"/><Relationship Id="rId1100" Type="http://schemas.openxmlformats.org/officeDocument/2006/relationships/hyperlink" Target="https://www.ncbi.nlm.nih.gov/pubmed/27748320" TargetMode="External"/><Relationship Id="rId110" Type="http://schemas.openxmlformats.org/officeDocument/2006/relationships/image" Target="media/image101.png"/><Relationship Id="rId11" Type="http://schemas.openxmlformats.org/officeDocument/2006/relationships/image" Target="media/image6.png"/><Relationship Id="rId1099" Type="http://schemas.openxmlformats.org/officeDocument/2006/relationships/hyperlink" Target="http://www.ncbi.nlm.nih.gov/pubmed/18203932" TargetMode="External"/><Relationship Id="rId1098" Type="http://schemas.openxmlformats.org/officeDocument/2006/relationships/hyperlink" Target="https://www.ncbi.nlm.nih.gov/pubmed/29498924" TargetMode="External"/><Relationship Id="rId1097" Type="http://schemas.openxmlformats.org/officeDocument/2006/relationships/hyperlink" Target="https://www.ncbi.nlm.nih.gov/pubmed/29107679" TargetMode="External"/><Relationship Id="rId1096" Type="http://schemas.openxmlformats.org/officeDocument/2006/relationships/hyperlink" Target="https://www.ncbi.nlm.nih.gov/pubmed/33166497" TargetMode="External"/><Relationship Id="rId1095" Type="http://schemas.openxmlformats.org/officeDocument/2006/relationships/hyperlink" Target="https://www.ncbi.nlm.nih.gov/pubmed/26905230" TargetMode="External"/><Relationship Id="rId1094" Type="http://schemas.openxmlformats.org/officeDocument/2006/relationships/hyperlink" Target="http://www.ncbi.nlm.nih.gov/pubmed/24691943" TargetMode="External"/><Relationship Id="rId1093" Type="http://schemas.openxmlformats.org/officeDocument/2006/relationships/hyperlink" Target="http://www.ncbi.nlm.nih.gov/pubmed/22911442" TargetMode="External"/><Relationship Id="rId1092" Type="http://schemas.openxmlformats.org/officeDocument/2006/relationships/hyperlink" Target="http://www.ncbi.nlm.nih.gov/pubmed/21618574" TargetMode="External"/><Relationship Id="rId1091" Type="http://schemas.openxmlformats.org/officeDocument/2006/relationships/hyperlink" Target="http://www.ncbi.nlm.nih.gov/pubmed/19766639" TargetMode="External"/><Relationship Id="rId1090" Type="http://schemas.openxmlformats.org/officeDocument/2006/relationships/hyperlink" Target="http://www.ncbi.nlm.nih.gov/pubmed/19317999" TargetMode="External"/><Relationship Id="rId109" Type="http://schemas.openxmlformats.org/officeDocument/2006/relationships/image" Target="media/image100.png"/><Relationship Id="rId1089" Type="http://schemas.openxmlformats.org/officeDocument/2006/relationships/footer" Target="footer72.xml"/><Relationship Id="rId1088" Type="http://schemas.openxmlformats.org/officeDocument/2006/relationships/header" Target="header15.xml"/><Relationship Id="rId1087" Type="http://schemas.openxmlformats.org/officeDocument/2006/relationships/hyperlink" Target="http://www.ncbi.nlm.nih.gov/pubmed/18027884" TargetMode="External"/><Relationship Id="rId1086" Type="http://schemas.openxmlformats.org/officeDocument/2006/relationships/hyperlink" Target="https://www.ncbi.nlm.nih.gov/pubmed/33739462" TargetMode="External"/><Relationship Id="rId1085" Type="http://schemas.openxmlformats.org/officeDocument/2006/relationships/hyperlink" Target="http://www.ncbi.nlm.nih.gov/pubmed/18350597" TargetMode="External"/><Relationship Id="rId1084" Type="http://schemas.openxmlformats.org/officeDocument/2006/relationships/hyperlink" Target="https://www.ncbi.nlm.nih.gov/pubmed/34237154" TargetMode="External"/><Relationship Id="rId1083" Type="http://schemas.openxmlformats.org/officeDocument/2006/relationships/hyperlink" Target="https://www.ncbi.nlm.nih.gov/pubmed/35921605" TargetMode="External"/><Relationship Id="rId1082" Type="http://schemas.openxmlformats.org/officeDocument/2006/relationships/hyperlink" Target="https://www.ncbi.nlm.nih.gov/pubmed/28648803" TargetMode="External"/><Relationship Id="rId1081" Type="http://schemas.openxmlformats.org/officeDocument/2006/relationships/hyperlink" Target="https://www.ncbi.nlm.nih.gov/pubmed/30180810" TargetMode="External"/><Relationship Id="rId1080" Type="http://schemas.openxmlformats.org/officeDocument/2006/relationships/hyperlink" Target="https://www.ncbi.nlm.nih.gov/pubmed/30272196" TargetMode="External"/><Relationship Id="rId108" Type="http://schemas.openxmlformats.org/officeDocument/2006/relationships/image" Target="media/image99.png"/><Relationship Id="rId1079" Type="http://schemas.openxmlformats.org/officeDocument/2006/relationships/hyperlink" Target="https://www.ncbi.nlm.nih.gov/pubmed/29110700" TargetMode="External"/><Relationship Id="rId1078" Type="http://schemas.openxmlformats.org/officeDocument/2006/relationships/hyperlink" Target="https://www.ncbi.nlm.nih.gov/pubmed/25099027" TargetMode="External"/><Relationship Id="rId1077" Type="http://schemas.openxmlformats.org/officeDocument/2006/relationships/hyperlink" Target="https://www.ncbi.nlm.nih.gov/pubmed/32074102" TargetMode="External"/><Relationship Id="rId1076" Type="http://schemas.openxmlformats.org/officeDocument/2006/relationships/hyperlink" Target="http://www.ncbi.nlm.nih.gov/pubmed/24937669" TargetMode="External"/><Relationship Id="rId1075" Type="http://schemas.openxmlformats.org/officeDocument/2006/relationships/hyperlink" Target="http://www.ncbi.nlm.nih.gov/pubmed/22824821" TargetMode="External"/><Relationship Id="rId1074" Type="http://schemas.openxmlformats.org/officeDocument/2006/relationships/hyperlink" Target="https://www.ncbi.nlm.nih.gov/pubmed/22614031" TargetMode="External"/><Relationship Id="rId1073" Type="http://schemas.openxmlformats.org/officeDocument/2006/relationships/footer" Target="footer71.xml"/><Relationship Id="rId1072" Type="http://schemas.openxmlformats.org/officeDocument/2006/relationships/hyperlink" Target="http://www.ncbi.nlm.nih.gov/pubmed/20213741" TargetMode="External"/><Relationship Id="rId1071" Type="http://schemas.openxmlformats.org/officeDocument/2006/relationships/hyperlink" Target="http://www.ncbi.nlm.nih.gov/pubmed/19937027" TargetMode="External"/><Relationship Id="rId1070" Type="http://schemas.openxmlformats.org/officeDocument/2006/relationships/hyperlink" Target="http://www.ncbi.nlm.nih.gov/pubmed/19908093" TargetMode="External"/><Relationship Id="rId107" Type="http://schemas.openxmlformats.org/officeDocument/2006/relationships/image" Target="media/image98.png"/><Relationship Id="rId1069" Type="http://schemas.openxmlformats.org/officeDocument/2006/relationships/hyperlink" Target="http://www.ncbi.nlm.nih.gov/pubmed/20010173" TargetMode="External"/><Relationship Id="rId1068" Type="http://schemas.openxmlformats.org/officeDocument/2006/relationships/hyperlink" Target="http://www.ncbi.nlm.nih.gov/pubmed/17627902" TargetMode="External"/><Relationship Id="rId1067" Type="http://schemas.openxmlformats.org/officeDocument/2006/relationships/hyperlink" Target="https://www.ncbi.nlm.nih.gov/pubmed/26809111" TargetMode="External"/><Relationship Id="rId1066" Type="http://schemas.openxmlformats.org/officeDocument/2006/relationships/hyperlink" Target="http://www.ncbi.nlm.nih.gov/pubmed/23508822" TargetMode="External"/><Relationship Id="rId1065" Type="http://schemas.openxmlformats.org/officeDocument/2006/relationships/hyperlink" Target="http://www.ncbi.nlm.nih.gov/pubmed/24708192" TargetMode="External"/><Relationship Id="rId1064" Type="http://schemas.openxmlformats.org/officeDocument/2006/relationships/hyperlink" Target="http://www.ncbi.nlm.nih.gov/pubmed/23129123" TargetMode="External"/><Relationship Id="rId1063" Type="http://schemas.openxmlformats.org/officeDocument/2006/relationships/hyperlink" Target="http://www.ncbi.nlm.nih.gov/pubmed/22314421" TargetMode="External"/><Relationship Id="rId1062" Type="http://schemas.openxmlformats.org/officeDocument/2006/relationships/hyperlink" Target="http://www.ncbi.nlm.nih.gov/pubmed/21911714" TargetMode="External"/><Relationship Id="rId1061" Type="http://schemas.openxmlformats.org/officeDocument/2006/relationships/hyperlink" Target="https://www.ncbi.nlm.nih.gov/pubmed/25173458" TargetMode="External"/><Relationship Id="rId1060" Type="http://schemas.openxmlformats.org/officeDocument/2006/relationships/hyperlink" Target="http://www.ncbi.nlm.nih.gov/pubmed/21664811" TargetMode="External"/><Relationship Id="rId106" Type="http://schemas.openxmlformats.org/officeDocument/2006/relationships/image" Target="media/image97.png"/><Relationship Id="rId1059" Type="http://schemas.openxmlformats.org/officeDocument/2006/relationships/hyperlink" Target="http://www.ncbi.nlm.nih.gov/pubmed/11413529" TargetMode="External"/><Relationship Id="rId1058" Type="http://schemas.openxmlformats.org/officeDocument/2006/relationships/footer" Target="footer70.xml"/><Relationship Id="rId1057" Type="http://schemas.openxmlformats.org/officeDocument/2006/relationships/header" Target="header14.xml"/><Relationship Id="rId1056" Type="http://schemas.openxmlformats.org/officeDocument/2006/relationships/hyperlink" Target="http://www.ncbi.nlm.nih.gov/pubmed/15313674" TargetMode="External"/><Relationship Id="rId1055" Type="http://schemas.openxmlformats.org/officeDocument/2006/relationships/hyperlink" Target="http://www.ncbi.nlm.nih.gov/pubmed/18177453" TargetMode="External"/><Relationship Id="rId1054" Type="http://schemas.openxmlformats.org/officeDocument/2006/relationships/hyperlink" Target="http://www.ncbi.nlm.nih.gov/pubmed/21195630" TargetMode="External"/><Relationship Id="rId1053" Type="http://schemas.openxmlformats.org/officeDocument/2006/relationships/hyperlink" Target="http://www.ncbi.nlm.nih.gov/pubmed/11487677" TargetMode="External"/><Relationship Id="rId1052" Type="http://schemas.openxmlformats.org/officeDocument/2006/relationships/hyperlink" Target="https://www.ncbi.nlm.nih.gov/pubmed/25088384" TargetMode="External"/><Relationship Id="rId1051" Type="http://schemas.openxmlformats.org/officeDocument/2006/relationships/hyperlink" Target="https://www.ncbi.nlm.nih.gov/pubmed/26755886" TargetMode="External"/><Relationship Id="rId1050" Type="http://schemas.openxmlformats.org/officeDocument/2006/relationships/hyperlink" Target="http://www.ncbi.nlm.nih.gov/pubmed/10618605" TargetMode="External"/><Relationship Id="rId105" Type="http://schemas.openxmlformats.org/officeDocument/2006/relationships/image" Target="media/image96.png"/><Relationship Id="rId1049" Type="http://schemas.openxmlformats.org/officeDocument/2006/relationships/hyperlink" Target="http://www.ncbi.nlm.nih.gov/pubmed/17100154" TargetMode="External"/><Relationship Id="rId1048" Type="http://schemas.openxmlformats.org/officeDocument/2006/relationships/hyperlink" Target="http://www.ncbi.nlm.nih.gov/pubmed/22280845" TargetMode="External"/><Relationship Id="rId1047" Type="http://schemas.openxmlformats.org/officeDocument/2006/relationships/hyperlink" Target="https://www.ncbi.nlm.nih.gov/pubmed/26834067" TargetMode="External"/><Relationship Id="rId1046" Type="http://schemas.openxmlformats.org/officeDocument/2006/relationships/hyperlink" Target="https://www.ncbi.nlm.nih.gov/pubmed/30113483" TargetMode="External"/><Relationship Id="rId1045" Type="http://schemas.openxmlformats.org/officeDocument/2006/relationships/hyperlink" Target="http://www.ncbi.nlm.nih.gov/pubmed/12049862" TargetMode="External"/><Relationship Id="rId1044" Type="http://schemas.openxmlformats.org/officeDocument/2006/relationships/hyperlink" Target="http://www.ncbi.nlm.nih.gov/pubmed/11981766" TargetMode="External"/><Relationship Id="rId1043" Type="http://schemas.openxmlformats.org/officeDocument/2006/relationships/hyperlink" Target="http://www.ncbi.nlm.nih.gov/pubmed/12354839" TargetMode="External"/><Relationship Id="rId1042" Type="http://schemas.openxmlformats.org/officeDocument/2006/relationships/hyperlink" Target="http://www.ncbi.nlm.nih.gov/pubmed/19957182" TargetMode="External"/><Relationship Id="rId1041" Type="http://schemas.openxmlformats.org/officeDocument/2006/relationships/footer" Target="footer69.xml"/><Relationship Id="rId1040" Type="http://schemas.openxmlformats.org/officeDocument/2006/relationships/hyperlink" Target="http://www.ncbi.nlm.nih.gov/pubmed/18503900" TargetMode="External"/><Relationship Id="rId104" Type="http://schemas.openxmlformats.org/officeDocument/2006/relationships/image" Target="media/image95.png"/><Relationship Id="rId1039" Type="http://schemas.openxmlformats.org/officeDocument/2006/relationships/hyperlink" Target="http://www.ncbi.nlm.nih.gov/pubmed/15771754" TargetMode="External"/><Relationship Id="rId1038" Type="http://schemas.openxmlformats.org/officeDocument/2006/relationships/hyperlink" Target="http://www.ncbi.nlm.nih.gov/pubmed/15886943" TargetMode="External"/><Relationship Id="rId1037" Type="http://schemas.openxmlformats.org/officeDocument/2006/relationships/hyperlink" Target="http://www.ncbi.nlm.nih.gov/pubmed/20405328" TargetMode="External"/><Relationship Id="rId1036" Type="http://schemas.openxmlformats.org/officeDocument/2006/relationships/hyperlink" Target="https://www.ncbi.nlm.nih.gov/pubmed/28109674" TargetMode="External"/><Relationship Id="rId1035" Type="http://schemas.openxmlformats.org/officeDocument/2006/relationships/hyperlink" Target="https://www.ncbi.nlm.nih.gov/pubmed/23090720" TargetMode="External"/><Relationship Id="rId1034" Type="http://schemas.openxmlformats.org/officeDocument/2006/relationships/hyperlink" Target="https://www.ncbi.nlm.nih.gov/pubmed/23369152" TargetMode="External"/><Relationship Id="rId1033" Type="http://schemas.openxmlformats.org/officeDocument/2006/relationships/hyperlink" Target="https://www.ncbi.nlm.nih.gov/pubmed/24656178" TargetMode="External"/><Relationship Id="rId1032" Type="http://schemas.openxmlformats.org/officeDocument/2006/relationships/hyperlink" Target="https://www.ncbi.nlm.nih.gov/pubmed/26365542" TargetMode="External"/><Relationship Id="rId1031" Type="http://schemas.openxmlformats.org/officeDocument/2006/relationships/hyperlink" Target="https://www.ncbi.nlm.nih.gov/pubmed/24436519" TargetMode="External"/><Relationship Id="rId1030" Type="http://schemas.openxmlformats.org/officeDocument/2006/relationships/hyperlink" Target="https://www.ncbi.nlm.nih.gov/pubmed/30065492" TargetMode="External"/><Relationship Id="rId103" Type="http://schemas.openxmlformats.org/officeDocument/2006/relationships/image" Target="media/image94.png"/><Relationship Id="rId1029" Type="http://schemas.openxmlformats.org/officeDocument/2006/relationships/hyperlink" Target="http://www.ncbi.nlm.nih.gov/pubmed/24628534" TargetMode="External"/><Relationship Id="rId1028" Type="http://schemas.openxmlformats.org/officeDocument/2006/relationships/hyperlink" Target="http://www.ncbi.nlm.nih.gov/pubmed/24146824" TargetMode="External"/><Relationship Id="rId1027" Type="http://schemas.openxmlformats.org/officeDocument/2006/relationships/hyperlink" Target="http://www.ncbi.nlm.nih.gov/pubmed/24096760" TargetMode="External"/><Relationship Id="rId1026" Type="http://schemas.openxmlformats.org/officeDocument/2006/relationships/hyperlink" Target="http://www.ncbi.nlm.nih.gov/pubmed/23726122" TargetMode="External"/><Relationship Id="rId1025" Type="http://schemas.openxmlformats.org/officeDocument/2006/relationships/footer" Target="footer68.xml"/><Relationship Id="rId1024" Type="http://schemas.openxmlformats.org/officeDocument/2006/relationships/header" Target="header13.xml"/><Relationship Id="rId1023" Type="http://schemas.openxmlformats.org/officeDocument/2006/relationships/hyperlink" Target="http://www.ncbi.nlm.nih.gov/pubmed/11997534" TargetMode="External"/><Relationship Id="rId1022" Type="http://schemas.openxmlformats.org/officeDocument/2006/relationships/hyperlink" Target="http://www.ncbi.nlm.nih.gov/pubmed/22357902" TargetMode="External"/><Relationship Id="rId1021" Type="http://schemas.openxmlformats.org/officeDocument/2006/relationships/hyperlink" Target="http://www.ncbi.nlm.nih.gov/pubmed/18008357" TargetMode="External"/><Relationship Id="rId1020" Type="http://schemas.openxmlformats.org/officeDocument/2006/relationships/hyperlink" Target="https://www.ncbi.nlm.nih.gov/pubmed/33246417" TargetMode="External"/><Relationship Id="rId102" Type="http://schemas.openxmlformats.org/officeDocument/2006/relationships/image" Target="media/image93.png"/><Relationship Id="rId1019" Type="http://schemas.openxmlformats.org/officeDocument/2006/relationships/hyperlink" Target="http://www.ncbi.nlm.nih.gov/pubmed/22095524" TargetMode="External"/><Relationship Id="rId1018" Type="http://schemas.openxmlformats.org/officeDocument/2006/relationships/hyperlink" Target="http://www.ncbi.nlm.nih.gov/pubmed/15213625" TargetMode="External"/><Relationship Id="rId1017" Type="http://schemas.openxmlformats.org/officeDocument/2006/relationships/hyperlink" Target="http://www.ncbi.nlm.nih.gov/pubmed/10715043" TargetMode="External"/><Relationship Id="rId1016" Type="http://schemas.openxmlformats.org/officeDocument/2006/relationships/hyperlink" Target="https://www.ncbi.nlm.nih.gov/pubmed/34078221" TargetMode="External"/><Relationship Id="rId1015" Type="http://schemas.openxmlformats.org/officeDocument/2006/relationships/hyperlink" Target="https://www.ncbi.nlm.nih.gov/pubmed/25396332" TargetMode="External"/><Relationship Id="rId1014" Type="http://schemas.openxmlformats.org/officeDocument/2006/relationships/hyperlink" Target="https://www.ncbi.nlm.nih.gov/pubmed/33569810" TargetMode="External"/><Relationship Id="rId1013" Type="http://schemas.openxmlformats.org/officeDocument/2006/relationships/hyperlink" Target="https://www.ncbi.nlm.nih.gov/pubmed/33074898" TargetMode="External"/><Relationship Id="rId1012" Type="http://schemas.openxmlformats.org/officeDocument/2006/relationships/hyperlink" Target="https://www.ncbi.nlm.nih.gov/pubmed/33607788" TargetMode="External"/><Relationship Id="rId1011" Type="http://schemas.openxmlformats.org/officeDocument/2006/relationships/hyperlink" Target="http://www.ncbi.nlm.nih.gov/pubmed/22897815" TargetMode="External"/><Relationship Id="rId1010" Type="http://schemas.openxmlformats.org/officeDocument/2006/relationships/hyperlink" Target="https://www.ncbi.nlm.nih.gov/pubmed/28851491" TargetMode="External"/><Relationship Id="rId101" Type="http://schemas.openxmlformats.org/officeDocument/2006/relationships/image" Target="media/image92.png"/><Relationship Id="rId1009" Type="http://schemas.openxmlformats.org/officeDocument/2006/relationships/hyperlink" Target="http://www.ncbi.nlm.nih.gov/pubmed/24889505" TargetMode="External"/><Relationship Id="rId1008" Type="http://schemas.openxmlformats.org/officeDocument/2006/relationships/footer" Target="footer67.xml"/><Relationship Id="rId1007" Type="http://schemas.openxmlformats.org/officeDocument/2006/relationships/hyperlink" Target="https://www.ncbi.nlm.nih.gov/pubmed/29091283" TargetMode="External"/><Relationship Id="rId1006" Type="http://schemas.openxmlformats.org/officeDocument/2006/relationships/hyperlink" Target="https://www.ncbi.nlm.nih.gov/pubmed/24224779" TargetMode="External"/><Relationship Id="rId1005" Type="http://schemas.openxmlformats.org/officeDocument/2006/relationships/hyperlink" Target="http://www.ncbi.nlm.nih.gov/pubmed/22634125" TargetMode="External"/><Relationship Id="rId1004" Type="http://schemas.openxmlformats.org/officeDocument/2006/relationships/hyperlink" Target="http://www.ncbi.nlm.nih.gov/pubmed/21107100" TargetMode="External"/><Relationship Id="rId1003" Type="http://schemas.openxmlformats.org/officeDocument/2006/relationships/hyperlink" Target="http://www.ncbi.nlm.nih.gov/pubmed/16495695" TargetMode="External"/><Relationship Id="rId1002" Type="http://schemas.openxmlformats.org/officeDocument/2006/relationships/hyperlink" Target="http://www.ncbi.nlm.nih.gov/pubmed/15973099" TargetMode="External"/><Relationship Id="rId1001" Type="http://schemas.openxmlformats.org/officeDocument/2006/relationships/hyperlink" Target="http://www.ncbi.nlm.nih.gov/pubmed/23245589" TargetMode="External"/><Relationship Id="rId1000" Type="http://schemas.openxmlformats.org/officeDocument/2006/relationships/hyperlink" Target="http://www.ncbi.nlm.nih.gov/pubmed/23442417" TargetMode="External"/><Relationship Id="rId100" Type="http://schemas.openxmlformats.org/officeDocument/2006/relationships/image" Target="media/image91.png"/><Relationship Id="rId10" Type="http://schemas.openxmlformats.org/officeDocument/2006/relationships/hyperlink" Target="https://www.nccn.org/guidelines/category_1" TargetMode="External"/><Relationship Id="rId1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75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75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575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575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575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575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575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575.pn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575.png"/></Relationships>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575.png"/></Relationships>
</file>

<file path=word/_rels/header12.xml.rels><?xml version="1.0" encoding="UTF-8" standalone="yes"?>
<Relationships xmlns="http://schemas.openxmlformats.org/package/2006/relationships"><Relationship Id="rId1" Type="http://schemas.openxmlformats.org/officeDocument/2006/relationships/image" Target="media/image575.png"/></Relationships>
</file>

<file path=word/_rels/header13.xml.rels><?xml version="1.0" encoding="UTF-8" standalone="yes"?>
<Relationships xmlns="http://schemas.openxmlformats.org/package/2006/relationships"><Relationship Id="rId1" Type="http://schemas.openxmlformats.org/officeDocument/2006/relationships/image" Target="media/image575.png"/></Relationships>
</file>

<file path=word/_rels/header14.xml.rels><?xml version="1.0" encoding="UTF-8" standalone="yes"?>
<Relationships xmlns="http://schemas.openxmlformats.org/package/2006/relationships"><Relationship Id="rId1" Type="http://schemas.openxmlformats.org/officeDocument/2006/relationships/image" Target="media/image575.png"/></Relationships>
</file>

<file path=word/_rels/header15.xml.rels><?xml version="1.0" encoding="UTF-8" standalone="yes"?>
<Relationships xmlns="http://schemas.openxmlformats.org/package/2006/relationships"><Relationship Id="rId1" Type="http://schemas.openxmlformats.org/officeDocument/2006/relationships/image" Target="media/image575.png"/></Relationships>
</file>

<file path=word/_rels/header16.xml.rels><?xml version="1.0" encoding="UTF-8" standalone="yes"?>
<Relationships xmlns="http://schemas.openxmlformats.org/package/2006/relationships"><Relationship Id="rId1" Type="http://schemas.openxmlformats.org/officeDocument/2006/relationships/image" Target="media/image575.png"/></Relationships>
</file>

<file path=word/_rels/header17.xml.rels><?xml version="1.0" encoding="UTF-8" standalone="yes"?>
<Relationships xmlns="http://schemas.openxmlformats.org/package/2006/relationships"><Relationship Id="rId1" Type="http://schemas.openxmlformats.org/officeDocument/2006/relationships/image" Target="media/image575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Adobe InDesign 20.1 (Windows)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2025-03-17T23:19:01Z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2025-10-28T22:16:07</vt:filetime>
  </property>
</Properties>
</file>