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A94B" w14:textId="2A883E6C" w:rsidR="00EB7B47" w:rsidRDefault="00EB7B47">
      <w:r>
        <w:t>IA 1 report</w:t>
      </w:r>
    </w:p>
    <w:p w14:paraId="47CF8508" w14:textId="7F2F6EE6" w:rsidR="00EB7B47" w:rsidRDefault="00EB7B47"/>
    <w:p w14:paraId="59BE7C71" w14:textId="452070B5" w:rsidR="00EB7B47" w:rsidRDefault="00EB7B47">
      <w:r>
        <w:t xml:space="preserve">Name: </w:t>
      </w:r>
      <w:proofErr w:type="spellStart"/>
      <w:r>
        <w:t>Yijie</w:t>
      </w:r>
      <w:proofErr w:type="spellEnd"/>
      <w:r>
        <w:t xml:space="preserve"> Ren</w:t>
      </w:r>
    </w:p>
    <w:p w14:paraId="272E5950" w14:textId="529B55E4" w:rsidR="00EB7B47" w:rsidRDefault="00EB7B47">
      <w:r>
        <w:br w:type="page"/>
      </w:r>
    </w:p>
    <w:p w14:paraId="5BA02658" w14:textId="4E297305" w:rsidR="003B67FB" w:rsidRDefault="00984711">
      <w:r>
        <w:lastRenderedPageBreak/>
        <w:t>Part 1:</w:t>
      </w:r>
    </w:p>
    <w:p w14:paraId="63673351" w14:textId="706E021B" w:rsidR="00984711" w:rsidRDefault="00984711">
      <w:r>
        <w:t>(a)</w:t>
      </w:r>
    </w:p>
    <w:p w14:paraId="4753C93C" w14:textId="0D1521E1" w:rsidR="00455923" w:rsidRDefault="00455923">
      <w:r>
        <w:t xml:space="preserve">X axis is iteration number, Y axis is the MSE value. The first 2 figures </w:t>
      </w:r>
      <w:r w:rsidR="0081208B">
        <w:t xml:space="preserve">cannot converge, so an early stop was applied to both models. </w:t>
      </w:r>
    </w:p>
    <w:p w14:paraId="6FDB3E75" w14:textId="4C504A2C" w:rsidR="0081208B" w:rsidRDefault="00A34ECE" w:rsidP="0081208B">
      <w:pPr>
        <w:keepNext/>
      </w:pPr>
      <w:r>
        <w:rPr>
          <w:noProof/>
        </w:rPr>
        <w:drawing>
          <wp:inline distT="0" distB="0" distL="0" distR="0" wp14:anchorId="504CC57D" wp14:editId="62C5BCF2">
            <wp:extent cx="2830628" cy="2122971"/>
            <wp:effectExtent l="0" t="0" r="1905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436" cy="214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3A5EFD" wp14:editId="6E62D130">
            <wp:extent cx="2830518" cy="2122888"/>
            <wp:effectExtent l="0" t="0" r="1905" b="0"/>
            <wp:docPr id="18" name="Picture 1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157" cy="21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28D7" w14:textId="2F3BB06C" w:rsidR="0081208B" w:rsidRDefault="00BC07B1" w:rsidP="00BC07B1">
      <w:pPr>
        <w:pStyle w:val="Caption"/>
      </w:pPr>
      <w:r>
        <w:tab/>
      </w:r>
      <w:r w:rsidR="0081208B">
        <w:t xml:space="preserve">Figure </w:t>
      </w:r>
      <w:r w:rsidR="000D63E4">
        <w:fldChar w:fldCharType="begin"/>
      </w:r>
      <w:r w:rsidR="000D63E4">
        <w:instrText xml:space="preserve"> SEQ Figure \* ARABIC </w:instrText>
      </w:r>
      <w:r w:rsidR="000D63E4">
        <w:fldChar w:fldCharType="separate"/>
      </w:r>
      <w:r>
        <w:rPr>
          <w:noProof/>
        </w:rPr>
        <w:t>1</w:t>
      </w:r>
      <w:r w:rsidR="000D63E4">
        <w:rPr>
          <w:noProof/>
        </w:rPr>
        <w:fldChar w:fldCharType="end"/>
      </w:r>
      <w:r w:rsidR="0081208B">
        <w:t xml:space="preserve"> learning rate of 10</w:t>
      </w:r>
      <w:r w:rsidRPr="00BC07B1"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Figure </w:t>
      </w:r>
      <w:r w:rsidR="000D63E4">
        <w:fldChar w:fldCharType="begin"/>
      </w:r>
      <w:r w:rsidR="000D63E4">
        <w:instrText xml:space="preserve"> SEQ Figure \* ARABIC </w:instrText>
      </w:r>
      <w:r w:rsidR="000D63E4">
        <w:fldChar w:fldCharType="separate"/>
      </w:r>
      <w:r>
        <w:rPr>
          <w:noProof/>
        </w:rPr>
        <w:t>2</w:t>
      </w:r>
      <w:r w:rsidR="000D63E4">
        <w:rPr>
          <w:noProof/>
        </w:rPr>
        <w:fldChar w:fldCharType="end"/>
      </w:r>
      <w:r>
        <w:t xml:space="preserve"> learning rate of 10^0</w:t>
      </w:r>
    </w:p>
    <w:p w14:paraId="4BDE8344" w14:textId="55537C7C" w:rsidR="00BC07B1" w:rsidRDefault="00A34ECE" w:rsidP="00BC07B1">
      <w:pPr>
        <w:keepNext/>
      </w:pPr>
      <w:r>
        <w:rPr>
          <w:noProof/>
        </w:rPr>
        <w:drawing>
          <wp:inline distT="0" distB="0" distL="0" distR="0" wp14:anchorId="60C3E9E6" wp14:editId="31749F4E">
            <wp:extent cx="2713750" cy="2035313"/>
            <wp:effectExtent l="0" t="0" r="4445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534" cy="211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7B1" w:rsidRPr="00BC07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DB726A" wp14:editId="436A17AD">
            <wp:extent cx="2713935" cy="2035451"/>
            <wp:effectExtent l="0" t="0" r="4445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15" cy="20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5A26" w14:textId="38AEFE4E" w:rsidR="00BC07B1" w:rsidRDefault="00BC07B1" w:rsidP="00BC07B1">
      <w:pPr>
        <w:pStyle w:val="Caption"/>
      </w:pPr>
      <w:r>
        <w:tab/>
        <w:t xml:space="preserve">Figure </w:t>
      </w:r>
      <w:r w:rsidR="000D63E4">
        <w:fldChar w:fldCharType="begin"/>
      </w:r>
      <w:r w:rsidR="000D63E4">
        <w:instrText xml:space="preserve"> SEQ Figure \* ARABIC </w:instrText>
      </w:r>
      <w:r w:rsidR="000D63E4">
        <w:fldChar w:fldCharType="separate"/>
      </w:r>
      <w:r>
        <w:rPr>
          <w:noProof/>
        </w:rPr>
        <w:t>3</w:t>
      </w:r>
      <w:r w:rsidR="000D63E4">
        <w:rPr>
          <w:noProof/>
        </w:rPr>
        <w:fldChar w:fldCharType="end"/>
      </w:r>
      <w:r>
        <w:t xml:space="preserve"> learning rate of 10^-1</w:t>
      </w:r>
      <w:r>
        <w:tab/>
      </w:r>
      <w:r>
        <w:tab/>
      </w:r>
      <w:r>
        <w:tab/>
      </w:r>
      <w:r>
        <w:tab/>
        <w:t xml:space="preserve">Figure </w:t>
      </w:r>
      <w:r w:rsidR="000D63E4">
        <w:fldChar w:fldCharType="begin"/>
      </w:r>
      <w:r w:rsidR="000D63E4">
        <w:instrText xml:space="preserve"> SEQ Figure \* ARABIC </w:instrText>
      </w:r>
      <w:r w:rsidR="000D63E4">
        <w:fldChar w:fldCharType="separate"/>
      </w:r>
      <w:r>
        <w:rPr>
          <w:noProof/>
        </w:rPr>
        <w:t>4</w:t>
      </w:r>
      <w:r w:rsidR="000D63E4">
        <w:rPr>
          <w:noProof/>
        </w:rPr>
        <w:fldChar w:fldCharType="end"/>
      </w:r>
      <w:r>
        <w:t xml:space="preserve"> learning rate of 10^-2</w:t>
      </w:r>
    </w:p>
    <w:p w14:paraId="64DCC999" w14:textId="6BD2D8C0" w:rsidR="00BC07B1" w:rsidRDefault="00A34ECE" w:rsidP="00BC07B1">
      <w:pPr>
        <w:keepNext/>
      </w:pPr>
      <w:r>
        <w:rPr>
          <w:noProof/>
        </w:rPr>
        <w:drawing>
          <wp:inline distT="0" distB="0" distL="0" distR="0" wp14:anchorId="12D2406E" wp14:editId="0F3F05E9">
            <wp:extent cx="2751151" cy="2063363"/>
            <wp:effectExtent l="0" t="0" r="5080" b="0"/>
            <wp:docPr id="14" name="Picture 14" descr="Char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hap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17" cy="212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7B1" w:rsidRPr="00BC07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A10051" wp14:editId="7BAF0EB1">
            <wp:extent cx="2745447" cy="2059084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39" cy="209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655D" w14:textId="6E94E15B" w:rsidR="00BC07B1" w:rsidRDefault="00BC07B1" w:rsidP="00BC07B1">
      <w:pPr>
        <w:pStyle w:val="Caption"/>
      </w:pPr>
      <w:r>
        <w:tab/>
        <w:t xml:space="preserve">Figure </w:t>
      </w:r>
      <w:r w:rsidR="000D63E4">
        <w:fldChar w:fldCharType="begin"/>
      </w:r>
      <w:r w:rsidR="000D63E4">
        <w:instrText xml:space="preserve"> SEQ Figure \* ARABIC </w:instrText>
      </w:r>
      <w:r w:rsidR="000D63E4">
        <w:fldChar w:fldCharType="separate"/>
      </w:r>
      <w:r>
        <w:rPr>
          <w:noProof/>
        </w:rPr>
        <w:t>5</w:t>
      </w:r>
      <w:r w:rsidR="000D63E4">
        <w:rPr>
          <w:noProof/>
        </w:rPr>
        <w:fldChar w:fldCharType="end"/>
      </w:r>
      <w:r>
        <w:t xml:space="preserve"> learning rate of 10^-3</w:t>
      </w:r>
      <w:r w:rsidRPr="00BC07B1">
        <w:t xml:space="preserve"> </w:t>
      </w:r>
      <w:r>
        <w:tab/>
      </w:r>
      <w:r>
        <w:tab/>
      </w:r>
      <w:r>
        <w:tab/>
        <w:t xml:space="preserve">              Figure </w:t>
      </w:r>
      <w:r w:rsidR="000D63E4">
        <w:fldChar w:fldCharType="begin"/>
      </w:r>
      <w:r w:rsidR="000D63E4">
        <w:instrText xml:space="preserve"> SEQ Figure \* ARABIC </w:instrText>
      </w:r>
      <w:r w:rsidR="000D63E4">
        <w:fldChar w:fldCharType="separate"/>
      </w:r>
      <w:r>
        <w:rPr>
          <w:noProof/>
        </w:rPr>
        <w:t>6</w:t>
      </w:r>
      <w:r w:rsidR="000D63E4">
        <w:rPr>
          <w:noProof/>
        </w:rPr>
        <w:fldChar w:fldCharType="end"/>
      </w:r>
      <w:r>
        <w:t xml:space="preserve"> learning rate of 10^-4</w:t>
      </w:r>
    </w:p>
    <w:p w14:paraId="35884A2A" w14:textId="1DC9A30D" w:rsidR="00BC07B1" w:rsidRDefault="00BC07B1" w:rsidP="00BC07B1">
      <w:pPr>
        <w:pStyle w:val="Caption"/>
      </w:pPr>
    </w:p>
    <w:p w14:paraId="4BC3797D" w14:textId="465CAFB3" w:rsidR="00BC07B1" w:rsidRDefault="00BC07B1" w:rsidP="00BC07B1">
      <w:pPr>
        <w:keepNext/>
      </w:pPr>
    </w:p>
    <w:p w14:paraId="3603F164" w14:textId="4D0AAE71" w:rsidR="00BC07B1" w:rsidRDefault="00A34ECE" w:rsidP="00BC07B1">
      <w:pPr>
        <w:keepNext/>
      </w:pPr>
      <w:r>
        <w:rPr>
          <w:noProof/>
        </w:rPr>
        <w:drawing>
          <wp:inline distT="0" distB="0" distL="0" distR="0" wp14:anchorId="0BEC1356" wp14:editId="27848900">
            <wp:extent cx="2798969" cy="2099227"/>
            <wp:effectExtent l="0" t="0" r="0" b="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88" cy="214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7B1" w:rsidRPr="00BC07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D2F59A" wp14:editId="702EA3C1">
            <wp:extent cx="2798675" cy="2099006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199" cy="212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F781" w14:textId="5F4DB59A" w:rsidR="00BC07B1" w:rsidRDefault="00BC07B1" w:rsidP="00BC07B1">
      <w:pPr>
        <w:pStyle w:val="Caption"/>
      </w:pPr>
      <w:r>
        <w:t xml:space="preserve">Figure </w:t>
      </w:r>
      <w:r w:rsidR="000D63E4">
        <w:fldChar w:fldCharType="begin"/>
      </w:r>
      <w:r w:rsidR="000D63E4">
        <w:instrText xml:space="preserve"> SEQ Figure \* ARABIC </w:instrText>
      </w:r>
      <w:r w:rsidR="000D63E4">
        <w:fldChar w:fldCharType="separate"/>
      </w:r>
      <w:r>
        <w:rPr>
          <w:noProof/>
        </w:rPr>
        <w:t>7</w:t>
      </w:r>
      <w:r w:rsidR="000D63E4">
        <w:rPr>
          <w:noProof/>
        </w:rPr>
        <w:fldChar w:fldCharType="end"/>
      </w:r>
      <w:r>
        <w:t xml:space="preserve"> learning rate of 10^-5</w:t>
      </w:r>
      <w:r w:rsidRPr="00BC07B1">
        <w:t xml:space="preserve"> </w:t>
      </w:r>
      <w:r>
        <w:tab/>
      </w:r>
      <w:r>
        <w:tab/>
      </w:r>
      <w:r>
        <w:tab/>
      </w:r>
      <w:r>
        <w:tab/>
        <w:t xml:space="preserve">          Figure </w:t>
      </w:r>
      <w:r w:rsidR="000D63E4">
        <w:fldChar w:fldCharType="begin"/>
      </w:r>
      <w:r w:rsidR="000D63E4">
        <w:instrText xml:space="preserve"> SEQ Figure \* ARABIC </w:instrText>
      </w:r>
      <w:r w:rsidR="000D63E4">
        <w:fldChar w:fldCharType="separate"/>
      </w:r>
      <w:r>
        <w:rPr>
          <w:noProof/>
        </w:rPr>
        <w:t>8</w:t>
      </w:r>
      <w:r w:rsidR="000D63E4">
        <w:rPr>
          <w:noProof/>
        </w:rPr>
        <w:fldChar w:fldCharType="end"/>
      </w:r>
      <w:r>
        <w:t xml:space="preserve"> learning rate of 10^-6</w:t>
      </w:r>
    </w:p>
    <w:p w14:paraId="53A57774" w14:textId="1FEBE5F8" w:rsidR="00455923" w:rsidRDefault="00984711">
      <w:r>
        <w:t xml:space="preserve">As far as I observed, </w:t>
      </w:r>
      <w:r w:rsidR="00703A02">
        <w:t xml:space="preserve">learning rates of </w:t>
      </w:r>
      <w:r>
        <w:t>10</w:t>
      </w:r>
      <w:r>
        <w:rPr>
          <w:vertAlign w:val="superscript"/>
        </w:rPr>
        <w:t>-1</w:t>
      </w:r>
      <w:r>
        <w:t>,</w:t>
      </w:r>
      <w:r w:rsidRPr="00984711">
        <w:t xml:space="preserve"> </w:t>
      </w:r>
      <w:r>
        <w:t>10</w:t>
      </w:r>
      <w:r>
        <w:rPr>
          <w:vertAlign w:val="superscript"/>
        </w:rPr>
        <w:t>-2</w:t>
      </w:r>
      <w:r>
        <w:t>, 10</w:t>
      </w:r>
      <w:r>
        <w:rPr>
          <w:vertAlign w:val="superscript"/>
        </w:rPr>
        <w:t>-3</w:t>
      </w:r>
      <w:r w:rsidR="00703A02">
        <w:t xml:space="preserve"> are all good for this dataset, since all these 3 learning rate</w:t>
      </w:r>
      <w:r w:rsidR="00BC07B1">
        <w:t>s</w:t>
      </w:r>
      <w:r w:rsidR="00703A02">
        <w:t xml:space="preserve"> can help the model converge and reach the final state. The learning rates of 10 and 10</w:t>
      </w:r>
      <w:r w:rsidR="00703A02">
        <w:rPr>
          <w:vertAlign w:val="superscript"/>
        </w:rPr>
        <w:t xml:space="preserve">0 </w:t>
      </w:r>
      <w:r w:rsidR="00E873FD">
        <w:t>make gradient descent diverge.</w:t>
      </w:r>
    </w:p>
    <w:p w14:paraId="68B05D39" w14:textId="50F554E2" w:rsidR="00E873FD" w:rsidRDefault="00E873FD"/>
    <w:p w14:paraId="6EC641A2" w14:textId="2AB4E037" w:rsidR="00E873FD" w:rsidRDefault="00E873FD">
      <w:r>
        <w:t>(b)</w:t>
      </w:r>
    </w:p>
    <w:p w14:paraId="72A8EC69" w14:textId="20A59BC1" w:rsidR="00E873FD" w:rsidRDefault="005F4D4C">
      <w:r>
        <w:t>Since the learning rates of 10</w:t>
      </w:r>
      <w:r>
        <w:rPr>
          <w:vertAlign w:val="superscript"/>
        </w:rPr>
        <w:t>-4</w:t>
      </w:r>
      <w:r>
        <w:t>,</w:t>
      </w:r>
      <w:r w:rsidRPr="00984711">
        <w:t xml:space="preserve"> </w:t>
      </w:r>
      <w:r>
        <w:t>10</w:t>
      </w:r>
      <w:r>
        <w:rPr>
          <w:vertAlign w:val="superscript"/>
        </w:rPr>
        <w:t>-5</w:t>
      </w:r>
      <w:r>
        <w:t>, 10</w:t>
      </w:r>
      <w:r>
        <w:rPr>
          <w:vertAlign w:val="superscript"/>
        </w:rPr>
        <w:t>-6</w:t>
      </w:r>
      <w:r>
        <w:t xml:space="preserve"> do not reach the final convergence, so </w:t>
      </w:r>
      <w:r w:rsidR="00D35341">
        <w:t xml:space="preserve">I </w:t>
      </w:r>
      <w:r>
        <w:t xml:space="preserve">only </w:t>
      </w:r>
      <w:r w:rsidR="00D35341">
        <w:t>tried 3 good learning rates to get the best MSE for validation set, below is the result:</w:t>
      </w:r>
    </w:p>
    <w:p w14:paraId="4E4F0C63" w14:textId="3CE7FBD5" w:rsidR="00D35341" w:rsidRDefault="005F4D4C">
      <w:r>
        <w:t>L</w:t>
      </w:r>
      <w:r w:rsidR="00D35341">
        <w:t>earning rate: 10</w:t>
      </w:r>
      <w:r w:rsidR="00D35341">
        <w:rPr>
          <w:vertAlign w:val="superscript"/>
        </w:rPr>
        <w:t>-1</w:t>
      </w:r>
      <w:r w:rsidR="00D35341">
        <w:t xml:space="preserve"> -&gt; MSE: </w:t>
      </w:r>
      <w:r w:rsidR="005F0E1A" w:rsidRPr="005F0E1A">
        <w:t>4.50409967</w:t>
      </w:r>
    </w:p>
    <w:p w14:paraId="5B155B89" w14:textId="3363279B" w:rsidR="00D35341" w:rsidRDefault="00D35341">
      <w:r>
        <w:t>Learning rate: 10</w:t>
      </w:r>
      <w:r>
        <w:rPr>
          <w:vertAlign w:val="superscript"/>
        </w:rPr>
        <w:t>-2</w:t>
      </w:r>
      <w:r>
        <w:t xml:space="preserve"> -&gt; MSE: </w:t>
      </w:r>
      <w:r w:rsidR="005F0E1A" w:rsidRPr="005F0E1A">
        <w:t>4.63408348</w:t>
      </w:r>
    </w:p>
    <w:p w14:paraId="0CE95329" w14:textId="2ECD6A13" w:rsidR="005F4D4C" w:rsidRDefault="00D35341">
      <w:r>
        <w:t>Learning rate: 10</w:t>
      </w:r>
      <w:r>
        <w:rPr>
          <w:vertAlign w:val="superscript"/>
        </w:rPr>
        <w:t>-3</w:t>
      </w:r>
      <w:r w:rsidRPr="00D35341">
        <w:t xml:space="preserve"> </w:t>
      </w:r>
      <w:r>
        <w:t xml:space="preserve">-&gt; MSE: </w:t>
      </w:r>
      <w:r w:rsidRPr="00D35341">
        <w:t>4.76424005</w:t>
      </w:r>
    </w:p>
    <w:p w14:paraId="0E034F8E" w14:textId="7ADAC530" w:rsidR="00455923" w:rsidRDefault="005F0E1A">
      <w:r>
        <w:t>From the results, it seems learning rate of 10</w:t>
      </w:r>
      <w:r>
        <w:rPr>
          <w:vertAlign w:val="superscript"/>
        </w:rPr>
        <w:t>-1</w:t>
      </w:r>
      <w:r>
        <w:t xml:space="preserve"> leads to the best </w:t>
      </w:r>
      <w:r w:rsidR="00C53303">
        <w:t>validation MSE</w:t>
      </w:r>
      <w:r>
        <w:t>.</w:t>
      </w:r>
    </w:p>
    <w:p w14:paraId="35CBBA53" w14:textId="77777777" w:rsidR="00BC07B1" w:rsidRDefault="00BC07B1"/>
    <w:p w14:paraId="76F9E52C" w14:textId="097C8DE5" w:rsidR="00455923" w:rsidRDefault="00455923">
      <w:r>
        <w:t>Under the situation of nearly identical MSE</w:t>
      </w:r>
      <w:r w:rsidR="00DE07B1">
        <w:t xml:space="preserve"> with </w:t>
      </w:r>
      <w:r w:rsidR="00DE07B1" w:rsidRPr="00DE07B1">
        <w:t>different convergent learning rates</w:t>
      </w:r>
      <w:r>
        <w:t>, I’ll tend to choose smallest learning rate. From the picture</w:t>
      </w:r>
      <w:r w:rsidR="00BC07B1">
        <w:t xml:space="preserve">s in Part 1 (a), </w:t>
      </w:r>
      <w:r w:rsidR="00DE07B1">
        <w:t xml:space="preserve">the line in </w:t>
      </w:r>
      <w:r w:rsidR="00BC07B1">
        <w:t xml:space="preserve">Figure 5 with 10^-3 as learning rate is </w:t>
      </w:r>
      <w:r w:rsidR="00EB7B47">
        <w:t>smoother</w:t>
      </w:r>
      <w:r w:rsidR="00DE07B1">
        <w:t xml:space="preserve">, and small learning rate </w:t>
      </w:r>
      <w:r w:rsidR="00EB7B47">
        <w:t xml:space="preserve">tend to have smaller step when updating parameters, which can avoid </w:t>
      </w:r>
      <w:r w:rsidR="005F4D4C">
        <w:t>missing the minimum point, to some degrees.</w:t>
      </w:r>
    </w:p>
    <w:p w14:paraId="0A5C3175" w14:textId="0DE20FE0" w:rsidR="005F4D4C" w:rsidRDefault="005F4D4C"/>
    <w:p w14:paraId="3487CAF5" w14:textId="45826485" w:rsidR="005F4D4C" w:rsidRDefault="005F4D4C">
      <w:r>
        <w:t>(c)</w:t>
      </w:r>
    </w:p>
    <w:p w14:paraId="239761F8" w14:textId="0BF0D00E" w:rsidR="005F4D4C" w:rsidRDefault="005F4D4C">
      <w:r>
        <w:t>T</w:t>
      </w:r>
      <w:r w:rsidRPr="005F4D4C">
        <w:t>he best converged solution that minimizes the validation MSE</w:t>
      </w:r>
      <w:r>
        <w:t xml:space="preserve"> is to use learning rate of 10^-1, according to the MSE value in Part 1 (b). </w:t>
      </w:r>
      <w:r w:rsidR="009713A7">
        <w:t>The learned weights for each feature are:</w:t>
      </w:r>
    </w:p>
    <w:p w14:paraId="306A6661" w14:textId="77777777" w:rsidR="0012347E" w:rsidRDefault="001234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83972" w14:paraId="46EAA816" w14:textId="77777777" w:rsidTr="00C83972">
        <w:tc>
          <w:tcPr>
            <w:tcW w:w="2337" w:type="dxa"/>
          </w:tcPr>
          <w:p w14:paraId="2C029A61" w14:textId="74420236" w:rsidR="00C83972" w:rsidRPr="0012347E" w:rsidRDefault="00C83972">
            <w:pPr>
              <w:rPr>
                <w:b/>
                <w:bCs/>
              </w:rPr>
            </w:pPr>
            <w:r w:rsidRPr="0012347E">
              <w:rPr>
                <w:b/>
                <w:bCs/>
              </w:rPr>
              <w:t>feature name</w:t>
            </w:r>
          </w:p>
        </w:tc>
        <w:tc>
          <w:tcPr>
            <w:tcW w:w="2337" w:type="dxa"/>
          </w:tcPr>
          <w:p w14:paraId="7AE9505B" w14:textId="21681095" w:rsidR="00C83972" w:rsidRPr="0012347E" w:rsidRDefault="00C83972">
            <w:pPr>
              <w:rPr>
                <w:b/>
                <w:bCs/>
              </w:rPr>
            </w:pPr>
            <w:r w:rsidRPr="0012347E">
              <w:rPr>
                <w:b/>
                <w:bCs/>
              </w:rPr>
              <w:t>learned weight</w:t>
            </w:r>
          </w:p>
        </w:tc>
        <w:tc>
          <w:tcPr>
            <w:tcW w:w="2338" w:type="dxa"/>
          </w:tcPr>
          <w:p w14:paraId="63BC9A15" w14:textId="15A40A6B" w:rsidR="00C83972" w:rsidRPr="0012347E" w:rsidRDefault="00C83972">
            <w:pPr>
              <w:rPr>
                <w:b/>
                <w:bCs/>
              </w:rPr>
            </w:pPr>
            <w:r w:rsidRPr="0012347E">
              <w:rPr>
                <w:b/>
                <w:bCs/>
              </w:rPr>
              <w:t>feature name</w:t>
            </w:r>
          </w:p>
        </w:tc>
        <w:tc>
          <w:tcPr>
            <w:tcW w:w="2338" w:type="dxa"/>
          </w:tcPr>
          <w:p w14:paraId="55700E8A" w14:textId="320B85A6" w:rsidR="00C83972" w:rsidRPr="0012347E" w:rsidRDefault="00C83972">
            <w:pPr>
              <w:rPr>
                <w:b/>
                <w:bCs/>
              </w:rPr>
            </w:pPr>
            <w:r w:rsidRPr="0012347E">
              <w:rPr>
                <w:b/>
                <w:bCs/>
              </w:rPr>
              <w:t>learned weight</w:t>
            </w:r>
          </w:p>
        </w:tc>
      </w:tr>
      <w:tr w:rsidR="00C83972" w14:paraId="16BE58E6" w14:textId="77777777" w:rsidTr="00C83972">
        <w:tc>
          <w:tcPr>
            <w:tcW w:w="2337" w:type="dxa"/>
          </w:tcPr>
          <w:p w14:paraId="333F39AC" w14:textId="24CDD3FA" w:rsidR="00C83972" w:rsidRDefault="0018434A">
            <w:r w:rsidRPr="0018434A">
              <w:t>dummy</w:t>
            </w:r>
          </w:p>
        </w:tc>
        <w:tc>
          <w:tcPr>
            <w:tcW w:w="2337" w:type="dxa"/>
          </w:tcPr>
          <w:p w14:paraId="1B94419F" w14:textId="19499799" w:rsidR="00C83972" w:rsidRPr="00A34ECE" w:rsidRDefault="0018434A">
            <w:pPr>
              <w:rPr>
                <w:b/>
                <w:bCs/>
              </w:rPr>
            </w:pPr>
            <w:r w:rsidRPr="00A34ECE">
              <w:rPr>
                <w:b/>
                <w:bCs/>
              </w:rPr>
              <w:t>5.33471603</w:t>
            </w:r>
          </w:p>
        </w:tc>
        <w:tc>
          <w:tcPr>
            <w:tcW w:w="2338" w:type="dxa"/>
          </w:tcPr>
          <w:p w14:paraId="21A624D7" w14:textId="7B203D5C" w:rsidR="00C83972" w:rsidRDefault="0018434A">
            <w:proofErr w:type="spellStart"/>
            <w:r w:rsidRPr="0018434A">
              <w:t>sqft_basement</w:t>
            </w:r>
            <w:proofErr w:type="spellEnd"/>
          </w:p>
        </w:tc>
        <w:tc>
          <w:tcPr>
            <w:tcW w:w="2338" w:type="dxa"/>
          </w:tcPr>
          <w:p w14:paraId="7DE008CB" w14:textId="332EE8CE" w:rsidR="00C83972" w:rsidRDefault="0018434A">
            <w:r w:rsidRPr="0018434A">
              <w:t>0.15539435</w:t>
            </w:r>
          </w:p>
        </w:tc>
      </w:tr>
      <w:tr w:rsidR="00C83972" w14:paraId="245E382A" w14:textId="77777777" w:rsidTr="00C83972">
        <w:tc>
          <w:tcPr>
            <w:tcW w:w="2337" w:type="dxa"/>
          </w:tcPr>
          <w:p w14:paraId="1F651A7E" w14:textId="5ED980FA" w:rsidR="00C83972" w:rsidRDefault="0018434A">
            <w:r w:rsidRPr="0018434A">
              <w:t>bedrooms</w:t>
            </w:r>
          </w:p>
        </w:tc>
        <w:tc>
          <w:tcPr>
            <w:tcW w:w="2337" w:type="dxa"/>
          </w:tcPr>
          <w:p w14:paraId="04B60A53" w14:textId="5C90CCD5" w:rsidR="00C83972" w:rsidRDefault="0018434A">
            <w:r w:rsidRPr="0018434A">
              <w:t>-0.28139213</w:t>
            </w:r>
          </w:p>
        </w:tc>
        <w:tc>
          <w:tcPr>
            <w:tcW w:w="2338" w:type="dxa"/>
          </w:tcPr>
          <w:p w14:paraId="56B6CE9E" w14:textId="5DC64D9B" w:rsidR="00C83972" w:rsidRDefault="0018434A">
            <w:proofErr w:type="spellStart"/>
            <w:r w:rsidRPr="0018434A">
              <w:t>yr_built</w:t>
            </w:r>
            <w:proofErr w:type="spellEnd"/>
          </w:p>
        </w:tc>
        <w:tc>
          <w:tcPr>
            <w:tcW w:w="2338" w:type="dxa"/>
          </w:tcPr>
          <w:p w14:paraId="3E2173A4" w14:textId="7C212632" w:rsidR="00C83972" w:rsidRDefault="0018434A">
            <w:r w:rsidRPr="0018434A">
              <w:t>-0.88339552</w:t>
            </w:r>
          </w:p>
        </w:tc>
      </w:tr>
      <w:tr w:rsidR="00C83972" w14:paraId="26C42164" w14:textId="77777777" w:rsidTr="00C83972">
        <w:tc>
          <w:tcPr>
            <w:tcW w:w="2337" w:type="dxa"/>
          </w:tcPr>
          <w:p w14:paraId="4D9D7813" w14:textId="19200AA2" w:rsidR="00C83972" w:rsidRDefault="0018434A">
            <w:r w:rsidRPr="0018434A">
              <w:t>bathrooms</w:t>
            </w:r>
          </w:p>
        </w:tc>
        <w:tc>
          <w:tcPr>
            <w:tcW w:w="2337" w:type="dxa"/>
          </w:tcPr>
          <w:p w14:paraId="2D14626C" w14:textId="7BF13E63" w:rsidR="00C83972" w:rsidRDefault="0018434A">
            <w:r w:rsidRPr="0018434A">
              <w:t>0.33905573</w:t>
            </w:r>
          </w:p>
        </w:tc>
        <w:tc>
          <w:tcPr>
            <w:tcW w:w="2338" w:type="dxa"/>
          </w:tcPr>
          <w:p w14:paraId="021083D5" w14:textId="41E176F1" w:rsidR="00C83972" w:rsidRDefault="0018434A">
            <w:proofErr w:type="spellStart"/>
            <w:r w:rsidRPr="0018434A">
              <w:t>zipcode</w:t>
            </w:r>
            <w:proofErr w:type="spellEnd"/>
          </w:p>
        </w:tc>
        <w:tc>
          <w:tcPr>
            <w:tcW w:w="2338" w:type="dxa"/>
          </w:tcPr>
          <w:p w14:paraId="4E9E3781" w14:textId="5DA5161F" w:rsidR="00C83972" w:rsidRDefault="0018434A">
            <w:r w:rsidRPr="0018434A">
              <w:t>-0.26342338</w:t>
            </w:r>
          </w:p>
        </w:tc>
      </w:tr>
      <w:tr w:rsidR="00C83972" w14:paraId="6A7A0462" w14:textId="77777777" w:rsidTr="00C83972">
        <w:tc>
          <w:tcPr>
            <w:tcW w:w="2337" w:type="dxa"/>
          </w:tcPr>
          <w:p w14:paraId="4D41B56C" w14:textId="6562E25A" w:rsidR="00C83972" w:rsidRDefault="0018434A">
            <w:proofErr w:type="spellStart"/>
            <w:r w:rsidRPr="0018434A">
              <w:t>sqft_living</w:t>
            </w:r>
            <w:proofErr w:type="spellEnd"/>
          </w:p>
        </w:tc>
        <w:tc>
          <w:tcPr>
            <w:tcW w:w="2337" w:type="dxa"/>
          </w:tcPr>
          <w:p w14:paraId="6CD9BDA2" w14:textId="023E4D16" w:rsidR="00C83972" w:rsidRDefault="0018434A">
            <w:r w:rsidRPr="0018434A">
              <w:t>0.76346266</w:t>
            </w:r>
          </w:p>
        </w:tc>
        <w:tc>
          <w:tcPr>
            <w:tcW w:w="2338" w:type="dxa"/>
          </w:tcPr>
          <w:p w14:paraId="784CE20A" w14:textId="0B572570" w:rsidR="00C83972" w:rsidRDefault="0018434A">
            <w:proofErr w:type="spellStart"/>
            <w:r w:rsidRPr="0018434A">
              <w:t>lat</w:t>
            </w:r>
            <w:proofErr w:type="spellEnd"/>
          </w:p>
        </w:tc>
        <w:tc>
          <w:tcPr>
            <w:tcW w:w="2338" w:type="dxa"/>
          </w:tcPr>
          <w:p w14:paraId="388892F1" w14:textId="0DDF1684" w:rsidR="00C83972" w:rsidRDefault="0018434A">
            <w:r w:rsidRPr="0018434A">
              <w:t>0.83660396</w:t>
            </w:r>
          </w:p>
        </w:tc>
      </w:tr>
      <w:tr w:rsidR="00C83972" w14:paraId="2F4722D7" w14:textId="77777777" w:rsidTr="00C83972">
        <w:tc>
          <w:tcPr>
            <w:tcW w:w="2337" w:type="dxa"/>
          </w:tcPr>
          <w:p w14:paraId="660725D3" w14:textId="1E2682E1" w:rsidR="00C83972" w:rsidRDefault="0018434A">
            <w:proofErr w:type="spellStart"/>
            <w:r w:rsidRPr="0018434A">
              <w:t>sqft_lot</w:t>
            </w:r>
            <w:proofErr w:type="spellEnd"/>
          </w:p>
        </w:tc>
        <w:tc>
          <w:tcPr>
            <w:tcW w:w="2337" w:type="dxa"/>
          </w:tcPr>
          <w:p w14:paraId="3B430404" w14:textId="33B6BE62" w:rsidR="00C83972" w:rsidRDefault="0018434A">
            <w:r w:rsidRPr="0018434A">
              <w:t>0.05816262</w:t>
            </w:r>
          </w:p>
        </w:tc>
        <w:tc>
          <w:tcPr>
            <w:tcW w:w="2338" w:type="dxa"/>
          </w:tcPr>
          <w:p w14:paraId="14FDEAAB" w14:textId="3C3E4032" w:rsidR="00C83972" w:rsidRDefault="0018434A">
            <w:r w:rsidRPr="0018434A">
              <w:t>long</w:t>
            </w:r>
          </w:p>
        </w:tc>
        <w:tc>
          <w:tcPr>
            <w:tcW w:w="2338" w:type="dxa"/>
          </w:tcPr>
          <w:p w14:paraId="6C205419" w14:textId="1AE5CC4A" w:rsidR="00C83972" w:rsidRDefault="0018434A">
            <w:r w:rsidRPr="0018434A">
              <w:t>-0.30372827</w:t>
            </w:r>
          </w:p>
        </w:tc>
      </w:tr>
      <w:tr w:rsidR="00C83972" w14:paraId="54A75FD6" w14:textId="77777777" w:rsidTr="00C83972">
        <w:tc>
          <w:tcPr>
            <w:tcW w:w="2337" w:type="dxa"/>
          </w:tcPr>
          <w:p w14:paraId="57107157" w14:textId="7AE3B61F" w:rsidR="00C83972" w:rsidRDefault="0018434A">
            <w:r w:rsidRPr="0018434A">
              <w:t>floors</w:t>
            </w:r>
          </w:p>
        </w:tc>
        <w:tc>
          <w:tcPr>
            <w:tcW w:w="2337" w:type="dxa"/>
          </w:tcPr>
          <w:p w14:paraId="2CD8EB47" w14:textId="3D94216A" w:rsidR="00C83972" w:rsidRDefault="0018434A">
            <w:r w:rsidRPr="0018434A">
              <w:t>0.01813873</w:t>
            </w:r>
          </w:p>
        </w:tc>
        <w:tc>
          <w:tcPr>
            <w:tcW w:w="2338" w:type="dxa"/>
          </w:tcPr>
          <w:p w14:paraId="18C6C003" w14:textId="025AEE55" w:rsidR="00C83972" w:rsidRDefault="0018434A">
            <w:r w:rsidRPr="0018434A">
              <w:t>sqft_living15</w:t>
            </w:r>
          </w:p>
        </w:tc>
        <w:tc>
          <w:tcPr>
            <w:tcW w:w="2338" w:type="dxa"/>
          </w:tcPr>
          <w:p w14:paraId="1BC0F5EE" w14:textId="3BB87C74" w:rsidR="00C83972" w:rsidRDefault="0018434A">
            <w:r w:rsidRPr="0018434A">
              <w:t>0.14355167</w:t>
            </w:r>
          </w:p>
        </w:tc>
      </w:tr>
      <w:tr w:rsidR="00C83972" w14:paraId="01F23C13" w14:textId="77777777" w:rsidTr="00C83972">
        <w:tc>
          <w:tcPr>
            <w:tcW w:w="2337" w:type="dxa"/>
          </w:tcPr>
          <w:p w14:paraId="34146D4F" w14:textId="09A27358" w:rsidR="00C83972" w:rsidRDefault="0018434A">
            <w:r w:rsidRPr="0018434A">
              <w:t>waterfront</w:t>
            </w:r>
          </w:p>
        </w:tc>
        <w:tc>
          <w:tcPr>
            <w:tcW w:w="2337" w:type="dxa"/>
          </w:tcPr>
          <w:p w14:paraId="0EB23E01" w14:textId="702EFF95" w:rsidR="00C83972" w:rsidRPr="00A34ECE" w:rsidRDefault="0018434A">
            <w:pPr>
              <w:rPr>
                <w:b/>
                <w:bCs/>
              </w:rPr>
            </w:pPr>
            <w:r w:rsidRPr="00A34ECE">
              <w:rPr>
                <w:b/>
                <w:bCs/>
              </w:rPr>
              <w:t>3.99367919</w:t>
            </w:r>
          </w:p>
        </w:tc>
        <w:tc>
          <w:tcPr>
            <w:tcW w:w="2338" w:type="dxa"/>
          </w:tcPr>
          <w:p w14:paraId="670158B8" w14:textId="4DA5D5B4" w:rsidR="00C83972" w:rsidRDefault="0018434A">
            <w:r w:rsidRPr="0018434A">
              <w:t>sqft_lot15</w:t>
            </w:r>
          </w:p>
        </w:tc>
        <w:tc>
          <w:tcPr>
            <w:tcW w:w="2338" w:type="dxa"/>
          </w:tcPr>
          <w:p w14:paraId="39B57910" w14:textId="3D4AC662" w:rsidR="00C83972" w:rsidRDefault="0018434A">
            <w:r w:rsidRPr="0018434A">
              <w:t>-0.09928372</w:t>
            </w:r>
          </w:p>
        </w:tc>
      </w:tr>
      <w:tr w:rsidR="00C83972" w14:paraId="77C033C7" w14:textId="77777777" w:rsidTr="00C83972">
        <w:tc>
          <w:tcPr>
            <w:tcW w:w="2337" w:type="dxa"/>
          </w:tcPr>
          <w:p w14:paraId="44F74F89" w14:textId="324B19E4" w:rsidR="00C83972" w:rsidRDefault="0018434A" w:rsidP="0018434A">
            <w:pPr>
              <w:tabs>
                <w:tab w:val="left" w:pos="538"/>
              </w:tabs>
            </w:pPr>
            <w:r w:rsidRPr="0018434A">
              <w:t>view</w:t>
            </w:r>
            <w:r>
              <w:tab/>
            </w:r>
          </w:p>
        </w:tc>
        <w:tc>
          <w:tcPr>
            <w:tcW w:w="2337" w:type="dxa"/>
          </w:tcPr>
          <w:p w14:paraId="5EB3222C" w14:textId="54503BF3" w:rsidR="00C83972" w:rsidRDefault="0018434A">
            <w:r w:rsidRPr="0018434A">
              <w:t>0.4472015</w:t>
            </w:r>
          </w:p>
        </w:tc>
        <w:tc>
          <w:tcPr>
            <w:tcW w:w="2338" w:type="dxa"/>
          </w:tcPr>
          <w:p w14:paraId="1932D5F1" w14:textId="0A497EDB" w:rsidR="00C83972" w:rsidRDefault="0018434A">
            <w:r w:rsidRPr="0018434A">
              <w:t>month</w:t>
            </w:r>
          </w:p>
        </w:tc>
        <w:tc>
          <w:tcPr>
            <w:tcW w:w="2338" w:type="dxa"/>
          </w:tcPr>
          <w:p w14:paraId="4E463DDD" w14:textId="37E83A94" w:rsidR="00C83972" w:rsidRDefault="0018434A">
            <w:r w:rsidRPr="0018434A">
              <w:t>0.05487913</w:t>
            </w:r>
          </w:p>
        </w:tc>
      </w:tr>
      <w:tr w:rsidR="00C83972" w14:paraId="65118389" w14:textId="77777777" w:rsidTr="00C83972">
        <w:tc>
          <w:tcPr>
            <w:tcW w:w="2337" w:type="dxa"/>
          </w:tcPr>
          <w:p w14:paraId="238F5A19" w14:textId="79234A74" w:rsidR="00C83972" w:rsidRDefault="0018434A">
            <w:r w:rsidRPr="0018434A">
              <w:lastRenderedPageBreak/>
              <w:t>condition</w:t>
            </w:r>
          </w:p>
        </w:tc>
        <w:tc>
          <w:tcPr>
            <w:tcW w:w="2337" w:type="dxa"/>
          </w:tcPr>
          <w:p w14:paraId="4D802DD9" w14:textId="2CCBC776" w:rsidR="00C83972" w:rsidRDefault="0018434A">
            <w:r w:rsidRPr="0018434A">
              <w:t>0.19985323</w:t>
            </w:r>
          </w:p>
        </w:tc>
        <w:tc>
          <w:tcPr>
            <w:tcW w:w="2338" w:type="dxa"/>
          </w:tcPr>
          <w:p w14:paraId="496BC396" w14:textId="7933599C" w:rsidR="00C83972" w:rsidRDefault="0018434A">
            <w:r w:rsidRPr="0018434A">
              <w:t>day</w:t>
            </w:r>
          </w:p>
        </w:tc>
        <w:tc>
          <w:tcPr>
            <w:tcW w:w="2338" w:type="dxa"/>
          </w:tcPr>
          <w:p w14:paraId="463B1E98" w14:textId="319E457E" w:rsidR="00C83972" w:rsidRDefault="0018434A">
            <w:r w:rsidRPr="0018434A">
              <w:t>-0.05062428</w:t>
            </w:r>
          </w:p>
        </w:tc>
      </w:tr>
      <w:tr w:rsidR="00C83972" w14:paraId="7AC06D03" w14:textId="77777777" w:rsidTr="00C83972">
        <w:tc>
          <w:tcPr>
            <w:tcW w:w="2337" w:type="dxa"/>
          </w:tcPr>
          <w:p w14:paraId="6BF00232" w14:textId="6B4E356D" w:rsidR="00C83972" w:rsidRDefault="0018434A">
            <w:r w:rsidRPr="0018434A">
              <w:t>grade</w:t>
            </w:r>
          </w:p>
        </w:tc>
        <w:tc>
          <w:tcPr>
            <w:tcW w:w="2337" w:type="dxa"/>
          </w:tcPr>
          <w:p w14:paraId="719139CA" w14:textId="4C588418" w:rsidR="00C83972" w:rsidRDefault="0018434A">
            <w:r w:rsidRPr="0018434A">
              <w:t>1.11534671</w:t>
            </w:r>
          </w:p>
        </w:tc>
        <w:tc>
          <w:tcPr>
            <w:tcW w:w="2338" w:type="dxa"/>
          </w:tcPr>
          <w:p w14:paraId="6B62DD83" w14:textId="3013B0EE" w:rsidR="00C83972" w:rsidRDefault="0018434A">
            <w:r w:rsidRPr="0018434A">
              <w:t>year</w:t>
            </w:r>
          </w:p>
        </w:tc>
        <w:tc>
          <w:tcPr>
            <w:tcW w:w="2338" w:type="dxa"/>
          </w:tcPr>
          <w:p w14:paraId="4AD8D06B" w14:textId="6A304264" w:rsidR="00C83972" w:rsidRDefault="0018434A">
            <w:r w:rsidRPr="0018434A">
              <w:t>0.17376014</w:t>
            </w:r>
          </w:p>
        </w:tc>
      </w:tr>
      <w:tr w:rsidR="00C83972" w14:paraId="0BB49304" w14:textId="77777777" w:rsidTr="00C83972">
        <w:tc>
          <w:tcPr>
            <w:tcW w:w="2337" w:type="dxa"/>
          </w:tcPr>
          <w:p w14:paraId="43230B9E" w14:textId="7763DDA1" w:rsidR="00C83972" w:rsidRDefault="0018434A">
            <w:proofErr w:type="spellStart"/>
            <w:r w:rsidRPr="0018434A">
              <w:t>sqft_above</w:t>
            </w:r>
            <w:proofErr w:type="spellEnd"/>
          </w:p>
        </w:tc>
        <w:tc>
          <w:tcPr>
            <w:tcW w:w="2337" w:type="dxa"/>
          </w:tcPr>
          <w:p w14:paraId="32818C3C" w14:textId="37AAE2CE" w:rsidR="00C83972" w:rsidRDefault="0018434A">
            <w:r w:rsidRPr="0018434A">
              <w:t>0.75631508</w:t>
            </w:r>
          </w:p>
        </w:tc>
        <w:tc>
          <w:tcPr>
            <w:tcW w:w="2338" w:type="dxa"/>
          </w:tcPr>
          <w:p w14:paraId="2EED997D" w14:textId="277615D9" w:rsidR="00C83972" w:rsidRDefault="0018434A">
            <w:proofErr w:type="spellStart"/>
            <w:r w:rsidRPr="0018434A">
              <w:t>age_since_renovated</w:t>
            </w:r>
            <w:proofErr w:type="spellEnd"/>
          </w:p>
        </w:tc>
        <w:tc>
          <w:tcPr>
            <w:tcW w:w="2338" w:type="dxa"/>
          </w:tcPr>
          <w:p w14:paraId="6C261305" w14:textId="4DD88CBC" w:rsidR="00C83972" w:rsidRDefault="0018434A">
            <w:r w:rsidRPr="0018434A">
              <w:t>-0.10258699</w:t>
            </w:r>
          </w:p>
        </w:tc>
      </w:tr>
    </w:tbl>
    <w:p w14:paraId="0F6CE1E9" w14:textId="079BDC5F" w:rsidR="009713A7" w:rsidRDefault="009713A7"/>
    <w:p w14:paraId="0161D459" w14:textId="7C467F23" w:rsidR="0018434A" w:rsidRDefault="0012347E">
      <w:r>
        <w:t xml:space="preserve">If “dummy” can be considered as a feature, then dummy is the most important </w:t>
      </w:r>
      <w:r w:rsidRPr="0012347E">
        <w:t>in deciding the house prices according to the learned weights</w:t>
      </w:r>
      <w:r>
        <w:t>. If “dummy” does not count as a feature, then “waterfront” is the most important.</w:t>
      </w:r>
    </w:p>
    <w:p w14:paraId="37885CBF" w14:textId="055AEF1F" w:rsidR="0012347E" w:rsidRDefault="0012347E"/>
    <w:p w14:paraId="0C9422AD" w14:textId="287EF030" w:rsidR="0012347E" w:rsidRDefault="0012347E"/>
    <w:p w14:paraId="28D11969" w14:textId="45D8795B" w:rsidR="0012347E" w:rsidRDefault="0012347E">
      <w:r>
        <w:t>Part2:</w:t>
      </w:r>
    </w:p>
    <w:p w14:paraId="1CB47A5E" w14:textId="5649CC04" w:rsidR="0012347E" w:rsidRDefault="0012347E">
      <w:r>
        <w:t>(a)</w:t>
      </w:r>
    </w:p>
    <w:p w14:paraId="68248B65" w14:textId="11FAEB73" w:rsidR="00FE5005" w:rsidRDefault="00FE5005">
      <w:r>
        <w:t xml:space="preserve">X axis is iteration number, Y axis is the MSE value. The first 2 figures cannot converge, so an early stop was applied to both models. </w:t>
      </w:r>
    </w:p>
    <w:p w14:paraId="26B08FC2" w14:textId="31C24AB8" w:rsidR="000A3D9C" w:rsidRDefault="000A3D9C" w:rsidP="000A3D9C">
      <w:pPr>
        <w:keepNext/>
      </w:pPr>
      <w:r>
        <w:rPr>
          <w:noProof/>
        </w:rPr>
        <w:drawing>
          <wp:inline distT="0" distB="0" distL="0" distR="0" wp14:anchorId="5607113A" wp14:editId="421C8AC3">
            <wp:extent cx="2830858" cy="2123143"/>
            <wp:effectExtent l="0" t="0" r="1270" b="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268" cy="215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B945C5" wp14:editId="39317B10">
            <wp:extent cx="2829930" cy="2122446"/>
            <wp:effectExtent l="0" t="0" r="2540" b="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237" cy="214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DC64" w14:textId="079D6B71" w:rsidR="000A3D9C" w:rsidRDefault="000A3D9C" w:rsidP="000A3D9C">
      <w:pPr>
        <w:pStyle w:val="Caption"/>
      </w:pPr>
      <w:r>
        <w:tab/>
        <w:t>Figure 9 learning rate of 10, no normalization</w:t>
      </w:r>
      <w:r>
        <w:tab/>
      </w:r>
      <w:r>
        <w:tab/>
        <w:t>Figure 10 learning rate of 10^-1, no normalization</w:t>
      </w:r>
    </w:p>
    <w:p w14:paraId="1D1EDD25" w14:textId="1FAFFBA4" w:rsidR="000A3D9C" w:rsidRDefault="000A3D9C" w:rsidP="000A3D9C">
      <w:pPr>
        <w:keepNext/>
      </w:pPr>
      <w:r>
        <w:rPr>
          <w:noProof/>
        </w:rPr>
        <w:drawing>
          <wp:inline distT="0" distB="0" distL="0" distR="0" wp14:anchorId="093A7D3C" wp14:editId="4DEF8D79">
            <wp:extent cx="2830830" cy="2123123"/>
            <wp:effectExtent l="0" t="0" r="1270" b="0"/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59" cy="217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4B885" wp14:editId="205E0A4F">
            <wp:extent cx="2829560" cy="2122170"/>
            <wp:effectExtent l="0" t="0" r="2540" b="0"/>
            <wp:docPr id="31" name="Picture 3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168" cy="217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8EBC" w14:textId="31B934D4" w:rsidR="000A3D9C" w:rsidRDefault="000A3D9C" w:rsidP="000A3D9C">
      <w:pPr>
        <w:pStyle w:val="Caption"/>
      </w:pPr>
      <w:r>
        <w:t xml:space="preserve">           Figure 11 learning rate of 10^-2, no normalization</w:t>
      </w:r>
      <w:r>
        <w:tab/>
      </w:r>
      <w:r>
        <w:tab/>
        <w:t>Figure 12 learning rate of 10^-3, no normalization</w:t>
      </w:r>
    </w:p>
    <w:p w14:paraId="306EA847" w14:textId="6DF141F9" w:rsidR="000A3D9C" w:rsidRDefault="000A3D9C" w:rsidP="000A3D9C">
      <w:pPr>
        <w:keepNext/>
      </w:pPr>
      <w:r>
        <w:rPr>
          <w:noProof/>
        </w:rPr>
        <w:lastRenderedPageBreak/>
        <w:drawing>
          <wp:inline distT="0" distB="0" distL="0" distR="0" wp14:anchorId="7FBE26D3" wp14:editId="1B6CCDB4">
            <wp:extent cx="2777803" cy="2083352"/>
            <wp:effectExtent l="0" t="0" r="3810" b="0"/>
            <wp:docPr id="32" name="Picture 3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033" cy="211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7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7CCE30" wp14:editId="2DE63422">
            <wp:extent cx="2766391" cy="2074793"/>
            <wp:effectExtent l="0" t="0" r="2540" b="0"/>
            <wp:docPr id="33" name="Picture 3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836" cy="209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6122" w14:textId="282DD3D4" w:rsidR="000A3D9C" w:rsidRDefault="000A3D9C" w:rsidP="00690DE0">
      <w:pPr>
        <w:pStyle w:val="Caption"/>
      </w:pPr>
      <w:r>
        <w:t xml:space="preserve">         Figure 13 learning rate of 10^-4, no normalization</w:t>
      </w:r>
      <w:r>
        <w:tab/>
      </w:r>
      <w:r>
        <w:tab/>
        <w:t>Figure 14 learning rate of 10^-5, no normalization</w:t>
      </w:r>
    </w:p>
    <w:p w14:paraId="3B1C2633" w14:textId="3D577575" w:rsidR="000A3D9C" w:rsidRDefault="000A3D9C" w:rsidP="000A3D9C">
      <w:pPr>
        <w:keepNext/>
      </w:pPr>
      <w:r>
        <w:rPr>
          <w:noProof/>
        </w:rPr>
        <w:drawing>
          <wp:inline distT="0" distB="0" distL="0" distR="0" wp14:anchorId="37A3167C" wp14:editId="7DC85328">
            <wp:extent cx="2902226" cy="2176669"/>
            <wp:effectExtent l="0" t="0" r="0" b="0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016" cy="220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7B1">
        <w:rPr>
          <w:noProof/>
        </w:rPr>
        <w:t xml:space="preserve"> </w:t>
      </w:r>
      <w:r w:rsidR="00690DE0">
        <w:rPr>
          <w:noProof/>
        </w:rPr>
        <w:drawing>
          <wp:inline distT="0" distB="0" distL="0" distR="0" wp14:anchorId="5F41E25E" wp14:editId="3F3A0F91">
            <wp:extent cx="2894219" cy="2170664"/>
            <wp:effectExtent l="0" t="0" r="1905" b="1270"/>
            <wp:docPr id="35" name="Picture 3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212" cy="218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881B" w14:textId="40A559FA" w:rsidR="00690DE0" w:rsidRDefault="00F81733" w:rsidP="00690DE0">
      <w:pPr>
        <w:pStyle w:val="Caption"/>
      </w:pPr>
      <w:r>
        <w:t xml:space="preserve">          </w:t>
      </w:r>
      <w:r w:rsidR="000A3D9C">
        <w:t>Figure 15 learning rate of 10^-6, no normalization</w:t>
      </w:r>
      <w:r w:rsidR="00690DE0">
        <w:tab/>
        <w:t xml:space="preserve">          Figure 16 learning rate of 10^-10, no normalization</w:t>
      </w:r>
    </w:p>
    <w:p w14:paraId="4B7EF16A" w14:textId="711C4D77" w:rsidR="00690DE0" w:rsidRDefault="00690DE0" w:rsidP="00690DE0">
      <w:pPr>
        <w:keepNext/>
      </w:pPr>
      <w:r>
        <w:rPr>
          <w:noProof/>
        </w:rPr>
        <w:drawing>
          <wp:inline distT="0" distB="0" distL="0" distR="0" wp14:anchorId="60AC953C" wp14:editId="3542D0FD">
            <wp:extent cx="2894607" cy="2170955"/>
            <wp:effectExtent l="0" t="0" r="1270" b="1270"/>
            <wp:docPr id="38" name="Picture 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444" cy="218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7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D4B914" wp14:editId="550E8FF9">
            <wp:extent cx="2903746" cy="2177809"/>
            <wp:effectExtent l="0" t="0" r="5080" b="0"/>
            <wp:docPr id="39" name="Picture 3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24" cy="222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5CAD" w14:textId="2F3CDDF8" w:rsidR="00690DE0" w:rsidRDefault="00690DE0" w:rsidP="00690DE0">
      <w:pPr>
        <w:pStyle w:val="Caption"/>
      </w:pPr>
      <w:r>
        <w:t xml:space="preserve">          Figure 17 learning rate of 10^-11, no normalization</w:t>
      </w:r>
      <w:r>
        <w:tab/>
        <w:t xml:space="preserve">          Figure 18 learning rate of 10^-12, no normalization</w:t>
      </w:r>
    </w:p>
    <w:p w14:paraId="4D1C2D76" w14:textId="77777777" w:rsidR="00690DE0" w:rsidRPr="00690DE0" w:rsidRDefault="00690DE0" w:rsidP="00690DE0"/>
    <w:p w14:paraId="22799208" w14:textId="77777777" w:rsidR="00690DE0" w:rsidRPr="00690DE0" w:rsidRDefault="00690DE0" w:rsidP="00690DE0"/>
    <w:p w14:paraId="2C4CFA49" w14:textId="4490C44D" w:rsidR="00690DE0" w:rsidRDefault="00690DE0" w:rsidP="00690DE0">
      <w:pPr>
        <w:keepNext/>
      </w:pPr>
      <w:r>
        <w:rPr>
          <w:noProof/>
        </w:rPr>
        <w:lastRenderedPageBreak/>
        <w:drawing>
          <wp:inline distT="0" distB="0" distL="0" distR="0" wp14:anchorId="09C1A2D1" wp14:editId="34B3856F">
            <wp:extent cx="2926274" cy="2194705"/>
            <wp:effectExtent l="0" t="0" r="0" b="2540"/>
            <wp:docPr id="43" name="Picture 43" descr="Chart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Chart, shap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739" cy="225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7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C784A2" wp14:editId="73B5B3B2">
            <wp:extent cx="2902226" cy="2176670"/>
            <wp:effectExtent l="0" t="0" r="0" b="0"/>
            <wp:docPr id="44" name="Picture 4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620" cy="221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8835" w14:textId="02FB7A2A" w:rsidR="00690DE0" w:rsidRDefault="00690DE0" w:rsidP="00690DE0">
      <w:pPr>
        <w:pStyle w:val="Caption"/>
      </w:pPr>
      <w:r>
        <w:t xml:space="preserve">          Figure 19 learning rate of 10^-13, no normalization</w:t>
      </w:r>
      <w:r>
        <w:tab/>
        <w:t xml:space="preserve">          Figure 20 learning rate of 10^-14, no normalization</w:t>
      </w:r>
    </w:p>
    <w:p w14:paraId="1A8D1C18" w14:textId="0A33C075" w:rsidR="00690DE0" w:rsidRDefault="00690DE0" w:rsidP="00690DE0">
      <w:pPr>
        <w:keepNext/>
      </w:pPr>
      <w:r>
        <w:rPr>
          <w:noProof/>
        </w:rPr>
        <w:drawing>
          <wp:inline distT="0" distB="0" distL="0" distR="0" wp14:anchorId="335CF771" wp14:editId="1C893CC9">
            <wp:extent cx="2904029" cy="2178022"/>
            <wp:effectExtent l="0" t="0" r="4445" b="0"/>
            <wp:docPr id="49" name="Picture 4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Chart, line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483" cy="220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07B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6B09FD" wp14:editId="782CBAA5">
            <wp:extent cx="2854518" cy="2140889"/>
            <wp:effectExtent l="0" t="0" r="3175" b="5715"/>
            <wp:docPr id="50" name="Picture 5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Chart, line char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661" cy="21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8DDA" w14:textId="321B7636" w:rsidR="00690DE0" w:rsidRDefault="00690DE0" w:rsidP="00690DE0">
      <w:pPr>
        <w:pStyle w:val="Caption"/>
      </w:pPr>
      <w:r>
        <w:t xml:space="preserve">          Figure 21 learning rate of 10^-15, no normalization</w:t>
      </w:r>
      <w:r>
        <w:tab/>
        <w:t xml:space="preserve">          Figure 22 learning rate of 10^-16, no normalization</w:t>
      </w:r>
    </w:p>
    <w:p w14:paraId="606706AA" w14:textId="77777777" w:rsidR="00690DE0" w:rsidRDefault="00690DE0"/>
    <w:p w14:paraId="51506E20" w14:textId="159DAAAD" w:rsidR="00974CEB" w:rsidRDefault="00E53F71">
      <w:r>
        <w:t xml:space="preserve">From the figures above, </w:t>
      </w:r>
      <w:r w:rsidR="00690DE0">
        <w:t>only very small learning rates of 10</w:t>
      </w:r>
      <w:r w:rsidR="00690DE0">
        <w:rPr>
          <w:vertAlign w:val="superscript"/>
        </w:rPr>
        <w:t>-12</w:t>
      </w:r>
      <w:r w:rsidR="00690DE0">
        <w:t>,</w:t>
      </w:r>
      <w:r w:rsidR="00690DE0" w:rsidRPr="00984711">
        <w:t xml:space="preserve"> </w:t>
      </w:r>
      <w:r w:rsidR="00690DE0">
        <w:t>10</w:t>
      </w:r>
      <w:r w:rsidR="00690DE0">
        <w:rPr>
          <w:vertAlign w:val="superscript"/>
        </w:rPr>
        <w:t>-13</w:t>
      </w:r>
      <w:r>
        <w:t xml:space="preserve"> </w:t>
      </w:r>
      <w:r w:rsidR="00F86156">
        <w:t xml:space="preserve">work for the non-normalized data, </w:t>
      </w:r>
      <w:r>
        <w:t>lead</w:t>
      </w:r>
      <w:r w:rsidR="00F86156">
        <w:t>ing</w:t>
      </w:r>
      <w:r>
        <w:t xml:space="preserve"> to </w:t>
      </w:r>
      <w:r w:rsidR="00690DE0">
        <w:t>convergence</w:t>
      </w:r>
      <w:r>
        <w:t>.</w:t>
      </w:r>
      <w:r w:rsidR="00AB5CC2">
        <w:t xml:space="preserve"> </w:t>
      </w:r>
    </w:p>
    <w:p w14:paraId="5CA97BA6" w14:textId="77777777" w:rsidR="00974CEB" w:rsidRDefault="00974CEB"/>
    <w:p w14:paraId="2DDF62F2" w14:textId="1FF6921F" w:rsidR="00F11EA1" w:rsidRDefault="00AB5CC2">
      <w:r>
        <w:t xml:space="preserve">The data with normalization is easier to train. </w:t>
      </w:r>
      <w:r w:rsidR="006653EF">
        <w:t xml:space="preserve">Normalization can make all the </w:t>
      </w:r>
      <w:r w:rsidR="003E7DF2">
        <w:t>features of same weights at the beginning of the training, which avoid the features with large values originally contributing too much to the weight update during training.</w:t>
      </w:r>
    </w:p>
    <w:p w14:paraId="78C22AF9" w14:textId="6CF9701C" w:rsidR="005F4D4C" w:rsidRDefault="005F4D4C"/>
    <w:p w14:paraId="384ED616" w14:textId="161216C3" w:rsidR="00974CEB" w:rsidRDefault="00974CEB">
      <w:r>
        <w:t>(b)</w:t>
      </w:r>
    </w:p>
    <w:p w14:paraId="531CCEEB" w14:textId="2AE425A4" w:rsidR="009304B9" w:rsidRDefault="009304B9" w:rsidP="009304B9">
      <w:r>
        <w:t>I tried the converged 2 learning rates to get the best MSE for validation set, below is the result:</w:t>
      </w:r>
    </w:p>
    <w:p w14:paraId="586B35C4" w14:textId="74DFCC74" w:rsidR="009304B9" w:rsidRDefault="009304B9" w:rsidP="009304B9">
      <w:r>
        <w:t>Learning rate: 10</w:t>
      </w:r>
      <w:r>
        <w:rPr>
          <w:vertAlign w:val="superscript"/>
        </w:rPr>
        <w:t>-12</w:t>
      </w:r>
      <w:r>
        <w:t xml:space="preserve"> -&gt; MSE: </w:t>
      </w:r>
      <w:r w:rsidRPr="009304B9">
        <w:t>14.13813261</w:t>
      </w:r>
    </w:p>
    <w:p w14:paraId="23FA9279" w14:textId="46B033F7" w:rsidR="009304B9" w:rsidRDefault="009304B9" w:rsidP="009304B9">
      <w:r>
        <w:t>Learning rate: 10</w:t>
      </w:r>
      <w:r>
        <w:rPr>
          <w:vertAlign w:val="superscript"/>
        </w:rPr>
        <w:t>-13</w:t>
      </w:r>
      <w:r w:rsidRPr="00D35341">
        <w:t xml:space="preserve"> </w:t>
      </w:r>
      <w:r>
        <w:t xml:space="preserve">-&gt; MSE: </w:t>
      </w:r>
      <w:r w:rsidRPr="009304B9">
        <w:t>14.31251084</w:t>
      </w:r>
    </w:p>
    <w:p w14:paraId="70C65F82" w14:textId="77777777" w:rsidR="009304B9" w:rsidRDefault="009304B9" w:rsidP="009304B9"/>
    <w:p w14:paraId="5ED1DF82" w14:textId="6E8A43E6" w:rsidR="009304B9" w:rsidRDefault="009304B9" w:rsidP="009304B9">
      <w:r>
        <w:t>From the results, it seems learning rate of 10</w:t>
      </w:r>
      <w:r>
        <w:rPr>
          <w:vertAlign w:val="superscript"/>
        </w:rPr>
        <w:t>-12</w:t>
      </w:r>
      <w:r>
        <w:t xml:space="preserve"> leads to the best validation MSE, so the weights learned under learning rate of 10</w:t>
      </w:r>
      <w:r>
        <w:rPr>
          <w:vertAlign w:val="superscript"/>
        </w:rPr>
        <w:t>-12</w:t>
      </w:r>
      <w:r>
        <w:t xml:space="preserve"> are listed below:</w:t>
      </w:r>
    </w:p>
    <w:p w14:paraId="495BC371" w14:textId="6065ADAD" w:rsidR="009304B9" w:rsidRDefault="009304B9" w:rsidP="00930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04B9" w14:paraId="6156BC4F" w14:textId="77777777" w:rsidTr="00387C2A">
        <w:tc>
          <w:tcPr>
            <w:tcW w:w="2337" w:type="dxa"/>
          </w:tcPr>
          <w:p w14:paraId="4417DDFE" w14:textId="77777777" w:rsidR="009304B9" w:rsidRPr="0012347E" w:rsidRDefault="009304B9" w:rsidP="00387C2A">
            <w:pPr>
              <w:rPr>
                <w:b/>
                <w:bCs/>
              </w:rPr>
            </w:pPr>
            <w:r w:rsidRPr="0012347E">
              <w:rPr>
                <w:b/>
                <w:bCs/>
              </w:rPr>
              <w:t>feature name</w:t>
            </w:r>
          </w:p>
        </w:tc>
        <w:tc>
          <w:tcPr>
            <w:tcW w:w="2337" w:type="dxa"/>
          </w:tcPr>
          <w:p w14:paraId="62AC3C67" w14:textId="77777777" w:rsidR="009304B9" w:rsidRPr="0012347E" w:rsidRDefault="009304B9" w:rsidP="00387C2A">
            <w:pPr>
              <w:rPr>
                <w:b/>
                <w:bCs/>
              </w:rPr>
            </w:pPr>
            <w:r w:rsidRPr="0012347E">
              <w:rPr>
                <w:b/>
                <w:bCs/>
              </w:rPr>
              <w:t>learned weight</w:t>
            </w:r>
          </w:p>
        </w:tc>
        <w:tc>
          <w:tcPr>
            <w:tcW w:w="2338" w:type="dxa"/>
          </w:tcPr>
          <w:p w14:paraId="0496212D" w14:textId="77777777" w:rsidR="009304B9" w:rsidRPr="0012347E" w:rsidRDefault="009304B9" w:rsidP="00387C2A">
            <w:pPr>
              <w:rPr>
                <w:b/>
                <w:bCs/>
              </w:rPr>
            </w:pPr>
            <w:r w:rsidRPr="0012347E">
              <w:rPr>
                <w:b/>
                <w:bCs/>
              </w:rPr>
              <w:t>feature name</w:t>
            </w:r>
          </w:p>
        </w:tc>
        <w:tc>
          <w:tcPr>
            <w:tcW w:w="2338" w:type="dxa"/>
          </w:tcPr>
          <w:p w14:paraId="0E836217" w14:textId="77777777" w:rsidR="009304B9" w:rsidRPr="0012347E" w:rsidRDefault="009304B9" w:rsidP="00387C2A">
            <w:pPr>
              <w:rPr>
                <w:b/>
                <w:bCs/>
              </w:rPr>
            </w:pPr>
            <w:r w:rsidRPr="0012347E">
              <w:rPr>
                <w:b/>
                <w:bCs/>
              </w:rPr>
              <w:t>learned weight</w:t>
            </w:r>
          </w:p>
        </w:tc>
      </w:tr>
      <w:tr w:rsidR="009304B9" w14:paraId="5C8BB098" w14:textId="77777777" w:rsidTr="00387C2A">
        <w:tc>
          <w:tcPr>
            <w:tcW w:w="2337" w:type="dxa"/>
          </w:tcPr>
          <w:p w14:paraId="57830621" w14:textId="77777777" w:rsidR="009304B9" w:rsidRDefault="009304B9" w:rsidP="00387C2A">
            <w:r w:rsidRPr="0018434A">
              <w:lastRenderedPageBreak/>
              <w:t>dummy</w:t>
            </w:r>
          </w:p>
        </w:tc>
        <w:tc>
          <w:tcPr>
            <w:tcW w:w="2337" w:type="dxa"/>
          </w:tcPr>
          <w:p w14:paraId="588EFB40" w14:textId="6F477FA2" w:rsidR="009304B9" w:rsidRPr="0052384F" w:rsidRDefault="009304B9" w:rsidP="00387C2A">
            <w:r w:rsidRPr="0052384F">
              <w:t>5.33293968e-10</w:t>
            </w:r>
          </w:p>
        </w:tc>
        <w:tc>
          <w:tcPr>
            <w:tcW w:w="2338" w:type="dxa"/>
          </w:tcPr>
          <w:p w14:paraId="0049A93C" w14:textId="77777777" w:rsidR="009304B9" w:rsidRDefault="009304B9" w:rsidP="00387C2A">
            <w:proofErr w:type="spellStart"/>
            <w:r w:rsidRPr="0018434A">
              <w:t>sqft_basement</w:t>
            </w:r>
            <w:proofErr w:type="spellEnd"/>
          </w:p>
        </w:tc>
        <w:tc>
          <w:tcPr>
            <w:tcW w:w="2338" w:type="dxa"/>
          </w:tcPr>
          <w:p w14:paraId="24EE1440" w14:textId="04DF1F1B" w:rsidR="009304B9" w:rsidRDefault="00C5122F" w:rsidP="00387C2A">
            <w:r w:rsidRPr="00C5122F">
              <w:t>4.44015100e-06</w:t>
            </w:r>
          </w:p>
        </w:tc>
      </w:tr>
      <w:tr w:rsidR="009304B9" w14:paraId="7F41C1A5" w14:textId="77777777" w:rsidTr="00387C2A">
        <w:tc>
          <w:tcPr>
            <w:tcW w:w="2337" w:type="dxa"/>
          </w:tcPr>
          <w:p w14:paraId="76029B2C" w14:textId="77777777" w:rsidR="009304B9" w:rsidRDefault="009304B9" w:rsidP="00387C2A">
            <w:r w:rsidRPr="0018434A">
              <w:t>bedrooms</w:t>
            </w:r>
          </w:p>
        </w:tc>
        <w:tc>
          <w:tcPr>
            <w:tcW w:w="2337" w:type="dxa"/>
          </w:tcPr>
          <w:p w14:paraId="5D07CCA9" w14:textId="10EB502C" w:rsidR="009304B9" w:rsidRDefault="009304B9" w:rsidP="00387C2A">
            <w:r w:rsidRPr="009304B9">
              <w:t>1.17640522e-08</w:t>
            </w:r>
          </w:p>
        </w:tc>
        <w:tc>
          <w:tcPr>
            <w:tcW w:w="2338" w:type="dxa"/>
          </w:tcPr>
          <w:p w14:paraId="0F435BF8" w14:textId="77777777" w:rsidR="009304B9" w:rsidRDefault="009304B9" w:rsidP="00387C2A">
            <w:proofErr w:type="spellStart"/>
            <w:r w:rsidRPr="0018434A">
              <w:t>yr_built</w:t>
            </w:r>
            <w:proofErr w:type="spellEnd"/>
          </w:p>
        </w:tc>
        <w:tc>
          <w:tcPr>
            <w:tcW w:w="2338" w:type="dxa"/>
          </w:tcPr>
          <w:p w14:paraId="262BF424" w14:textId="3CF3D8B9" w:rsidR="009304B9" w:rsidRDefault="00C5122F" w:rsidP="00387C2A">
            <w:r w:rsidRPr="00C5122F">
              <w:t>1.09154532e-06</w:t>
            </w:r>
          </w:p>
        </w:tc>
      </w:tr>
      <w:tr w:rsidR="009304B9" w14:paraId="6BF63282" w14:textId="77777777" w:rsidTr="00387C2A">
        <w:tc>
          <w:tcPr>
            <w:tcW w:w="2337" w:type="dxa"/>
          </w:tcPr>
          <w:p w14:paraId="18AEDC77" w14:textId="77777777" w:rsidR="009304B9" w:rsidRDefault="009304B9" w:rsidP="00387C2A">
            <w:r w:rsidRPr="0018434A">
              <w:t>bathrooms</w:t>
            </w:r>
          </w:p>
        </w:tc>
        <w:tc>
          <w:tcPr>
            <w:tcW w:w="2337" w:type="dxa"/>
          </w:tcPr>
          <w:p w14:paraId="074C8F16" w14:textId="20AC23EF" w:rsidR="009304B9" w:rsidRDefault="009304B9" w:rsidP="00387C2A">
            <w:r w:rsidRPr="009304B9">
              <w:t>1.47708573e-08</w:t>
            </w:r>
          </w:p>
        </w:tc>
        <w:tc>
          <w:tcPr>
            <w:tcW w:w="2338" w:type="dxa"/>
          </w:tcPr>
          <w:p w14:paraId="1F19E7E8" w14:textId="77777777" w:rsidR="009304B9" w:rsidRDefault="009304B9" w:rsidP="00387C2A">
            <w:proofErr w:type="spellStart"/>
            <w:r w:rsidRPr="0018434A">
              <w:t>zipcode</w:t>
            </w:r>
            <w:proofErr w:type="spellEnd"/>
          </w:p>
        </w:tc>
        <w:tc>
          <w:tcPr>
            <w:tcW w:w="2338" w:type="dxa"/>
          </w:tcPr>
          <w:p w14:paraId="3FE26980" w14:textId="6B9596DA" w:rsidR="009304B9" w:rsidRDefault="00C5122F" w:rsidP="00387C2A">
            <w:r w:rsidRPr="00C5122F">
              <w:t>5.22475666e-05</w:t>
            </w:r>
          </w:p>
        </w:tc>
      </w:tr>
      <w:tr w:rsidR="009304B9" w14:paraId="088E2B4C" w14:textId="77777777" w:rsidTr="00387C2A">
        <w:tc>
          <w:tcPr>
            <w:tcW w:w="2337" w:type="dxa"/>
          </w:tcPr>
          <w:p w14:paraId="5EFC8B5A" w14:textId="77777777" w:rsidR="009304B9" w:rsidRDefault="009304B9" w:rsidP="00387C2A">
            <w:proofErr w:type="spellStart"/>
            <w:r w:rsidRPr="0018434A">
              <w:t>sqft_living</w:t>
            </w:r>
            <w:proofErr w:type="spellEnd"/>
          </w:p>
        </w:tc>
        <w:tc>
          <w:tcPr>
            <w:tcW w:w="2337" w:type="dxa"/>
          </w:tcPr>
          <w:p w14:paraId="197AEBB7" w14:textId="782E9F91" w:rsidR="009304B9" w:rsidRDefault="009304B9" w:rsidP="00387C2A">
            <w:r w:rsidRPr="009304B9">
              <w:t>2.26354936e-05</w:t>
            </w:r>
          </w:p>
        </w:tc>
        <w:tc>
          <w:tcPr>
            <w:tcW w:w="2338" w:type="dxa"/>
          </w:tcPr>
          <w:p w14:paraId="1BB1942A" w14:textId="77777777" w:rsidR="009304B9" w:rsidRDefault="009304B9" w:rsidP="00387C2A">
            <w:proofErr w:type="spellStart"/>
            <w:r w:rsidRPr="0018434A">
              <w:t>lat</w:t>
            </w:r>
            <w:proofErr w:type="spellEnd"/>
          </w:p>
        </w:tc>
        <w:tc>
          <w:tcPr>
            <w:tcW w:w="2338" w:type="dxa"/>
          </w:tcPr>
          <w:p w14:paraId="068DCA15" w14:textId="2F12FBE5" w:rsidR="009304B9" w:rsidRDefault="00C5122F" w:rsidP="00387C2A">
            <w:r w:rsidRPr="00C5122F">
              <w:t>2.69106739e-08</w:t>
            </w:r>
          </w:p>
        </w:tc>
      </w:tr>
      <w:tr w:rsidR="009304B9" w14:paraId="17815BBF" w14:textId="77777777" w:rsidTr="00387C2A">
        <w:tc>
          <w:tcPr>
            <w:tcW w:w="2337" w:type="dxa"/>
          </w:tcPr>
          <w:p w14:paraId="511FC7C4" w14:textId="77777777" w:rsidR="009304B9" w:rsidRDefault="009304B9" w:rsidP="00387C2A">
            <w:proofErr w:type="spellStart"/>
            <w:r w:rsidRPr="0018434A">
              <w:t>sqft_lot</w:t>
            </w:r>
            <w:proofErr w:type="spellEnd"/>
          </w:p>
        </w:tc>
        <w:tc>
          <w:tcPr>
            <w:tcW w:w="2337" w:type="dxa"/>
          </w:tcPr>
          <w:p w14:paraId="4B3F9D25" w14:textId="78E18B17" w:rsidR="009304B9" w:rsidRDefault="00C5122F" w:rsidP="00387C2A">
            <w:r w:rsidRPr="00C5122F">
              <w:t>4.49491746e-06</w:t>
            </w:r>
          </w:p>
        </w:tc>
        <w:tc>
          <w:tcPr>
            <w:tcW w:w="2338" w:type="dxa"/>
          </w:tcPr>
          <w:p w14:paraId="627C6058" w14:textId="77777777" w:rsidR="009304B9" w:rsidRDefault="009304B9" w:rsidP="00387C2A">
            <w:r w:rsidRPr="0018434A">
              <w:t>long</w:t>
            </w:r>
          </w:p>
        </w:tc>
        <w:tc>
          <w:tcPr>
            <w:tcW w:w="2338" w:type="dxa"/>
          </w:tcPr>
          <w:p w14:paraId="5888E9E2" w14:textId="3E5FFA75" w:rsidR="009304B9" w:rsidRDefault="00C5122F" w:rsidP="00387C2A">
            <w:r w:rsidRPr="00C5122F">
              <w:t>-6.52036300e-08</w:t>
            </w:r>
          </w:p>
        </w:tc>
      </w:tr>
      <w:tr w:rsidR="009304B9" w14:paraId="76C9CD9D" w14:textId="77777777" w:rsidTr="00387C2A">
        <w:tc>
          <w:tcPr>
            <w:tcW w:w="2337" w:type="dxa"/>
          </w:tcPr>
          <w:p w14:paraId="58A95D4A" w14:textId="77777777" w:rsidR="009304B9" w:rsidRDefault="009304B9" w:rsidP="00387C2A">
            <w:r w:rsidRPr="0018434A">
              <w:t>floors</w:t>
            </w:r>
          </w:p>
        </w:tc>
        <w:tc>
          <w:tcPr>
            <w:tcW w:w="2337" w:type="dxa"/>
          </w:tcPr>
          <w:p w14:paraId="746CD4D8" w14:textId="5CEAA7A2" w:rsidR="009304B9" w:rsidRDefault="00C5122F" w:rsidP="00387C2A">
            <w:r w:rsidRPr="00C5122F">
              <w:t>5.86298011e-09</w:t>
            </w:r>
          </w:p>
        </w:tc>
        <w:tc>
          <w:tcPr>
            <w:tcW w:w="2338" w:type="dxa"/>
          </w:tcPr>
          <w:p w14:paraId="0E2E5111" w14:textId="77777777" w:rsidR="009304B9" w:rsidRDefault="009304B9" w:rsidP="00387C2A">
            <w:r w:rsidRPr="0018434A">
              <w:t>sqft_living15</w:t>
            </w:r>
          </w:p>
        </w:tc>
        <w:tc>
          <w:tcPr>
            <w:tcW w:w="2338" w:type="dxa"/>
          </w:tcPr>
          <w:p w14:paraId="21E8B08D" w14:textId="22503986" w:rsidR="009304B9" w:rsidRDefault="00C5122F" w:rsidP="00387C2A">
            <w:r w:rsidRPr="00C5122F">
              <w:t>1.46725303e-05</w:t>
            </w:r>
          </w:p>
        </w:tc>
      </w:tr>
      <w:tr w:rsidR="009304B9" w14:paraId="5219ECCA" w14:textId="77777777" w:rsidTr="00387C2A">
        <w:tc>
          <w:tcPr>
            <w:tcW w:w="2337" w:type="dxa"/>
          </w:tcPr>
          <w:p w14:paraId="36E1E94F" w14:textId="77777777" w:rsidR="009304B9" w:rsidRDefault="009304B9" w:rsidP="00387C2A">
            <w:r w:rsidRPr="0018434A">
              <w:t>waterfront</w:t>
            </w:r>
          </w:p>
        </w:tc>
        <w:tc>
          <w:tcPr>
            <w:tcW w:w="2337" w:type="dxa"/>
          </w:tcPr>
          <w:p w14:paraId="13C05D7C" w14:textId="04ADFA06" w:rsidR="009304B9" w:rsidRPr="0052384F" w:rsidRDefault="00C5122F" w:rsidP="00387C2A">
            <w:r w:rsidRPr="0052384F">
              <w:t>5.61433625e-10</w:t>
            </w:r>
          </w:p>
        </w:tc>
        <w:tc>
          <w:tcPr>
            <w:tcW w:w="2338" w:type="dxa"/>
          </w:tcPr>
          <w:p w14:paraId="55CF1318" w14:textId="77777777" w:rsidR="009304B9" w:rsidRDefault="009304B9" w:rsidP="00387C2A">
            <w:r w:rsidRPr="0018434A">
              <w:t>sqft_lot15</w:t>
            </w:r>
          </w:p>
        </w:tc>
        <w:tc>
          <w:tcPr>
            <w:tcW w:w="2338" w:type="dxa"/>
          </w:tcPr>
          <w:p w14:paraId="041C70A4" w14:textId="691BF7AA" w:rsidR="009304B9" w:rsidRDefault="00C5122F" w:rsidP="00387C2A">
            <w:r w:rsidRPr="00C5122F">
              <w:t>4.40756145e-06</w:t>
            </w:r>
          </w:p>
        </w:tc>
      </w:tr>
      <w:tr w:rsidR="009304B9" w14:paraId="2B9E26C9" w14:textId="77777777" w:rsidTr="00387C2A">
        <w:tc>
          <w:tcPr>
            <w:tcW w:w="2337" w:type="dxa"/>
          </w:tcPr>
          <w:p w14:paraId="479DD77A" w14:textId="77777777" w:rsidR="009304B9" w:rsidRDefault="009304B9" w:rsidP="00387C2A">
            <w:pPr>
              <w:tabs>
                <w:tab w:val="left" w:pos="538"/>
              </w:tabs>
            </w:pPr>
            <w:r w:rsidRPr="0018434A">
              <w:t>view</w:t>
            </w:r>
            <w:r>
              <w:tab/>
            </w:r>
          </w:p>
        </w:tc>
        <w:tc>
          <w:tcPr>
            <w:tcW w:w="2337" w:type="dxa"/>
          </w:tcPr>
          <w:p w14:paraId="0D6031D9" w14:textId="02AA5C64" w:rsidR="009304B9" w:rsidRDefault="00C5122F" w:rsidP="00387C2A">
            <w:r w:rsidRPr="00C5122F">
              <w:t>1.01507412e-08</w:t>
            </w:r>
          </w:p>
        </w:tc>
        <w:tc>
          <w:tcPr>
            <w:tcW w:w="2338" w:type="dxa"/>
          </w:tcPr>
          <w:p w14:paraId="3E651318" w14:textId="77777777" w:rsidR="009304B9" w:rsidRDefault="009304B9" w:rsidP="00387C2A">
            <w:r w:rsidRPr="0018434A">
              <w:t>month</w:t>
            </w:r>
          </w:p>
        </w:tc>
        <w:tc>
          <w:tcPr>
            <w:tcW w:w="2338" w:type="dxa"/>
          </w:tcPr>
          <w:p w14:paraId="469A6193" w14:textId="12EC6F81" w:rsidR="009304B9" w:rsidRDefault="00C5122F" w:rsidP="00387C2A">
            <w:r w:rsidRPr="00C5122F">
              <w:t>3.65202854e-09</w:t>
            </w:r>
          </w:p>
        </w:tc>
      </w:tr>
      <w:tr w:rsidR="009304B9" w14:paraId="54E7B1A1" w14:textId="77777777" w:rsidTr="00387C2A">
        <w:tc>
          <w:tcPr>
            <w:tcW w:w="2337" w:type="dxa"/>
          </w:tcPr>
          <w:p w14:paraId="6D42B373" w14:textId="77777777" w:rsidR="009304B9" w:rsidRDefault="009304B9" w:rsidP="00387C2A">
            <w:r w:rsidRPr="0018434A">
              <w:t>condition</w:t>
            </w:r>
          </w:p>
        </w:tc>
        <w:tc>
          <w:tcPr>
            <w:tcW w:w="2337" w:type="dxa"/>
          </w:tcPr>
          <w:p w14:paraId="32EB3917" w14:textId="395D9D27" w:rsidR="009304B9" w:rsidRDefault="00C5122F" w:rsidP="00387C2A">
            <w:r w:rsidRPr="00C5122F">
              <w:t>3.00982406e-09</w:t>
            </w:r>
          </w:p>
        </w:tc>
        <w:tc>
          <w:tcPr>
            <w:tcW w:w="2338" w:type="dxa"/>
          </w:tcPr>
          <w:p w14:paraId="04F9FA01" w14:textId="77777777" w:rsidR="009304B9" w:rsidRDefault="009304B9" w:rsidP="00387C2A">
            <w:r w:rsidRPr="0018434A">
              <w:t>day</w:t>
            </w:r>
          </w:p>
        </w:tc>
        <w:tc>
          <w:tcPr>
            <w:tcW w:w="2338" w:type="dxa"/>
          </w:tcPr>
          <w:p w14:paraId="04F8B941" w14:textId="102D2010" w:rsidR="009304B9" w:rsidRDefault="00C5122F" w:rsidP="00387C2A">
            <w:r w:rsidRPr="00C5122F">
              <w:t>-1.85064324e-09</w:t>
            </w:r>
          </w:p>
        </w:tc>
      </w:tr>
      <w:tr w:rsidR="009304B9" w14:paraId="5DEFDBF7" w14:textId="77777777" w:rsidTr="00387C2A">
        <w:tc>
          <w:tcPr>
            <w:tcW w:w="2337" w:type="dxa"/>
          </w:tcPr>
          <w:p w14:paraId="57963E1C" w14:textId="77777777" w:rsidR="009304B9" w:rsidRDefault="009304B9" w:rsidP="00387C2A">
            <w:r w:rsidRPr="0018434A">
              <w:t>grade</w:t>
            </w:r>
          </w:p>
        </w:tc>
        <w:tc>
          <w:tcPr>
            <w:tcW w:w="2337" w:type="dxa"/>
          </w:tcPr>
          <w:p w14:paraId="39D9A318" w14:textId="1A1E9642" w:rsidR="009304B9" w:rsidRDefault="00C5122F" w:rsidP="00387C2A">
            <w:r w:rsidRPr="00C5122F">
              <w:t>3.08826999e-08</w:t>
            </w:r>
          </w:p>
        </w:tc>
        <w:tc>
          <w:tcPr>
            <w:tcW w:w="2338" w:type="dxa"/>
          </w:tcPr>
          <w:p w14:paraId="6D52B146" w14:textId="77777777" w:rsidR="009304B9" w:rsidRDefault="009304B9" w:rsidP="00387C2A">
            <w:r w:rsidRPr="0018434A">
              <w:t>year</w:t>
            </w:r>
          </w:p>
        </w:tc>
        <w:tc>
          <w:tcPr>
            <w:tcW w:w="2338" w:type="dxa"/>
          </w:tcPr>
          <w:p w14:paraId="1867B74E" w14:textId="2D653E61" w:rsidR="009304B9" w:rsidRDefault="00C5122F" w:rsidP="00387C2A">
            <w:r w:rsidRPr="00C5122F">
              <w:t>1.07410942e-06</w:t>
            </w:r>
          </w:p>
        </w:tc>
      </w:tr>
      <w:tr w:rsidR="009304B9" w14:paraId="7E400D32" w14:textId="77777777" w:rsidTr="00387C2A">
        <w:tc>
          <w:tcPr>
            <w:tcW w:w="2337" w:type="dxa"/>
          </w:tcPr>
          <w:p w14:paraId="55D66826" w14:textId="77777777" w:rsidR="009304B9" w:rsidRDefault="009304B9" w:rsidP="00387C2A">
            <w:proofErr w:type="spellStart"/>
            <w:r w:rsidRPr="0018434A">
              <w:t>sqft_above</w:t>
            </w:r>
            <w:proofErr w:type="spellEnd"/>
          </w:p>
        </w:tc>
        <w:tc>
          <w:tcPr>
            <w:tcW w:w="2337" w:type="dxa"/>
          </w:tcPr>
          <w:p w14:paraId="1D665658" w14:textId="1B965C30" w:rsidR="009304B9" w:rsidRDefault="00C5122F" w:rsidP="00387C2A">
            <w:r w:rsidRPr="00C5122F">
              <w:t>1.81953426e-05</w:t>
            </w:r>
          </w:p>
        </w:tc>
        <w:tc>
          <w:tcPr>
            <w:tcW w:w="2338" w:type="dxa"/>
          </w:tcPr>
          <w:p w14:paraId="7A0B2DF4" w14:textId="77777777" w:rsidR="009304B9" w:rsidRDefault="009304B9" w:rsidP="00387C2A">
            <w:proofErr w:type="spellStart"/>
            <w:r w:rsidRPr="0018434A">
              <w:t>age_since_renovated</w:t>
            </w:r>
            <w:proofErr w:type="spellEnd"/>
          </w:p>
        </w:tc>
        <w:tc>
          <w:tcPr>
            <w:tcW w:w="2338" w:type="dxa"/>
          </w:tcPr>
          <w:p w14:paraId="19EEEE7E" w14:textId="68FED98F" w:rsidR="009304B9" w:rsidRDefault="00C5122F" w:rsidP="00387C2A">
            <w:r w:rsidRPr="00C5122F">
              <w:t>-6.11490188e-08</w:t>
            </w:r>
          </w:p>
        </w:tc>
      </w:tr>
    </w:tbl>
    <w:p w14:paraId="37C4A7B4" w14:textId="77777777" w:rsidR="009304B9" w:rsidRDefault="009304B9" w:rsidP="009304B9"/>
    <w:p w14:paraId="4F000297" w14:textId="13A907C5" w:rsidR="00974CEB" w:rsidRDefault="00895C8C">
      <w:r>
        <w:t xml:space="preserve">Comparing to the weights to Part 1 (c), the </w:t>
      </w:r>
      <w:r>
        <w:rPr>
          <w:rFonts w:hint="eastAsia"/>
        </w:rPr>
        <w:t>learned</w:t>
      </w:r>
      <w:r>
        <w:t xml:space="preserve"> weights here are very small. The explanation for this phenomenon could be the magnitude imbalance of values for different features. There are very large values like feature “</w:t>
      </w:r>
      <w:proofErr w:type="spellStart"/>
      <w:r w:rsidRPr="00895C8C">
        <w:t>sqft_lot</w:t>
      </w:r>
      <w:proofErr w:type="spellEnd"/>
      <w:r>
        <w:t>”, versus small values like feature “</w:t>
      </w:r>
      <w:r w:rsidRPr="00895C8C">
        <w:t>bathrooms</w:t>
      </w:r>
      <w:r>
        <w:t xml:space="preserve">”. When updating weights during training, the large values will contribute much more to </w:t>
      </w:r>
      <w:r>
        <w:sym w:font="Symbol" w:char="F044"/>
      </w:r>
      <w:r>
        <w:t>w than small values, so the weights of these</w:t>
      </w:r>
      <w:r w:rsidR="00801972">
        <w:t xml:space="preserve"> large</w:t>
      </w:r>
      <w:r>
        <w:t xml:space="preserve"> features </w:t>
      </w:r>
      <w:r w:rsidR="00801972">
        <w:t>must</w:t>
      </w:r>
      <w:r>
        <w:t xml:space="preserve"> be very small to </w:t>
      </w:r>
      <w:r w:rsidRPr="00895C8C">
        <w:t>counteract</w:t>
      </w:r>
      <w:r>
        <w:t xml:space="preserve"> the </w:t>
      </w:r>
      <w:r w:rsidR="00801972" w:rsidRPr="00801972">
        <w:t>domination</w:t>
      </w:r>
      <w:r w:rsidR="00E05880">
        <w:t xml:space="preserve"> </w:t>
      </w:r>
      <w:r w:rsidR="00801972">
        <w:t xml:space="preserve">of large values, </w:t>
      </w:r>
      <w:r w:rsidR="00E05880">
        <w:t>trying to</w:t>
      </w:r>
      <w:r w:rsidR="00801972">
        <w:t xml:space="preserve"> </w:t>
      </w:r>
      <w:r w:rsidR="00E05880">
        <w:t>balance contributions from</w:t>
      </w:r>
      <w:r w:rsidR="00801972">
        <w:t xml:space="preserve"> small values.</w:t>
      </w:r>
    </w:p>
    <w:p w14:paraId="5411E971" w14:textId="603AACA8" w:rsidR="003E7DF2" w:rsidRDefault="003E7DF2"/>
    <w:p w14:paraId="45FE9261" w14:textId="2FBE0F5D" w:rsidR="0052384F" w:rsidRDefault="0052384F">
      <w:r>
        <w:t xml:space="preserve">The interpretation of weights is not considered as larger weights indicating more importance of the corresponding features. </w:t>
      </w:r>
      <w:r w:rsidR="0036709B">
        <w:t>The larger weights here tend to mean the values of corresponding features are very small.</w:t>
      </w:r>
    </w:p>
    <w:p w14:paraId="296031D6" w14:textId="4FC4DAE3" w:rsidR="0036709B" w:rsidRDefault="0036709B"/>
    <w:p w14:paraId="4E0E27AE" w14:textId="77777777" w:rsidR="0036709B" w:rsidRDefault="0036709B"/>
    <w:p w14:paraId="32EAB63F" w14:textId="101529A9" w:rsidR="0036709B" w:rsidRDefault="0036709B">
      <w:r>
        <w:t>Part 3:</w:t>
      </w:r>
    </w:p>
    <w:p w14:paraId="16EBFE01" w14:textId="218D0D7D" w:rsidR="0036709B" w:rsidRDefault="00FF5A44">
      <w:r>
        <w:t>I tried learning rate of 10</w:t>
      </w:r>
      <w:r>
        <w:rPr>
          <w:vertAlign w:val="superscript"/>
        </w:rPr>
        <w:t>-1</w:t>
      </w:r>
      <w:r>
        <w:t>,</w:t>
      </w:r>
      <w:r w:rsidRPr="00984711">
        <w:t xml:space="preserve"> </w:t>
      </w:r>
      <w:r>
        <w:t>10</w:t>
      </w:r>
      <w:r>
        <w:rPr>
          <w:vertAlign w:val="superscript"/>
        </w:rPr>
        <w:t>-2</w:t>
      </w:r>
      <w:r>
        <w:t>, 10</w:t>
      </w:r>
      <w:r>
        <w:rPr>
          <w:vertAlign w:val="superscript"/>
        </w:rPr>
        <w:t>-3</w:t>
      </w:r>
      <w:r>
        <w:t>, and 10</w:t>
      </w:r>
      <w:r>
        <w:rPr>
          <w:vertAlign w:val="superscript"/>
        </w:rPr>
        <w:t>-1</w:t>
      </w:r>
      <w:r>
        <w:t xml:space="preserve"> gives me smaller MSE on validation set, so I’ll use 10</w:t>
      </w:r>
      <w:r>
        <w:rPr>
          <w:vertAlign w:val="superscript"/>
        </w:rPr>
        <w:t>-1</w:t>
      </w:r>
      <w:r>
        <w:t xml:space="preserve"> as my choice of learning rate, where the MSE is </w:t>
      </w:r>
      <w:r w:rsidRPr="00FF5A44">
        <w:t>4.51988334</w:t>
      </w:r>
      <w:r>
        <w:t>.</w:t>
      </w:r>
      <w:r w:rsidR="00380237">
        <w:t xml:space="preserve"> The learned weights for each feature are listed below:</w:t>
      </w:r>
    </w:p>
    <w:p w14:paraId="5D6E123C" w14:textId="62BE6E86" w:rsidR="00FF5A44" w:rsidRDefault="00FF5A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F5A44" w14:paraId="4F5F1BBB" w14:textId="77777777" w:rsidTr="00387C2A">
        <w:tc>
          <w:tcPr>
            <w:tcW w:w="2337" w:type="dxa"/>
          </w:tcPr>
          <w:p w14:paraId="0A50B20D" w14:textId="77777777" w:rsidR="00FF5A44" w:rsidRPr="0012347E" w:rsidRDefault="00FF5A44" w:rsidP="00387C2A">
            <w:pPr>
              <w:rPr>
                <w:b/>
                <w:bCs/>
              </w:rPr>
            </w:pPr>
            <w:r w:rsidRPr="0012347E">
              <w:rPr>
                <w:b/>
                <w:bCs/>
              </w:rPr>
              <w:t>feature name</w:t>
            </w:r>
          </w:p>
        </w:tc>
        <w:tc>
          <w:tcPr>
            <w:tcW w:w="2337" w:type="dxa"/>
          </w:tcPr>
          <w:p w14:paraId="54CB5EA9" w14:textId="77777777" w:rsidR="00FF5A44" w:rsidRPr="0012347E" w:rsidRDefault="00FF5A44" w:rsidP="00387C2A">
            <w:pPr>
              <w:rPr>
                <w:b/>
                <w:bCs/>
              </w:rPr>
            </w:pPr>
            <w:r w:rsidRPr="0012347E">
              <w:rPr>
                <w:b/>
                <w:bCs/>
              </w:rPr>
              <w:t>learned weight</w:t>
            </w:r>
          </w:p>
        </w:tc>
        <w:tc>
          <w:tcPr>
            <w:tcW w:w="2338" w:type="dxa"/>
          </w:tcPr>
          <w:p w14:paraId="18FB4D3E" w14:textId="77777777" w:rsidR="00FF5A44" w:rsidRPr="0012347E" w:rsidRDefault="00FF5A44" w:rsidP="00387C2A">
            <w:pPr>
              <w:rPr>
                <w:b/>
                <w:bCs/>
              </w:rPr>
            </w:pPr>
            <w:r w:rsidRPr="0012347E">
              <w:rPr>
                <w:b/>
                <w:bCs/>
              </w:rPr>
              <w:t>feature name</w:t>
            </w:r>
          </w:p>
        </w:tc>
        <w:tc>
          <w:tcPr>
            <w:tcW w:w="2338" w:type="dxa"/>
          </w:tcPr>
          <w:p w14:paraId="7BCF00D0" w14:textId="77777777" w:rsidR="00FF5A44" w:rsidRPr="0012347E" w:rsidRDefault="00FF5A44" w:rsidP="00387C2A">
            <w:pPr>
              <w:rPr>
                <w:b/>
                <w:bCs/>
              </w:rPr>
            </w:pPr>
            <w:r w:rsidRPr="0012347E">
              <w:rPr>
                <w:b/>
                <w:bCs/>
              </w:rPr>
              <w:t>learned weight</w:t>
            </w:r>
          </w:p>
        </w:tc>
      </w:tr>
      <w:tr w:rsidR="00FF5A44" w14:paraId="40F852D9" w14:textId="77777777" w:rsidTr="00387C2A">
        <w:tc>
          <w:tcPr>
            <w:tcW w:w="2337" w:type="dxa"/>
          </w:tcPr>
          <w:p w14:paraId="0EB7ABA1" w14:textId="77777777" w:rsidR="00FF5A44" w:rsidRDefault="00FF5A44" w:rsidP="00387C2A">
            <w:r w:rsidRPr="0018434A">
              <w:t>dummy</w:t>
            </w:r>
          </w:p>
        </w:tc>
        <w:tc>
          <w:tcPr>
            <w:tcW w:w="2337" w:type="dxa"/>
          </w:tcPr>
          <w:p w14:paraId="373FF909" w14:textId="4B49FFFE" w:rsidR="00FF5A44" w:rsidRPr="0052384F" w:rsidRDefault="00FF5A44" w:rsidP="00387C2A">
            <w:r w:rsidRPr="00FF5A44">
              <w:t>5.33483197</w:t>
            </w:r>
          </w:p>
        </w:tc>
        <w:tc>
          <w:tcPr>
            <w:tcW w:w="2338" w:type="dxa"/>
          </w:tcPr>
          <w:p w14:paraId="2C4194EE" w14:textId="77777777" w:rsidR="00FF5A44" w:rsidRDefault="00FF5A44" w:rsidP="00387C2A">
            <w:proofErr w:type="spellStart"/>
            <w:r w:rsidRPr="0018434A">
              <w:t>sqft_basement</w:t>
            </w:r>
            <w:proofErr w:type="spellEnd"/>
          </w:p>
        </w:tc>
        <w:tc>
          <w:tcPr>
            <w:tcW w:w="2338" w:type="dxa"/>
          </w:tcPr>
          <w:p w14:paraId="6AFB2CF3" w14:textId="43FB963D" w:rsidR="00FF5A44" w:rsidRDefault="00FF5A44" w:rsidP="00387C2A">
            <w:r>
              <w:t>0.</w:t>
            </w:r>
            <w:r w:rsidRPr="00FF5A44">
              <w:t>160669622</w:t>
            </w:r>
          </w:p>
        </w:tc>
      </w:tr>
      <w:tr w:rsidR="00FF5A44" w14:paraId="3F2786E8" w14:textId="77777777" w:rsidTr="00387C2A">
        <w:tc>
          <w:tcPr>
            <w:tcW w:w="2337" w:type="dxa"/>
          </w:tcPr>
          <w:p w14:paraId="118F3051" w14:textId="77777777" w:rsidR="00FF5A44" w:rsidRDefault="00FF5A44" w:rsidP="00387C2A">
            <w:r w:rsidRPr="0018434A">
              <w:t>bedrooms</w:t>
            </w:r>
          </w:p>
        </w:tc>
        <w:tc>
          <w:tcPr>
            <w:tcW w:w="2337" w:type="dxa"/>
          </w:tcPr>
          <w:p w14:paraId="3D3D52F7" w14:textId="1CC5A558" w:rsidR="00FF5A44" w:rsidRDefault="00FF5A44" w:rsidP="00387C2A">
            <w:r w:rsidRPr="00FF5A44">
              <w:t>-</w:t>
            </w:r>
            <w:r>
              <w:t>0.</w:t>
            </w:r>
            <w:r w:rsidRPr="00FF5A44">
              <w:t>283035353</w:t>
            </w:r>
          </w:p>
        </w:tc>
        <w:tc>
          <w:tcPr>
            <w:tcW w:w="2338" w:type="dxa"/>
          </w:tcPr>
          <w:p w14:paraId="74A4A8C4" w14:textId="77777777" w:rsidR="00FF5A44" w:rsidRDefault="00FF5A44" w:rsidP="00387C2A">
            <w:proofErr w:type="spellStart"/>
            <w:r w:rsidRPr="0018434A">
              <w:t>yr_built</w:t>
            </w:r>
            <w:proofErr w:type="spellEnd"/>
          </w:p>
        </w:tc>
        <w:tc>
          <w:tcPr>
            <w:tcW w:w="2338" w:type="dxa"/>
          </w:tcPr>
          <w:p w14:paraId="6BEB5BA4" w14:textId="6994260E" w:rsidR="00FF5A44" w:rsidRDefault="001B5389" w:rsidP="00387C2A">
            <w:r>
              <w:t>-</w:t>
            </w:r>
            <w:r w:rsidR="00FF5A44">
              <w:t>0.</w:t>
            </w:r>
            <w:r w:rsidR="00FF5A44" w:rsidRPr="00FF5A44">
              <w:t>874144492</w:t>
            </w:r>
          </w:p>
        </w:tc>
      </w:tr>
      <w:tr w:rsidR="00FF5A44" w14:paraId="2E902656" w14:textId="77777777" w:rsidTr="00387C2A">
        <w:tc>
          <w:tcPr>
            <w:tcW w:w="2337" w:type="dxa"/>
          </w:tcPr>
          <w:p w14:paraId="6A6F5483" w14:textId="77777777" w:rsidR="00FF5A44" w:rsidRDefault="00FF5A44" w:rsidP="00387C2A">
            <w:r w:rsidRPr="0018434A">
              <w:t>bathrooms</w:t>
            </w:r>
          </w:p>
        </w:tc>
        <w:tc>
          <w:tcPr>
            <w:tcW w:w="2337" w:type="dxa"/>
          </w:tcPr>
          <w:p w14:paraId="4C0A0473" w14:textId="305CFB23" w:rsidR="00FF5A44" w:rsidRDefault="00FF5A44" w:rsidP="00387C2A">
            <w:r>
              <w:t>0.</w:t>
            </w:r>
            <w:r w:rsidRPr="00FF5A44">
              <w:t>333383131</w:t>
            </w:r>
          </w:p>
        </w:tc>
        <w:tc>
          <w:tcPr>
            <w:tcW w:w="2338" w:type="dxa"/>
          </w:tcPr>
          <w:p w14:paraId="375987F8" w14:textId="77777777" w:rsidR="00FF5A44" w:rsidRDefault="00FF5A44" w:rsidP="00387C2A">
            <w:proofErr w:type="spellStart"/>
            <w:r w:rsidRPr="0018434A">
              <w:t>zipcode</w:t>
            </w:r>
            <w:proofErr w:type="spellEnd"/>
          </w:p>
        </w:tc>
        <w:tc>
          <w:tcPr>
            <w:tcW w:w="2338" w:type="dxa"/>
          </w:tcPr>
          <w:p w14:paraId="00C206EB" w14:textId="66F6054C" w:rsidR="00FF5A44" w:rsidRDefault="00FF5A44" w:rsidP="00387C2A">
            <w:r w:rsidRPr="00FF5A44">
              <w:t>-</w:t>
            </w:r>
            <w:r>
              <w:t>0.</w:t>
            </w:r>
            <w:r w:rsidRPr="00FF5A44">
              <w:t>272837819</w:t>
            </w:r>
          </w:p>
        </w:tc>
      </w:tr>
      <w:tr w:rsidR="00FF5A44" w14:paraId="0F131306" w14:textId="77777777" w:rsidTr="00387C2A">
        <w:tc>
          <w:tcPr>
            <w:tcW w:w="2337" w:type="dxa"/>
          </w:tcPr>
          <w:p w14:paraId="6B1B7739" w14:textId="77777777" w:rsidR="00FF5A44" w:rsidRDefault="00FF5A44" w:rsidP="00387C2A">
            <w:proofErr w:type="spellStart"/>
            <w:r w:rsidRPr="0018434A">
              <w:t>sqft_living</w:t>
            </w:r>
            <w:proofErr w:type="spellEnd"/>
          </w:p>
        </w:tc>
        <w:tc>
          <w:tcPr>
            <w:tcW w:w="2337" w:type="dxa"/>
          </w:tcPr>
          <w:p w14:paraId="17B9C414" w14:textId="7B7FD96A" w:rsidR="00FF5A44" w:rsidRDefault="00FF5A44" w:rsidP="00387C2A">
            <w:r>
              <w:t>0.</w:t>
            </w:r>
            <w:r w:rsidRPr="00FF5A44">
              <w:t>803505219</w:t>
            </w:r>
          </w:p>
        </w:tc>
        <w:tc>
          <w:tcPr>
            <w:tcW w:w="2338" w:type="dxa"/>
          </w:tcPr>
          <w:p w14:paraId="4CA3E099" w14:textId="77777777" w:rsidR="00FF5A44" w:rsidRDefault="00FF5A44" w:rsidP="00387C2A">
            <w:proofErr w:type="spellStart"/>
            <w:r w:rsidRPr="0018434A">
              <w:t>lat</w:t>
            </w:r>
            <w:proofErr w:type="spellEnd"/>
          </w:p>
        </w:tc>
        <w:tc>
          <w:tcPr>
            <w:tcW w:w="2338" w:type="dxa"/>
          </w:tcPr>
          <w:p w14:paraId="45EC234D" w14:textId="384C0C7A" w:rsidR="00FF5A44" w:rsidRDefault="001B5389" w:rsidP="00387C2A">
            <w:r>
              <w:t>0.</w:t>
            </w:r>
            <w:r w:rsidR="00FF5A44" w:rsidRPr="00FF5A44">
              <w:t>841386418</w:t>
            </w:r>
          </w:p>
        </w:tc>
      </w:tr>
      <w:tr w:rsidR="00FF5A44" w14:paraId="7991594B" w14:textId="77777777" w:rsidTr="00387C2A">
        <w:tc>
          <w:tcPr>
            <w:tcW w:w="2337" w:type="dxa"/>
          </w:tcPr>
          <w:p w14:paraId="69CD7CAF" w14:textId="77777777" w:rsidR="00FF5A44" w:rsidRDefault="00FF5A44" w:rsidP="00387C2A">
            <w:proofErr w:type="spellStart"/>
            <w:r w:rsidRPr="0018434A">
              <w:t>sqft_lot</w:t>
            </w:r>
            <w:proofErr w:type="spellEnd"/>
          </w:p>
        </w:tc>
        <w:tc>
          <w:tcPr>
            <w:tcW w:w="2337" w:type="dxa"/>
          </w:tcPr>
          <w:p w14:paraId="0B352590" w14:textId="61ED8618" w:rsidR="00FF5A44" w:rsidRDefault="00FF5A44" w:rsidP="00387C2A">
            <w:r>
              <w:t>0.0</w:t>
            </w:r>
            <w:r w:rsidRPr="00FF5A44">
              <w:t>519313895</w:t>
            </w:r>
          </w:p>
        </w:tc>
        <w:tc>
          <w:tcPr>
            <w:tcW w:w="2338" w:type="dxa"/>
          </w:tcPr>
          <w:p w14:paraId="10EEAC94" w14:textId="77777777" w:rsidR="00FF5A44" w:rsidRDefault="00FF5A44" w:rsidP="00387C2A">
            <w:r w:rsidRPr="0018434A">
              <w:t>long</w:t>
            </w:r>
          </w:p>
        </w:tc>
        <w:tc>
          <w:tcPr>
            <w:tcW w:w="2338" w:type="dxa"/>
          </w:tcPr>
          <w:p w14:paraId="2F5F6423" w14:textId="189175F1" w:rsidR="00FF5A44" w:rsidRDefault="00FF5A44" w:rsidP="00387C2A">
            <w:r w:rsidRPr="00FF5A44">
              <w:t>-</w:t>
            </w:r>
            <w:r w:rsidR="001B5389">
              <w:t>0.</w:t>
            </w:r>
            <w:r w:rsidRPr="00FF5A44">
              <w:t>286708261</w:t>
            </w:r>
          </w:p>
        </w:tc>
      </w:tr>
      <w:tr w:rsidR="00FF5A44" w14:paraId="5FDCE1B6" w14:textId="77777777" w:rsidTr="00387C2A">
        <w:tc>
          <w:tcPr>
            <w:tcW w:w="2337" w:type="dxa"/>
          </w:tcPr>
          <w:p w14:paraId="581B967E" w14:textId="77777777" w:rsidR="00FF5A44" w:rsidRDefault="00FF5A44" w:rsidP="00FF5A44">
            <w:r w:rsidRPr="0018434A">
              <w:t>floors</w:t>
            </w:r>
          </w:p>
        </w:tc>
        <w:tc>
          <w:tcPr>
            <w:tcW w:w="2337" w:type="dxa"/>
          </w:tcPr>
          <w:p w14:paraId="3569508B" w14:textId="466B8D58" w:rsidR="00FF5A44" w:rsidRDefault="00FF5A44" w:rsidP="00FF5A44">
            <w:r>
              <w:t>0.00</w:t>
            </w:r>
            <w:r w:rsidRPr="00FF5A44">
              <w:t>440807630</w:t>
            </w:r>
          </w:p>
        </w:tc>
        <w:tc>
          <w:tcPr>
            <w:tcW w:w="2338" w:type="dxa"/>
          </w:tcPr>
          <w:p w14:paraId="2443A623" w14:textId="1792A7DF" w:rsidR="00FF5A44" w:rsidRDefault="00FF5A44" w:rsidP="00FF5A44">
            <w:r w:rsidRPr="0018434A">
              <w:t>sqft_lot15</w:t>
            </w:r>
          </w:p>
        </w:tc>
        <w:tc>
          <w:tcPr>
            <w:tcW w:w="2338" w:type="dxa"/>
          </w:tcPr>
          <w:p w14:paraId="524944AF" w14:textId="3D959C1B" w:rsidR="00FF5A44" w:rsidRDefault="00FF5A44" w:rsidP="00FF5A44">
            <w:r w:rsidRPr="00FF5A44">
              <w:t>-</w:t>
            </w:r>
            <w:r w:rsidR="001B5389">
              <w:t>0.0</w:t>
            </w:r>
            <w:r w:rsidRPr="00FF5A44">
              <w:t>954975224</w:t>
            </w:r>
          </w:p>
        </w:tc>
      </w:tr>
      <w:tr w:rsidR="00FF5A44" w14:paraId="7774264C" w14:textId="77777777" w:rsidTr="00387C2A">
        <w:tc>
          <w:tcPr>
            <w:tcW w:w="2337" w:type="dxa"/>
          </w:tcPr>
          <w:p w14:paraId="37CBF1C9" w14:textId="77777777" w:rsidR="00FF5A44" w:rsidRDefault="00FF5A44" w:rsidP="00FF5A44">
            <w:r w:rsidRPr="0018434A">
              <w:t>waterfront</w:t>
            </w:r>
          </w:p>
        </w:tc>
        <w:tc>
          <w:tcPr>
            <w:tcW w:w="2337" w:type="dxa"/>
          </w:tcPr>
          <w:p w14:paraId="260790BA" w14:textId="1DE8D0E3" w:rsidR="00FF5A44" w:rsidRPr="0052384F" w:rsidRDefault="00FF5A44" w:rsidP="00FF5A44">
            <w:r w:rsidRPr="00FF5A44">
              <w:t>3.97650194</w:t>
            </w:r>
          </w:p>
        </w:tc>
        <w:tc>
          <w:tcPr>
            <w:tcW w:w="2338" w:type="dxa"/>
          </w:tcPr>
          <w:p w14:paraId="0B47E7D8" w14:textId="22EBB8CD" w:rsidR="00FF5A44" w:rsidRDefault="00FF5A44" w:rsidP="00FF5A44">
            <w:r w:rsidRPr="0018434A">
              <w:t>month</w:t>
            </w:r>
          </w:p>
        </w:tc>
        <w:tc>
          <w:tcPr>
            <w:tcW w:w="2338" w:type="dxa"/>
          </w:tcPr>
          <w:p w14:paraId="60960CC1" w14:textId="5907CD1A" w:rsidR="00FF5A44" w:rsidRDefault="001B5389" w:rsidP="00FF5A44">
            <w:r>
              <w:t>0.0</w:t>
            </w:r>
            <w:r w:rsidR="00FF5A44" w:rsidRPr="00FF5A44">
              <w:t>550034440</w:t>
            </w:r>
          </w:p>
        </w:tc>
      </w:tr>
      <w:tr w:rsidR="00FF5A44" w14:paraId="2BD77C36" w14:textId="77777777" w:rsidTr="00387C2A">
        <w:tc>
          <w:tcPr>
            <w:tcW w:w="2337" w:type="dxa"/>
          </w:tcPr>
          <w:p w14:paraId="3DEE17D0" w14:textId="77777777" w:rsidR="00FF5A44" w:rsidRDefault="00FF5A44" w:rsidP="00FF5A44">
            <w:pPr>
              <w:tabs>
                <w:tab w:val="left" w:pos="538"/>
              </w:tabs>
            </w:pPr>
            <w:r w:rsidRPr="0018434A">
              <w:t>view</w:t>
            </w:r>
            <w:r>
              <w:tab/>
            </w:r>
          </w:p>
        </w:tc>
        <w:tc>
          <w:tcPr>
            <w:tcW w:w="2337" w:type="dxa"/>
          </w:tcPr>
          <w:p w14:paraId="7214571C" w14:textId="39239346" w:rsidR="00FF5A44" w:rsidRDefault="00FF5A44" w:rsidP="00FF5A44">
            <w:r>
              <w:t>0.</w:t>
            </w:r>
            <w:r w:rsidRPr="00FF5A44">
              <w:t>461591746</w:t>
            </w:r>
          </w:p>
        </w:tc>
        <w:tc>
          <w:tcPr>
            <w:tcW w:w="2338" w:type="dxa"/>
          </w:tcPr>
          <w:p w14:paraId="115EB121" w14:textId="0EEFE012" w:rsidR="00FF5A44" w:rsidRDefault="00FF5A44" w:rsidP="00FF5A44">
            <w:r w:rsidRPr="0018434A">
              <w:t>day</w:t>
            </w:r>
          </w:p>
        </w:tc>
        <w:tc>
          <w:tcPr>
            <w:tcW w:w="2338" w:type="dxa"/>
          </w:tcPr>
          <w:p w14:paraId="78BDFE73" w14:textId="167770A8" w:rsidR="00FF5A44" w:rsidRDefault="00FF5A44" w:rsidP="00FF5A44">
            <w:r w:rsidRPr="00FF5A44">
              <w:t>-</w:t>
            </w:r>
            <w:r w:rsidR="001B5389">
              <w:t>0.0</w:t>
            </w:r>
            <w:r w:rsidRPr="00FF5A44">
              <w:t>504091496</w:t>
            </w:r>
          </w:p>
        </w:tc>
      </w:tr>
      <w:tr w:rsidR="00FF5A44" w14:paraId="116D2D52" w14:textId="77777777" w:rsidTr="00387C2A">
        <w:tc>
          <w:tcPr>
            <w:tcW w:w="2337" w:type="dxa"/>
          </w:tcPr>
          <w:p w14:paraId="04C4F5F8" w14:textId="77777777" w:rsidR="00FF5A44" w:rsidRDefault="00FF5A44" w:rsidP="00FF5A44">
            <w:r w:rsidRPr="0018434A">
              <w:t>condition</w:t>
            </w:r>
          </w:p>
        </w:tc>
        <w:tc>
          <w:tcPr>
            <w:tcW w:w="2337" w:type="dxa"/>
          </w:tcPr>
          <w:p w14:paraId="131CD01D" w14:textId="367D7177" w:rsidR="00FF5A44" w:rsidRDefault="00FF5A44" w:rsidP="00FF5A44">
            <w:r>
              <w:t>0.</w:t>
            </w:r>
            <w:r w:rsidRPr="00FF5A44">
              <w:t>195831784</w:t>
            </w:r>
          </w:p>
        </w:tc>
        <w:tc>
          <w:tcPr>
            <w:tcW w:w="2338" w:type="dxa"/>
          </w:tcPr>
          <w:p w14:paraId="536891AC" w14:textId="4C70C908" w:rsidR="00FF5A44" w:rsidRDefault="00FF5A44" w:rsidP="00FF5A44">
            <w:r w:rsidRPr="0018434A">
              <w:t>year</w:t>
            </w:r>
          </w:p>
        </w:tc>
        <w:tc>
          <w:tcPr>
            <w:tcW w:w="2338" w:type="dxa"/>
          </w:tcPr>
          <w:p w14:paraId="6DA9429B" w14:textId="66FEE620" w:rsidR="00FF5A44" w:rsidRDefault="001B5389" w:rsidP="00FF5A44">
            <w:r>
              <w:t>0.</w:t>
            </w:r>
            <w:r w:rsidR="00FF5A44" w:rsidRPr="00FF5A44">
              <w:t>172768064</w:t>
            </w:r>
          </w:p>
        </w:tc>
      </w:tr>
      <w:tr w:rsidR="00FF5A44" w14:paraId="065786A3" w14:textId="77777777" w:rsidTr="00387C2A">
        <w:tc>
          <w:tcPr>
            <w:tcW w:w="2337" w:type="dxa"/>
          </w:tcPr>
          <w:p w14:paraId="247063C1" w14:textId="77777777" w:rsidR="00FF5A44" w:rsidRDefault="00FF5A44" w:rsidP="00FF5A44">
            <w:r w:rsidRPr="0018434A">
              <w:t>grade</w:t>
            </w:r>
          </w:p>
        </w:tc>
        <w:tc>
          <w:tcPr>
            <w:tcW w:w="2337" w:type="dxa"/>
          </w:tcPr>
          <w:p w14:paraId="06AFA91A" w14:textId="22C43CEA" w:rsidR="00FF5A44" w:rsidRDefault="00FF5A44" w:rsidP="00FF5A44">
            <w:r w:rsidRPr="00FF5A44">
              <w:t>1.15783427</w:t>
            </w:r>
          </w:p>
        </w:tc>
        <w:tc>
          <w:tcPr>
            <w:tcW w:w="2338" w:type="dxa"/>
          </w:tcPr>
          <w:p w14:paraId="1BF6F096" w14:textId="6DAEE71D" w:rsidR="00FF5A44" w:rsidRDefault="00FF5A44" w:rsidP="00FF5A44">
            <w:proofErr w:type="spellStart"/>
            <w:r w:rsidRPr="0018434A">
              <w:t>age_since_renovated</w:t>
            </w:r>
            <w:proofErr w:type="spellEnd"/>
          </w:p>
        </w:tc>
        <w:tc>
          <w:tcPr>
            <w:tcW w:w="2338" w:type="dxa"/>
          </w:tcPr>
          <w:p w14:paraId="6B786F6D" w14:textId="0CBCEA60" w:rsidR="00FF5A44" w:rsidRDefault="00FF5A44" w:rsidP="00FF5A44">
            <w:r w:rsidRPr="00FF5A44">
              <w:t>-</w:t>
            </w:r>
            <w:r w:rsidR="001B5389">
              <w:t>0.0</w:t>
            </w:r>
            <w:r w:rsidRPr="00FF5A44">
              <w:t>905210450</w:t>
            </w:r>
          </w:p>
        </w:tc>
      </w:tr>
      <w:tr w:rsidR="00FF5A44" w14:paraId="754970D2" w14:textId="77777777" w:rsidTr="00387C2A">
        <w:tc>
          <w:tcPr>
            <w:tcW w:w="2337" w:type="dxa"/>
          </w:tcPr>
          <w:p w14:paraId="66D4CD31" w14:textId="77777777" w:rsidR="00FF5A44" w:rsidRDefault="00FF5A44" w:rsidP="00FF5A44">
            <w:proofErr w:type="spellStart"/>
            <w:r w:rsidRPr="0018434A">
              <w:t>sqft_above</w:t>
            </w:r>
            <w:proofErr w:type="spellEnd"/>
          </w:p>
        </w:tc>
        <w:tc>
          <w:tcPr>
            <w:tcW w:w="2337" w:type="dxa"/>
          </w:tcPr>
          <w:p w14:paraId="0CD0B090" w14:textId="1C18E2CA" w:rsidR="00FF5A44" w:rsidRDefault="00FF5A44" w:rsidP="00FF5A44">
            <w:r>
              <w:t>0.</w:t>
            </w:r>
            <w:r w:rsidRPr="00FF5A44">
              <w:t>797492511</w:t>
            </w:r>
          </w:p>
        </w:tc>
        <w:tc>
          <w:tcPr>
            <w:tcW w:w="2338" w:type="dxa"/>
          </w:tcPr>
          <w:p w14:paraId="3D123D09" w14:textId="5939E735" w:rsidR="00FF5A44" w:rsidRDefault="00FF5A44" w:rsidP="00FF5A44"/>
        </w:tc>
        <w:tc>
          <w:tcPr>
            <w:tcW w:w="2338" w:type="dxa"/>
          </w:tcPr>
          <w:p w14:paraId="7FBC4900" w14:textId="66AEC148" w:rsidR="00FF5A44" w:rsidRDefault="00FF5A44" w:rsidP="00FF5A44"/>
        </w:tc>
      </w:tr>
    </w:tbl>
    <w:p w14:paraId="3EA2E5A5" w14:textId="12A9E80C" w:rsidR="00FF5A44" w:rsidRDefault="00FF5A44"/>
    <w:p w14:paraId="430A03B2" w14:textId="77777777" w:rsidR="00AD1B86" w:rsidRDefault="00380237" w:rsidP="00AD1B86">
      <w:r>
        <w:lastRenderedPageBreak/>
        <w:t>The new model here performs almost the same as the one in Part 1 (c), since the MSE on validation set is almost the same.</w:t>
      </w:r>
      <w:r w:rsidR="00CB24B9">
        <w:t xml:space="preserve"> The </w:t>
      </w:r>
      <w:r w:rsidR="00535C93">
        <w:t xml:space="preserve">weight of </w:t>
      </w:r>
      <w:r w:rsidR="00CB24B9">
        <w:t>feature “</w:t>
      </w:r>
      <w:proofErr w:type="spellStart"/>
      <w:r w:rsidR="00CB24B9" w:rsidRPr="0018434A">
        <w:t>sqft_living</w:t>
      </w:r>
      <w:proofErr w:type="spellEnd"/>
      <w:r w:rsidR="00CB24B9">
        <w:t>” changes from 0.7 to 0.8 from model in Part 1 (c) to the current model without feature “</w:t>
      </w:r>
      <w:r w:rsidR="00CB24B9" w:rsidRPr="0018434A">
        <w:t>sqft_living</w:t>
      </w:r>
      <w:r w:rsidR="00CB24B9">
        <w:t xml:space="preserve">15”, which </w:t>
      </w:r>
      <w:r w:rsidR="00535C93">
        <w:t xml:space="preserve">increases </w:t>
      </w:r>
      <w:r w:rsidR="00407F58">
        <w:t xml:space="preserve">just </w:t>
      </w:r>
      <w:r w:rsidR="00535C93">
        <w:t xml:space="preserve">a little bit. </w:t>
      </w:r>
    </w:p>
    <w:p w14:paraId="19B857F2" w14:textId="77777777" w:rsidR="00AD1B86" w:rsidRDefault="00AD1B86" w:rsidP="00AD1B86"/>
    <w:p w14:paraId="1B37E12A" w14:textId="32F6A952" w:rsidR="00F84C80" w:rsidRDefault="00535C93" w:rsidP="00AD1B86">
      <w:r>
        <w:t>Thus, c</w:t>
      </w:r>
      <w:r w:rsidRPr="00535C93">
        <w:t xml:space="preserve">onsider the situation in general when two features x1 and x2 are redundant, </w:t>
      </w:r>
      <w:r w:rsidR="00DD62B1">
        <w:t xml:space="preserve">I expect the weights (w1 and w2) </w:t>
      </w:r>
      <w:r w:rsidR="00AD1B86">
        <w:t xml:space="preserve">learned by both features </w:t>
      </w:r>
      <w:r w:rsidR="00DD62B1">
        <w:t xml:space="preserve">will be </w:t>
      </w:r>
      <w:r w:rsidR="00AD1B86">
        <w:t xml:space="preserve">either very similar (same) or slightly smaller than w1 learned with just x1. The reason is that the 2 features are redundant, so the information </w:t>
      </w:r>
      <w:r w:rsidR="003611ED">
        <w:t xml:space="preserve">that </w:t>
      </w:r>
      <w:r w:rsidR="00EE5BEC">
        <w:t>one</w:t>
      </w:r>
      <w:r w:rsidR="00AD1B86">
        <w:t xml:space="preserve"> feature carries</w:t>
      </w:r>
      <w:r w:rsidR="00EE5BEC">
        <w:t xml:space="preserve"> is basically very similar to the other feature. Then </w:t>
      </w:r>
      <w:r w:rsidR="003611ED">
        <w:t xml:space="preserve">the weight either learned by both features or single feature should be very similar. I think the slightly higher weight learned by only one feature </w:t>
      </w:r>
      <w:r w:rsidR="002A17A5">
        <w:t xml:space="preserve">x1 </w:t>
      </w:r>
      <w:r w:rsidR="003611ED">
        <w:t xml:space="preserve">is caused by the </w:t>
      </w:r>
      <w:r w:rsidR="002A17A5">
        <w:t>abandon of the other feature x2</w:t>
      </w:r>
      <w:r w:rsidR="003611ED">
        <w:t>.</w:t>
      </w:r>
      <w:r w:rsidR="002A17A5">
        <w:t xml:space="preserve"> Due to the abandon of x2, though x2 is redundant, it still carries slightly different information comparing to x1. </w:t>
      </w:r>
      <w:proofErr w:type="gramStart"/>
      <w:r w:rsidR="002A17A5">
        <w:t>So</w:t>
      </w:r>
      <w:proofErr w:type="gramEnd"/>
      <w:r w:rsidR="002A17A5">
        <w:t xml:space="preserve"> the weight of x1 will be slightly larger as a kind of compensation to weigh</w:t>
      </w:r>
      <w:r w:rsidR="00887FDC">
        <w:t>t</w:t>
      </w:r>
      <w:r w:rsidR="002A17A5">
        <w:t xml:space="preserve"> x2.</w:t>
      </w:r>
    </w:p>
    <w:p w14:paraId="5F6317AE" w14:textId="2C9BE888" w:rsidR="00887FDC" w:rsidRDefault="00887FDC" w:rsidP="00AD1B86"/>
    <w:p w14:paraId="7611D8EB" w14:textId="6F9A629E" w:rsidR="00887FDC" w:rsidRDefault="00887FDC" w:rsidP="00AD1B86"/>
    <w:p w14:paraId="10C64189" w14:textId="75163A9D" w:rsidR="00034ABA" w:rsidRDefault="00034ABA" w:rsidP="00AD1B86">
      <w:r>
        <w:t>Part 4:</w:t>
      </w:r>
    </w:p>
    <w:p w14:paraId="7BBCAA16" w14:textId="2FB4B4D1" w:rsidR="00034ABA" w:rsidRDefault="00034ABA" w:rsidP="00034ABA">
      <w:r>
        <w:t>I tried several feature engineering ways, listed as below:</w:t>
      </w:r>
    </w:p>
    <w:p w14:paraId="134A4AC8" w14:textId="6E90860C" w:rsidR="00034ABA" w:rsidRDefault="00BE4E91" w:rsidP="00034ABA">
      <w:pPr>
        <w:pStyle w:val="ListParagraph"/>
        <w:numPr>
          <w:ilvl w:val="0"/>
          <w:numId w:val="2"/>
        </w:numPr>
      </w:pPr>
      <w:r>
        <w:t>First,</w:t>
      </w:r>
      <w:r w:rsidR="00034ABA">
        <w:t xml:space="preserve"> I tried to convert feature “grade” into 3 categories (-1, 0, 1), since it is stated in the data description </w:t>
      </w:r>
      <w:r w:rsidR="001949D1">
        <w:t xml:space="preserve">that the </w:t>
      </w:r>
      <w:r w:rsidR="00034ABA">
        <w:t xml:space="preserve">feature “grade” </w:t>
      </w:r>
      <w:r w:rsidR="001949D1">
        <w:t>can be categorized as “</w:t>
      </w:r>
      <w:r w:rsidR="001949D1" w:rsidRPr="001949D1">
        <w:t xml:space="preserve">short of building construction and design </w:t>
      </w:r>
      <w:r w:rsidR="001949D1">
        <w:t xml:space="preserve">der”, “average </w:t>
      </w:r>
      <w:r w:rsidR="001949D1" w:rsidRPr="001949D1">
        <w:t>level of construction</w:t>
      </w:r>
      <w:r w:rsidR="001949D1">
        <w:t>” and “</w:t>
      </w:r>
      <w:r w:rsidR="001949D1" w:rsidRPr="001949D1">
        <w:t>high quality level of construction</w:t>
      </w:r>
      <w:r w:rsidR="001949D1">
        <w:t xml:space="preserve">”. However, this way does not work, it makes the MSE of </w:t>
      </w:r>
      <w:r>
        <w:t>test</w:t>
      </w:r>
      <w:r w:rsidR="001949D1">
        <w:t xml:space="preserve"> set much higher than before. I assume this is because I </w:t>
      </w:r>
      <w:proofErr w:type="gramStart"/>
      <w:r w:rsidR="001949D1">
        <w:t>actually reduced</w:t>
      </w:r>
      <w:proofErr w:type="gramEnd"/>
      <w:r w:rsidR="001949D1">
        <w:t xml:space="preserve"> the information of feature “grade” by categorizing them into only 3 numbers, instead of the original consecutive numbers from 1-13.</w:t>
      </w:r>
    </w:p>
    <w:p w14:paraId="7DDC8055" w14:textId="30DBC91D" w:rsidR="00BE4E91" w:rsidRDefault="00BE4E91" w:rsidP="00034ABA">
      <w:pPr>
        <w:pStyle w:val="ListParagraph"/>
        <w:numPr>
          <w:ilvl w:val="0"/>
          <w:numId w:val="2"/>
        </w:numPr>
      </w:pPr>
      <w:r>
        <w:t>Second, I found both “</w:t>
      </w:r>
      <w:proofErr w:type="spellStart"/>
      <w:r w:rsidRPr="00BE4E91">
        <w:t>sqft_above</w:t>
      </w:r>
      <w:proofErr w:type="spellEnd"/>
      <w:r>
        <w:t>” and “</w:t>
      </w:r>
      <w:proofErr w:type="spellStart"/>
      <w:r w:rsidRPr="00BE4E91">
        <w:t>sqft_basement</w:t>
      </w:r>
      <w:proofErr w:type="spellEnd"/>
      <w:r>
        <w:t xml:space="preserve">” are indicating the </w:t>
      </w:r>
      <w:r w:rsidRPr="00BE4E91">
        <w:t>interior housing space</w:t>
      </w:r>
      <w:r>
        <w:t xml:space="preserve">, so I add them together, forming a new feature. It does improve very little of MSE on test set, around 1%...  </w:t>
      </w:r>
      <w:proofErr w:type="gramStart"/>
      <w:r>
        <w:t>So definitely, it</w:t>
      </w:r>
      <w:proofErr w:type="gramEnd"/>
      <w:r>
        <w:t xml:space="preserve"> is not good enough.</w:t>
      </w:r>
    </w:p>
    <w:p w14:paraId="7ABF3BF1" w14:textId="6D9867ED" w:rsidR="00BE4E91" w:rsidRDefault="00BE4E91" w:rsidP="00034ABA">
      <w:pPr>
        <w:pStyle w:val="ListParagraph"/>
        <w:numPr>
          <w:ilvl w:val="0"/>
          <w:numId w:val="2"/>
        </w:numPr>
      </w:pPr>
      <w:r>
        <w:t>Third, I found that the feature “</w:t>
      </w:r>
      <w:proofErr w:type="spellStart"/>
      <w:r>
        <w:t>zipcode</w:t>
      </w:r>
      <w:proofErr w:type="spellEnd"/>
      <w:r>
        <w:t>” has its own distinct value set, so I treat each unique “</w:t>
      </w:r>
      <w:proofErr w:type="spellStart"/>
      <w:r>
        <w:t>zipcode</w:t>
      </w:r>
      <w:proofErr w:type="spellEnd"/>
      <w:r>
        <w:t>” as a new feature, then do one hot encoding</w:t>
      </w:r>
      <w:r w:rsidR="00C6047C">
        <w:t xml:space="preserve"> for each </w:t>
      </w:r>
      <w:r w:rsidR="00A34191">
        <w:t>unique feature value</w:t>
      </w:r>
      <w:r>
        <w:t>. It turns out adding more features</w:t>
      </w:r>
      <w:r w:rsidR="00C6047C">
        <w:t xml:space="preserve"> with 0 and 1.</w:t>
      </w:r>
      <w:r w:rsidR="004B43CF">
        <w:t xml:space="preserve"> This time, the MSE of test set decreases around 1/3, so this is a good way to improve the model performance. However, I this method can only be applied to this </w:t>
      </w:r>
      <w:proofErr w:type="gramStart"/>
      <w:r w:rsidR="004B43CF">
        <w:t>dataset, since</w:t>
      </w:r>
      <w:proofErr w:type="gramEnd"/>
      <w:r w:rsidR="004B43CF">
        <w:t xml:space="preserve"> the feature “</w:t>
      </w:r>
      <w:proofErr w:type="spellStart"/>
      <w:r w:rsidR="004B43CF">
        <w:t>zipcode</w:t>
      </w:r>
      <w:proofErr w:type="spellEnd"/>
      <w:r w:rsidR="004B43CF">
        <w:t>” will be different when it generalizes to different district area (means different zip code).</w:t>
      </w:r>
      <w:r w:rsidR="00C50313">
        <w:t xml:space="preserve"> Since one hot encoding works well for this dataset, </w:t>
      </w:r>
      <w:proofErr w:type="gramStart"/>
      <w:r w:rsidR="00C50313">
        <w:t>in order to</w:t>
      </w:r>
      <w:proofErr w:type="gramEnd"/>
      <w:r w:rsidR="00C50313">
        <w:t xml:space="preserve"> get better results of this dataset, I also changed the features with Index values – “grade”, “view”, “condition”. The performance </w:t>
      </w:r>
      <w:r w:rsidR="00F72194">
        <w:t xml:space="preserve">then </w:t>
      </w:r>
      <w:r w:rsidR="00C50313">
        <w:t>increases a little bit after the above change.</w:t>
      </w:r>
    </w:p>
    <w:p w14:paraId="146F0E47" w14:textId="710357B8" w:rsidR="00034ABA" w:rsidRDefault="00034ABA" w:rsidP="00C50313">
      <w:pPr>
        <w:pStyle w:val="ListParagraph"/>
        <w:numPr>
          <w:ilvl w:val="0"/>
          <w:numId w:val="2"/>
        </w:numPr>
      </w:pPr>
      <w:r>
        <w:t>I’m not sure if this can be counted as feature engineering. I found there are some predictions of price are negative, so I change the negative predictions to the min price value in the training dataset.</w:t>
      </w:r>
      <w:r w:rsidR="00D46D34">
        <w:t xml:space="preserve"> It also improves the model performance on test set.</w:t>
      </w:r>
      <w:r w:rsidR="00CE71D5">
        <w:t xml:space="preserve"> Since in real cases, a house </w:t>
      </w:r>
      <w:r w:rsidR="008C4181">
        <w:t xml:space="preserve">price cannot be negative, it is necessary to make it the min value of training set </w:t>
      </w:r>
      <w:r w:rsidR="00C50313">
        <w:t xml:space="preserve">– </w:t>
      </w:r>
      <w:r w:rsidR="000D63E4">
        <w:t>w</w:t>
      </w:r>
      <w:r w:rsidR="008C4181">
        <w:t>e cannot see test set in real case.</w:t>
      </w:r>
    </w:p>
    <w:sectPr w:rsidR="00034ABA" w:rsidSect="00B37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1D0"/>
    <w:multiLevelType w:val="hybridMultilevel"/>
    <w:tmpl w:val="E5CC4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95CCB"/>
    <w:multiLevelType w:val="hybridMultilevel"/>
    <w:tmpl w:val="1964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7D"/>
    <w:rsid w:val="00034ABA"/>
    <w:rsid w:val="00055AA2"/>
    <w:rsid w:val="000A3D9C"/>
    <w:rsid w:val="000B1098"/>
    <w:rsid w:val="000D63E4"/>
    <w:rsid w:val="0012347E"/>
    <w:rsid w:val="00151785"/>
    <w:rsid w:val="0018434A"/>
    <w:rsid w:val="001949D1"/>
    <w:rsid w:val="001B5389"/>
    <w:rsid w:val="001B5E2B"/>
    <w:rsid w:val="001C34E6"/>
    <w:rsid w:val="002649A9"/>
    <w:rsid w:val="00272344"/>
    <w:rsid w:val="002A17A5"/>
    <w:rsid w:val="002F1DD9"/>
    <w:rsid w:val="00360BC7"/>
    <w:rsid w:val="003611ED"/>
    <w:rsid w:val="0036709B"/>
    <w:rsid w:val="00380237"/>
    <w:rsid w:val="00390E14"/>
    <w:rsid w:val="003B67FB"/>
    <w:rsid w:val="003E7DF2"/>
    <w:rsid w:val="00407F58"/>
    <w:rsid w:val="004105C4"/>
    <w:rsid w:val="00446C9A"/>
    <w:rsid w:val="00455923"/>
    <w:rsid w:val="00461B40"/>
    <w:rsid w:val="0047047D"/>
    <w:rsid w:val="004B43CF"/>
    <w:rsid w:val="00505CEC"/>
    <w:rsid w:val="005113DC"/>
    <w:rsid w:val="0052384F"/>
    <w:rsid w:val="00535C93"/>
    <w:rsid w:val="005F0E1A"/>
    <w:rsid w:val="005F4D4C"/>
    <w:rsid w:val="00615FD3"/>
    <w:rsid w:val="006565A5"/>
    <w:rsid w:val="0065790F"/>
    <w:rsid w:val="006653EF"/>
    <w:rsid w:val="00665423"/>
    <w:rsid w:val="00690191"/>
    <w:rsid w:val="00690DE0"/>
    <w:rsid w:val="006C5AB3"/>
    <w:rsid w:val="006E5E98"/>
    <w:rsid w:val="006F0E1F"/>
    <w:rsid w:val="00703A02"/>
    <w:rsid w:val="00722D91"/>
    <w:rsid w:val="00733377"/>
    <w:rsid w:val="00744691"/>
    <w:rsid w:val="00756997"/>
    <w:rsid w:val="00801972"/>
    <w:rsid w:val="0081208B"/>
    <w:rsid w:val="00887350"/>
    <w:rsid w:val="00887FDC"/>
    <w:rsid w:val="00895C8C"/>
    <w:rsid w:val="008C4181"/>
    <w:rsid w:val="009005ED"/>
    <w:rsid w:val="00910821"/>
    <w:rsid w:val="00917331"/>
    <w:rsid w:val="009304B9"/>
    <w:rsid w:val="0093264A"/>
    <w:rsid w:val="0093352E"/>
    <w:rsid w:val="009415D0"/>
    <w:rsid w:val="009713A7"/>
    <w:rsid w:val="00974CEB"/>
    <w:rsid w:val="00984711"/>
    <w:rsid w:val="00992F94"/>
    <w:rsid w:val="009D69FA"/>
    <w:rsid w:val="00A12C65"/>
    <w:rsid w:val="00A34191"/>
    <w:rsid w:val="00A34ECE"/>
    <w:rsid w:val="00A847CE"/>
    <w:rsid w:val="00AB5CC2"/>
    <w:rsid w:val="00AD1B86"/>
    <w:rsid w:val="00AE043B"/>
    <w:rsid w:val="00AE7309"/>
    <w:rsid w:val="00B37F02"/>
    <w:rsid w:val="00B80390"/>
    <w:rsid w:val="00BC07B1"/>
    <w:rsid w:val="00BD5032"/>
    <w:rsid w:val="00BE4E91"/>
    <w:rsid w:val="00BF690D"/>
    <w:rsid w:val="00C07BCB"/>
    <w:rsid w:val="00C20866"/>
    <w:rsid w:val="00C22A26"/>
    <w:rsid w:val="00C50313"/>
    <w:rsid w:val="00C5122F"/>
    <w:rsid w:val="00C53303"/>
    <w:rsid w:val="00C6047C"/>
    <w:rsid w:val="00C60CDA"/>
    <w:rsid w:val="00C70E1C"/>
    <w:rsid w:val="00C83972"/>
    <w:rsid w:val="00CB24B9"/>
    <w:rsid w:val="00CB7926"/>
    <w:rsid w:val="00CE71D5"/>
    <w:rsid w:val="00D302A6"/>
    <w:rsid w:val="00D35341"/>
    <w:rsid w:val="00D46D34"/>
    <w:rsid w:val="00D778D3"/>
    <w:rsid w:val="00DD62B1"/>
    <w:rsid w:val="00DE07B1"/>
    <w:rsid w:val="00DF3E88"/>
    <w:rsid w:val="00E042A5"/>
    <w:rsid w:val="00E05880"/>
    <w:rsid w:val="00E41989"/>
    <w:rsid w:val="00E53F71"/>
    <w:rsid w:val="00E873FD"/>
    <w:rsid w:val="00E90813"/>
    <w:rsid w:val="00EB7B47"/>
    <w:rsid w:val="00EE4945"/>
    <w:rsid w:val="00EE5BEC"/>
    <w:rsid w:val="00EF17BA"/>
    <w:rsid w:val="00EF3246"/>
    <w:rsid w:val="00F1105F"/>
    <w:rsid w:val="00F11EA1"/>
    <w:rsid w:val="00F15FBB"/>
    <w:rsid w:val="00F67643"/>
    <w:rsid w:val="00F72194"/>
    <w:rsid w:val="00F7746B"/>
    <w:rsid w:val="00F81733"/>
    <w:rsid w:val="00F84C80"/>
    <w:rsid w:val="00F86156"/>
    <w:rsid w:val="00FD165E"/>
    <w:rsid w:val="00FE5005"/>
    <w:rsid w:val="00FF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7FF3"/>
  <w15:chartTrackingRefBased/>
  <w15:docId w15:val="{EFD34A65-A342-0448-BDE3-332223F07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1208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83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7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4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Yijie</dc:creator>
  <cp:keywords/>
  <dc:description/>
  <cp:lastModifiedBy>Ren, Yijie</cp:lastModifiedBy>
  <cp:revision>51</cp:revision>
  <dcterms:created xsi:type="dcterms:W3CDTF">2021-10-15T02:53:00Z</dcterms:created>
  <dcterms:modified xsi:type="dcterms:W3CDTF">2021-10-16T03:22:00Z</dcterms:modified>
</cp:coreProperties>
</file>