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E-commerce Web operation description document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The project is written in Java using IDEA and the runtime environment is Tomcat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1. Modify the database connection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Modify the database connection in the DBConnect file under the db package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Change the local database storage address on line 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Change the database account user name on line 11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  <w:t>Change the password of the database account on line 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8595" cy="1351280"/>
            <wp:effectExtent l="0" t="0" r="14605" b="20320"/>
            <wp:docPr id="4" name="图片 4" descr="截屏2023-10-17 22.34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0-17 22.34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 Modify the website read data document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Modify the web site display data document in the GetDataServlet file under the servlet package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Modify the robot "Running Time" document at line 24 (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Telecom majors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Modify the robot "Treasure Statistics" document at line 25 (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I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o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majors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7960" cy="405765"/>
            <wp:effectExtent l="0" t="0" r="15240" b="635"/>
            <wp:docPr id="5" name="图片 5" descr="截屏2023-10-17 22.3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10-17 22.39.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 Change the URL of the robot camera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In the WEB package, the datalist.jsp file in the WEB-INF package is displayed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on line 60. Change the camera URL connection address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333333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4785" cy="411480"/>
            <wp:effectExtent l="0" t="0" r="18415" b="20320"/>
            <wp:docPr id="6" name="图片 6" descr="截屏2023-10-17 22.5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10-17 22.59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EF62B"/>
    <w:rsid w:val="3AFF3EC9"/>
    <w:rsid w:val="6FFFF5FB"/>
    <w:rsid w:val="7DFEF7CB"/>
    <w:rsid w:val="BDFEF62B"/>
    <w:rsid w:val="F1B9A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2023-10-17T23:03:00Z</dcterms:created>
  <dc:creator>heych</dc:creator>
  <cp:lastModifiedBy>heych</cp:lastModifiedBy>
  <dcterms:modified xsi:type="dcterms:W3CDTF">2023-10-17T23:10:22Z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38341BDEF3F1B093C3A22E65017093F3_43</vt:lpwstr>
  </property>
</Properties>
</file>