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5A7D" w14:textId="77777777" w:rsidR="00E92805" w:rsidRPr="00E92805" w:rsidRDefault="00E92805" w:rsidP="00E92805">
      <w:pPr>
        <w:spacing w:line="240" w:lineRule="auto"/>
        <w:rPr>
          <w:b/>
          <w:bCs/>
        </w:rPr>
      </w:pPr>
      <w:r w:rsidRPr="00E92805">
        <w:rPr>
          <w:b/>
          <w:bCs/>
        </w:rPr>
        <w:t>Student Discussion Lead Guide</w:t>
      </w:r>
    </w:p>
    <w:p w14:paraId="1275381E" w14:textId="77777777" w:rsidR="00E92805" w:rsidRPr="00E92805" w:rsidRDefault="00E92805" w:rsidP="00E92805">
      <w:pPr>
        <w:spacing w:line="240" w:lineRule="auto"/>
      </w:pPr>
      <w:r w:rsidRPr="00E92805">
        <w:t xml:space="preserve">Each week, one or more students will serve as </w:t>
      </w:r>
      <w:r w:rsidRPr="00E92805">
        <w:rPr>
          <w:b/>
          <w:bCs/>
        </w:rPr>
        <w:t>discussion leads</w:t>
      </w:r>
      <w:r w:rsidRPr="00E92805">
        <w:t xml:space="preserve"> for the assigned readings. The goal is to facilitate a substantive seminar discussion—not to summarize the paper slide-by-slide.</w:t>
      </w:r>
    </w:p>
    <w:p w14:paraId="35F68E0C" w14:textId="77777777" w:rsidR="00E92805" w:rsidRPr="00E92805" w:rsidRDefault="00E92805" w:rsidP="00E92805">
      <w:pPr>
        <w:spacing w:line="240" w:lineRule="auto"/>
        <w:rPr>
          <w:b/>
          <w:bCs/>
        </w:rPr>
      </w:pPr>
      <w:r w:rsidRPr="00E92805">
        <w:rPr>
          <w:b/>
          <w:bCs/>
        </w:rPr>
        <w:t>1. Preparation (required)</w:t>
      </w:r>
    </w:p>
    <w:p w14:paraId="4EB43036" w14:textId="77777777" w:rsidR="00E92805" w:rsidRPr="00E92805" w:rsidRDefault="00E92805" w:rsidP="00E92805">
      <w:pPr>
        <w:spacing w:line="240" w:lineRule="auto"/>
      </w:pPr>
      <w:r w:rsidRPr="00E92805">
        <w:t>You are expected to:</w:t>
      </w:r>
    </w:p>
    <w:p w14:paraId="71AA56E3" w14:textId="77777777" w:rsidR="00E92805" w:rsidRPr="00E92805" w:rsidRDefault="00E92805" w:rsidP="00E92805">
      <w:pPr>
        <w:numPr>
          <w:ilvl w:val="0"/>
          <w:numId w:val="1"/>
        </w:numPr>
        <w:spacing w:line="240" w:lineRule="auto"/>
      </w:pPr>
      <w:r w:rsidRPr="00E92805">
        <w:rPr>
          <w:b/>
          <w:bCs/>
        </w:rPr>
        <w:t>Read the article closely</w:t>
      </w:r>
      <w:r w:rsidRPr="00E92805">
        <w:t xml:space="preserve"> (not skim).</w:t>
      </w:r>
    </w:p>
    <w:p w14:paraId="2ED44969" w14:textId="77777777" w:rsidR="00E92805" w:rsidRPr="00E92805" w:rsidRDefault="00E92805" w:rsidP="00E92805">
      <w:pPr>
        <w:numPr>
          <w:ilvl w:val="0"/>
          <w:numId w:val="1"/>
        </w:numPr>
        <w:spacing w:line="240" w:lineRule="auto"/>
      </w:pPr>
      <w:r w:rsidRPr="00E92805">
        <w:t>Understand:</w:t>
      </w:r>
    </w:p>
    <w:p w14:paraId="2111203B" w14:textId="77777777" w:rsidR="00E92805" w:rsidRPr="00E92805" w:rsidRDefault="00E92805" w:rsidP="00E92805">
      <w:pPr>
        <w:numPr>
          <w:ilvl w:val="1"/>
          <w:numId w:val="1"/>
        </w:numPr>
        <w:spacing w:line="240" w:lineRule="auto"/>
      </w:pPr>
      <w:proofErr w:type="gramStart"/>
      <w:r w:rsidRPr="00E92805">
        <w:t>the</w:t>
      </w:r>
      <w:proofErr w:type="gramEnd"/>
      <w:r w:rsidRPr="00E92805">
        <w:t xml:space="preserve"> research question</w:t>
      </w:r>
    </w:p>
    <w:p w14:paraId="290E3E2B" w14:textId="77777777" w:rsidR="00E92805" w:rsidRPr="00E92805" w:rsidRDefault="00E92805" w:rsidP="00E92805">
      <w:pPr>
        <w:numPr>
          <w:ilvl w:val="1"/>
          <w:numId w:val="1"/>
        </w:numPr>
        <w:spacing w:line="240" w:lineRule="auto"/>
      </w:pPr>
      <w:r w:rsidRPr="00E92805">
        <w:t>the data</w:t>
      </w:r>
    </w:p>
    <w:p w14:paraId="2273BD15" w14:textId="77777777" w:rsidR="00E92805" w:rsidRPr="00E92805" w:rsidRDefault="00E92805" w:rsidP="00E92805">
      <w:pPr>
        <w:numPr>
          <w:ilvl w:val="1"/>
          <w:numId w:val="1"/>
        </w:numPr>
        <w:spacing w:line="240" w:lineRule="auto"/>
      </w:pPr>
      <w:r w:rsidRPr="00E92805">
        <w:t>the method</w:t>
      </w:r>
    </w:p>
    <w:p w14:paraId="4D2990B7" w14:textId="77777777" w:rsidR="00E92805" w:rsidRPr="00E92805" w:rsidRDefault="00E92805" w:rsidP="00E92805">
      <w:pPr>
        <w:numPr>
          <w:ilvl w:val="1"/>
          <w:numId w:val="1"/>
        </w:numPr>
        <w:spacing w:line="240" w:lineRule="auto"/>
      </w:pPr>
      <w:r w:rsidRPr="00E92805">
        <w:t>the main empirical or theoretical contribution</w:t>
      </w:r>
    </w:p>
    <w:p w14:paraId="29414BC1" w14:textId="2BB91F88" w:rsidR="00E92805" w:rsidRPr="00E92805" w:rsidRDefault="00E92805" w:rsidP="00E92805">
      <w:pPr>
        <w:spacing w:line="240" w:lineRule="auto"/>
      </w:pPr>
      <w:r w:rsidRPr="00E92805">
        <w:t>You should be able to explain the paper clearly to someone who has not read it.</w:t>
      </w:r>
    </w:p>
    <w:p w14:paraId="4903F5AB" w14:textId="77777777" w:rsidR="00E92805" w:rsidRPr="00E92805" w:rsidRDefault="00E92805" w:rsidP="00E92805">
      <w:pPr>
        <w:spacing w:line="240" w:lineRule="auto"/>
        <w:rPr>
          <w:b/>
          <w:bCs/>
        </w:rPr>
      </w:pPr>
      <w:r w:rsidRPr="00E92805">
        <w:rPr>
          <w:b/>
          <w:bCs/>
        </w:rPr>
        <w:t>2. Situate the paper relative to the week’s method</w:t>
      </w:r>
    </w:p>
    <w:p w14:paraId="37F470B2" w14:textId="77777777" w:rsidR="00E92805" w:rsidRPr="00E92805" w:rsidRDefault="00E92805" w:rsidP="00E92805">
      <w:pPr>
        <w:spacing w:line="240" w:lineRule="auto"/>
      </w:pPr>
      <w:r w:rsidRPr="00E92805">
        <w:t xml:space="preserve">Your discussion should explicitly connect the reading to the </w:t>
      </w:r>
      <w:r w:rsidRPr="00E92805">
        <w:rPr>
          <w:b/>
          <w:bCs/>
        </w:rPr>
        <w:t>week’s methodological theme</w:t>
      </w:r>
      <w:r w:rsidRPr="00E92805">
        <w:t>.</w:t>
      </w:r>
    </w:p>
    <w:p w14:paraId="379432C2" w14:textId="77777777" w:rsidR="00E92805" w:rsidRPr="00E92805" w:rsidRDefault="00E92805" w:rsidP="00E92805">
      <w:pPr>
        <w:numPr>
          <w:ilvl w:val="0"/>
          <w:numId w:val="2"/>
        </w:numPr>
        <w:spacing w:line="240" w:lineRule="auto"/>
      </w:pPr>
      <w:r w:rsidRPr="00E92805">
        <w:rPr>
          <w:b/>
          <w:bCs/>
        </w:rPr>
        <w:t xml:space="preserve">If the paper </w:t>
      </w:r>
      <w:r w:rsidRPr="00E92805">
        <w:rPr>
          <w:b/>
          <w:bCs/>
          <w:i/>
          <w:iCs/>
        </w:rPr>
        <w:t>applies</w:t>
      </w:r>
      <w:r w:rsidRPr="00E92805">
        <w:rPr>
          <w:b/>
          <w:bCs/>
        </w:rPr>
        <w:t xml:space="preserve"> the method from this week</w:t>
      </w:r>
      <w:r w:rsidRPr="00E92805">
        <w:t>:</w:t>
      </w:r>
    </w:p>
    <w:p w14:paraId="4B6C0B00" w14:textId="77777777" w:rsidR="00E92805" w:rsidRPr="00E92805" w:rsidRDefault="00E92805" w:rsidP="00E92805">
      <w:pPr>
        <w:numPr>
          <w:ilvl w:val="1"/>
          <w:numId w:val="2"/>
        </w:numPr>
        <w:spacing w:line="240" w:lineRule="auto"/>
      </w:pPr>
      <w:r w:rsidRPr="00E92805">
        <w:t xml:space="preserve">Explain </w:t>
      </w:r>
      <w:r w:rsidRPr="00E92805">
        <w:rPr>
          <w:i/>
          <w:iCs/>
        </w:rPr>
        <w:t>how</w:t>
      </w:r>
      <w:r w:rsidRPr="00E92805">
        <w:t xml:space="preserve"> the method is used.</w:t>
      </w:r>
    </w:p>
    <w:p w14:paraId="0AEEE6A1" w14:textId="77777777" w:rsidR="00E92805" w:rsidRPr="00E92805" w:rsidRDefault="00E92805" w:rsidP="00E92805">
      <w:pPr>
        <w:numPr>
          <w:ilvl w:val="1"/>
          <w:numId w:val="2"/>
        </w:numPr>
        <w:spacing w:line="240" w:lineRule="auto"/>
      </w:pPr>
      <w:r w:rsidRPr="00E92805">
        <w:t>Discuss what the method enables that simpler approaches would not.</w:t>
      </w:r>
    </w:p>
    <w:p w14:paraId="0A1269FC" w14:textId="77777777" w:rsidR="00E92805" w:rsidRPr="00E92805" w:rsidRDefault="00E92805" w:rsidP="00E92805">
      <w:pPr>
        <w:numPr>
          <w:ilvl w:val="1"/>
          <w:numId w:val="2"/>
        </w:numPr>
        <w:spacing w:line="240" w:lineRule="auto"/>
      </w:pPr>
      <w:r w:rsidRPr="00E92805">
        <w:t>Evaluate whether the method is essential to the paper’s contribution.</w:t>
      </w:r>
    </w:p>
    <w:p w14:paraId="7F78A490" w14:textId="77777777" w:rsidR="00E92805" w:rsidRPr="00E92805" w:rsidRDefault="00E92805" w:rsidP="00E92805">
      <w:pPr>
        <w:numPr>
          <w:ilvl w:val="0"/>
          <w:numId w:val="2"/>
        </w:numPr>
        <w:spacing w:line="240" w:lineRule="auto"/>
      </w:pPr>
      <w:r w:rsidRPr="00E92805">
        <w:rPr>
          <w:b/>
          <w:bCs/>
        </w:rPr>
        <w:t xml:space="preserve">If the paper </w:t>
      </w:r>
      <w:r w:rsidRPr="00E92805">
        <w:rPr>
          <w:b/>
          <w:bCs/>
          <w:i/>
          <w:iCs/>
        </w:rPr>
        <w:t>uses, extends, or adapts</w:t>
      </w:r>
      <w:r w:rsidRPr="00E92805">
        <w:rPr>
          <w:b/>
          <w:bCs/>
        </w:rPr>
        <w:t xml:space="preserve"> a related method</w:t>
      </w:r>
      <w:r w:rsidRPr="00E92805">
        <w:t>:</w:t>
      </w:r>
    </w:p>
    <w:p w14:paraId="524E151C" w14:textId="77777777" w:rsidR="00E92805" w:rsidRPr="00E92805" w:rsidRDefault="00E92805" w:rsidP="00E92805">
      <w:pPr>
        <w:numPr>
          <w:ilvl w:val="1"/>
          <w:numId w:val="2"/>
        </w:numPr>
        <w:spacing w:line="240" w:lineRule="auto"/>
      </w:pPr>
      <w:r w:rsidRPr="00E92805">
        <w:t>Explain how the approach fits into the broader methodological family.</w:t>
      </w:r>
    </w:p>
    <w:p w14:paraId="188CA320" w14:textId="77777777" w:rsidR="00E92805" w:rsidRPr="00E92805" w:rsidRDefault="00E92805" w:rsidP="00E92805">
      <w:pPr>
        <w:numPr>
          <w:ilvl w:val="1"/>
          <w:numId w:val="2"/>
        </w:numPr>
        <w:spacing w:line="240" w:lineRule="auto"/>
      </w:pPr>
      <w:r w:rsidRPr="00E92805">
        <w:t>Relate the method to common social science research problems.</w:t>
      </w:r>
    </w:p>
    <w:p w14:paraId="3FF201A9" w14:textId="3BF680D4" w:rsidR="00E92805" w:rsidRPr="00E92805" w:rsidRDefault="00E92805" w:rsidP="00E92805">
      <w:pPr>
        <w:numPr>
          <w:ilvl w:val="1"/>
          <w:numId w:val="2"/>
        </w:numPr>
        <w:spacing w:line="240" w:lineRule="auto"/>
      </w:pPr>
      <w:r w:rsidRPr="00E92805">
        <w:t xml:space="preserve">Discuss </w:t>
      </w:r>
      <w:proofErr w:type="gramStart"/>
      <w:r w:rsidRPr="00E92805">
        <w:t>tradeoffs</w:t>
      </w:r>
      <w:proofErr w:type="gramEnd"/>
      <w:r w:rsidRPr="00E92805">
        <w:t xml:space="preserve"> (e.g., interpretability, data requirements, assumptions).</w:t>
      </w:r>
    </w:p>
    <w:p w14:paraId="423699E5" w14:textId="77777777" w:rsidR="00E92805" w:rsidRPr="00E92805" w:rsidRDefault="00E92805" w:rsidP="00E92805">
      <w:pPr>
        <w:spacing w:line="240" w:lineRule="auto"/>
        <w:rPr>
          <w:b/>
          <w:bCs/>
        </w:rPr>
      </w:pPr>
      <w:r w:rsidRPr="00E92805">
        <w:rPr>
          <w:b/>
          <w:bCs/>
        </w:rPr>
        <w:t>3. Contribution and limitations</w:t>
      </w:r>
    </w:p>
    <w:p w14:paraId="43BAB671" w14:textId="77777777" w:rsidR="00E92805" w:rsidRPr="00E92805" w:rsidRDefault="00E92805" w:rsidP="00E92805">
      <w:pPr>
        <w:spacing w:line="240" w:lineRule="auto"/>
      </w:pPr>
      <w:r w:rsidRPr="00E92805">
        <w:t>Be explicit about:</w:t>
      </w:r>
    </w:p>
    <w:p w14:paraId="6CF5D521" w14:textId="77777777" w:rsidR="00E92805" w:rsidRPr="00E92805" w:rsidRDefault="00E92805" w:rsidP="00E92805">
      <w:pPr>
        <w:numPr>
          <w:ilvl w:val="0"/>
          <w:numId w:val="3"/>
        </w:numPr>
        <w:spacing w:line="240" w:lineRule="auto"/>
      </w:pPr>
      <w:r w:rsidRPr="00E92805">
        <w:t>What the paper contributes to:</w:t>
      </w:r>
    </w:p>
    <w:p w14:paraId="2DFE4927" w14:textId="77777777" w:rsidR="00E92805" w:rsidRPr="00E92805" w:rsidRDefault="00E92805" w:rsidP="00E92805">
      <w:pPr>
        <w:numPr>
          <w:ilvl w:val="1"/>
          <w:numId w:val="3"/>
        </w:numPr>
        <w:spacing w:line="240" w:lineRule="auto"/>
      </w:pPr>
      <w:proofErr w:type="gramStart"/>
      <w:r w:rsidRPr="00E92805">
        <w:t>a substantive</w:t>
      </w:r>
      <w:proofErr w:type="gramEnd"/>
      <w:r w:rsidRPr="00E92805">
        <w:t xml:space="preserve"> literature</w:t>
      </w:r>
    </w:p>
    <w:p w14:paraId="0F4921E1" w14:textId="77777777" w:rsidR="00E92805" w:rsidRPr="00E92805" w:rsidRDefault="00E92805" w:rsidP="00E92805">
      <w:pPr>
        <w:numPr>
          <w:ilvl w:val="1"/>
          <w:numId w:val="3"/>
        </w:numPr>
        <w:spacing w:line="240" w:lineRule="auto"/>
      </w:pPr>
      <w:r w:rsidRPr="00E92805">
        <w:t>a methodological literature</w:t>
      </w:r>
    </w:p>
    <w:p w14:paraId="03A57DDF" w14:textId="77777777" w:rsidR="00E92805" w:rsidRPr="00E92805" w:rsidRDefault="00E92805" w:rsidP="00E92805">
      <w:pPr>
        <w:numPr>
          <w:ilvl w:val="1"/>
          <w:numId w:val="3"/>
        </w:numPr>
        <w:spacing w:line="240" w:lineRule="auto"/>
      </w:pPr>
      <w:r w:rsidRPr="00E92805">
        <w:t>or both</w:t>
      </w:r>
    </w:p>
    <w:p w14:paraId="7EDA9246" w14:textId="77777777" w:rsidR="00E92805" w:rsidRPr="00E92805" w:rsidRDefault="00E92805" w:rsidP="00E92805">
      <w:pPr>
        <w:numPr>
          <w:ilvl w:val="0"/>
          <w:numId w:val="3"/>
        </w:numPr>
        <w:spacing w:line="240" w:lineRule="auto"/>
      </w:pPr>
      <w:r w:rsidRPr="00E92805">
        <w:lastRenderedPageBreak/>
        <w:t xml:space="preserve">What the paper does </w:t>
      </w:r>
      <w:r w:rsidRPr="00E92805">
        <w:rPr>
          <w:i/>
          <w:iCs/>
        </w:rPr>
        <w:t>not</w:t>
      </w:r>
      <w:r w:rsidRPr="00E92805">
        <w:t xml:space="preserve"> do:</w:t>
      </w:r>
    </w:p>
    <w:p w14:paraId="222A8576" w14:textId="77777777" w:rsidR="00E92805" w:rsidRPr="00E92805" w:rsidRDefault="00E92805" w:rsidP="00E92805">
      <w:pPr>
        <w:numPr>
          <w:ilvl w:val="1"/>
          <w:numId w:val="3"/>
        </w:numPr>
        <w:spacing w:line="240" w:lineRule="auto"/>
      </w:pPr>
      <w:r w:rsidRPr="00E92805">
        <w:t>scope conditions</w:t>
      </w:r>
    </w:p>
    <w:p w14:paraId="544EC76C" w14:textId="77777777" w:rsidR="00E92805" w:rsidRPr="00E92805" w:rsidRDefault="00E92805" w:rsidP="00E92805">
      <w:pPr>
        <w:numPr>
          <w:ilvl w:val="1"/>
          <w:numId w:val="3"/>
        </w:numPr>
        <w:spacing w:line="240" w:lineRule="auto"/>
      </w:pPr>
      <w:r w:rsidRPr="00E92805">
        <w:t>assumptions</w:t>
      </w:r>
    </w:p>
    <w:p w14:paraId="6D4565FB" w14:textId="77777777" w:rsidR="00E92805" w:rsidRPr="00E92805" w:rsidRDefault="00E92805" w:rsidP="00E92805">
      <w:pPr>
        <w:numPr>
          <w:ilvl w:val="1"/>
          <w:numId w:val="3"/>
        </w:numPr>
        <w:spacing w:line="240" w:lineRule="auto"/>
      </w:pPr>
      <w:r w:rsidRPr="00E92805">
        <w:t>data or validation limitations</w:t>
      </w:r>
    </w:p>
    <w:p w14:paraId="5D3F72BC" w14:textId="3F76113B" w:rsidR="00E92805" w:rsidRPr="00E92805" w:rsidRDefault="00E92805" w:rsidP="00E92805">
      <w:pPr>
        <w:spacing w:line="240" w:lineRule="auto"/>
      </w:pPr>
      <w:r w:rsidRPr="00E92805">
        <w:t xml:space="preserve">Avoid framing this as “good/bad”; focus on </w:t>
      </w:r>
      <w:r w:rsidRPr="00E92805">
        <w:rPr>
          <w:b/>
          <w:bCs/>
        </w:rPr>
        <w:t>what follows from the design choices</w:t>
      </w:r>
      <w:r w:rsidRPr="00E92805">
        <w:t>.</w:t>
      </w:r>
    </w:p>
    <w:p w14:paraId="6621784D" w14:textId="77777777" w:rsidR="00E92805" w:rsidRPr="00E92805" w:rsidRDefault="00E92805" w:rsidP="00E92805">
      <w:pPr>
        <w:spacing w:line="240" w:lineRule="auto"/>
        <w:rPr>
          <w:b/>
          <w:bCs/>
        </w:rPr>
      </w:pPr>
      <w:r w:rsidRPr="00E92805">
        <w:rPr>
          <w:b/>
          <w:bCs/>
        </w:rPr>
        <w:t>4. Generate open-ended discussion questions</w:t>
      </w:r>
    </w:p>
    <w:p w14:paraId="2D11124B" w14:textId="77777777" w:rsidR="00E92805" w:rsidRPr="00E92805" w:rsidRDefault="00E92805" w:rsidP="00E92805">
      <w:pPr>
        <w:spacing w:line="240" w:lineRule="auto"/>
      </w:pPr>
      <w:r w:rsidRPr="00E92805">
        <w:t xml:space="preserve">Prepare </w:t>
      </w:r>
      <w:r w:rsidRPr="00E92805">
        <w:rPr>
          <w:b/>
          <w:bCs/>
        </w:rPr>
        <w:t>3–5 open-ended questions</w:t>
      </w:r>
      <w:r w:rsidRPr="00E92805">
        <w:t xml:space="preserve"> that are designed to </w:t>
      </w:r>
      <w:r w:rsidRPr="00E92805">
        <w:rPr>
          <w:i/>
          <w:iCs/>
        </w:rPr>
        <w:t>continue</w:t>
      </w:r>
      <w:r w:rsidRPr="00E92805">
        <w:t xml:space="preserve"> the seminar conversation, not end it.</w:t>
      </w:r>
    </w:p>
    <w:p w14:paraId="02F78571" w14:textId="77777777" w:rsidR="00E92805" w:rsidRPr="00E92805" w:rsidRDefault="00E92805" w:rsidP="00E92805">
      <w:pPr>
        <w:spacing w:line="240" w:lineRule="auto"/>
      </w:pPr>
      <w:r w:rsidRPr="00E92805">
        <w:t>Good questions:</w:t>
      </w:r>
    </w:p>
    <w:p w14:paraId="6CC6EA62" w14:textId="77777777" w:rsidR="00E92805" w:rsidRPr="00E92805" w:rsidRDefault="00E92805" w:rsidP="00E92805">
      <w:pPr>
        <w:numPr>
          <w:ilvl w:val="0"/>
          <w:numId w:val="4"/>
        </w:numPr>
        <w:spacing w:line="240" w:lineRule="auto"/>
      </w:pPr>
      <w:r w:rsidRPr="00E92805">
        <w:t>invite multiple reasonable answers</w:t>
      </w:r>
    </w:p>
    <w:p w14:paraId="261AA37F" w14:textId="77777777" w:rsidR="00E92805" w:rsidRPr="00E92805" w:rsidRDefault="00E92805" w:rsidP="00E92805">
      <w:pPr>
        <w:numPr>
          <w:ilvl w:val="0"/>
          <w:numId w:val="4"/>
        </w:numPr>
        <w:spacing w:line="240" w:lineRule="auto"/>
      </w:pPr>
      <w:r w:rsidRPr="00E92805">
        <w:t xml:space="preserve">connect the paper to </w:t>
      </w:r>
      <w:proofErr w:type="gramStart"/>
      <w:r w:rsidRPr="00E92805">
        <w:t>other</w:t>
      </w:r>
      <w:proofErr w:type="gramEnd"/>
      <w:r w:rsidRPr="00E92805">
        <w:t xml:space="preserve"> research</w:t>
      </w:r>
    </w:p>
    <w:p w14:paraId="66FF0D49" w14:textId="77777777" w:rsidR="00E92805" w:rsidRPr="00E92805" w:rsidRDefault="00E92805" w:rsidP="00E92805">
      <w:pPr>
        <w:numPr>
          <w:ilvl w:val="0"/>
          <w:numId w:val="4"/>
        </w:numPr>
        <w:spacing w:line="240" w:lineRule="auto"/>
      </w:pPr>
      <w:r w:rsidRPr="00E92805">
        <w:t>raise implications for future work</w:t>
      </w:r>
    </w:p>
    <w:p w14:paraId="61AD94AA" w14:textId="77777777" w:rsidR="00E92805" w:rsidRPr="00E92805" w:rsidRDefault="00E92805" w:rsidP="00E92805">
      <w:pPr>
        <w:spacing w:line="240" w:lineRule="auto"/>
      </w:pPr>
      <w:r w:rsidRPr="00E92805">
        <w:t>Examples:</w:t>
      </w:r>
    </w:p>
    <w:p w14:paraId="5B2D3438" w14:textId="77777777" w:rsidR="00E92805" w:rsidRPr="00E92805" w:rsidRDefault="00E92805" w:rsidP="00E92805">
      <w:pPr>
        <w:numPr>
          <w:ilvl w:val="0"/>
          <w:numId w:val="5"/>
        </w:numPr>
        <w:spacing w:line="240" w:lineRule="auto"/>
      </w:pPr>
      <w:r w:rsidRPr="00E92805">
        <w:t>How would the conclusions change under a different data-generating process?</w:t>
      </w:r>
    </w:p>
    <w:p w14:paraId="703928D9" w14:textId="77777777" w:rsidR="00E92805" w:rsidRPr="00E92805" w:rsidRDefault="00E92805" w:rsidP="00E92805">
      <w:pPr>
        <w:numPr>
          <w:ilvl w:val="0"/>
          <w:numId w:val="5"/>
        </w:numPr>
        <w:spacing w:line="240" w:lineRule="auto"/>
      </w:pPr>
      <w:r w:rsidRPr="00E92805">
        <w:t>In what kinds of social science settings would this method fail?</w:t>
      </w:r>
    </w:p>
    <w:p w14:paraId="5BE10B3C" w14:textId="77777777" w:rsidR="00E92805" w:rsidRPr="00E92805" w:rsidRDefault="00E92805" w:rsidP="00E92805">
      <w:pPr>
        <w:numPr>
          <w:ilvl w:val="0"/>
          <w:numId w:val="5"/>
        </w:numPr>
        <w:spacing w:line="240" w:lineRule="auto"/>
      </w:pPr>
      <w:r w:rsidRPr="00E92805">
        <w:t xml:space="preserve">What new research questions </w:t>
      </w:r>
      <w:proofErr w:type="gramStart"/>
      <w:r w:rsidRPr="00E92805">
        <w:t>does</w:t>
      </w:r>
      <w:proofErr w:type="gramEnd"/>
      <w:r w:rsidRPr="00E92805">
        <w:t xml:space="preserve"> this approach make feasible?</w:t>
      </w:r>
    </w:p>
    <w:p w14:paraId="6378E71E" w14:textId="77777777" w:rsidR="00E92805" w:rsidRPr="00E92805" w:rsidRDefault="00E92805" w:rsidP="00E92805">
      <w:pPr>
        <w:numPr>
          <w:ilvl w:val="0"/>
          <w:numId w:val="5"/>
        </w:numPr>
        <w:spacing w:line="240" w:lineRule="auto"/>
      </w:pPr>
      <w:r w:rsidRPr="00E92805">
        <w:t>How does this method change what we consider valid evidence?</w:t>
      </w:r>
    </w:p>
    <w:p w14:paraId="3D4B69CD" w14:textId="537C0346" w:rsidR="00E92805" w:rsidRPr="00E92805" w:rsidRDefault="00E92805" w:rsidP="00E92805">
      <w:pPr>
        <w:spacing w:line="240" w:lineRule="auto"/>
      </w:pPr>
      <w:r w:rsidRPr="00E92805">
        <w:t>Avoid yes/no questions or factual recall questions.</w:t>
      </w:r>
    </w:p>
    <w:p w14:paraId="1126B165" w14:textId="77777777" w:rsidR="00E92805" w:rsidRPr="00E92805" w:rsidRDefault="00E92805" w:rsidP="00E92805">
      <w:pPr>
        <w:spacing w:line="240" w:lineRule="auto"/>
        <w:rPr>
          <w:b/>
          <w:bCs/>
        </w:rPr>
      </w:pPr>
      <w:r w:rsidRPr="00E92805">
        <w:rPr>
          <w:b/>
          <w:bCs/>
        </w:rPr>
        <w:t>5. Your role during discussion</w:t>
      </w:r>
    </w:p>
    <w:p w14:paraId="147033F4" w14:textId="77777777" w:rsidR="00E92805" w:rsidRPr="00E92805" w:rsidRDefault="00E92805" w:rsidP="00E92805">
      <w:pPr>
        <w:numPr>
          <w:ilvl w:val="0"/>
          <w:numId w:val="6"/>
        </w:numPr>
        <w:spacing w:line="240" w:lineRule="auto"/>
      </w:pPr>
      <w:r w:rsidRPr="00E92805">
        <w:t xml:space="preserve">You are responsible for </w:t>
      </w:r>
      <w:r w:rsidRPr="00E92805">
        <w:rPr>
          <w:b/>
          <w:bCs/>
        </w:rPr>
        <w:t>initiating</w:t>
      </w:r>
      <w:r w:rsidRPr="00E92805">
        <w:t xml:space="preserve"> discussion, not dominating it.</w:t>
      </w:r>
    </w:p>
    <w:p w14:paraId="2F85DD53" w14:textId="77777777" w:rsidR="00E92805" w:rsidRPr="00E92805" w:rsidRDefault="00E92805" w:rsidP="00E92805">
      <w:pPr>
        <w:numPr>
          <w:ilvl w:val="0"/>
          <w:numId w:val="6"/>
        </w:numPr>
        <w:spacing w:line="240" w:lineRule="auto"/>
      </w:pPr>
      <w:r w:rsidRPr="00E92805">
        <w:t>Let the conversation develop organically.</w:t>
      </w:r>
    </w:p>
    <w:p w14:paraId="3D889025" w14:textId="77777777" w:rsidR="00E92805" w:rsidRPr="00E92805" w:rsidRDefault="00E92805" w:rsidP="00E92805">
      <w:pPr>
        <w:numPr>
          <w:ilvl w:val="0"/>
          <w:numId w:val="6"/>
        </w:numPr>
        <w:spacing w:line="240" w:lineRule="auto"/>
      </w:pPr>
      <w:r w:rsidRPr="00E92805">
        <w:t>Be prepared to:</w:t>
      </w:r>
    </w:p>
    <w:p w14:paraId="3B0EB0DC" w14:textId="77777777" w:rsidR="00E92805" w:rsidRPr="00E92805" w:rsidRDefault="00E92805" w:rsidP="00E92805">
      <w:pPr>
        <w:numPr>
          <w:ilvl w:val="1"/>
          <w:numId w:val="6"/>
        </w:numPr>
        <w:spacing w:line="240" w:lineRule="auto"/>
      </w:pPr>
      <w:r w:rsidRPr="00E92805">
        <w:t>clarify points of confusion</w:t>
      </w:r>
    </w:p>
    <w:p w14:paraId="3DA3C475" w14:textId="77777777" w:rsidR="00E92805" w:rsidRPr="00E92805" w:rsidRDefault="00E92805" w:rsidP="00E92805">
      <w:pPr>
        <w:numPr>
          <w:ilvl w:val="1"/>
          <w:numId w:val="6"/>
        </w:numPr>
        <w:spacing w:line="240" w:lineRule="auto"/>
      </w:pPr>
      <w:r w:rsidRPr="00E92805">
        <w:t>redirect discussion if it stalls</w:t>
      </w:r>
    </w:p>
    <w:p w14:paraId="02D88A0C" w14:textId="3A539FC1" w:rsidR="00E92805" w:rsidRPr="00E92805" w:rsidRDefault="00E92805" w:rsidP="00E92805">
      <w:pPr>
        <w:numPr>
          <w:ilvl w:val="1"/>
          <w:numId w:val="6"/>
        </w:numPr>
        <w:spacing w:line="240" w:lineRule="auto"/>
      </w:pPr>
      <w:r w:rsidRPr="00E92805">
        <w:t>connect comments back to the paper or method</w:t>
      </w:r>
    </w:p>
    <w:p w14:paraId="4834A3B5" w14:textId="77777777" w:rsidR="00E92805" w:rsidRPr="00E92805" w:rsidRDefault="00E92805" w:rsidP="00E92805">
      <w:pPr>
        <w:spacing w:line="240" w:lineRule="auto"/>
      </w:pPr>
      <w:r w:rsidRPr="00E92805">
        <w:rPr>
          <w:b/>
          <w:bCs/>
        </w:rPr>
        <w:t>Bottom line:</w:t>
      </w:r>
      <w:r w:rsidRPr="00E92805">
        <w:br/>
        <w:t xml:space="preserve">Your job is to help the class understand </w:t>
      </w:r>
      <w:r w:rsidRPr="00E92805">
        <w:rPr>
          <w:i/>
          <w:iCs/>
        </w:rPr>
        <w:t>why this paper matters</w:t>
      </w:r>
      <w:r w:rsidRPr="00E92805">
        <w:t xml:space="preserve">, </w:t>
      </w:r>
      <w:r w:rsidRPr="00E92805">
        <w:rPr>
          <w:i/>
          <w:iCs/>
        </w:rPr>
        <w:t>how it uses or informs the method of the week</w:t>
      </w:r>
      <w:r w:rsidRPr="00E92805">
        <w:t xml:space="preserve">, and </w:t>
      </w:r>
      <w:r w:rsidRPr="00E92805">
        <w:rPr>
          <w:i/>
          <w:iCs/>
        </w:rPr>
        <w:t>what questions it opens up for social science research</w:t>
      </w:r>
      <w:r w:rsidRPr="00E92805">
        <w:t>.</w:t>
      </w:r>
    </w:p>
    <w:p w14:paraId="4D38577E" w14:textId="77777777" w:rsidR="00E92805" w:rsidRDefault="00E92805" w:rsidP="00E92805">
      <w:pPr>
        <w:spacing w:line="240" w:lineRule="auto"/>
      </w:pPr>
    </w:p>
    <w:sectPr w:rsidR="00E92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0B3D"/>
    <w:multiLevelType w:val="multilevel"/>
    <w:tmpl w:val="C95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47CC6"/>
    <w:multiLevelType w:val="multilevel"/>
    <w:tmpl w:val="08D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13C3D"/>
    <w:multiLevelType w:val="multilevel"/>
    <w:tmpl w:val="83B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65368"/>
    <w:multiLevelType w:val="multilevel"/>
    <w:tmpl w:val="EC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E1B59"/>
    <w:multiLevelType w:val="multilevel"/>
    <w:tmpl w:val="9BF8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2256F"/>
    <w:multiLevelType w:val="multilevel"/>
    <w:tmpl w:val="B8F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1519">
    <w:abstractNumId w:val="1"/>
  </w:num>
  <w:num w:numId="2" w16cid:durableId="1229000729">
    <w:abstractNumId w:val="5"/>
  </w:num>
  <w:num w:numId="3" w16cid:durableId="973371805">
    <w:abstractNumId w:val="2"/>
  </w:num>
  <w:num w:numId="4" w16cid:durableId="1079786336">
    <w:abstractNumId w:val="3"/>
  </w:num>
  <w:num w:numId="5" w16cid:durableId="55127565">
    <w:abstractNumId w:val="0"/>
  </w:num>
  <w:num w:numId="6" w16cid:durableId="1720473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05"/>
    <w:rsid w:val="00C6111B"/>
    <w:rsid w:val="00E9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9980"/>
  <w15:chartTrackingRefBased/>
  <w15:docId w15:val="{61077130-BF31-4D45-9C7D-E6FADB91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Edgerton</dc:creator>
  <cp:keywords/>
  <dc:description/>
  <cp:lastModifiedBy>Jared Edgerton</cp:lastModifiedBy>
  <cp:revision>1</cp:revision>
  <dcterms:created xsi:type="dcterms:W3CDTF">2026-01-07T03:23:00Z</dcterms:created>
  <dcterms:modified xsi:type="dcterms:W3CDTF">2026-01-07T03:26:00Z</dcterms:modified>
</cp:coreProperties>
</file>