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1875F8" w:rsidRDefault="000D594E" w:rsidP="00A61E95">
      <w:pPr>
        <w:spacing w:line="276" w:lineRule="auto"/>
        <w:jc w:val="both"/>
        <w:rPr>
          <w:rFonts w:ascii="Garamond" w:hAnsi="Garamond"/>
          <w:highlight w:val="yellow"/>
        </w:rPr>
      </w:pPr>
      <w:r w:rsidRPr="001875F8">
        <w:rPr>
          <w:rFonts w:ascii="Garamond" w:hAnsi="Garamond"/>
          <w:highlight w:val="yellow"/>
        </w:rPr>
        <w:t>En e</w:t>
      </w:r>
      <w:r w:rsidR="00E14EE8" w:rsidRPr="001875F8">
        <w:rPr>
          <w:rFonts w:ascii="Garamond" w:hAnsi="Garamond"/>
          <w:highlight w:val="yellow"/>
        </w:rPr>
        <w:t xml:space="preserve">l mercado </w:t>
      </w:r>
      <w:r w:rsidR="001D7FBB" w:rsidRPr="001875F8">
        <w:rPr>
          <w:rFonts w:ascii="Garamond" w:hAnsi="Garamond"/>
          <w:highlight w:val="yellow"/>
        </w:rPr>
        <w:t>colombiano</w:t>
      </w:r>
      <w:r w:rsidR="00E14EE8" w:rsidRPr="001875F8">
        <w:rPr>
          <w:rFonts w:ascii="Garamond" w:hAnsi="Garamond"/>
          <w:highlight w:val="yellow"/>
        </w:rPr>
        <w:t xml:space="preserve"> se presentan dos grandes fenómenos que afectan el recaudo de impuestos por parte de las entidades del Estado</w:t>
      </w:r>
      <w:r w:rsidRPr="001875F8">
        <w:rPr>
          <w:rFonts w:ascii="Garamond" w:hAnsi="Garamond"/>
          <w:highlight w:val="yellow"/>
        </w:rPr>
        <w:t xml:space="preserve">: i) la </w:t>
      </w:r>
      <w:r w:rsidR="00E14EE8" w:rsidRPr="001875F8">
        <w:rPr>
          <w:rFonts w:ascii="Garamond" w:hAnsi="Garamond"/>
          <w:b/>
          <w:bCs/>
          <w:highlight w:val="yellow"/>
        </w:rPr>
        <w:t>evasión de impuestos</w:t>
      </w:r>
      <w:r w:rsidR="00E14EE8" w:rsidRPr="001875F8">
        <w:rPr>
          <w:rFonts w:ascii="Garamond" w:hAnsi="Garamond"/>
          <w:highlight w:val="yellow"/>
        </w:rPr>
        <w:t xml:space="preserve"> </w:t>
      </w:r>
      <w:r w:rsidR="00E14EE8" w:rsidRPr="001875F8">
        <w:rPr>
          <w:rFonts w:ascii="Garamond" w:hAnsi="Garamond"/>
          <w:i/>
          <w:iCs/>
          <w:highlight w:val="yellow"/>
        </w:rPr>
        <w:t>(</w:t>
      </w:r>
      <w:proofErr w:type="spellStart"/>
      <w:r w:rsidR="00E14EE8" w:rsidRPr="001875F8">
        <w:rPr>
          <w:rFonts w:ascii="Garamond" w:hAnsi="Garamond"/>
          <w:i/>
          <w:iCs/>
          <w:highlight w:val="yellow"/>
        </w:rPr>
        <w:t>tax</w:t>
      </w:r>
      <w:proofErr w:type="spellEnd"/>
      <w:r w:rsidR="00E14EE8" w:rsidRPr="001875F8">
        <w:rPr>
          <w:rFonts w:ascii="Garamond" w:hAnsi="Garamond"/>
          <w:i/>
          <w:iCs/>
          <w:highlight w:val="yellow"/>
        </w:rPr>
        <w:t xml:space="preserve"> </w:t>
      </w:r>
      <w:proofErr w:type="spellStart"/>
      <w:r w:rsidR="00E14EE8" w:rsidRPr="001875F8">
        <w:rPr>
          <w:rFonts w:ascii="Garamond" w:hAnsi="Garamond"/>
          <w:i/>
          <w:iCs/>
          <w:highlight w:val="yellow"/>
        </w:rPr>
        <w:t>evasion</w:t>
      </w:r>
      <w:proofErr w:type="spellEnd"/>
      <w:r w:rsidR="00E14EE8" w:rsidRPr="001875F8">
        <w:rPr>
          <w:rFonts w:ascii="Garamond" w:hAnsi="Garamond"/>
          <w:i/>
          <w:iCs/>
          <w:highlight w:val="yellow"/>
        </w:rPr>
        <w:t>)</w:t>
      </w:r>
      <w:r w:rsidR="00E14EE8" w:rsidRPr="001875F8">
        <w:rPr>
          <w:rFonts w:ascii="Garamond" w:hAnsi="Garamond"/>
          <w:highlight w:val="yellow"/>
        </w:rPr>
        <w:t xml:space="preserve"> que implica actos ilícitos por parte de los contribuyentes los cuales violan los deberes derivados de la relación jurídica tributaria</w:t>
      </w:r>
      <w:r w:rsidRPr="001875F8">
        <w:rPr>
          <w:rFonts w:ascii="Garamond" w:hAnsi="Garamond"/>
          <w:highlight w:val="yellow"/>
        </w:rPr>
        <w:t xml:space="preserve"> -</w:t>
      </w:r>
      <w:r w:rsidR="00E14EE8" w:rsidRPr="001875F8">
        <w:rPr>
          <w:rFonts w:ascii="Garamond" w:hAnsi="Garamond"/>
          <w:highlight w:val="yellow"/>
        </w:rPr>
        <w:t xml:space="preserve"> tales como presentar declaraciones verdaderas o mantener los libros comerciales regulares </w:t>
      </w:r>
      <w:r w:rsidRPr="001875F8">
        <w:rPr>
          <w:rFonts w:ascii="Garamond" w:hAnsi="Garamond"/>
          <w:highlight w:val="yellow"/>
        </w:rPr>
        <w:t xml:space="preserve">– </w:t>
      </w:r>
      <w:r w:rsidR="00E14EE8" w:rsidRPr="001875F8">
        <w:rPr>
          <w:rFonts w:ascii="Garamond" w:hAnsi="Garamond"/>
          <w:highlight w:val="yellow"/>
        </w:rPr>
        <w:t>y</w:t>
      </w:r>
      <w:r w:rsidRPr="001875F8">
        <w:rPr>
          <w:rFonts w:ascii="Garamond" w:hAnsi="Garamond"/>
          <w:highlight w:val="yellow"/>
        </w:rPr>
        <w:t xml:space="preserve"> </w:t>
      </w:r>
      <w:proofErr w:type="spellStart"/>
      <w:r w:rsidRPr="001875F8">
        <w:rPr>
          <w:rFonts w:ascii="Garamond" w:hAnsi="Garamond"/>
          <w:highlight w:val="yellow"/>
        </w:rPr>
        <w:t>ii</w:t>
      </w:r>
      <w:proofErr w:type="spellEnd"/>
      <w:r w:rsidRPr="001875F8">
        <w:rPr>
          <w:rFonts w:ascii="Garamond" w:hAnsi="Garamond"/>
          <w:highlight w:val="yellow"/>
        </w:rPr>
        <w:t xml:space="preserve">) </w:t>
      </w:r>
      <w:r w:rsidR="00E14EE8" w:rsidRPr="001875F8">
        <w:rPr>
          <w:rFonts w:ascii="Garamond" w:hAnsi="Garamond"/>
          <w:highlight w:val="yellow"/>
        </w:rPr>
        <w:t xml:space="preserve">la </w:t>
      </w:r>
      <w:r w:rsidR="00E14EE8" w:rsidRPr="001875F8">
        <w:rPr>
          <w:rFonts w:ascii="Garamond" w:hAnsi="Garamond"/>
          <w:b/>
          <w:bCs/>
          <w:highlight w:val="yellow"/>
        </w:rPr>
        <w:t xml:space="preserve">elusión de impuestos </w:t>
      </w:r>
      <w:r w:rsidR="00E14EE8" w:rsidRPr="001875F8">
        <w:rPr>
          <w:rFonts w:ascii="Garamond" w:hAnsi="Garamond"/>
          <w:i/>
          <w:iCs/>
          <w:highlight w:val="yellow"/>
        </w:rPr>
        <w:t>(</w:t>
      </w:r>
      <w:proofErr w:type="spellStart"/>
      <w:r w:rsidR="00E14EE8" w:rsidRPr="001875F8">
        <w:rPr>
          <w:rFonts w:ascii="Garamond" w:hAnsi="Garamond"/>
          <w:i/>
          <w:iCs/>
          <w:highlight w:val="yellow"/>
        </w:rPr>
        <w:t>tax</w:t>
      </w:r>
      <w:proofErr w:type="spellEnd"/>
      <w:r w:rsidR="00E14EE8" w:rsidRPr="001875F8">
        <w:rPr>
          <w:rFonts w:ascii="Garamond" w:hAnsi="Garamond"/>
          <w:i/>
          <w:iCs/>
          <w:highlight w:val="yellow"/>
        </w:rPr>
        <w:t xml:space="preserve"> </w:t>
      </w:r>
      <w:proofErr w:type="spellStart"/>
      <w:r w:rsidR="00E14EE8" w:rsidRPr="001875F8">
        <w:rPr>
          <w:rFonts w:ascii="Garamond" w:hAnsi="Garamond"/>
          <w:i/>
          <w:iCs/>
          <w:highlight w:val="yellow"/>
        </w:rPr>
        <w:t>avoidance</w:t>
      </w:r>
      <w:proofErr w:type="spellEnd"/>
      <w:r w:rsidR="00E14EE8" w:rsidRPr="001875F8">
        <w:rPr>
          <w:rFonts w:ascii="Garamond" w:hAnsi="Garamond"/>
          <w:i/>
          <w:iCs/>
          <w:highlight w:val="yellow"/>
        </w:rPr>
        <w:t>)</w:t>
      </w:r>
      <w:r w:rsidRPr="001875F8">
        <w:rPr>
          <w:rFonts w:ascii="Garamond" w:hAnsi="Garamond"/>
          <w:i/>
          <w:iCs/>
          <w:highlight w:val="yellow"/>
        </w:rPr>
        <w:t>,</w:t>
      </w:r>
      <w:r w:rsidRPr="001875F8">
        <w:rPr>
          <w:rFonts w:ascii="Garamond" w:hAnsi="Garamond"/>
          <w:highlight w:val="yellow"/>
        </w:rPr>
        <w:t xml:space="preserve"> conocida </w:t>
      </w:r>
      <w:r w:rsidR="00E14EE8" w:rsidRPr="001875F8">
        <w:rPr>
          <w:rFonts w:ascii="Garamond" w:hAnsi="Garamond"/>
          <w:highlight w:val="yellow"/>
        </w:rPr>
        <w:t>como la práctica de actos mediante los cuales se influencian los canales de conexión para evitar la aplicación de ciertos gravámenes tributarios (Sentencia C-360 de 2016 Corte Constitucional de Colombia, 2016)</w:t>
      </w:r>
      <w:r w:rsidRPr="001875F8">
        <w:rPr>
          <w:rFonts w:ascii="Garamond" w:hAnsi="Garamond"/>
          <w:highlight w:val="yellow"/>
        </w:rPr>
        <w:t xml:space="preserve">. </w:t>
      </w:r>
      <w:r w:rsidR="00E14EE8" w:rsidRPr="001875F8">
        <w:rPr>
          <w:rFonts w:ascii="Garamond" w:hAnsi="Garamond"/>
          <w:highlight w:val="yellow"/>
        </w:rPr>
        <w:t>La evasión de impuestos se genera en múltiples formas</w:t>
      </w:r>
      <w:r w:rsidRPr="001875F8">
        <w:rPr>
          <w:rFonts w:ascii="Garamond" w:hAnsi="Garamond"/>
          <w:highlight w:val="yellow"/>
        </w:rPr>
        <w:t>,</w:t>
      </w:r>
      <w:r w:rsidR="00E14EE8" w:rsidRPr="001875F8">
        <w:rPr>
          <w:rFonts w:ascii="Garamond" w:hAnsi="Garamond"/>
          <w:highlight w:val="yellow"/>
        </w:rPr>
        <w:t xml:space="preserve"> entre las que se desatacan</w:t>
      </w:r>
      <w:r w:rsidRPr="001875F8">
        <w:rPr>
          <w:rFonts w:ascii="Garamond" w:hAnsi="Garamond"/>
          <w:highlight w:val="yellow"/>
        </w:rPr>
        <w:t xml:space="preserve"> </w:t>
      </w:r>
      <w:r w:rsidR="00E14EE8" w:rsidRPr="001875F8">
        <w:rPr>
          <w:rFonts w:ascii="Garamond" w:hAnsi="Garamond"/>
          <w:highlight w:val="yellow"/>
        </w:rPr>
        <w:t>la omisión de ingresos, declaración de costos, deducciones y descuentos inexistentes, subvaloración de activos, mimetización ilegal de ingresos, entre otros</w:t>
      </w:r>
      <w:r w:rsidRPr="001875F8">
        <w:rPr>
          <w:rFonts w:ascii="Garamond" w:hAnsi="Garamond"/>
          <w:highlight w:val="yellow"/>
        </w:rPr>
        <w:t xml:space="preserve">. Estas acciones </w:t>
      </w:r>
      <w:r w:rsidR="00E14EE8" w:rsidRPr="001875F8">
        <w:rPr>
          <w:rFonts w:ascii="Garamond" w:hAnsi="Garamond"/>
          <w:highlight w:val="yellow"/>
        </w:rPr>
        <w:t>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consecuencia de su comportamiento premeditado (Sentencia C-360 de 2016 Corte Constitucional de Colombia, 2016).</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5D351C0B" w14:textId="29DAD5A0"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5F95B7CF" w14:textId="543CAADF" w:rsidR="00D84E38" w:rsidRP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25CE73B4" w14:textId="21D3990F"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5B549102" w14:textId="14198E0D" w:rsidR="00D84E38"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336B4D35" w14:textId="367DC4D8" w:rsidR="000F52FC" w:rsidRDefault="000F52FC" w:rsidP="000F52FC">
      <w:pPr>
        <w:spacing w:line="276" w:lineRule="auto"/>
        <w:jc w:val="both"/>
        <w:rPr>
          <w:rFonts w:ascii="Garamond" w:hAnsi="Garamond"/>
        </w:rPr>
      </w:pPr>
    </w:p>
    <w:p w14:paraId="11F55D1A" w14:textId="0D015EA1" w:rsidR="000F52FC" w:rsidRDefault="000F52FC" w:rsidP="000F52FC">
      <w:pPr>
        <w:spacing w:line="276" w:lineRule="auto"/>
        <w:jc w:val="both"/>
        <w:rPr>
          <w:rFonts w:ascii="Garamond" w:hAnsi="Garamond"/>
        </w:rPr>
      </w:pPr>
    </w:p>
    <w:p w14:paraId="0897F21A" w14:textId="482F77FB" w:rsidR="000F52FC" w:rsidRDefault="000F52FC" w:rsidP="000F52FC">
      <w:pPr>
        <w:spacing w:line="276" w:lineRule="auto"/>
        <w:jc w:val="both"/>
        <w:rPr>
          <w:rFonts w:ascii="Garamond" w:hAnsi="Garamond"/>
        </w:rPr>
      </w:pPr>
    </w:p>
    <w:p w14:paraId="601ABC49" w14:textId="7CB63021" w:rsidR="000F52FC" w:rsidRDefault="000F52FC" w:rsidP="000F52FC">
      <w:pPr>
        <w:spacing w:line="276" w:lineRule="auto"/>
        <w:jc w:val="both"/>
        <w:rPr>
          <w:rFonts w:ascii="Garamond" w:hAnsi="Garamond"/>
        </w:rPr>
      </w:pPr>
    </w:p>
    <w:p w14:paraId="74616C9A" w14:textId="589051A5" w:rsidR="000F52FC" w:rsidRDefault="000F52FC" w:rsidP="000F52FC">
      <w:pPr>
        <w:spacing w:line="276" w:lineRule="auto"/>
        <w:jc w:val="both"/>
        <w:rPr>
          <w:rFonts w:ascii="Garamond" w:hAnsi="Garamond"/>
        </w:rPr>
      </w:pPr>
    </w:p>
    <w:p w14:paraId="339910F7" w14:textId="77777777" w:rsidR="000F52FC" w:rsidRPr="00DE06FF" w:rsidRDefault="000F52FC" w:rsidP="000F52FC">
      <w:pPr>
        <w:spacing w:line="276" w:lineRule="auto"/>
        <w:jc w:val="both"/>
        <w:rPr>
          <w:rFonts w:ascii="Garamond" w:hAnsi="Garamond"/>
        </w:rPr>
      </w:pPr>
    </w:p>
    <w:p w14:paraId="46551976" w14:textId="3CE88B5D" w:rsidR="00DE06FF" w:rsidRDefault="00E61538" w:rsidP="00DE06FF">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Análisis descriptivo de los datos (estadísticas descriptivas)</w:t>
      </w:r>
    </w:p>
    <w:p w14:paraId="40373E5C" w14:textId="22602584" w:rsidR="0018488B" w:rsidRDefault="0018488B" w:rsidP="0018488B">
      <w:pPr>
        <w:pStyle w:val="NormalWeb"/>
        <w:shd w:val="clear" w:color="auto" w:fill="FFFFFF"/>
        <w:spacing w:line="276" w:lineRule="auto"/>
        <w:ind w:left="1080"/>
        <w:rPr>
          <w:rFonts w:ascii="Garamond" w:hAnsi="Garamond"/>
          <w:b/>
          <w:bCs/>
          <w:i/>
          <w:iCs/>
          <w:color w:val="1E1E21"/>
        </w:rPr>
      </w:pPr>
    </w:p>
    <w:p w14:paraId="7F669A87" w14:textId="6B789F32" w:rsidR="00D9214B" w:rsidRDefault="00D9214B" w:rsidP="0096363B">
      <w:pPr>
        <w:tabs>
          <w:tab w:val="left" w:pos="2415"/>
        </w:tabs>
        <w:spacing w:line="276" w:lineRule="auto"/>
        <w:jc w:val="center"/>
        <w:rPr>
          <w:rFonts w:ascii="Garamond" w:hAnsi="Garamond"/>
          <w:lang w:val="es-CO"/>
        </w:rPr>
      </w:pP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766CE10C" w14:textId="4FF4541F" w:rsidR="00964799" w:rsidRPr="00964799" w:rsidRDefault="00964799" w:rsidP="00964799">
      <w:pPr>
        <w:spacing w:after="120"/>
        <w:ind w:left="567" w:hanging="567"/>
        <w:jc w:val="both"/>
        <w:rPr>
          <w:rFonts w:ascii="Garamond" w:hAnsi="Garamond"/>
          <w:color w:val="000000" w:themeColor="text1"/>
        </w:rPr>
      </w:pPr>
      <w:r w:rsidRPr="00964799">
        <w:rPr>
          <w:rFonts w:ascii="Garamond" w:hAnsi="Garamond"/>
          <w:color w:val="000000" w:themeColor="text1"/>
        </w:rPr>
        <w:t>DANE</w:t>
      </w:r>
      <w:r w:rsidR="00D84E38">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sidR="00D84E38">
        <w:rPr>
          <w:rFonts w:ascii="Garamond" w:hAnsi="Garamond"/>
          <w:color w:val="000000" w:themeColor="text1"/>
        </w:rPr>
        <w:t>.</w:t>
      </w:r>
      <w:r w:rsidRPr="00964799">
        <w:rPr>
          <w:rFonts w:ascii="Garamond" w:hAnsi="Garamond"/>
          <w:color w:val="000000" w:themeColor="text1"/>
        </w:rPr>
        <w:t xml:space="preserve"> Bogotá D.C</w:t>
      </w:r>
      <w:r w:rsidR="00D84E38">
        <w:rPr>
          <w:rFonts w:ascii="Garamond" w:hAnsi="Garamond"/>
          <w:color w:val="000000" w:themeColor="text1"/>
        </w:rPr>
        <w:t xml:space="preserve">., </w:t>
      </w:r>
      <w:r w:rsidR="00D84E38" w:rsidRPr="00964799">
        <w:rPr>
          <w:rFonts w:ascii="Garamond" w:hAnsi="Garamond"/>
          <w:color w:val="000000" w:themeColor="text1"/>
        </w:rPr>
        <w:t>mayo</w:t>
      </w:r>
      <w:r w:rsidR="00D84E38">
        <w:rPr>
          <w:rFonts w:ascii="Garamond" w:hAnsi="Garamond"/>
          <w:color w:val="000000" w:themeColor="text1"/>
        </w:rPr>
        <w:t xml:space="preserve">3 de </w:t>
      </w:r>
      <w:r w:rsidRPr="00964799">
        <w:rPr>
          <w:rFonts w:ascii="Garamond" w:hAnsi="Garamond"/>
          <w:color w:val="000000" w:themeColor="text1"/>
        </w:rPr>
        <w:t>2019</w:t>
      </w:r>
      <w:r w:rsidR="00D84E38">
        <w:rPr>
          <w:rFonts w:ascii="Garamond" w:hAnsi="Garamond"/>
          <w:color w:val="000000" w:themeColor="text1"/>
        </w:rPr>
        <w:t xml:space="preserve">. </w:t>
      </w:r>
      <w:r w:rsidRPr="00964799">
        <w:rPr>
          <w:rFonts w:ascii="Garamond" w:hAnsi="Garamond"/>
          <w:color w:val="000000" w:themeColor="text1"/>
        </w:rPr>
        <w:t xml:space="preserve">Tomado de: </w:t>
      </w:r>
      <w:hyperlink r:id="rId9" w:history="1">
        <w:r w:rsidRPr="00964799">
          <w:rPr>
            <w:rFonts w:ascii="Garamond" w:hAnsi="Garamond"/>
            <w:color w:val="000000" w:themeColor="text1"/>
          </w:rPr>
          <w:t>https://www.dane.gov.co/files/investigaciones/condiciones_vida/pobreza/2018/bt_pobreza_monetaria_18.pdf</w:t>
        </w:r>
      </w:hyperlink>
      <w:r w:rsidR="00B90C35">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339C" w14:textId="77777777" w:rsidR="00595831" w:rsidRDefault="00595831" w:rsidP="006D7AB5">
      <w:r>
        <w:separator/>
      </w:r>
    </w:p>
  </w:endnote>
  <w:endnote w:type="continuationSeparator" w:id="0">
    <w:p w14:paraId="48E4024B" w14:textId="77777777" w:rsidR="00595831" w:rsidRDefault="00595831"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EC3F" w14:textId="77777777" w:rsidR="00595831" w:rsidRDefault="00595831" w:rsidP="006D7AB5">
      <w:r>
        <w:separator/>
      </w:r>
    </w:p>
  </w:footnote>
  <w:footnote w:type="continuationSeparator" w:id="0">
    <w:p w14:paraId="11975868" w14:textId="77777777" w:rsidR="00595831" w:rsidRDefault="00595831"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5182432">
    <w:abstractNumId w:val="8"/>
  </w:num>
  <w:num w:numId="2" w16cid:durableId="865413457">
    <w:abstractNumId w:val="1"/>
  </w:num>
  <w:num w:numId="3" w16cid:durableId="689382557">
    <w:abstractNumId w:val="0"/>
  </w:num>
  <w:num w:numId="4" w16cid:durableId="149253948">
    <w:abstractNumId w:val="3"/>
  </w:num>
  <w:num w:numId="5" w16cid:durableId="1561356699">
    <w:abstractNumId w:val="11"/>
  </w:num>
  <w:num w:numId="6" w16cid:durableId="2018263684">
    <w:abstractNumId w:val="9"/>
  </w:num>
  <w:num w:numId="7" w16cid:durableId="2094622499">
    <w:abstractNumId w:val="5"/>
  </w:num>
  <w:num w:numId="8" w16cid:durableId="1163280715">
    <w:abstractNumId w:val="4"/>
  </w:num>
  <w:num w:numId="9" w16cid:durableId="955137547">
    <w:abstractNumId w:val="13"/>
  </w:num>
  <w:num w:numId="10" w16cid:durableId="1316884593">
    <w:abstractNumId w:val="2"/>
  </w:num>
  <w:num w:numId="11" w16cid:durableId="1271619273">
    <w:abstractNumId w:val="12"/>
  </w:num>
  <w:num w:numId="12" w16cid:durableId="251012081">
    <w:abstractNumId w:val="10"/>
  </w:num>
  <w:num w:numId="13" w16cid:durableId="157187741">
    <w:abstractNumId w:val="7"/>
  </w:num>
  <w:num w:numId="14" w16cid:durableId="834759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B4D2F"/>
    <w:rsid w:val="000D3FE2"/>
    <w:rsid w:val="000D594E"/>
    <w:rsid w:val="000D6C61"/>
    <w:rsid w:val="000D6CCC"/>
    <w:rsid w:val="000F52FC"/>
    <w:rsid w:val="00115192"/>
    <w:rsid w:val="0012210C"/>
    <w:rsid w:val="0012309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6A67"/>
    <w:rsid w:val="002E53CC"/>
    <w:rsid w:val="002F2305"/>
    <w:rsid w:val="0032737C"/>
    <w:rsid w:val="003279CE"/>
    <w:rsid w:val="00334042"/>
    <w:rsid w:val="00335912"/>
    <w:rsid w:val="00337B25"/>
    <w:rsid w:val="00337ECA"/>
    <w:rsid w:val="00352B40"/>
    <w:rsid w:val="00353254"/>
    <w:rsid w:val="0036228D"/>
    <w:rsid w:val="003623CF"/>
    <w:rsid w:val="003663AC"/>
    <w:rsid w:val="0036759F"/>
    <w:rsid w:val="00371FC1"/>
    <w:rsid w:val="0037721F"/>
    <w:rsid w:val="003868A6"/>
    <w:rsid w:val="00392E65"/>
    <w:rsid w:val="003A313E"/>
    <w:rsid w:val="003B57C4"/>
    <w:rsid w:val="003B6404"/>
    <w:rsid w:val="003D2C21"/>
    <w:rsid w:val="003D7A07"/>
    <w:rsid w:val="004019DE"/>
    <w:rsid w:val="00405965"/>
    <w:rsid w:val="0041632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E0BEB"/>
    <w:rsid w:val="004E1166"/>
    <w:rsid w:val="004F6729"/>
    <w:rsid w:val="00500564"/>
    <w:rsid w:val="0050100C"/>
    <w:rsid w:val="00514866"/>
    <w:rsid w:val="005227AE"/>
    <w:rsid w:val="00541A9D"/>
    <w:rsid w:val="00552ECD"/>
    <w:rsid w:val="0055323F"/>
    <w:rsid w:val="00562946"/>
    <w:rsid w:val="00567213"/>
    <w:rsid w:val="00573752"/>
    <w:rsid w:val="0057725A"/>
    <w:rsid w:val="00587058"/>
    <w:rsid w:val="00595831"/>
    <w:rsid w:val="005A7D10"/>
    <w:rsid w:val="005B33B6"/>
    <w:rsid w:val="005C5080"/>
    <w:rsid w:val="005C6D92"/>
    <w:rsid w:val="005D3105"/>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05DC"/>
    <w:rsid w:val="008526C4"/>
    <w:rsid w:val="00875170"/>
    <w:rsid w:val="00882BDF"/>
    <w:rsid w:val="008854A4"/>
    <w:rsid w:val="00885DBE"/>
    <w:rsid w:val="00893219"/>
    <w:rsid w:val="00893A2B"/>
    <w:rsid w:val="008A1649"/>
    <w:rsid w:val="008A1FF5"/>
    <w:rsid w:val="008A3195"/>
    <w:rsid w:val="008A755D"/>
    <w:rsid w:val="008B49AA"/>
    <w:rsid w:val="008B5AFA"/>
    <w:rsid w:val="008B60D4"/>
    <w:rsid w:val="008C7490"/>
    <w:rsid w:val="008E4220"/>
    <w:rsid w:val="008E546F"/>
    <w:rsid w:val="008F2C40"/>
    <w:rsid w:val="008F73EF"/>
    <w:rsid w:val="00910E30"/>
    <w:rsid w:val="00911411"/>
    <w:rsid w:val="00936BE2"/>
    <w:rsid w:val="00941C84"/>
    <w:rsid w:val="00953235"/>
    <w:rsid w:val="0096144A"/>
    <w:rsid w:val="0096363B"/>
    <w:rsid w:val="00964799"/>
    <w:rsid w:val="00970774"/>
    <w:rsid w:val="009713AA"/>
    <w:rsid w:val="00973F6B"/>
    <w:rsid w:val="009743A8"/>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41429"/>
    <w:rsid w:val="00A427F2"/>
    <w:rsid w:val="00A556BB"/>
    <w:rsid w:val="00A602AD"/>
    <w:rsid w:val="00A61E95"/>
    <w:rsid w:val="00A66D70"/>
    <w:rsid w:val="00A67E76"/>
    <w:rsid w:val="00A80F5F"/>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6128"/>
    <w:rsid w:val="00B61C00"/>
    <w:rsid w:val="00B626A5"/>
    <w:rsid w:val="00B777E6"/>
    <w:rsid w:val="00B80E4F"/>
    <w:rsid w:val="00B84658"/>
    <w:rsid w:val="00B86417"/>
    <w:rsid w:val="00B90C35"/>
    <w:rsid w:val="00B929D3"/>
    <w:rsid w:val="00BC0691"/>
    <w:rsid w:val="00BF0A19"/>
    <w:rsid w:val="00C010A2"/>
    <w:rsid w:val="00C07481"/>
    <w:rsid w:val="00C10A42"/>
    <w:rsid w:val="00C13124"/>
    <w:rsid w:val="00C16F1C"/>
    <w:rsid w:val="00C25E1D"/>
    <w:rsid w:val="00C31003"/>
    <w:rsid w:val="00C31542"/>
    <w:rsid w:val="00C46615"/>
    <w:rsid w:val="00C55388"/>
    <w:rsid w:val="00C7311F"/>
    <w:rsid w:val="00C774EE"/>
    <w:rsid w:val="00C80FF6"/>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920EA"/>
    <w:rsid w:val="00EB5ABF"/>
    <w:rsid w:val="00EB7E8D"/>
    <w:rsid w:val="00EC5CCF"/>
    <w:rsid w:val="00ED3DA3"/>
    <w:rsid w:val="00ED56AD"/>
    <w:rsid w:val="00ED5F79"/>
    <w:rsid w:val="00F30265"/>
    <w:rsid w:val="00F32DE3"/>
    <w:rsid w:val="00F45924"/>
    <w:rsid w:val="00F50719"/>
    <w:rsid w:val="00F536A5"/>
    <w:rsid w:val="00F5379E"/>
    <w:rsid w:val="00F606EA"/>
    <w:rsid w:val="00F612DA"/>
    <w:rsid w:val="00F64928"/>
    <w:rsid w:val="00F75ECB"/>
    <w:rsid w:val="00F7606B"/>
    <w:rsid w:val="00F76796"/>
    <w:rsid w:val="00F82DA9"/>
    <w:rsid w:val="00F843B3"/>
    <w:rsid w:val="00FA77A3"/>
    <w:rsid w:val="00FB4C44"/>
    <w:rsid w:val="00FB5C8E"/>
    <w:rsid w:val="00FC4731"/>
    <w:rsid w:val="00FE46E8"/>
    <w:rsid w:val="00FE5103"/>
    <w:rsid w:val="00FF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ane.gov.co/files/investigaciones/condiciones_vida/pobreza/2018/bt_pobreza_monetaria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FF27-9294-4075-AC25-F1D0B95A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1362</Words>
  <Characters>7491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48</cp:revision>
  <dcterms:created xsi:type="dcterms:W3CDTF">2023-02-13T02:09:00Z</dcterms:created>
  <dcterms:modified xsi:type="dcterms:W3CDTF">2023-02-23T01:48:00Z</dcterms:modified>
</cp:coreProperties>
</file>