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68F7D">
      <w:pPr>
        <w:pStyle w:val="2"/>
        <w:keepNext w:val="0"/>
        <w:keepLines w:val="0"/>
        <w:widowControl/>
        <w:suppressLineNumbers w:val="0"/>
        <w:shd w:val="clear" w:fill="FFFFFF"/>
        <w:spacing w:before="141" w:beforeAutospacing="0" w:after="50" w:afterAutospacing="0" w:line="11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《交通运输标准管理创新行动方案》解读</w:t>
      </w:r>
    </w:p>
    <w:p w14:paraId="123830D4">
      <w:pPr>
        <w:pStyle w:val="3"/>
        <w:keepNext w:val="0"/>
        <w:keepLines w:val="0"/>
        <w:widowControl/>
        <w:suppressLineNumbers w:val="0"/>
        <w:pBdr>
          <w:bottom w:val="single" w:color="EEEEEE" w:sz="4" w:space="5"/>
        </w:pBdr>
        <w:shd w:val="clear" w:fill="FFFFFF"/>
        <w:spacing w:before="60" w:beforeAutospacing="0" w:after="60" w:afterAutospacing="0" w:line="11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3"/>
          <w:szCs w:val="13"/>
          <w:shd w:val="clear" w:fill="FFFFFF"/>
        </w:rPr>
        <w:t>来源：科技司    2025-01-03 09:27:28</w:t>
      </w:r>
    </w:p>
    <w:p w14:paraId="359419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为深入贯彻党中央、国务院关于标准化工作的部署，加快构建适应交通运输高质量发展要求的标准体系，针对综合交通运输和公路、水路领域标准，创新标准管理机制，提升标准供给时效与质量，近日，交通运输部印发了《交通运输标准管理创新行动方案》（以下简称《创新行动方案》）。为抓好《创新行动方案》贯彻落实，现就相关内容解读如下：</w:t>
      </w:r>
    </w:p>
    <w:p w14:paraId="37322C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一、出台背景</w:t>
      </w:r>
    </w:p>
    <w:p w14:paraId="40A570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标准是经济活动和社会发展的技术支撑，是国家基础性制度的重要方面。标准化在推进国家治理体系和治理能力现代化中发挥着基础性、引领性作用。习近平总书记在2023年中央经济工作会议和中央财经委第四次会议上指出，要坚持标准引领、有序提升，推动大规模设备更新和消费品以旧换新，降低全社会物流成本。国务院有关协调机制会议专题研究提升标准化工作的时效和质量，要求更“快”更“优”，压缩标准制修订周期，优化完善标准体系，着力提升标准实施实效。对照新的形势要求，交通运输标准制修订工作需要进一步补齐短板、提升时效和质量。印发《创新行动方案》纳入了部《深化综合交通运输体系改革2024年重点任务清单》。为明确标准管理创新的具体行动任务，特制定印发《创新行动方案》。</w:t>
      </w:r>
    </w:p>
    <w:p w14:paraId="30F959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二、主要内容</w:t>
      </w:r>
    </w:p>
    <w:p w14:paraId="21C53D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《创新行动方案》分为总体要求、重点任务和保障措施三个部分，共8条。</w:t>
      </w:r>
    </w:p>
    <w:p w14:paraId="45CA97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（一）总体要求。提出了以提升标准“时”和“质”为主线，实现“一年初见成效、两年进展明显、三年巩固提升”，逐步转化形成长效制度机制，推进标准供给质量提升的目标。</w:t>
      </w:r>
    </w:p>
    <w:p w14:paraId="70D069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（二）重点任务。从6个方面提出了17项行动措施。</w:t>
      </w:r>
    </w:p>
    <w:p w14:paraId="54934DA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一是加强标准制定进度管理。包括优化标准立项评估机制、强化标准制定过程监管、加快标准审批发布速度、建立重要标准绿色通道4项措施。</w:t>
      </w:r>
    </w:p>
    <w:p w14:paraId="1ACC99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二是严格标准研制质量管理。包括夯实标准立项质量控制、强化标准制定各方责任、广泛听取标准相关方意见3项措施。</w:t>
      </w:r>
    </w:p>
    <w:p w14:paraId="3C7D35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三是提高标委会工作效能。包括充分发挥标委会委员作用、强化标委会内部能力建设、促进标委会间的沟通与合作3项措施。</w:t>
      </w:r>
    </w:p>
    <w:p w14:paraId="2D4646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四是推动标准预研与储备。包括创建标准草案储备库、推动标准化与科技创新互动发展2项措施。</w:t>
      </w:r>
    </w:p>
    <w:p w14:paraId="119324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五是提升标准信息服务能力。包括完善标准信息化服务、加强标准数字化建设2项措施。</w:t>
      </w:r>
    </w:p>
    <w:p w14:paraId="4410BE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六是筑牢标准管理创新基础。包括加强标准化工作激励机制、加强标准化人才队伍培养与标准普及、加强标准化经费支撑保障3项措施。</w:t>
      </w:r>
    </w:p>
    <w:p w14:paraId="37E49F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（三）保障措施。保障措施提出了分工落实要求。</w:t>
      </w:r>
    </w:p>
    <w:p w14:paraId="4A371C0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三、实施要求</w:t>
      </w:r>
    </w:p>
    <w:p w14:paraId="639276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《创新行动方案》印发后，部标准管理机构将按照职责分工，加强组织领导、形成政策合力，会同部业务管理机构推动方案实施。标委会、交通标准审查组、标准出版机构等对照行动方案要求，提升创新意识，细化推进措施，加快工作部署，抓好任务落实。</w:t>
      </w:r>
    </w:p>
    <w:p w14:paraId="067C8F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交通运输计量技术规范管理创新可参照《创新行动方案》执行。</w:t>
      </w:r>
    </w:p>
    <w:p w14:paraId="099C66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B1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2025-02-20T06:43:47Z</dcterms:created>
  <dc:creator>18170</dc:creator>
  <cp:lastModifiedBy>许力</cp:lastModifiedBy>
  <dcterms:modified xsi:type="dcterms:W3CDTF">2025-02-20T06:43:55Z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eyJoZGlkIjoiNDNlZDg2MTExN2Y1NGYwNmI1YWEwNjQzZDZkYzRkMmQiLCJ1c2VySWQiOiIxNDc4ODM2NjY4In0=</vt:lpwstr>
  </property>
  <property fmtid="{D5CDD505-2E9C-101B-9397-08002B2CF9AE}" pid="4" name="ICV">
    <vt:lpwstr>575C92F8569E4475A7E93E2C556385E6_12</vt:lpwstr>
  </property>
</Properties>
</file>