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8"/>
          <w:szCs w:val="28"/>
        </w:rPr>
      </w:pPr>
      <w:r w:rsidDel="00000000" w:rsidR="00000000" w:rsidRPr="00000000">
        <w:rPr>
          <w:b w:val="1"/>
          <w:sz w:val="28"/>
          <w:szCs w:val="28"/>
          <w:rtl w:val="0"/>
        </w:rPr>
        <w:t xml:space="preserve">ECE 4871 Project Summary</w:t>
      </w:r>
      <w:r w:rsidDel="00000000" w:rsidR="00000000" w:rsidRPr="00000000">
        <w:rPr>
          <w:rtl w:val="0"/>
        </w:rPr>
      </w:r>
    </w:p>
    <w:tbl>
      <w:tblPr>
        <w:tblStyle w:val="Table1"/>
        <w:tblW w:w="100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8190"/>
        <w:tblGridChange w:id="0">
          <w:tblGrid>
            <w:gridCol w:w="1890"/>
            <w:gridCol w:w="8190"/>
          </w:tblGrid>
        </w:tblGridChange>
      </w:tblGrid>
      <w:tr>
        <w:trPr>
          <w:trHeight w:val="7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Project 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“YingXao 英招</w:t>
            </w:r>
            <w:r w:rsidDel="00000000" w:rsidR="00000000" w:rsidRPr="00000000">
              <w:rPr>
                <w:rtl w:val="0"/>
              </w:rPr>
              <w:t xml:space="preserve">” Automatic EcoGardener</w:t>
            </w:r>
            <w:r w:rsidDel="00000000" w:rsidR="00000000" w:rsidRPr="00000000">
              <w:rPr>
                <w:rtl w:val="0"/>
              </w:rPr>
            </w:r>
          </w:p>
        </w:tc>
      </w:tr>
      <w:tr>
        <w:trPr>
          <w:trHeight w:val="7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Project Logo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jc w:val="center"/>
              <w:rPr>
                <w:b w:val="1"/>
                <w:sz w:val="28"/>
                <w:szCs w:val="28"/>
              </w:rPr>
            </w:pPr>
            <w:r w:rsidDel="00000000" w:rsidR="00000000" w:rsidRPr="00000000">
              <w:rPr>
                <w:b w:val="1"/>
                <w:sz w:val="28"/>
                <w:szCs w:val="28"/>
              </w:rPr>
              <w:drawing>
                <wp:inline distB="114300" distT="114300" distL="114300" distR="114300">
                  <wp:extent cx="798342" cy="79834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98342" cy="798342"/>
                          </a:xfrm>
                          <a:prstGeom prst="rect"/>
                          <a:ln/>
                        </pic:spPr>
                      </pic:pic>
                    </a:graphicData>
                  </a:graphic>
                </wp:inline>
              </w:drawing>
            </w:r>
            <w:r w:rsidDel="00000000" w:rsidR="00000000" w:rsidRPr="00000000">
              <w:rPr>
                <w:rtl w:val="0"/>
              </w:rPr>
            </w:r>
          </w:p>
        </w:tc>
      </w:tr>
      <w:tr>
        <w:trPr>
          <w:trHeight w:val="455"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Team Members</w:t>
            </w:r>
          </w:p>
          <w:p w:rsidR="00000000" w:rsidDel="00000000" w:rsidP="00000000" w:rsidRDefault="00000000" w:rsidRPr="00000000" w14:paraId="00000007">
            <w:pPr>
              <w:spacing w:after="240" w:before="240" w:lineRule="auto"/>
              <w:rPr/>
            </w:pPr>
            <w:r w:rsidDel="00000000" w:rsidR="00000000" w:rsidRPr="00000000">
              <w:rPr>
                <w:rtl w:val="0"/>
              </w:rPr>
              <w:t xml:space="preserve">(names and majors)</w:t>
            </w:r>
          </w:p>
        </w:tc>
        <w:tc>
          <w:tcPr>
            <w:tcBorders>
              <w:top w:color="000000" w:space="0" w:sz="0" w:val="nil"/>
              <w:left w:color="000000" w:space="0" w:sz="0" w:val="nil"/>
              <w:bottom w:color="000000" w:space="0" w:sz="8" w:val="dotted"/>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 Yihan Jiang (Computer Engineering) </w:t>
            </w:r>
          </w:p>
        </w:tc>
      </w:tr>
      <w:tr>
        <w:trPr>
          <w:trHeight w:val="45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r>
          </w:p>
        </w:tc>
        <w:tc>
          <w:tcPr>
            <w:tcBorders>
              <w:top w:color="000000" w:space="0" w:sz="0" w:val="nil"/>
              <w:left w:color="000000" w:space="0" w:sz="0" w:val="nil"/>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sz w:val="20"/>
                <w:szCs w:val="20"/>
              </w:rPr>
            </w:pPr>
            <w:r w:rsidDel="00000000" w:rsidR="00000000" w:rsidRPr="00000000">
              <w:rPr>
                <w:sz w:val="20"/>
                <w:szCs w:val="20"/>
                <w:rtl w:val="0"/>
              </w:rPr>
              <w:t xml:space="preserve"> Yida Wang (Computer Engineering)</w:t>
            </w:r>
          </w:p>
        </w:tc>
      </w:tr>
      <w:tr>
        <w:trPr>
          <w:trHeight w:val="45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r>
          </w:p>
        </w:tc>
        <w:tc>
          <w:tcPr>
            <w:tcBorders>
              <w:top w:color="000000" w:space="0" w:sz="0" w:val="nil"/>
              <w:left w:color="000000" w:space="0" w:sz="0" w:val="nil"/>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 Xi Li (Electrical Engineering)</w:t>
            </w:r>
          </w:p>
        </w:tc>
      </w:tr>
      <w:tr>
        <w:trPr>
          <w:trHeight w:val="45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r>
          </w:p>
        </w:tc>
        <w:tc>
          <w:tcPr>
            <w:tcBorders>
              <w:top w:color="000000" w:space="0" w:sz="0" w:val="nil"/>
              <w:left w:color="000000" w:space="0" w:sz="0" w:val="nil"/>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 xml:space="preserve"> Yilun Chen (Computer Engineering)</w:t>
            </w:r>
          </w:p>
        </w:tc>
      </w:tr>
      <w:tr>
        <w:trPr>
          <w:trHeight w:val="7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Advisor / Section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 Dr. Linda S Milor</w:t>
            </w:r>
          </w:p>
        </w:tc>
      </w:tr>
      <w:tr>
        <w:trPr>
          <w:trHeight w:val="7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Semester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Fall 2020 ECE 4871  </w:t>
            </w:r>
          </w:p>
        </w:tc>
      </w:tr>
      <w:tr>
        <w:trPr>
          <w:trHeight w:val="88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Project Abstract</w:t>
            </w:r>
          </w:p>
          <w:p w:rsidR="00000000" w:rsidDel="00000000" w:rsidP="00000000" w:rsidRDefault="00000000" w:rsidRPr="00000000" w14:paraId="00000014">
            <w:pPr>
              <w:spacing w:after="240" w:before="240" w:lineRule="auto"/>
              <w:rPr/>
            </w:pPr>
            <w:r w:rsidDel="00000000" w:rsidR="00000000" w:rsidRPr="00000000">
              <w:rPr>
                <w:rtl w:val="0"/>
              </w:rPr>
              <w:t xml:space="preserve">(250-300 words)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240" w:lineRule="auto"/>
              <w:jc w:val="both"/>
              <w:rPr>
                <w:sz w:val="20"/>
                <w:szCs w:val="20"/>
              </w:rPr>
            </w:pPr>
            <w:r w:rsidDel="00000000" w:rsidR="00000000" w:rsidRPr="00000000">
              <w:rPr>
                <w:sz w:val="20"/>
                <w:szCs w:val="20"/>
                <w:rtl w:val="0"/>
              </w:rPr>
              <w:t xml:space="preserve">(10 point font, single spaced)</w:t>
            </w:r>
          </w:p>
          <w:p w:rsidR="00000000" w:rsidDel="00000000" w:rsidP="00000000" w:rsidRDefault="00000000" w:rsidRPr="00000000" w14:paraId="00000016">
            <w:pPr>
              <w:spacing w:after="240" w:before="240" w:line="240" w:lineRule="auto"/>
              <w:jc w:val="both"/>
              <w:rPr>
                <w:sz w:val="20"/>
                <w:szCs w:val="20"/>
              </w:rPr>
            </w:pPr>
            <w:r w:rsidDel="00000000" w:rsidR="00000000" w:rsidRPr="00000000">
              <w:rPr>
                <w:sz w:val="20"/>
                <w:szCs w:val="20"/>
                <w:rtl w:val="0"/>
              </w:rPr>
              <w:t xml:space="preserve">YingXao is embedded system design that can completely automate the process of taking care of the plant with a plan specifically tethered towards the needs of that particular species. </w:t>
            </w:r>
          </w:p>
          <w:p w:rsidR="00000000" w:rsidDel="00000000" w:rsidP="00000000" w:rsidRDefault="00000000" w:rsidRPr="00000000" w14:paraId="00000017">
            <w:pPr>
              <w:spacing w:after="240" w:before="240" w:line="240" w:lineRule="auto"/>
              <w:jc w:val="both"/>
              <w:rPr>
                <w:sz w:val="20"/>
                <w:szCs w:val="20"/>
              </w:rPr>
            </w:pPr>
            <w:r w:rsidDel="00000000" w:rsidR="00000000" w:rsidRPr="00000000">
              <w:rPr>
                <w:sz w:val="20"/>
                <w:szCs w:val="20"/>
                <w:rtl w:val="0"/>
              </w:rPr>
              <w:t xml:space="preserve">To achieve this, we need a low-cost low-power microcontroller unit that can sit near the vase with environment sensors (humidity, temperature, luminosity, etc) connected in order to monitor the status of the plant. We will build an internal water cycle to make save water resources and add required nutrition for plants(</w:t>
            </w:r>
            <w:r w:rsidDel="00000000" w:rsidR="00000000" w:rsidRPr="00000000">
              <w:rPr>
                <w:color w:val="222222"/>
                <w:sz w:val="20"/>
                <w:szCs w:val="20"/>
                <w:highlight w:val="white"/>
                <w:rtl w:val="0"/>
              </w:rPr>
              <w:t xml:space="preserve">nitrogen, phosphorus, and potassium)</w:t>
            </w:r>
            <w:r w:rsidDel="00000000" w:rsidR="00000000" w:rsidRPr="00000000">
              <w:rPr>
                <w:rtl w:val="0"/>
              </w:rPr>
            </w:r>
          </w:p>
          <w:p w:rsidR="00000000" w:rsidDel="00000000" w:rsidP="00000000" w:rsidRDefault="00000000" w:rsidRPr="00000000" w14:paraId="00000018">
            <w:pPr>
              <w:spacing w:after="240" w:before="240" w:line="240" w:lineRule="auto"/>
              <w:jc w:val="both"/>
              <w:rPr>
                <w:sz w:val="20"/>
                <w:szCs w:val="20"/>
              </w:rPr>
            </w:pPr>
            <w:r w:rsidDel="00000000" w:rsidR="00000000" w:rsidRPr="00000000">
              <w:rPr>
                <w:sz w:val="20"/>
                <w:szCs w:val="20"/>
                <w:rtl w:val="0"/>
              </w:rPr>
              <w:t xml:space="preserve">The system will be plugged into wall power and equipped with a rechargeable LiPo battery as a backup power source.</w:t>
            </w:r>
          </w:p>
          <w:p w:rsidR="00000000" w:rsidDel="00000000" w:rsidP="00000000" w:rsidRDefault="00000000" w:rsidRPr="00000000" w14:paraId="00000019">
            <w:pPr>
              <w:spacing w:after="240" w:before="240" w:line="240" w:lineRule="auto"/>
              <w:jc w:val="both"/>
              <w:rPr>
                <w:sz w:val="20"/>
                <w:szCs w:val="20"/>
              </w:rPr>
            </w:pPr>
            <w:r w:rsidDel="00000000" w:rsidR="00000000" w:rsidRPr="00000000">
              <w:rPr>
                <w:sz w:val="20"/>
                <w:szCs w:val="20"/>
                <w:rtl w:val="0"/>
              </w:rPr>
              <w:t xml:space="preserve">In addition, the microcontroller unit requires internet connection capabilities(Wifi module) in order to acquire data from our pre-established database where we store caring plans for different species of plants.</w:t>
            </w:r>
          </w:p>
          <w:p w:rsidR="00000000" w:rsidDel="00000000" w:rsidP="00000000" w:rsidRDefault="00000000" w:rsidRPr="00000000" w14:paraId="0000001A">
            <w:pPr>
              <w:spacing w:after="240" w:before="240" w:line="240" w:lineRule="auto"/>
              <w:jc w:val="both"/>
              <w:rPr>
                <w:sz w:val="20"/>
                <w:szCs w:val="20"/>
              </w:rPr>
            </w:pPr>
            <w:r w:rsidDel="00000000" w:rsidR="00000000" w:rsidRPr="00000000">
              <w:rPr>
                <w:sz w:val="20"/>
                <w:szCs w:val="20"/>
                <w:rtl w:val="0"/>
              </w:rPr>
              <w:t xml:space="preserve">Microcontroller unit will be able to communicate with users through smartphone by a mobile-based UI</w:t>
            </w:r>
          </w:p>
          <w:p w:rsidR="00000000" w:rsidDel="00000000" w:rsidP="00000000" w:rsidRDefault="00000000" w:rsidRPr="00000000" w14:paraId="0000001B">
            <w:pPr>
              <w:spacing w:after="240" w:before="240" w:line="240" w:lineRule="auto"/>
              <w:jc w:val="both"/>
              <w:rPr>
                <w:sz w:val="20"/>
                <w:szCs w:val="20"/>
                <w:highlight w:val="yellow"/>
              </w:rPr>
            </w:pPr>
            <w:r w:rsidDel="00000000" w:rsidR="00000000" w:rsidRPr="00000000">
              <w:rPr>
                <w:sz w:val="20"/>
                <w:szCs w:val="20"/>
                <w:rtl w:val="0"/>
              </w:rPr>
              <w:t xml:space="preserve">The end user of this product will be able to connect the device to WiFi, set the caring configuration from a web/mobile-based UI and enjoy the convenience of automatic plant caring brought by YingXao</w:t>
            </w:r>
            <w:r w:rsidDel="00000000" w:rsidR="00000000" w:rsidRPr="00000000">
              <w:rPr>
                <w:rtl w:val="0"/>
              </w:rPr>
            </w:r>
          </w:p>
          <w:p w:rsidR="00000000" w:rsidDel="00000000" w:rsidP="00000000" w:rsidRDefault="00000000" w:rsidRPr="00000000" w14:paraId="0000001C">
            <w:pPr>
              <w:spacing w:after="240" w:before="240" w:line="240" w:lineRule="auto"/>
              <w:jc w:val="both"/>
              <w:rPr>
                <w:sz w:val="20"/>
                <w:szCs w:val="20"/>
              </w:rPr>
            </w:pPr>
            <w:r w:rsidDel="00000000" w:rsidR="00000000" w:rsidRPr="00000000">
              <w:rPr>
                <w:sz w:val="20"/>
                <w:szCs w:val="20"/>
                <w:rtl w:val="0"/>
              </w:rPr>
              <w:t xml:space="preserve">Size of vase(Graph)</w:t>
            </w:r>
          </w:p>
          <w:p w:rsidR="00000000" w:rsidDel="00000000" w:rsidP="00000000" w:rsidRDefault="00000000" w:rsidRPr="00000000" w14:paraId="0000001D">
            <w:pPr>
              <w:spacing w:after="240" w:before="240" w:line="240" w:lineRule="auto"/>
              <w:jc w:val="both"/>
              <w:rPr>
                <w:sz w:val="20"/>
                <w:szCs w:val="20"/>
              </w:rPr>
            </w:pPr>
            <w:r w:rsidDel="00000000" w:rsidR="00000000" w:rsidRPr="00000000">
              <w:rPr>
                <w:sz w:val="20"/>
                <w:szCs w:val="20"/>
              </w:rPr>
              <w:drawing>
                <wp:inline distB="114300" distT="114300" distL="114300" distR="114300">
                  <wp:extent cx="2776538" cy="3146743"/>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776538" cy="314674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240" w:lineRule="auto"/>
              <w:jc w:val="both"/>
              <w:rPr>
                <w:sz w:val="20"/>
                <w:szCs w:val="20"/>
              </w:rPr>
            </w:pPr>
            <w:r w:rsidDel="00000000" w:rsidR="00000000" w:rsidRPr="00000000">
              <w:rPr>
                <w:sz w:val="20"/>
                <w:szCs w:val="20"/>
                <w:rtl w:val="0"/>
              </w:rPr>
              <w:t xml:space="preserve">Figure 1. Size of plant</w:t>
            </w:r>
          </w:p>
          <w:p w:rsidR="00000000" w:rsidDel="00000000" w:rsidP="00000000" w:rsidRDefault="00000000" w:rsidRPr="00000000" w14:paraId="0000001F">
            <w:pPr>
              <w:spacing w:after="240" w:before="240" w:line="240" w:lineRule="auto"/>
              <w:jc w:val="both"/>
              <w:rPr>
                <w:sz w:val="20"/>
                <w:szCs w:val="20"/>
              </w:rPr>
            </w:pPr>
            <w:r w:rsidDel="00000000" w:rsidR="00000000" w:rsidRPr="00000000">
              <w:rPr>
                <w:sz w:val="20"/>
                <w:szCs w:val="20"/>
              </w:rPr>
              <w:drawing>
                <wp:inline distB="114300" distT="114300" distL="114300" distR="114300">
                  <wp:extent cx="5067300" cy="33274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0673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240" w:lineRule="auto"/>
              <w:jc w:val="both"/>
              <w:rPr>
                <w:sz w:val="20"/>
                <w:szCs w:val="20"/>
              </w:rPr>
            </w:pPr>
            <w:r w:rsidDel="00000000" w:rsidR="00000000" w:rsidRPr="00000000">
              <w:rPr>
                <w:sz w:val="20"/>
                <w:szCs w:val="20"/>
                <w:rtl w:val="0"/>
              </w:rPr>
              <w:t xml:space="preserve">Figure 2. Structure of YingXao</w:t>
            </w:r>
          </w:p>
          <w:p w:rsidR="00000000" w:rsidDel="00000000" w:rsidP="00000000" w:rsidRDefault="00000000" w:rsidRPr="00000000" w14:paraId="00000021">
            <w:pPr>
              <w:spacing w:after="240" w:before="240" w:line="240" w:lineRule="auto"/>
              <w:jc w:val="both"/>
              <w:rPr>
                <w:sz w:val="20"/>
                <w:szCs w:val="20"/>
              </w:rPr>
            </w:pPr>
            <w:r w:rsidDel="00000000" w:rsidR="00000000" w:rsidRPr="00000000">
              <w:rPr>
                <w:sz w:val="20"/>
                <w:szCs w:val="20"/>
                <w:rtl w:val="0"/>
              </w:rPr>
              <w:t xml:space="preserve">Table of component</w:t>
            </w:r>
          </w:p>
          <w:p w:rsidR="00000000" w:rsidDel="00000000" w:rsidP="00000000" w:rsidRDefault="00000000" w:rsidRPr="00000000" w14:paraId="00000022">
            <w:pPr>
              <w:widowControl w:val="0"/>
              <w:spacing w:line="240" w:lineRule="auto"/>
              <w:rPr>
                <w:sz w:val="20"/>
                <w:szCs w:val="20"/>
              </w:rPr>
            </w:pPr>
            <w:r w:rsidDel="00000000" w:rsidR="00000000" w:rsidRPr="00000000">
              <w:rPr>
                <w:rtl w:val="0"/>
              </w:rPr>
            </w:r>
          </w:p>
          <w:tbl>
            <w:tblPr>
              <w:tblStyle w:val="Table2"/>
              <w:tblW w:w="7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55"/>
              <w:gridCol w:w="840"/>
              <w:gridCol w:w="900"/>
              <w:gridCol w:w="1050"/>
              <w:gridCol w:w="915"/>
              <w:gridCol w:w="1365"/>
              <w:gridCol w:w="1170"/>
              <w:tblGridChange w:id="0">
                <w:tblGrid>
                  <w:gridCol w:w="855"/>
                  <w:gridCol w:w="855"/>
                  <w:gridCol w:w="840"/>
                  <w:gridCol w:w="900"/>
                  <w:gridCol w:w="1050"/>
                  <w:gridCol w:w="915"/>
                  <w:gridCol w:w="1365"/>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Humidity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Light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Rechargeable 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 Charger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ESP8266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DHT11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287-18001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RCR 123A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18650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07 gallon plastic 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PDLC smart glass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Information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9">
                    <w:r w:rsidDel="00000000" w:rsidR="00000000" w:rsidRPr="00000000">
                      <w:rPr>
                        <w:color w:val="1155cc"/>
                        <w:sz w:val="20"/>
                        <w:szCs w:val="20"/>
                        <w:u w:val="single"/>
                        <w:rtl w:val="0"/>
                      </w:rPr>
                      <w:t xml:space="preserve">Here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0">
                    <w:r w:rsidDel="00000000" w:rsidR="00000000" w:rsidRPr="00000000">
                      <w:rPr>
                        <w:color w:val="1155cc"/>
                        <w:sz w:val="20"/>
                        <w:szCs w:val="20"/>
                        <w:u w:val="single"/>
                        <w:rtl w:val="0"/>
                      </w:rPr>
                      <w:t xml:space="preserve">Here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1">
                    <w:r w:rsidDel="00000000" w:rsidR="00000000" w:rsidRPr="00000000">
                      <w:rPr>
                        <w:color w:val="1155cc"/>
                        <w:sz w:val="20"/>
                        <w:szCs w:val="20"/>
                        <w:u w:val="single"/>
                        <w:rtl w:val="0"/>
                      </w:rPr>
                      <w:t xml:space="preserve">Here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2">
                    <w:r w:rsidDel="00000000" w:rsidR="00000000" w:rsidRPr="00000000">
                      <w:rPr>
                        <w:color w:val="1155cc"/>
                        <w:sz w:val="20"/>
                        <w:szCs w:val="20"/>
                        <w:u w:val="single"/>
                        <w:rtl w:val="0"/>
                      </w:rPr>
                      <w:t xml:space="preserve">Here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3">
                    <w:r w:rsidDel="00000000" w:rsidR="00000000" w:rsidRPr="00000000">
                      <w:rPr>
                        <w:color w:val="1155cc"/>
                        <w:sz w:val="20"/>
                        <w:szCs w:val="20"/>
                        <w:u w:val="single"/>
                        <w:rtl w:val="0"/>
                      </w:rPr>
                      <w:t xml:space="preserve">Here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4">
                    <w:r w:rsidDel="00000000" w:rsidR="00000000" w:rsidRPr="00000000">
                      <w:rPr>
                        <w:color w:val="1155cc"/>
                        <w:sz w:val="20"/>
                        <w:szCs w:val="20"/>
                        <w:u w:val="single"/>
                        <w:rtl w:val="0"/>
                      </w:rPr>
                      <w:t xml:space="preserve">Here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hyperlink r:id="rId15">
                    <w:r w:rsidDel="00000000" w:rsidR="00000000" w:rsidRPr="00000000">
                      <w:rPr>
                        <w:color w:val="1155cc"/>
                        <w:sz w:val="20"/>
                        <w:szCs w:val="20"/>
                        <w:u w:val="single"/>
                        <w:rtl w:val="0"/>
                      </w:rPr>
                      <w:t xml:space="preserve">Here</w:t>
                    </w:r>
                  </w:hyperlink>
                  <w:r w:rsidDel="00000000" w:rsidR="00000000" w:rsidRPr="00000000">
                    <w:rPr>
                      <w:rtl w:val="0"/>
                    </w:rPr>
                  </w:r>
                </w:p>
              </w:tc>
            </w:tr>
          </w:tbl>
          <w:p w:rsidR="00000000" w:rsidDel="00000000" w:rsidP="00000000" w:rsidRDefault="00000000" w:rsidRPr="00000000" w14:paraId="0000003B">
            <w:pPr>
              <w:spacing w:after="240" w:before="240" w:line="240" w:lineRule="auto"/>
              <w:jc w:val="both"/>
              <w:rPr>
                <w:sz w:val="20"/>
                <w:szCs w:val="20"/>
              </w:rPr>
            </w:pPr>
            <w:r w:rsidDel="00000000" w:rsidR="00000000" w:rsidRPr="00000000">
              <w:rPr>
                <w:rtl w:val="0"/>
              </w:rPr>
            </w:r>
          </w:p>
        </w:tc>
      </w:tr>
    </w:tbl>
    <w:p w:rsidR="00000000" w:rsidDel="00000000" w:rsidP="00000000" w:rsidRDefault="00000000" w:rsidRPr="00000000" w14:paraId="0000003C">
      <w:pPr>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6225"/>
        <w:tblGridChange w:id="0">
          <w:tblGrid>
            <w:gridCol w:w="2640"/>
            <w:gridCol w:w="6225"/>
          </w:tblGrid>
        </w:tblGridChange>
      </w:tblGrid>
      <w:tr>
        <w:trPr>
          <w:trHeight w:val="995.9252929687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Project Title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 </w:t>
            </w:r>
          </w:p>
        </w:tc>
      </w:tr>
      <w:tr>
        <w:trPr>
          <w:trHeight w:val="2419.2"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List </w:t>
            </w:r>
            <w:r w:rsidDel="00000000" w:rsidR="00000000" w:rsidRPr="00000000">
              <w:rPr>
                <w:b w:val="1"/>
                <w:rtl w:val="0"/>
              </w:rPr>
              <w:t xml:space="preserve">codes</w:t>
            </w:r>
            <w:r w:rsidDel="00000000" w:rsidR="00000000" w:rsidRPr="00000000">
              <w:rPr>
                <w:rtl w:val="0"/>
              </w:rPr>
              <w:t xml:space="preserve"> and </w:t>
            </w:r>
            <w:r w:rsidDel="00000000" w:rsidR="00000000" w:rsidRPr="00000000">
              <w:rPr>
                <w:b w:val="1"/>
                <w:rtl w:val="0"/>
              </w:rPr>
              <w:t xml:space="preserve">standards</w:t>
            </w:r>
            <w:r w:rsidDel="00000000" w:rsidR="00000000" w:rsidRPr="00000000">
              <w:rPr>
                <w:rtl w:val="0"/>
              </w:rPr>
              <w:t xml:space="preserve"> that significantly affect your project.  Briefly describe how they influenced your 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rPr>
                <w:sz w:val="20"/>
                <w:szCs w:val="20"/>
              </w:rPr>
            </w:pPr>
            <w:r w:rsidDel="00000000" w:rsidR="00000000" w:rsidRPr="00000000">
              <w:rPr>
                <w:sz w:val="20"/>
                <w:szCs w:val="20"/>
                <w:rtl w:val="0"/>
              </w:rPr>
              <w:t xml:space="preserve">(10 point font, single spaced)</w:t>
            </w:r>
          </w:p>
          <w:p w:rsidR="00000000" w:rsidDel="00000000" w:rsidP="00000000" w:rsidRDefault="00000000" w:rsidRPr="00000000" w14:paraId="00000046">
            <w:pPr>
              <w:numPr>
                <w:ilvl w:val="0"/>
                <w:numId w:val="2"/>
              </w:numPr>
              <w:spacing w:after="0" w:afterAutospacing="0" w:before="240" w:line="240" w:lineRule="auto"/>
              <w:ind w:left="720" w:hanging="360"/>
              <w:rPr>
                <w:sz w:val="20"/>
                <w:szCs w:val="20"/>
                <w:u w:val="none"/>
              </w:rPr>
            </w:pPr>
            <w:r w:rsidDel="00000000" w:rsidR="00000000" w:rsidRPr="00000000">
              <w:rPr>
                <w:sz w:val="20"/>
                <w:szCs w:val="20"/>
                <w:rtl w:val="0"/>
              </w:rPr>
              <w:t xml:space="preserve">Institute of Electrical and Electronic Engineers (IEEE)</w:t>
            </w:r>
          </w:p>
          <w:p w:rsidR="00000000" w:rsidDel="00000000" w:rsidP="00000000" w:rsidRDefault="00000000" w:rsidRPr="00000000" w14:paraId="00000047">
            <w:pPr>
              <w:numPr>
                <w:ilvl w:val="0"/>
                <w:numId w:val="2"/>
              </w:numP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Coordinated with ANSI, ETSI and other standards organizations (e.g. IEEE/ANSI N42)</w:t>
            </w:r>
          </w:p>
          <w:p w:rsidR="00000000" w:rsidDel="00000000" w:rsidP="00000000" w:rsidRDefault="00000000" w:rsidRPr="00000000" w14:paraId="00000048">
            <w:pPr>
              <w:numPr>
                <w:ilvl w:val="0"/>
                <w:numId w:val="2"/>
              </w:numP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IEEE 802.xx standards are most cited and concentrate on telecommunications</w:t>
            </w:r>
          </w:p>
          <w:p w:rsidR="00000000" w:rsidDel="00000000" w:rsidP="00000000" w:rsidRDefault="00000000" w:rsidRPr="00000000" w14:paraId="00000049">
            <w:pPr>
              <w:numPr>
                <w:ilvl w:val="0"/>
                <w:numId w:val="2"/>
              </w:numP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IEEE 1666  standards concentration on software</w:t>
            </w:r>
          </w:p>
          <w:p w:rsidR="00000000" w:rsidDel="00000000" w:rsidP="00000000" w:rsidRDefault="00000000" w:rsidRPr="00000000" w14:paraId="0000004A">
            <w:pPr>
              <w:numPr>
                <w:ilvl w:val="0"/>
                <w:numId w:val="2"/>
              </w:numPr>
              <w:spacing w:after="240" w:before="0" w:beforeAutospacing="0" w:line="240" w:lineRule="auto"/>
              <w:ind w:left="720" w:hanging="360"/>
              <w:rPr>
                <w:sz w:val="20"/>
                <w:szCs w:val="20"/>
                <w:u w:val="none"/>
              </w:rPr>
            </w:pPr>
            <w:r w:rsidDel="00000000" w:rsidR="00000000" w:rsidRPr="00000000">
              <w:rPr>
                <w:sz w:val="20"/>
                <w:szCs w:val="20"/>
                <w:rtl w:val="0"/>
              </w:rPr>
              <w:t xml:space="preserve">Environmental Protection Agency (EPA), Occupational Safety and Health Administration (OSHA), Consumer Product Safety Commission (CPSC)</w:t>
            </w:r>
          </w:p>
        </w:tc>
      </w:tr>
      <w:tr>
        <w:trPr>
          <w:trHeight w:val="2321.477050781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List at least two significant </w:t>
            </w:r>
            <w:r w:rsidDel="00000000" w:rsidR="00000000" w:rsidRPr="00000000">
              <w:rPr>
                <w:b w:val="1"/>
                <w:rtl w:val="0"/>
              </w:rPr>
              <w:t xml:space="preserve">realistic design constraints</w:t>
            </w:r>
            <w:r w:rsidDel="00000000" w:rsidR="00000000" w:rsidRPr="00000000">
              <w:rPr>
                <w:rtl w:val="0"/>
              </w:rPr>
              <w:t xml:space="preserve"> that applied to your project.  Briefly describe how they affected your 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sz w:val="20"/>
                <w:szCs w:val="20"/>
              </w:rPr>
            </w:pPr>
            <w:r w:rsidDel="00000000" w:rsidR="00000000" w:rsidRPr="00000000">
              <w:rPr>
                <w:sz w:val="20"/>
                <w:szCs w:val="20"/>
                <w:rtl w:val="0"/>
              </w:rPr>
              <w:t xml:space="preserve">(10 point font, single spaced)</w:t>
            </w:r>
          </w:p>
          <w:p w:rsidR="00000000" w:rsidDel="00000000" w:rsidP="00000000" w:rsidRDefault="00000000" w:rsidRPr="00000000" w14:paraId="0000004D">
            <w:pPr>
              <w:spacing w:after="240" w:before="240" w:line="240" w:lineRule="auto"/>
              <w:ind w:left="0" w:firstLine="0"/>
              <w:rPr>
                <w:sz w:val="20"/>
                <w:szCs w:val="20"/>
              </w:rPr>
            </w:pPr>
            <w:r w:rsidDel="00000000" w:rsidR="00000000" w:rsidRPr="00000000">
              <w:rPr>
                <w:sz w:val="20"/>
                <w:szCs w:val="20"/>
                <w:rtl w:val="0"/>
              </w:rPr>
              <w:t xml:space="preserve">1) Power consumption</w:t>
            </w:r>
          </w:p>
          <w:p w:rsidR="00000000" w:rsidDel="00000000" w:rsidP="00000000" w:rsidRDefault="00000000" w:rsidRPr="00000000" w14:paraId="0000004E">
            <w:pPr>
              <w:spacing w:after="240" w:before="240" w:line="240" w:lineRule="auto"/>
              <w:rPr>
                <w:sz w:val="20"/>
                <w:szCs w:val="20"/>
              </w:rPr>
            </w:pPr>
            <w:r w:rsidDel="00000000" w:rsidR="00000000" w:rsidRPr="00000000">
              <w:rPr>
                <w:sz w:val="20"/>
                <w:szCs w:val="20"/>
                <w:rtl w:val="0"/>
              </w:rPr>
              <w:t xml:space="preserve">2) Size and cost of battery: the solar panel is environmentally-friendly but relatively expensive for a vase. It is important to choose a cheaper one, such as the lithium battery.</w:t>
            </w:r>
          </w:p>
          <w:p w:rsidR="00000000" w:rsidDel="00000000" w:rsidP="00000000" w:rsidRDefault="00000000" w:rsidRPr="00000000" w14:paraId="0000004F">
            <w:pPr>
              <w:spacing w:after="240" w:before="240" w:line="240" w:lineRule="auto"/>
              <w:rPr>
                <w:sz w:val="20"/>
                <w:szCs w:val="20"/>
              </w:rPr>
            </w:pPr>
            <w:r w:rsidDel="00000000" w:rsidR="00000000" w:rsidRPr="00000000">
              <w:rPr>
                <w:sz w:val="20"/>
                <w:szCs w:val="20"/>
                <w:rtl w:val="0"/>
              </w:rPr>
              <w:t xml:space="preserve">3) Glass filter for sunlight: we need to carefully choose the color of the outside cover in order to accommodate the individual sunlight requirements of plants. </w:t>
            </w:r>
          </w:p>
        </w:tc>
      </w:tr>
      <w:tr>
        <w:trPr>
          <w:trHeight w:val="1955.55175781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Briefly explain two </w:t>
            </w:r>
            <w:r w:rsidDel="00000000" w:rsidR="00000000" w:rsidRPr="00000000">
              <w:rPr>
                <w:b w:val="1"/>
                <w:rtl w:val="0"/>
              </w:rPr>
              <w:t xml:space="preserve">significant trade-offs</w:t>
            </w:r>
            <w:r w:rsidDel="00000000" w:rsidR="00000000" w:rsidRPr="00000000">
              <w:rPr>
                <w:rtl w:val="0"/>
              </w:rPr>
              <w:t xml:space="preserve"> considered in your design, including options considered and the solution chosen.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240" w:lineRule="auto"/>
              <w:rPr>
                <w:sz w:val="20"/>
                <w:szCs w:val="20"/>
              </w:rPr>
            </w:pPr>
            <w:r w:rsidDel="00000000" w:rsidR="00000000" w:rsidRPr="00000000">
              <w:rPr>
                <w:sz w:val="20"/>
                <w:szCs w:val="20"/>
                <w:rtl w:val="0"/>
              </w:rPr>
              <w:t xml:space="preserve">(10 point font, single spaced)</w:t>
            </w:r>
          </w:p>
          <w:p w:rsidR="00000000" w:rsidDel="00000000" w:rsidP="00000000" w:rsidRDefault="00000000" w:rsidRPr="00000000" w14:paraId="00000052">
            <w:pPr>
              <w:spacing w:after="240" w:before="240" w:line="240" w:lineRule="auto"/>
              <w:rPr>
                <w:sz w:val="20"/>
                <w:szCs w:val="20"/>
              </w:rPr>
            </w:pPr>
            <w:r w:rsidDel="00000000" w:rsidR="00000000" w:rsidRPr="00000000">
              <w:rPr>
                <w:sz w:val="20"/>
                <w:szCs w:val="20"/>
                <w:rtl w:val="0"/>
              </w:rPr>
              <w:t xml:space="preserve">Higher price will make project more effective but less attractive for potential customers</w:t>
            </w:r>
          </w:p>
          <w:p w:rsidR="00000000" w:rsidDel="00000000" w:rsidP="00000000" w:rsidRDefault="00000000" w:rsidRPr="00000000" w14:paraId="00000053">
            <w:pPr>
              <w:spacing w:after="240" w:before="240" w:line="240" w:lineRule="auto"/>
              <w:rPr>
                <w:sz w:val="20"/>
                <w:szCs w:val="20"/>
              </w:rPr>
            </w:pPr>
            <w:r w:rsidDel="00000000" w:rsidR="00000000" w:rsidRPr="00000000">
              <w:rPr>
                <w:sz w:val="20"/>
                <w:szCs w:val="20"/>
                <w:rtl w:val="0"/>
              </w:rPr>
              <w:t xml:space="preserve">More powerful MCU’s (Like Raspberry) provide additional functionalities and comparative ease to use, but are more power-hungry and costly.</w:t>
            </w:r>
          </w:p>
          <w:p w:rsidR="00000000" w:rsidDel="00000000" w:rsidP="00000000" w:rsidRDefault="00000000" w:rsidRPr="00000000" w14:paraId="00000054">
            <w:pPr>
              <w:spacing w:after="240" w:before="240" w:line="240" w:lineRule="auto"/>
              <w:rPr>
                <w:sz w:val="20"/>
                <w:szCs w:val="20"/>
              </w:rPr>
            </w:pPr>
            <w:r w:rsidDel="00000000" w:rsidR="00000000" w:rsidRPr="00000000">
              <w:rPr>
                <w:rtl w:val="0"/>
              </w:rPr>
            </w:r>
          </w:p>
        </w:tc>
      </w:tr>
      <w:tr>
        <w:trPr>
          <w:trHeight w:val="2060.17822265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Briefly describe the </w:t>
            </w:r>
            <w:r w:rsidDel="00000000" w:rsidR="00000000" w:rsidRPr="00000000">
              <w:rPr>
                <w:b w:val="1"/>
                <w:rtl w:val="0"/>
              </w:rPr>
              <w:t xml:space="preserve">computing aspects</w:t>
            </w:r>
            <w:r w:rsidDel="00000000" w:rsidR="00000000" w:rsidRPr="00000000">
              <w:rPr>
                <w:rtl w:val="0"/>
              </w:rPr>
              <w:t xml:space="preserve"> of your projects, specifically identifying </w:t>
            </w:r>
            <w:r w:rsidDel="00000000" w:rsidR="00000000" w:rsidRPr="00000000">
              <w:rPr>
                <w:b w:val="1"/>
                <w:rtl w:val="0"/>
              </w:rPr>
              <w:t xml:space="preserve">hardware-software</w:t>
            </w:r>
            <w:r w:rsidDel="00000000" w:rsidR="00000000" w:rsidRPr="00000000">
              <w:rPr>
                <w:rtl w:val="0"/>
              </w:rPr>
              <w:t xml:space="preserve"> tradeoffs, interfaces, and/or interactions.</w:t>
            </w:r>
          </w:p>
          <w:p w:rsidR="00000000" w:rsidDel="00000000" w:rsidP="00000000" w:rsidRDefault="00000000" w:rsidRPr="00000000" w14:paraId="00000056">
            <w:pPr>
              <w:spacing w:after="240" w:before="240" w:lineRule="auto"/>
              <w:rPr>
                <w:b w:val="1"/>
                <w:i w:val="1"/>
              </w:rPr>
            </w:pPr>
            <w:r w:rsidDel="00000000" w:rsidR="00000000" w:rsidRPr="00000000">
              <w:rPr>
                <w:i w:val="1"/>
                <w:rtl w:val="0"/>
              </w:rPr>
              <w:t xml:space="preserve">Complete if applicable; </w:t>
            </w:r>
            <w:r w:rsidDel="00000000" w:rsidR="00000000" w:rsidRPr="00000000">
              <w:rPr>
                <w:b w:val="1"/>
                <w:i w:val="1"/>
                <w:rtl w:val="0"/>
              </w:rPr>
              <w:t xml:space="preserve">required if team includes CmpE majors.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240" w:lineRule="auto"/>
              <w:rPr>
                <w:sz w:val="20"/>
                <w:szCs w:val="20"/>
              </w:rPr>
            </w:pPr>
            <w:r w:rsidDel="00000000" w:rsidR="00000000" w:rsidRPr="00000000">
              <w:rPr>
                <w:sz w:val="20"/>
                <w:szCs w:val="20"/>
                <w:rtl w:val="0"/>
              </w:rPr>
              <w:t xml:space="preserve">(10 point font, single spaced)</w:t>
            </w:r>
          </w:p>
          <w:p w:rsidR="00000000" w:rsidDel="00000000" w:rsidP="00000000" w:rsidRDefault="00000000" w:rsidRPr="00000000" w14:paraId="00000058">
            <w:pPr>
              <w:numPr>
                <w:ilvl w:val="0"/>
                <w:numId w:val="1"/>
              </w:numPr>
              <w:spacing w:after="0" w:afterAutospacing="0" w:before="240" w:line="240" w:lineRule="auto"/>
              <w:ind w:left="720" w:hanging="360"/>
              <w:rPr>
                <w:sz w:val="20"/>
                <w:szCs w:val="20"/>
                <w:u w:val="none"/>
              </w:rPr>
            </w:pPr>
            <w:r w:rsidDel="00000000" w:rsidR="00000000" w:rsidRPr="00000000">
              <w:rPr>
                <w:sz w:val="20"/>
                <w:szCs w:val="20"/>
                <w:rtl w:val="0"/>
              </w:rPr>
              <w:t xml:space="preserve">The MCU reads data from environment sensors</w:t>
            </w:r>
          </w:p>
          <w:p w:rsidR="00000000" w:rsidDel="00000000" w:rsidP="00000000" w:rsidRDefault="00000000" w:rsidRPr="00000000" w14:paraId="00000059">
            <w:pPr>
              <w:numPr>
                <w:ilvl w:val="0"/>
                <w:numId w:val="1"/>
              </w:numP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The MCU controls actuators to adjust humidity levels / luminosity levels, etc.</w:t>
            </w:r>
          </w:p>
          <w:p w:rsidR="00000000" w:rsidDel="00000000" w:rsidP="00000000" w:rsidRDefault="00000000" w:rsidRPr="00000000" w14:paraId="0000005A">
            <w:pPr>
              <w:numPr>
                <w:ilvl w:val="0"/>
                <w:numId w:val="1"/>
              </w:numP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The MCU pulls data from a remote database</w:t>
            </w:r>
          </w:p>
          <w:p w:rsidR="00000000" w:rsidDel="00000000" w:rsidP="00000000" w:rsidRDefault="00000000" w:rsidRPr="00000000" w14:paraId="0000005B">
            <w:pPr>
              <w:numPr>
                <w:ilvl w:val="0"/>
                <w:numId w:val="1"/>
              </w:numP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The MCU hosts a web page as an UI</w:t>
            </w:r>
          </w:p>
          <w:p w:rsidR="00000000" w:rsidDel="00000000" w:rsidP="00000000" w:rsidRDefault="00000000" w:rsidRPr="00000000" w14:paraId="0000005C">
            <w:pPr>
              <w:numPr>
                <w:ilvl w:val="0"/>
                <w:numId w:val="1"/>
              </w:numP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The MCU supports sleep mode for low power.</w:t>
            </w:r>
          </w:p>
          <w:p w:rsidR="00000000" w:rsidDel="00000000" w:rsidP="00000000" w:rsidRDefault="00000000" w:rsidRPr="00000000" w14:paraId="0000005D">
            <w:pPr>
              <w:numPr>
                <w:ilvl w:val="0"/>
                <w:numId w:val="1"/>
              </w:numPr>
              <w:spacing w:after="240" w:before="0" w:beforeAutospacing="0" w:line="240" w:lineRule="auto"/>
              <w:ind w:left="720" w:hanging="360"/>
              <w:rPr>
                <w:sz w:val="20"/>
                <w:szCs w:val="20"/>
                <w:u w:val="none"/>
              </w:rPr>
            </w:pPr>
            <w:r w:rsidDel="00000000" w:rsidR="00000000" w:rsidRPr="00000000">
              <w:rPr>
                <w:sz w:val="20"/>
                <w:szCs w:val="20"/>
                <w:rtl w:val="0"/>
              </w:rPr>
              <w:t xml:space="preserve">The MCU uses RTOS.</w:t>
            </w:r>
          </w:p>
        </w:tc>
      </w:tr>
    </w:tbl>
    <w:p w:rsidR="00000000" w:rsidDel="00000000" w:rsidP="00000000" w:rsidRDefault="00000000" w:rsidRPr="00000000" w14:paraId="0000005E">
      <w:pPr>
        <w:spacing w:after="240" w:before="240" w:lineRule="auto"/>
        <w:rPr>
          <w:b w:val="1"/>
          <w:sz w:val="28"/>
          <w:szCs w:val="28"/>
        </w:rPr>
      </w:pPr>
      <w:r w:rsidDel="00000000" w:rsidR="00000000" w:rsidRPr="00000000">
        <w:rPr>
          <w:b w:val="1"/>
          <w:sz w:val="28"/>
          <w:szCs w:val="28"/>
          <w:rtl w:val="0"/>
        </w:rPr>
        <w:t xml:space="preserve"> </w:t>
      </w:r>
    </w:p>
    <w:tbl>
      <w:tblPr>
        <w:tblStyle w:val="Table4"/>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6195"/>
        <w:tblGridChange w:id="0">
          <w:tblGrid>
            <w:gridCol w:w="2685"/>
            <w:gridCol w:w="6195"/>
          </w:tblGrid>
        </w:tblGridChange>
      </w:tblGrid>
      <w:tr>
        <w:trPr>
          <w:trHeight w:val="7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Project Title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 </w:t>
            </w:r>
          </w:p>
        </w:tc>
      </w:tr>
      <w:tr>
        <w:trPr>
          <w:trHeight w:val="4649.25292968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Leadership Roles</w:t>
            </w:r>
          </w:p>
          <w:p w:rsidR="00000000" w:rsidDel="00000000" w:rsidP="00000000" w:rsidRDefault="00000000" w:rsidRPr="00000000" w14:paraId="00000062">
            <w:pPr>
              <w:spacing w:after="240" w:before="240" w:lineRule="auto"/>
              <w:rPr/>
            </w:pPr>
            <w:r w:rsidDel="00000000" w:rsidR="00000000" w:rsidRPr="00000000">
              <w:rPr>
                <w:rtl w:val="0"/>
              </w:rPr>
              <w:t xml:space="preserve">(ECE4871 &amp; Forecasted for ECE4872)</w:t>
            </w:r>
          </w:p>
          <w:p w:rsidR="00000000" w:rsidDel="00000000" w:rsidP="00000000" w:rsidRDefault="00000000" w:rsidRPr="00000000" w14:paraId="00000063">
            <w:pPr>
              <w:spacing w:after="240" w:before="240" w:lineRule="auto"/>
              <w:rPr/>
            </w:pPr>
            <w:r w:rsidDel="00000000" w:rsidR="00000000" w:rsidRPr="00000000">
              <w:rPr>
                <w:rtl w:val="0"/>
              </w:rPr>
              <w:t xml:space="preserve">(NOTE:  ECE4872 requires definition of additional leadership roles including:</w:t>
            </w:r>
          </w:p>
          <w:p w:rsidR="00000000" w:rsidDel="00000000" w:rsidP="00000000" w:rsidRDefault="00000000" w:rsidRPr="00000000" w14:paraId="00000064">
            <w:pPr>
              <w:spacing w:after="240" w:before="240" w:lineRule="auto"/>
              <w:rPr/>
            </w:pPr>
            <w:r w:rsidDel="00000000" w:rsidR="00000000" w:rsidRPr="00000000">
              <w:rPr>
                <w:rtl w:val="0"/>
              </w:rPr>
              <w:t xml:space="preserve">1.Webmaster</w:t>
            </w:r>
          </w:p>
          <w:p w:rsidR="00000000" w:rsidDel="00000000" w:rsidP="00000000" w:rsidRDefault="00000000" w:rsidRPr="00000000" w14:paraId="00000065">
            <w:pPr>
              <w:spacing w:after="240" w:before="240" w:lineRule="auto"/>
              <w:rPr/>
            </w:pPr>
            <w:r w:rsidDel="00000000" w:rsidR="00000000" w:rsidRPr="00000000">
              <w:rPr>
                <w:rtl w:val="0"/>
              </w:rPr>
              <w:t xml:space="preserve">2. Expo coordinator</w:t>
            </w:r>
          </w:p>
          <w:p w:rsidR="00000000" w:rsidDel="00000000" w:rsidP="00000000" w:rsidRDefault="00000000" w:rsidRPr="00000000" w14:paraId="00000066">
            <w:pPr>
              <w:spacing w:after="240" w:before="240" w:lineRule="auto"/>
              <w:rPr/>
            </w:pPr>
            <w:r w:rsidDel="00000000" w:rsidR="00000000" w:rsidRPr="00000000">
              <w:rPr>
                <w:rtl w:val="0"/>
              </w:rPr>
              <w:t xml:space="preserve">3. Documentation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240" w:lineRule="auto"/>
              <w:rPr>
                <w:sz w:val="20"/>
                <w:szCs w:val="20"/>
              </w:rPr>
            </w:pPr>
            <w:r w:rsidDel="00000000" w:rsidR="00000000" w:rsidRPr="00000000">
              <w:rPr>
                <w:sz w:val="20"/>
                <w:szCs w:val="20"/>
                <w:rtl w:val="0"/>
              </w:rPr>
              <w:t xml:space="preserve">ECE 4871</w:t>
            </w:r>
          </w:p>
          <w:p w:rsidR="00000000" w:rsidDel="00000000" w:rsidP="00000000" w:rsidRDefault="00000000" w:rsidRPr="00000000" w14:paraId="00000068">
            <w:pPr>
              <w:spacing w:after="240" w:before="240" w:line="240" w:lineRule="auto"/>
              <w:rPr>
                <w:sz w:val="20"/>
                <w:szCs w:val="20"/>
              </w:rPr>
            </w:pPr>
            <w:r w:rsidDel="00000000" w:rsidR="00000000" w:rsidRPr="00000000">
              <w:rPr>
                <w:sz w:val="20"/>
                <w:szCs w:val="20"/>
                <w:rtl w:val="0"/>
              </w:rPr>
              <w:t xml:space="preserve">Hardware Lead: Yida Wang</w:t>
            </w:r>
          </w:p>
          <w:p w:rsidR="00000000" w:rsidDel="00000000" w:rsidP="00000000" w:rsidRDefault="00000000" w:rsidRPr="00000000" w14:paraId="00000069">
            <w:pPr>
              <w:spacing w:after="240" w:before="240" w:line="240" w:lineRule="auto"/>
              <w:rPr>
                <w:sz w:val="20"/>
                <w:szCs w:val="20"/>
              </w:rPr>
            </w:pPr>
            <w:r w:rsidDel="00000000" w:rsidR="00000000" w:rsidRPr="00000000">
              <w:rPr>
                <w:sz w:val="20"/>
                <w:szCs w:val="20"/>
                <w:rtl w:val="0"/>
              </w:rPr>
              <w:t xml:space="preserve">Software Lead: Yihan Jiang</w:t>
            </w:r>
          </w:p>
          <w:p w:rsidR="00000000" w:rsidDel="00000000" w:rsidP="00000000" w:rsidRDefault="00000000" w:rsidRPr="00000000" w14:paraId="0000006A">
            <w:pPr>
              <w:spacing w:after="240" w:before="240" w:line="240" w:lineRule="auto"/>
              <w:rPr>
                <w:sz w:val="20"/>
                <w:szCs w:val="20"/>
              </w:rPr>
            </w:pPr>
            <w:r w:rsidDel="00000000" w:rsidR="00000000" w:rsidRPr="00000000">
              <w:rPr>
                <w:sz w:val="20"/>
                <w:szCs w:val="20"/>
                <w:rtl w:val="0"/>
              </w:rPr>
              <w:t xml:space="preserve">Project Manager: Xi Li</w:t>
            </w:r>
          </w:p>
          <w:p w:rsidR="00000000" w:rsidDel="00000000" w:rsidP="00000000" w:rsidRDefault="00000000" w:rsidRPr="00000000" w14:paraId="0000006B">
            <w:pPr>
              <w:spacing w:after="240" w:before="240" w:line="240" w:lineRule="auto"/>
              <w:rPr>
                <w:sz w:val="20"/>
                <w:szCs w:val="20"/>
              </w:rPr>
            </w:pPr>
            <w:r w:rsidDel="00000000" w:rsidR="00000000" w:rsidRPr="00000000">
              <w:rPr>
                <w:sz w:val="20"/>
                <w:szCs w:val="20"/>
                <w:rtl w:val="0"/>
              </w:rPr>
              <w:t xml:space="preserve">Documentation Administrator : Yilun Chen</w:t>
            </w:r>
          </w:p>
          <w:p w:rsidR="00000000" w:rsidDel="00000000" w:rsidP="00000000" w:rsidRDefault="00000000" w:rsidRPr="00000000" w14:paraId="0000006C">
            <w:pPr>
              <w:spacing w:after="240" w:before="240" w:line="240" w:lineRule="auto"/>
              <w:rPr>
                <w:sz w:val="20"/>
                <w:szCs w:val="20"/>
              </w:rPr>
            </w:pPr>
            <w:r w:rsidDel="00000000" w:rsidR="00000000" w:rsidRPr="00000000">
              <w:rPr>
                <w:sz w:val="20"/>
                <w:szCs w:val="20"/>
                <w:rtl w:val="0"/>
              </w:rPr>
              <w:t xml:space="preserve">ECE 4872</w:t>
            </w:r>
          </w:p>
          <w:p w:rsidR="00000000" w:rsidDel="00000000" w:rsidP="00000000" w:rsidRDefault="00000000" w:rsidRPr="00000000" w14:paraId="0000006D">
            <w:pPr>
              <w:spacing w:after="240" w:before="240" w:line="240" w:lineRule="auto"/>
              <w:rPr>
                <w:sz w:val="20"/>
                <w:szCs w:val="20"/>
              </w:rPr>
            </w:pPr>
            <w:r w:rsidDel="00000000" w:rsidR="00000000" w:rsidRPr="00000000">
              <w:rPr>
                <w:sz w:val="20"/>
                <w:szCs w:val="20"/>
                <w:rtl w:val="0"/>
              </w:rPr>
              <w:t xml:space="preserve">Documentation Coordinator: Yilun Chen</w:t>
            </w:r>
          </w:p>
          <w:p w:rsidR="00000000" w:rsidDel="00000000" w:rsidP="00000000" w:rsidRDefault="00000000" w:rsidRPr="00000000" w14:paraId="0000006E">
            <w:pPr>
              <w:spacing w:after="240" w:before="240" w:line="240" w:lineRule="auto"/>
              <w:rPr>
                <w:sz w:val="20"/>
                <w:szCs w:val="20"/>
              </w:rPr>
            </w:pPr>
            <w:r w:rsidDel="00000000" w:rsidR="00000000" w:rsidRPr="00000000">
              <w:rPr>
                <w:sz w:val="20"/>
                <w:szCs w:val="20"/>
                <w:rtl w:val="0"/>
              </w:rPr>
              <w:t xml:space="preserve">Project Manager: Xi Li</w:t>
            </w:r>
          </w:p>
          <w:p w:rsidR="00000000" w:rsidDel="00000000" w:rsidP="00000000" w:rsidRDefault="00000000" w:rsidRPr="00000000" w14:paraId="0000006F">
            <w:pPr>
              <w:spacing w:after="240" w:before="240" w:line="240" w:lineRule="auto"/>
              <w:rPr>
                <w:sz w:val="20"/>
                <w:szCs w:val="20"/>
              </w:rPr>
            </w:pPr>
            <w:r w:rsidDel="00000000" w:rsidR="00000000" w:rsidRPr="00000000">
              <w:rPr>
                <w:sz w:val="20"/>
                <w:szCs w:val="20"/>
                <w:rtl w:val="0"/>
              </w:rPr>
              <w:t xml:space="preserve">Webmaster: Yida Wang</w:t>
            </w:r>
          </w:p>
          <w:p w:rsidR="00000000" w:rsidDel="00000000" w:rsidP="00000000" w:rsidRDefault="00000000" w:rsidRPr="00000000" w14:paraId="00000070">
            <w:pPr>
              <w:spacing w:after="240" w:before="240" w:line="240" w:lineRule="auto"/>
              <w:rPr>
                <w:sz w:val="20"/>
                <w:szCs w:val="20"/>
              </w:rPr>
            </w:pPr>
            <w:r w:rsidDel="00000000" w:rsidR="00000000" w:rsidRPr="00000000">
              <w:rPr>
                <w:sz w:val="20"/>
                <w:szCs w:val="20"/>
                <w:rtl w:val="0"/>
              </w:rPr>
              <w:t xml:space="preserve">Expo Coordinator: Yihan Jiang</w:t>
            </w:r>
          </w:p>
        </w:tc>
      </w:tr>
      <w:tr>
        <w:trPr>
          <w:trHeight w:val="57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International Program:</w:t>
            </w:r>
          </w:p>
          <w:p w:rsidR="00000000" w:rsidDel="00000000" w:rsidP="00000000" w:rsidRDefault="00000000" w:rsidRPr="00000000" w14:paraId="00000072">
            <w:pPr>
              <w:spacing w:after="240" w:before="240" w:lineRule="auto"/>
              <w:rPr/>
            </w:pPr>
            <w:r w:rsidDel="00000000" w:rsidR="00000000" w:rsidRPr="00000000">
              <w:rPr>
                <w:rtl w:val="0"/>
              </w:rPr>
              <w:t xml:space="preserve">Global Issues</w:t>
            </w:r>
          </w:p>
          <w:p w:rsidR="00000000" w:rsidDel="00000000" w:rsidP="00000000" w:rsidRDefault="00000000" w:rsidRPr="00000000" w14:paraId="00000073">
            <w:pPr>
              <w:spacing w:after="240" w:before="240" w:lineRule="auto"/>
              <w:rPr/>
            </w:pPr>
            <w:r w:rsidDel="00000000" w:rsidR="00000000" w:rsidRPr="00000000">
              <w:rPr>
                <w:rtl w:val="0"/>
              </w:rPr>
              <w:t xml:space="preserve">(Less than one page)</w:t>
            </w:r>
          </w:p>
          <w:p w:rsidR="00000000" w:rsidDel="00000000" w:rsidP="00000000" w:rsidRDefault="00000000" w:rsidRPr="00000000" w14:paraId="00000074">
            <w:pPr>
              <w:spacing w:after="240" w:before="240" w:lineRule="auto"/>
              <w:rPr>
                <w:sz w:val="20"/>
                <w:szCs w:val="20"/>
              </w:rPr>
            </w:pPr>
            <w:r w:rsidDel="00000000" w:rsidR="00000000" w:rsidRPr="00000000">
              <w:rPr>
                <w:sz w:val="20"/>
                <w:szCs w:val="20"/>
                <w:rtl w:val="0"/>
              </w:rPr>
              <w:t xml:space="preserve">(Only teams with one or more International Program participants need to complete this section)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240" w:lineRule="auto"/>
              <w:rPr>
                <w:sz w:val="20"/>
                <w:szCs w:val="20"/>
              </w:rPr>
            </w:pPr>
            <w:r w:rsidDel="00000000" w:rsidR="00000000" w:rsidRPr="00000000">
              <w:rPr>
                <w:sz w:val="20"/>
                <w:szCs w:val="20"/>
                <w:rtl w:val="0"/>
              </w:rPr>
              <w:t xml:space="preserve">(10 point font, single spaced)</w:t>
            </w:r>
          </w:p>
          <w:p w:rsidR="00000000" w:rsidDel="00000000" w:rsidP="00000000" w:rsidRDefault="00000000" w:rsidRPr="00000000" w14:paraId="00000076">
            <w:pPr>
              <w:spacing w:after="240" w:before="240" w:line="240" w:lineRule="auto"/>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77">
      <w:pPr>
        <w:spacing w:after="240" w:before="240" w:lineRule="auto"/>
        <w:rPr/>
      </w:pPr>
      <w:r w:rsidDel="00000000" w:rsidR="00000000" w:rsidRPr="00000000">
        <w:rPr>
          <w:sz w:val="20"/>
          <w:szCs w:val="2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ewark.com/mcm/287-18001/sensing-range-max-7m/dp/25AC5060?gclid=CjwKCAjw5p_8BRBUEiwAPpJO672Q65VpAeVQjxrb7xEvHc8ARa9NaopIN16Q26m0BjfqYfKm82IIbxoCQiQQAvD_BwE&amp;mckv=sHkYbANS6_dc%7Cpcrid%7C434136793437%7Cplid%7C%7Ckword%7C%7Cmatch%7C%7Cslid%7C%7Cproduct%7C25AC5060%7Cpgrid%7C100464451386%7Cptaid%7Caud-905551039420:pla-901985920013%7C&amp;CMP=KNC-GUSA-GEN-Shopping-NewStructure-Sensors-Transducers" TargetMode="External"/><Relationship Id="rId10" Type="http://schemas.openxmlformats.org/officeDocument/2006/relationships/hyperlink" Target="https://www.adafruit.com/product/386" TargetMode="External"/><Relationship Id="rId13" Type="http://schemas.openxmlformats.org/officeDocument/2006/relationships/hyperlink" Target="https://www.joom.com/en/products/5df4b2aa28fc710101a0093c" TargetMode="External"/><Relationship Id="rId12" Type="http://schemas.openxmlformats.org/officeDocument/2006/relationships/hyperlink" Target="https://www.ebay.com/itm/8-Slot-Fast-Battery-Charger-for-Rechargeable-4-2V-Lithium-ion-RCR123A-Batteries/202795161641?hash=item2f37889829:g:0BUAAOSwcTRdmr2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spressif.com/en/products/socs/esp8266" TargetMode="External"/><Relationship Id="rId15" Type="http://schemas.openxmlformats.org/officeDocument/2006/relationships/hyperlink" Target="https://www.banggood.com/20x30cm-Electronic-PDLC-Smart-Glass-EGlass-Switchable-Emagic-Electroch-Film-p-1109872.html?utm_source=googleshopping&amp;utm_medium=cpc_organic&amp;gmcCountry=US&amp;utm_content=minha&amp;utm_campaign=minha-us-pc&amp;currency=USD&amp;createTmp=1&amp;utm_source=googleshopping&amp;utm_medium=cpc_bgs&amp;utm_content=frank&amp;utm_campaign=frank-ssc-us-all-newcustom-ncv90-0623&amp;ad_id=443948744865&amp;gclid=CjwKCAjw5p_8BRBUEiwAPpJO6xMVhSsj9vJqwPNwKFygTls_2X8uLlSbWIIM9TJY7A0MpYd3ijiRABoCamAQAvD_BwE&amp;cur_warehouse=CN" TargetMode="External"/><Relationship Id="rId14" Type="http://schemas.openxmlformats.org/officeDocument/2006/relationships/hyperlink" Target="https://www.amazon.com/GROWNEER-Container-Seedlings-Vegetables-Succulents/dp/B07QTJ1D3K/ref=sr_1_8?dchild=1&amp;keywords=Plastic+Plant+Pots&amp;qid=1602828022&amp;sr=8-8"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