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0" w:type="dxa"/>
        <w:tblInd w:w="540" w:type="dxa"/>
        <w:tblCellMar>
          <w:top w:w="99" w:type="dxa"/>
          <w:left w:w="10" w:type="dxa"/>
          <w:bottom w:w="10" w:type="dxa"/>
          <w:right w:w="0" w:type="dxa"/>
        </w:tblCellMar>
        <w:tblLook w:val="04A0" w:firstRow="1" w:lastRow="0" w:firstColumn="1" w:lastColumn="0" w:noHBand="0" w:noVBand="1"/>
      </w:tblPr>
      <w:tblGrid>
        <w:gridCol w:w="7831"/>
        <w:gridCol w:w="1699"/>
      </w:tblGrid>
      <w:tr w:rsidR="003E2637" w14:paraId="16B988DC" w14:textId="77777777">
        <w:trPr>
          <w:trHeight w:val="1728"/>
        </w:trPr>
        <w:tc>
          <w:tcPr>
            <w:tcW w:w="953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12B460DF" w14:textId="77777777" w:rsidR="003E2637" w:rsidRDefault="00B61155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48"/>
              </w:rPr>
              <w:t xml:space="preserve">T Level Technical Qualification in Digital: </w:t>
            </w:r>
          </w:p>
          <w:p w14:paraId="2CF513D8" w14:textId="77777777" w:rsidR="003E2637" w:rsidRDefault="00B61155">
            <w:pPr>
              <w:spacing w:after="0" w:line="259" w:lineRule="auto"/>
              <w:ind w:left="0" w:firstLine="0"/>
            </w:pPr>
            <w:r>
              <w:rPr>
                <w:b/>
                <w:sz w:val="48"/>
              </w:rPr>
              <w:t xml:space="preserve">Digital Production, Design and </w:t>
            </w:r>
          </w:p>
          <w:p w14:paraId="51070E39" w14:textId="77777777" w:rsidR="003E2637" w:rsidRDefault="00B61155">
            <w:pPr>
              <w:spacing w:after="0" w:line="259" w:lineRule="auto"/>
              <w:ind w:left="0" w:firstLine="0"/>
            </w:pPr>
            <w:r>
              <w:rPr>
                <w:b/>
                <w:sz w:val="48"/>
              </w:rPr>
              <w:t xml:space="preserve">Development </w:t>
            </w:r>
          </w:p>
        </w:tc>
      </w:tr>
      <w:tr w:rsidR="003E2637" w14:paraId="0DEC21EA" w14:textId="77777777">
        <w:trPr>
          <w:trHeight w:val="912"/>
        </w:trPr>
        <w:tc>
          <w:tcPr>
            <w:tcW w:w="953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6C425D4" w14:textId="77777777" w:rsidR="003E2637" w:rsidRDefault="00B61155">
            <w:pPr>
              <w:spacing w:after="0" w:line="259" w:lineRule="auto"/>
              <w:ind w:left="82" w:firstLine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Sample Assessment Material </w:t>
            </w:r>
          </w:p>
        </w:tc>
      </w:tr>
      <w:tr w:rsidR="003E2637" w14:paraId="625BB39E" w14:textId="77777777">
        <w:trPr>
          <w:trHeight w:val="439"/>
        </w:trPr>
        <w:tc>
          <w:tcPr>
            <w:tcW w:w="78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36DDD710" w14:textId="77777777" w:rsidR="003E2637" w:rsidRDefault="00B61155">
            <w:pPr>
              <w:spacing w:after="0" w:line="259" w:lineRule="auto"/>
              <w:ind w:left="161" w:firstLine="0"/>
            </w:pPr>
            <w:r>
              <w:rPr>
                <w:b/>
                <w:sz w:val="28"/>
              </w:rPr>
              <w:t xml:space="preserve">Component: Employer Set Project </w:t>
            </w:r>
          </w:p>
        </w:tc>
        <w:tc>
          <w:tcPr>
            <w:tcW w:w="1699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6" w:space="0" w:color="000000"/>
              <w:right w:val="single" w:sz="8" w:space="0" w:color="999999"/>
            </w:tcBorders>
          </w:tcPr>
          <w:p w14:paraId="77905E78" w14:textId="77777777" w:rsidR="003E2637" w:rsidRDefault="00B61155">
            <w:pPr>
              <w:spacing w:after="0" w:line="217" w:lineRule="auto"/>
              <w:ind w:left="482" w:right="329" w:firstLine="0"/>
              <w:jc w:val="center"/>
            </w:pPr>
            <w:r>
              <w:t xml:space="preserve">Level </w:t>
            </w:r>
            <w:r>
              <w:rPr>
                <w:sz w:val="56"/>
              </w:rPr>
              <w:t xml:space="preserve">3 </w:t>
            </w:r>
          </w:p>
          <w:p w14:paraId="788523BE" w14:textId="77777777" w:rsidR="003E2637" w:rsidRDefault="00B61155">
            <w:pPr>
              <w:spacing w:after="0" w:line="217" w:lineRule="auto"/>
              <w:ind w:left="0" w:firstLine="0"/>
              <w:jc w:val="center"/>
            </w:pPr>
            <w:r>
              <w:t xml:space="preserve">Total Marks </w:t>
            </w:r>
            <w:r>
              <w:rPr>
                <w:sz w:val="56"/>
              </w:rPr>
              <w:t xml:space="preserve">N/A </w:t>
            </w:r>
          </w:p>
          <w:p w14:paraId="26B91D7F" w14:textId="77777777" w:rsidR="003E2637" w:rsidRDefault="00B61155">
            <w:pPr>
              <w:spacing w:after="300" w:line="272" w:lineRule="auto"/>
              <w:ind w:left="105" w:firstLine="0"/>
              <w:jc w:val="center"/>
            </w:pPr>
            <w:r>
              <w:t xml:space="preserve">Controlled hours </w:t>
            </w:r>
          </w:p>
          <w:p w14:paraId="26AD5327" w14:textId="77777777" w:rsidR="003E2637" w:rsidRDefault="00B61155">
            <w:pPr>
              <w:spacing w:after="0" w:line="259" w:lineRule="auto"/>
              <w:ind w:left="396" w:firstLine="0"/>
            </w:pPr>
            <w:r>
              <w:rPr>
                <w:sz w:val="56"/>
              </w:rPr>
              <w:t xml:space="preserve">N/A </w:t>
            </w:r>
          </w:p>
        </w:tc>
      </w:tr>
      <w:tr w:rsidR="003E2637" w14:paraId="1E55BD53" w14:textId="77777777">
        <w:trPr>
          <w:trHeight w:val="2930"/>
        </w:trPr>
        <w:tc>
          <w:tcPr>
            <w:tcW w:w="78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30693EE" w14:textId="77777777" w:rsidR="003E2637" w:rsidRDefault="00B61155">
            <w:pPr>
              <w:spacing w:after="120" w:line="273" w:lineRule="auto"/>
              <w:ind w:left="82" w:firstLine="0"/>
            </w:pPr>
            <w:r>
              <w:rPr>
                <w:sz w:val="24"/>
              </w:rPr>
              <w:t xml:space="preserve">This booklet contains material for the completion of the set task under supervised conditions. </w:t>
            </w:r>
          </w:p>
          <w:p w14:paraId="5E660200" w14:textId="77777777" w:rsidR="003E2637" w:rsidRDefault="00B61155">
            <w:pPr>
              <w:spacing w:after="119" w:line="274" w:lineRule="auto"/>
              <w:ind w:left="82" w:right="85" w:firstLine="0"/>
            </w:pPr>
            <w:r>
              <w:rPr>
                <w:sz w:val="24"/>
              </w:rPr>
              <w:t xml:space="preserve">This booklet is specific to each series and this material must only be issued to students who have been entered to undertake the task in the relevant series. </w:t>
            </w:r>
          </w:p>
          <w:p w14:paraId="0A67B39D" w14:textId="77777777" w:rsidR="003E2637" w:rsidRDefault="00B61155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>T</w:t>
            </w:r>
            <w:r>
              <w:rPr>
                <w:sz w:val="24"/>
              </w:rPr>
              <w:t xml:space="preserve">his booklet should be kept securely until the start of the </w:t>
            </w:r>
            <w:proofErr w:type="spellStart"/>
            <w:r>
              <w:rPr>
                <w:sz w:val="24"/>
                <w:shd w:val="clear" w:color="auto" w:fill="FFFF00"/>
              </w:rPr>
              <w:t>xxxxxxx</w:t>
            </w:r>
            <w:proofErr w:type="spellEnd"/>
            <w:r>
              <w:rPr>
                <w:sz w:val="24"/>
              </w:rPr>
              <w:t xml:space="preserve"> supervised assessment period.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999999"/>
              <w:bottom w:val="single" w:sz="6" w:space="0" w:color="000000"/>
              <w:right w:val="single" w:sz="8" w:space="0" w:color="999999"/>
            </w:tcBorders>
          </w:tcPr>
          <w:p w14:paraId="476239F1" w14:textId="77777777" w:rsidR="003E2637" w:rsidRDefault="003E2637">
            <w:pPr>
              <w:spacing w:after="160" w:line="259" w:lineRule="auto"/>
              <w:ind w:left="0" w:firstLine="0"/>
            </w:pPr>
          </w:p>
        </w:tc>
      </w:tr>
    </w:tbl>
    <w:p w14:paraId="5A4CECC5" w14:textId="77777777" w:rsidR="003E2637" w:rsidRDefault="00B6115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42436AE" w14:textId="77777777" w:rsidR="003E2637" w:rsidRDefault="00B61155">
      <w:pPr>
        <w:spacing w:after="144" w:line="259" w:lineRule="auto"/>
        <w:ind w:left="528" w:firstLine="0"/>
      </w:pPr>
      <w:r>
        <w:rPr>
          <w:b/>
          <w:sz w:val="28"/>
        </w:rPr>
        <w:t xml:space="preserve">Pre-task: Familiarisation with the industry context  </w:t>
      </w:r>
    </w:p>
    <w:p w14:paraId="0C528762" w14:textId="77777777" w:rsidR="003E2637" w:rsidRDefault="00B61155">
      <w:pPr>
        <w:spacing w:after="78" w:line="259" w:lineRule="auto"/>
        <w:ind w:left="528" w:firstLine="0"/>
      </w:pPr>
      <w:r>
        <w:rPr>
          <w:sz w:val="24"/>
        </w:rPr>
        <w:t xml:space="preserve"> </w:t>
      </w:r>
    </w:p>
    <w:p w14:paraId="552069BB" w14:textId="77777777" w:rsidR="003E2637" w:rsidRDefault="00B61155">
      <w:pPr>
        <w:spacing w:after="78" w:line="259" w:lineRule="auto"/>
        <w:ind w:left="528" w:firstLine="0"/>
      </w:pPr>
      <w:r>
        <w:rPr>
          <w:sz w:val="24"/>
        </w:rPr>
        <w:t xml:space="preserve"> </w:t>
      </w:r>
    </w:p>
    <w:p w14:paraId="57850E70" w14:textId="77777777" w:rsidR="003E2637" w:rsidRDefault="00B61155">
      <w:pPr>
        <w:spacing w:after="76" w:line="259" w:lineRule="auto"/>
        <w:ind w:left="528" w:firstLine="0"/>
      </w:pPr>
      <w:r>
        <w:rPr>
          <w:sz w:val="24"/>
        </w:rPr>
        <w:t xml:space="preserve"> </w:t>
      </w:r>
    </w:p>
    <w:p w14:paraId="2687C0EC" w14:textId="77777777" w:rsidR="003E2637" w:rsidRDefault="00B61155">
      <w:pPr>
        <w:spacing w:after="78" w:line="259" w:lineRule="auto"/>
        <w:ind w:left="528" w:firstLine="0"/>
      </w:pPr>
      <w:r>
        <w:rPr>
          <w:sz w:val="24"/>
        </w:rPr>
        <w:t xml:space="preserve"> </w:t>
      </w:r>
    </w:p>
    <w:p w14:paraId="4100D63B" w14:textId="77777777" w:rsidR="003E2637" w:rsidRDefault="00B61155">
      <w:pPr>
        <w:spacing w:after="78" w:line="259" w:lineRule="auto"/>
        <w:ind w:left="528" w:firstLine="0"/>
      </w:pPr>
      <w:r>
        <w:rPr>
          <w:sz w:val="24"/>
        </w:rPr>
        <w:t xml:space="preserve"> </w:t>
      </w:r>
    </w:p>
    <w:p w14:paraId="58276D9F" w14:textId="77777777" w:rsidR="003E2637" w:rsidRDefault="00B61155">
      <w:pPr>
        <w:spacing w:after="78" w:line="259" w:lineRule="auto"/>
        <w:ind w:left="528" w:firstLine="0"/>
      </w:pPr>
      <w:r>
        <w:rPr>
          <w:sz w:val="24"/>
        </w:rPr>
        <w:t xml:space="preserve"> </w:t>
      </w:r>
    </w:p>
    <w:p w14:paraId="7BA564F2" w14:textId="77777777" w:rsidR="003E2637" w:rsidRDefault="00B61155">
      <w:pPr>
        <w:spacing w:after="76" w:line="259" w:lineRule="auto"/>
        <w:ind w:left="528" w:firstLine="0"/>
      </w:pPr>
      <w:r>
        <w:rPr>
          <w:sz w:val="24"/>
        </w:rPr>
        <w:t xml:space="preserve"> </w:t>
      </w:r>
    </w:p>
    <w:p w14:paraId="131E7F3E" w14:textId="77777777" w:rsidR="003E2637" w:rsidRDefault="00B61155">
      <w:pPr>
        <w:spacing w:after="78" w:line="259" w:lineRule="auto"/>
        <w:ind w:left="528" w:firstLine="0"/>
      </w:pPr>
      <w:r>
        <w:rPr>
          <w:sz w:val="24"/>
        </w:rPr>
        <w:t xml:space="preserve"> </w:t>
      </w:r>
    </w:p>
    <w:p w14:paraId="14043396" w14:textId="77777777" w:rsidR="003E2637" w:rsidRDefault="00B61155">
      <w:pPr>
        <w:spacing w:after="78" w:line="259" w:lineRule="auto"/>
        <w:ind w:left="528" w:firstLine="0"/>
      </w:pPr>
      <w:r>
        <w:rPr>
          <w:sz w:val="24"/>
        </w:rPr>
        <w:t xml:space="preserve"> </w:t>
      </w:r>
    </w:p>
    <w:p w14:paraId="003BAE9A" w14:textId="77777777" w:rsidR="003E2637" w:rsidRDefault="00B61155">
      <w:pPr>
        <w:spacing w:after="78" w:line="259" w:lineRule="auto"/>
        <w:ind w:left="528" w:firstLine="0"/>
      </w:pPr>
      <w:r>
        <w:rPr>
          <w:sz w:val="24"/>
        </w:rPr>
        <w:t xml:space="preserve"> </w:t>
      </w:r>
    </w:p>
    <w:p w14:paraId="0CA60AC3" w14:textId="77777777" w:rsidR="003E2637" w:rsidRDefault="00B61155">
      <w:pPr>
        <w:spacing w:after="76" w:line="259" w:lineRule="auto"/>
        <w:ind w:left="528" w:firstLine="0"/>
      </w:pPr>
      <w:r>
        <w:rPr>
          <w:sz w:val="24"/>
        </w:rPr>
        <w:t xml:space="preserve"> </w:t>
      </w:r>
    </w:p>
    <w:p w14:paraId="58F792E3" w14:textId="77777777" w:rsidR="003E2637" w:rsidRDefault="00B61155">
      <w:pPr>
        <w:spacing w:after="78" w:line="259" w:lineRule="auto"/>
        <w:ind w:left="528" w:firstLine="0"/>
      </w:pPr>
      <w:r>
        <w:rPr>
          <w:sz w:val="24"/>
        </w:rPr>
        <w:t xml:space="preserve">Paper Reference  </w:t>
      </w:r>
    </w:p>
    <w:p w14:paraId="2CCAF196" w14:textId="77777777" w:rsidR="003E2637" w:rsidRDefault="00B61155">
      <w:pPr>
        <w:spacing w:after="0" w:line="259" w:lineRule="auto"/>
        <w:ind w:left="528" w:firstLine="0"/>
      </w:pPr>
      <w:r>
        <w:rPr>
          <w:sz w:val="24"/>
          <w:shd w:val="clear" w:color="auto" w:fill="FFFF00"/>
        </w:rPr>
        <w:t>PXXXXXA</w:t>
      </w:r>
      <w:r>
        <w:rPr>
          <w:sz w:val="24"/>
        </w:rPr>
        <w:t xml:space="preserve"> </w:t>
      </w:r>
    </w:p>
    <w:p w14:paraId="00A2DDF7" w14:textId="77777777" w:rsidR="003E2637" w:rsidRDefault="003E2637">
      <w:pPr>
        <w:sectPr w:rsidR="003E2637">
          <w:pgSz w:w="12240" w:h="15840"/>
          <w:pgMar w:top="1440" w:right="1440" w:bottom="1440" w:left="1138" w:header="720" w:footer="720" w:gutter="0"/>
          <w:cols w:space="720"/>
        </w:sectPr>
      </w:pPr>
    </w:p>
    <w:p w14:paraId="0329F160" w14:textId="77777777" w:rsidR="003E2637" w:rsidRDefault="00B61155">
      <w:pPr>
        <w:pStyle w:val="Heading1"/>
        <w:ind w:left="86"/>
      </w:pPr>
      <w:r>
        <w:lastRenderedPageBreak/>
        <w:t>Instructions to students</w:t>
      </w:r>
      <w:r>
        <w:rPr>
          <w:color w:val="000000"/>
        </w:rPr>
        <w:t xml:space="preserve"> </w:t>
      </w:r>
    </w:p>
    <w:p w14:paraId="7B1D9C88" w14:textId="77777777" w:rsidR="003E2637" w:rsidRDefault="00B61155">
      <w:pPr>
        <w:spacing w:after="0" w:line="259" w:lineRule="auto"/>
        <w:ind w:left="42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0AFCA3" w14:textId="77777777" w:rsidR="003E2637" w:rsidRDefault="00B61155">
      <w:pPr>
        <w:ind w:left="488"/>
      </w:pPr>
      <w:r>
        <w:t xml:space="preserve">The Part A Set Task Brief will be issued one week before the start of Task 1 to allow you to familiarise yourself with the industry context of the business. </w:t>
      </w:r>
    </w:p>
    <w:p w14:paraId="528AC1AB" w14:textId="77777777" w:rsidR="003E2637" w:rsidRDefault="00B61155">
      <w:pPr>
        <w:spacing w:after="0" w:line="259" w:lineRule="auto"/>
        <w:ind w:left="420" w:firstLine="0"/>
      </w:pPr>
      <w:r>
        <w:t xml:space="preserve"> </w:t>
      </w:r>
    </w:p>
    <w:p w14:paraId="3034AFC3" w14:textId="77777777" w:rsidR="003E2637" w:rsidRDefault="00B61155">
      <w:pPr>
        <w:ind w:left="488"/>
      </w:pPr>
      <w:r>
        <w:t>You should complete your familiarisation during the window of [</w:t>
      </w:r>
      <w:proofErr w:type="spellStart"/>
      <w:r>
        <w:t>Day_Month_Year</w:t>
      </w:r>
      <w:proofErr w:type="spellEnd"/>
      <w:r>
        <w:t>] to [</w:t>
      </w:r>
      <w:proofErr w:type="spellStart"/>
      <w:r>
        <w:t>Day_Week_Year</w:t>
      </w:r>
      <w:proofErr w:type="spellEnd"/>
      <w:r>
        <w:t xml:space="preserve">]. </w:t>
      </w:r>
    </w:p>
    <w:p w14:paraId="7047A23B" w14:textId="77777777" w:rsidR="003E2637" w:rsidRDefault="00B61155">
      <w:pPr>
        <w:spacing w:after="0" w:line="259" w:lineRule="auto"/>
        <w:ind w:left="420" w:firstLine="0"/>
      </w:pPr>
      <w:r>
        <w:t xml:space="preserve"> </w:t>
      </w:r>
    </w:p>
    <w:p w14:paraId="07279BD6" w14:textId="77777777" w:rsidR="003E2637" w:rsidRDefault="00B61155">
      <w:pPr>
        <w:spacing w:after="110"/>
        <w:ind w:left="488"/>
      </w:pPr>
      <w:r>
        <w:t>During the pre-release window you should spend time becoming familiar with the ways in which digital tools and technologies are used within the identified</w:t>
      </w:r>
      <w:r>
        <w:t xml:space="preserve"> sector. </w:t>
      </w:r>
    </w:p>
    <w:p w14:paraId="15921186" w14:textId="77777777" w:rsidR="003E2637" w:rsidRDefault="00B61155">
      <w:pPr>
        <w:spacing w:after="109"/>
        <w:ind w:left="488" w:right="354"/>
      </w:pPr>
      <w:r>
        <w:t xml:space="preserve">You are advised to spend around 6 hours on this task but may choose to spend more time if you wish. </w:t>
      </w:r>
    </w:p>
    <w:p w14:paraId="1FB6FEAC" w14:textId="77777777" w:rsidR="003E2637" w:rsidRDefault="00B61155">
      <w:pPr>
        <w:spacing w:after="109"/>
        <w:ind w:left="488" w:right="354"/>
      </w:pPr>
      <w:r>
        <w:t xml:space="preserve">Your centre will schedule a minimum of 6 hours to allow you to complete your familiarisation.  </w:t>
      </w:r>
    </w:p>
    <w:p w14:paraId="4A54E0C7" w14:textId="77777777" w:rsidR="003E2637" w:rsidRDefault="00B61155">
      <w:pPr>
        <w:spacing w:after="126"/>
        <w:ind w:left="488" w:right="354"/>
      </w:pPr>
      <w:r>
        <w:t xml:space="preserve">You are permitted to: </w:t>
      </w:r>
    </w:p>
    <w:p w14:paraId="35401965" w14:textId="77777777" w:rsidR="003E2637" w:rsidRDefault="00B61155">
      <w:pPr>
        <w:numPr>
          <w:ilvl w:val="0"/>
          <w:numId w:val="1"/>
        </w:numPr>
        <w:spacing w:after="83"/>
        <w:ind w:right="354" w:hanging="360"/>
      </w:pPr>
      <w:r>
        <w:t xml:space="preserve">access to the internet  </w:t>
      </w:r>
    </w:p>
    <w:p w14:paraId="771B0F21" w14:textId="77777777" w:rsidR="003E2637" w:rsidRDefault="00B61155">
      <w:pPr>
        <w:numPr>
          <w:ilvl w:val="0"/>
          <w:numId w:val="1"/>
        </w:numPr>
        <w:spacing w:after="85"/>
        <w:ind w:right="354" w:hanging="360"/>
      </w:pPr>
      <w:r>
        <w:t xml:space="preserve">work with others  </w:t>
      </w:r>
    </w:p>
    <w:p w14:paraId="64206437" w14:textId="77777777" w:rsidR="003E2637" w:rsidRDefault="00B61155">
      <w:pPr>
        <w:numPr>
          <w:ilvl w:val="0"/>
          <w:numId w:val="1"/>
        </w:numPr>
        <w:spacing w:line="318" w:lineRule="auto"/>
        <w:ind w:right="354" w:hanging="360"/>
      </w:pPr>
      <w:r>
        <w:t xml:space="preserve">share and receive findings from the investigation you will be carrying out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complete your investigation both during and outside of supervised sessions </w:t>
      </w:r>
    </w:p>
    <w:p w14:paraId="49B17C4E" w14:textId="77777777" w:rsidR="003E2637" w:rsidRDefault="00B61155">
      <w:pPr>
        <w:numPr>
          <w:ilvl w:val="0"/>
          <w:numId w:val="1"/>
        </w:numPr>
        <w:spacing w:after="68"/>
        <w:ind w:right="354" w:hanging="360"/>
      </w:pPr>
      <w:r>
        <w:t xml:space="preserve">make notes about your findings. </w:t>
      </w:r>
    </w:p>
    <w:p w14:paraId="38FA8C83" w14:textId="77777777" w:rsidR="003E2637" w:rsidRDefault="00B61155">
      <w:pPr>
        <w:ind w:left="2" w:right="1283" w:firstLine="420"/>
      </w:pPr>
      <w:r>
        <w:t>You will not be allowed t</w:t>
      </w:r>
      <w:r>
        <w:t xml:space="preserve">o take your notes into the supervised assessment sessions.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EED3EB3" w14:textId="77777777" w:rsidR="003E2637" w:rsidRDefault="00B61155">
      <w:pPr>
        <w:pStyle w:val="Heading1"/>
        <w:spacing w:after="66"/>
        <w:ind w:left="86"/>
      </w:pPr>
      <w:r>
        <w:t>Set Task Brief</w:t>
      </w:r>
      <w:r>
        <w:rPr>
          <w:color w:val="000000"/>
        </w:rPr>
        <w:t xml:space="preserve"> </w:t>
      </w:r>
    </w:p>
    <w:p w14:paraId="6E8B534F" w14:textId="77777777" w:rsidR="003E2637" w:rsidRDefault="00B61155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7207E852" w14:textId="77777777" w:rsidR="003E2637" w:rsidRDefault="00B61155">
      <w:pPr>
        <w:ind w:left="152" w:right="354"/>
      </w:pPr>
      <w:r>
        <w:t>You work for a software development company that has been commissioned to develop a digital solution to meet the organisation’s needs. Your manager has asked you to work as pa</w:t>
      </w:r>
      <w:r>
        <w:t xml:space="preserve">rt of a group of developers to investigate the use of digital in the </w:t>
      </w:r>
      <w:r w:rsidRPr="006E6C54">
        <w:rPr>
          <w:highlight w:val="yellow"/>
        </w:rPr>
        <w:t>finance sector</w:t>
      </w:r>
      <w:r>
        <w:t xml:space="preserve"> in preparation for the start of the project and report back to your colleagues. </w:t>
      </w:r>
    </w:p>
    <w:p w14:paraId="34687DE9" w14:textId="77777777" w:rsidR="003E2637" w:rsidRDefault="00B61155">
      <w:pPr>
        <w:spacing w:after="14" w:line="259" w:lineRule="auto"/>
        <w:ind w:left="142" w:firstLine="0"/>
      </w:pPr>
      <w:r>
        <w:t xml:space="preserve"> </w:t>
      </w:r>
    </w:p>
    <w:p w14:paraId="27B331AE" w14:textId="77777777" w:rsidR="003E2637" w:rsidRDefault="00B61155">
      <w:pPr>
        <w:ind w:left="152" w:right="354"/>
      </w:pPr>
      <w:r>
        <w:t>RBSX Group Ltd is an organisation that provides financial advice services to customers in</w:t>
      </w:r>
      <w:r>
        <w:t xml:space="preserve"> the UK. The organisation currently relies on its advisors travelling to meet its clients in person. </w:t>
      </w:r>
    </w:p>
    <w:p w14:paraId="2085B87B" w14:textId="77777777" w:rsidR="003E2637" w:rsidRDefault="00B61155">
      <w:pPr>
        <w:spacing w:after="16" w:line="259" w:lineRule="auto"/>
        <w:ind w:left="142" w:firstLine="0"/>
      </w:pPr>
      <w:r>
        <w:t xml:space="preserve"> </w:t>
      </w:r>
    </w:p>
    <w:p w14:paraId="4502F91C" w14:textId="77777777" w:rsidR="003E2637" w:rsidRDefault="00B61155">
      <w:pPr>
        <w:ind w:left="152" w:right="354"/>
      </w:pPr>
      <w:r>
        <w:t xml:space="preserve">After a review of its current digital solutions, the organisation has decided that it needs to develop a new solution. </w:t>
      </w:r>
    </w:p>
    <w:p w14:paraId="1E1B8A61" w14:textId="77777777" w:rsidR="003E2637" w:rsidRDefault="00B61155">
      <w:pPr>
        <w:spacing w:after="14" w:line="259" w:lineRule="auto"/>
        <w:ind w:left="142" w:firstLine="0"/>
      </w:pPr>
      <w:r>
        <w:t xml:space="preserve"> </w:t>
      </w:r>
    </w:p>
    <w:p w14:paraId="21987199" w14:textId="77777777" w:rsidR="003E2637" w:rsidRDefault="00B61155">
      <w:pPr>
        <w:ind w:left="152" w:right="354"/>
      </w:pPr>
      <w:r>
        <w:t xml:space="preserve">The aims of the new solution are to allow: </w:t>
      </w:r>
    </w:p>
    <w:p w14:paraId="704AC38F" w14:textId="77777777" w:rsidR="003E2637" w:rsidRDefault="00B61155">
      <w:pPr>
        <w:numPr>
          <w:ilvl w:val="0"/>
          <w:numId w:val="2"/>
        </w:numPr>
        <w:ind w:right="745" w:hanging="360"/>
      </w:pPr>
      <w:r>
        <w:t xml:space="preserve">clients and advisors to communicate more effectively whilst reducing the need for travel to meetings </w:t>
      </w:r>
    </w:p>
    <w:p w14:paraId="76EA921A" w14:textId="1FF3ECA7" w:rsidR="006E6C54" w:rsidRPr="006E6C54" w:rsidRDefault="00B61155">
      <w:pPr>
        <w:numPr>
          <w:ilvl w:val="0"/>
          <w:numId w:val="2"/>
        </w:numPr>
        <w:ind w:right="745" w:hanging="360"/>
      </w:pPr>
      <w:r>
        <w:t xml:space="preserve">clients to better access advice and recommendations about a range of financial services and products </w:t>
      </w:r>
      <w:r>
        <w:rPr>
          <w:rFonts w:ascii="Arial" w:eastAsia="Arial" w:hAnsi="Arial" w:cs="Arial"/>
        </w:rPr>
        <w:t xml:space="preserve"> </w:t>
      </w:r>
    </w:p>
    <w:p w14:paraId="7F3D4200" w14:textId="4D55FD7D" w:rsidR="003E2637" w:rsidRDefault="00B61155">
      <w:pPr>
        <w:numPr>
          <w:ilvl w:val="0"/>
          <w:numId w:val="2"/>
        </w:numPr>
        <w:ind w:right="745" w:hanging="360"/>
      </w:pPr>
      <w:r>
        <w:t>the adv</w:t>
      </w:r>
      <w:r>
        <w:t xml:space="preserve">isors to: </w:t>
      </w:r>
    </w:p>
    <w:p w14:paraId="6C1A0058" w14:textId="77777777" w:rsidR="003E2637" w:rsidRDefault="00B61155">
      <w:pPr>
        <w:numPr>
          <w:ilvl w:val="1"/>
          <w:numId w:val="2"/>
        </w:numPr>
        <w:ind w:right="354" w:hanging="360"/>
      </w:pPr>
      <w:r>
        <w:t xml:space="preserve">access tools for carrying out financial analysis </w:t>
      </w:r>
    </w:p>
    <w:p w14:paraId="3C8C2409" w14:textId="77777777" w:rsidR="003E2637" w:rsidRDefault="00B61155">
      <w:pPr>
        <w:numPr>
          <w:ilvl w:val="1"/>
          <w:numId w:val="2"/>
        </w:numPr>
        <w:ind w:right="354" w:hanging="360"/>
      </w:pPr>
      <w:r>
        <w:t xml:space="preserve">help organise services around client needs (data analysis)  </w:t>
      </w:r>
    </w:p>
    <w:p w14:paraId="674F2EAE" w14:textId="77777777" w:rsidR="003E2637" w:rsidRDefault="00B61155">
      <w:pPr>
        <w:spacing w:after="16" w:line="259" w:lineRule="auto"/>
        <w:ind w:left="1419" w:firstLine="0"/>
      </w:pPr>
      <w:r>
        <w:t xml:space="preserve"> </w:t>
      </w:r>
    </w:p>
    <w:p w14:paraId="63BEB901" w14:textId="77777777" w:rsidR="003E2637" w:rsidRDefault="00B61155">
      <w:pPr>
        <w:ind w:left="152" w:right="354"/>
      </w:pPr>
      <w:r>
        <w:lastRenderedPageBreak/>
        <w:t xml:space="preserve">The requirements of the product are: </w:t>
      </w:r>
    </w:p>
    <w:p w14:paraId="45183F66" w14:textId="77777777" w:rsidR="006E6C54" w:rsidRDefault="00B61155">
      <w:pPr>
        <w:numPr>
          <w:ilvl w:val="0"/>
          <w:numId w:val="2"/>
        </w:numPr>
        <w:ind w:right="745" w:hanging="360"/>
      </w:pPr>
      <w:r>
        <w:t xml:space="preserve">an easy to use interface (GUI) with appropriate accessibility features </w:t>
      </w:r>
    </w:p>
    <w:p w14:paraId="26CC3581" w14:textId="49F16900" w:rsidR="003E2637" w:rsidRDefault="00B61155">
      <w:pPr>
        <w:numPr>
          <w:ilvl w:val="0"/>
          <w:numId w:val="2"/>
        </w:numPr>
        <w:ind w:right="745" w:hanging="360"/>
      </w:pPr>
      <w:r>
        <w:t>provide two-way commu</w:t>
      </w:r>
      <w:r>
        <w:t xml:space="preserve">nication between advisor and client. </w:t>
      </w:r>
    </w:p>
    <w:p w14:paraId="032D5D0D" w14:textId="77777777" w:rsidR="003E2637" w:rsidRDefault="00B61155">
      <w:pPr>
        <w:numPr>
          <w:ilvl w:val="0"/>
          <w:numId w:val="2"/>
        </w:numPr>
        <w:ind w:right="745" w:hanging="360"/>
      </w:pPr>
      <w:r>
        <w:t xml:space="preserve">ability for clients and advisors interact with a ‘live feed’ of financial information </w:t>
      </w:r>
    </w:p>
    <w:p w14:paraId="7E575E43" w14:textId="77777777" w:rsidR="003E2637" w:rsidRDefault="00B61155">
      <w:pPr>
        <w:spacing w:after="57" w:line="259" w:lineRule="auto"/>
        <w:ind w:left="421" w:firstLine="0"/>
      </w:pPr>
      <w:r>
        <w:t xml:space="preserve"> </w:t>
      </w:r>
    </w:p>
    <w:p w14:paraId="78C8266D" w14:textId="77777777" w:rsidR="003E2637" w:rsidRDefault="00B61155">
      <w:pPr>
        <w:spacing w:after="160" w:line="259" w:lineRule="auto"/>
        <w:ind w:left="721" w:firstLine="0"/>
      </w:pPr>
      <w:r>
        <w:t xml:space="preserve"> </w:t>
      </w:r>
    </w:p>
    <w:p w14:paraId="31771EB5" w14:textId="77777777" w:rsidR="003E2637" w:rsidRDefault="00B61155">
      <w:pPr>
        <w:pStyle w:val="Heading1"/>
        <w:spacing w:after="121"/>
        <w:ind w:left="86"/>
      </w:pPr>
      <w:r>
        <w:t>Activity</w:t>
      </w:r>
      <w:r>
        <w:rPr>
          <w:color w:val="000000"/>
        </w:rPr>
        <w:t xml:space="preserve"> </w:t>
      </w:r>
    </w:p>
    <w:p w14:paraId="41E1CA04" w14:textId="77777777" w:rsidR="003E2637" w:rsidRDefault="00B61155">
      <w:pPr>
        <w:spacing w:after="64" w:line="259" w:lineRule="auto"/>
        <w:ind w:left="420" w:firstLine="0"/>
      </w:pPr>
      <w:r>
        <w:t xml:space="preserve"> </w:t>
      </w:r>
    </w:p>
    <w:p w14:paraId="0E0FC124" w14:textId="77777777" w:rsidR="003E2637" w:rsidRDefault="00B61155">
      <w:pPr>
        <w:spacing w:after="80"/>
        <w:ind w:left="152" w:right="354"/>
      </w:pPr>
      <w:r>
        <w:t xml:space="preserve">Working in teams of 4 to 6 people, you must familiarise yourself with the use of digital solutions in the </w:t>
      </w:r>
      <w:r w:rsidRPr="006E6C54">
        <w:rPr>
          <w:highlight w:val="yellow"/>
        </w:rPr>
        <w:t>retail se</w:t>
      </w:r>
      <w:r w:rsidRPr="006E6C54">
        <w:rPr>
          <w:highlight w:val="yellow"/>
        </w:rPr>
        <w:t>ctor.</w:t>
      </w:r>
      <w:r>
        <w:t xml:space="preserve"> </w:t>
      </w:r>
    </w:p>
    <w:p w14:paraId="0D7132B6" w14:textId="77777777" w:rsidR="003E2637" w:rsidRDefault="00B61155">
      <w:pPr>
        <w:spacing w:after="87"/>
        <w:ind w:left="152" w:right="354"/>
      </w:pPr>
      <w:r>
        <w:t xml:space="preserve">To do this you may: </w:t>
      </w:r>
    </w:p>
    <w:p w14:paraId="4AB31F2C" w14:textId="77777777" w:rsidR="003E2637" w:rsidRDefault="00B61155">
      <w:pPr>
        <w:numPr>
          <w:ilvl w:val="0"/>
          <w:numId w:val="3"/>
        </w:numPr>
        <w:spacing w:after="51"/>
        <w:ind w:right="354" w:hanging="360"/>
      </w:pPr>
      <w:r>
        <w:t xml:space="preserve">use the information provided in the Set Task Brief </w:t>
      </w:r>
    </w:p>
    <w:p w14:paraId="54BFB785" w14:textId="77777777" w:rsidR="003E2637" w:rsidRDefault="00B61155">
      <w:pPr>
        <w:numPr>
          <w:ilvl w:val="0"/>
          <w:numId w:val="3"/>
        </w:numPr>
        <w:spacing w:after="51"/>
        <w:ind w:right="354" w:hanging="360"/>
      </w:pPr>
      <w:r>
        <w:t xml:space="preserve">carry out independent investigation </w:t>
      </w:r>
    </w:p>
    <w:p w14:paraId="59F04FAB" w14:textId="77777777" w:rsidR="003E2637" w:rsidRDefault="00B61155">
      <w:pPr>
        <w:numPr>
          <w:ilvl w:val="0"/>
          <w:numId w:val="3"/>
        </w:numPr>
        <w:ind w:right="354" w:hanging="360"/>
      </w:pPr>
      <w:r>
        <w:t xml:space="preserve">share and receive findings with others. </w:t>
      </w:r>
    </w:p>
    <w:p w14:paraId="732D319A" w14:textId="77777777" w:rsidR="003E2637" w:rsidRDefault="00B61155">
      <w:pPr>
        <w:spacing w:after="89"/>
        <w:ind w:left="152" w:right="354"/>
      </w:pPr>
      <w:r>
        <w:t xml:space="preserve">You may wish to consider: </w:t>
      </w:r>
    </w:p>
    <w:p w14:paraId="27D4E306" w14:textId="77777777" w:rsidR="003E2637" w:rsidRPr="006E6C54" w:rsidRDefault="00B61155">
      <w:pPr>
        <w:numPr>
          <w:ilvl w:val="0"/>
          <w:numId w:val="3"/>
        </w:numPr>
        <w:spacing w:after="52"/>
        <w:ind w:right="354" w:hanging="360"/>
        <w:rPr>
          <w:highlight w:val="yellow"/>
        </w:rPr>
      </w:pPr>
      <w:r w:rsidRPr="006E6C54">
        <w:rPr>
          <w:highlight w:val="yellow"/>
        </w:rPr>
        <w:t xml:space="preserve">data analysis and modelling </w:t>
      </w:r>
    </w:p>
    <w:p w14:paraId="2D161D3F" w14:textId="77777777" w:rsidR="003E2637" w:rsidRPr="006E6C54" w:rsidRDefault="00B61155">
      <w:pPr>
        <w:numPr>
          <w:ilvl w:val="0"/>
          <w:numId w:val="3"/>
        </w:numPr>
        <w:spacing w:after="51"/>
        <w:ind w:right="354" w:hanging="360"/>
        <w:rPr>
          <w:highlight w:val="yellow"/>
        </w:rPr>
      </w:pPr>
      <w:r w:rsidRPr="006E6C54">
        <w:rPr>
          <w:highlight w:val="yellow"/>
        </w:rPr>
        <w:t xml:space="preserve">data and information security </w:t>
      </w:r>
    </w:p>
    <w:p w14:paraId="446CB8FA" w14:textId="77777777" w:rsidR="003E2637" w:rsidRPr="006E6C54" w:rsidRDefault="00B61155">
      <w:pPr>
        <w:numPr>
          <w:ilvl w:val="0"/>
          <w:numId w:val="3"/>
        </w:numPr>
        <w:spacing w:after="50"/>
        <w:ind w:right="354" w:hanging="360"/>
        <w:rPr>
          <w:highlight w:val="yellow"/>
        </w:rPr>
      </w:pPr>
      <w:r w:rsidRPr="006E6C54">
        <w:rPr>
          <w:highlight w:val="yellow"/>
        </w:rPr>
        <w:t xml:space="preserve">stock control and point of sales systems </w:t>
      </w:r>
    </w:p>
    <w:p w14:paraId="1A01266A" w14:textId="77777777" w:rsidR="003E2637" w:rsidRPr="006E6C54" w:rsidRDefault="00B61155">
      <w:pPr>
        <w:numPr>
          <w:ilvl w:val="0"/>
          <w:numId w:val="3"/>
        </w:numPr>
        <w:spacing w:after="51"/>
        <w:ind w:right="354" w:hanging="360"/>
        <w:rPr>
          <w:highlight w:val="yellow"/>
        </w:rPr>
      </w:pPr>
      <w:r w:rsidRPr="006E6C54">
        <w:rPr>
          <w:highlight w:val="yellow"/>
        </w:rPr>
        <w:t xml:space="preserve">online retail </w:t>
      </w:r>
    </w:p>
    <w:p w14:paraId="392B70F2" w14:textId="77777777" w:rsidR="003E2637" w:rsidRPr="006E6C54" w:rsidRDefault="00B61155">
      <w:pPr>
        <w:numPr>
          <w:ilvl w:val="0"/>
          <w:numId w:val="3"/>
        </w:numPr>
        <w:ind w:right="354" w:hanging="360"/>
        <w:rPr>
          <w:highlight w:val="yellow"/>
        </w:rPr>
      </w:pPr>
      <w:r w:rsidRPr="006E6C54">
        <w:rPr>
          <w:highlight w:val="yellow"/>
        </w:rPr>
        <w:t xml:space="preserve">information needed for customer loyalty schemes. </w:t>
      </w:r>
    </w:p>
    <w:p w14:paraId="5298D5D8" w14:textId="77777777" w:rsidR="003E2637" w:rsidRDefault="00B61155">
      <w:pPr>
        <w:pStyle w:val="Heading1"/>
        <w:ind w:left="279"/>
      </w:pPr>
      <w:r>
        <w:t>Outcomes for submission</w:t>
      </w:r>
      <w:r>
        <w:rPr>
          <w:color w:val="000000"/>
        </w:rPr>
        <w:t xml:space="preserve"> </w:t>
      </w:r>
    </w:p>
    <w:p w14:paraId="4C50A8D1" w14:textId="77777777" w:rsidR="003E2637" w:rsidRDefault="00B61155">
      <w:pPr>
        <w:spacing w:after="0" w:line="259" w:lineRule="auto"/>
        <w:ind w:left="0" w:firstLine="0"/>
      </w:pPr>
      <w:r>
        <w:t xml:space="preserve"> </w:t>
      </w:r>
    </w:p>
    <w:p w14:paraId="4D69429A" w14:textId="77777777" w:rsidR="003E2637" w:rsidRDefault="00B61155">
      <w:pPr>
        <w:spacing w:after="0" w:line="259" w:lineRule="auto"/>
        <w:ind w:left="427" w:firstLine="0"/>
      </w:pPr>
      <w:r>
        <w:t xml:space="preserve"> </w:t>
      </w:r>
    </w:p>
    <w:p w14:paraId="5A2CDE44" w14:textId="77777777" w:rsidR="003E2637" w:rsidRDefault="00B61155">
      <w:pPr>
        <w:ind w:left="293" w:right="354"/>
      </w:pPr>
      <w:r>
        <w:t>The purpose of this pre-release is to enable you to become familiar with the ways in whic</w:t>
      </w:r>
      <w:r>
        <w:t xml:space="preserve">h digital is used within the identified industry. </w:t>
      </w:r>
    </w:p>
    <w:p w14:paraId="0657CC1F" w14:textId="77777777" w:rsidR="003E2637" w:rsidRDefault="00B61155">
      <w:pPr>
        <w:spacing w:after="0" w:line="259" w:lineRule="auto"/>
        <w:ind w:left="283" w:firstLine="0"/>
      </w:pPr>
      <w:r>
        <w:t xml:space="preserve"> </w:t>
      </w:r>
    </w:p>
    <w:p w14:paraId="713E6693" w14:textId="77777777" w:rsidR="003E2637" w:rsidRDefault="00B61155">
      <w:pPr>
        <w:ind w:left="293" w:right="354"/>
      </w:pPr>
      <w:r>
        <w:t xml:space="preserve">You are not required to submit any evidence for this pre-release. </w:t>
      </w:r>
    </w:p>
    <w:p w14:paraId="01F200C7" w14:textId="77777777" w:rsidR="003E2637" w:rsidRDefault="00B61155">
      <w:pPr>
        <w:spacing w:after="0" w:line="259" w:lineRule="auto"/>
        <w:ind w:left="284" w:firstLine="0"/>
      </w:pPr>
      <w:r>
        <w:t xml:space="preserve"> </w:t>
      </w:r>
    </w:p>
    <w:p w14:paraId="3C149102" w14:textId="77777777" w:rsidR="003E2637" w:rsidRDefault="00B61155">
      <w:pPr>
        <w:ind w:left="294"/>
      </w:pPr>
      <w:r>
        <w:t xml:space="preserve">You are permitted to make notes during the pre-release period but will not be allowed to take these into the assessment. </w:t>
      </w:r>
    </w:p>
    <w:p w14:paraId="7C0BD4D7" w14:textId="77777777" w:rsidR="003E2637" w:rsidRDefault="00B61155">
      <w:pPr>
        <w:spacing w:after="0" w:line="259" w:lineRule="auto"/>
        <w:ind w:left="0" w:firstLine="0"/>
      </w:pPr>
      <w:r>
        <w:t xml:space="preserve"> </w:t>
      </w:r>
    </w:p>
    <w:p w14:paraId="6CF12826" w14:textId="77777777" w:rsidR="003E2637" w:rsidRDefault="00B61155">
      <w:pPr>
        <w:spacing w:after="0" w:line="259" w:lineRule="auto"/>
        <w:ind w:left="0" w:firstLine="0"/>
      </w:pPr>
      <w:r>
        <w:t xml:space="preserve"> </w:t>
      </w:r>
    </w:p>
    <w:p w14:paraId="7A9E374E" w14:textId="77777777" w:rsidR="003E2637" w:rsidRDefault="00B61155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2BCB522" w14:textId="77777777" w:rsidR="003E2637" w:rsidRDefault="00B61155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3E2637">
      <w:pgSz w:w="11906" w:h="16838"/>
      <w:pgMar w:top="1225" w:right="1448" w:bottom="14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71DA7"/>
    <w:multiLevelType w:val="hybridMultilevel"/>
    <w:tmpl w:val="7E805DC2"/>
    <w:lvl w:ilvl="0" w:tplc="4B8CA8D6">
      <w:start w:val="1"/>
      <w:numFmt w:val="bullet"/>
      <w:lvlText w:val="•"/>
      <w:lvlJc w:val="left"/>
      <w:pPr>
        <w:ind w:left="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587A32">
      <w:start w:val="1"/>
      <w:numFmt w:val="bullet"/>
      <w:lvlText w:val="o"/>
      <w:lvlJc w:val="left"/>
      <w:pPr>
        <w:ind w:left="1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247D26">
      <w:start w:val="1"/>
      <w:numFmt w:val="bullet"/>
      <w:lvlText w:val="▪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3CD8DE">
      <w:start w:val="1"/>
      <w:numFmt w:val="bullet"/>
      <w:lvlText w:val="•"/>
      <w:lvlJc w:val="left"/>
      <w:pPr>
        <w:ind w:left="3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72B05C">
      <w:start w:val="1"/>
      <w:numFmt w:val="bullet"/>
      <w:lvlText w:val="o"/>
      <w:lvlJc w:val="left"/>
      <w:pPr>
        <w:ind w:left="3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FECED0">
      <w:start w:val="1"/>
      <w:numFmt w:val="bullet"/>
      <w:lvlText w:val="▪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F29692">
      <w:start w:val="1"/>
      <w:numFmt w:val="bullet"/>
      <w:lvlText w:val="•"/>
      <w:lvlJc w:val="left"/>
      <w:pPr>
        <w:ind w:left="5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C54DE">
      <w:start w:val="1"/>
      <w:numFmt w:val="bullet"/>
      <w:lvlText w:val="o"/>
      <w:lvlJc w:val="left"/>
      <w:pPr>
        <w:ind w:left="5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143204">
      <w:start w:val="1"/>
      <w:numFmt w:val="bullet"/>
      <w:lvlText w:val="▪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0B5FB6"/>
    <w:multiLevelType w:val="hybridMultilevel"/>
    <w:tmpl w:val="1F5EE3AC"/>
    <w:lvl w:ilvl="0" w:tplc="E6B8C3AE">
      <w:start w:val="1"/>
      <w:numFmt w:val="bullet"/>
      <w:lvlText w:val="•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FE27A2">
      <w:start w:val="1"/>
      <w:numFmt w:val="bullet"/>
      <w:lvlText w:val="o"/>
      <w:lvlJc w:val="left"/>
      <w:pPr>
        <w:ind w:left="1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DC542C">
      <w:start w:val="1"/>
      <w:numFmt w:val="bullet"/>
      <w:lvlText w:val="▪"/>
      <w:lvlJc w:val="left"/>
      <w:pPr>
        <w:ind w:left="2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ACF444">
      <w:start w:val="1"/>
      <w:numFmt w:val="bullet"/>
      <w:lvlText w:val="•"/>
      <w:lvlJc w:val="left"/>
      <w:pPr>
        <w:ind w:left="3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4A459C">
      <w:start w:val="1"/>
      <w:numFmt w:val="bullet"/>
      <w:lvlText w:val="o"/>
      <w:lvlJc w:val="left"/>
      <w:pPr>
        <w:ind w:left="4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34678A">
      <w:start w:val="1"/>
      <w:numFmt w:val="bullet"/>
      <w:lvlText w:val="▪"/>
      <w:lvlJc w:val="left"/>
      <w:pPr>
        <w:ind w:left="4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A4F1F2">
      <w:start w:val="1"/>
      <w:numFmt w:val="bullet"/>
      <w:lvlText w:val="•"/>
      <w:lvlJc w:val="left"/>
      <w:pPr>
        <w:ind w:left="5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8CBADE">
      <w:start w:val="1"/>
      <w:numFmt w:val="bullet"/>
      <w:lvlText w:val="o"/>
      <w:lvlJc w:val="left"/>
      <w:pPr>
        <w:ind w:left="6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FACE30">
      <w:start w:val="1"/>
      <w:numFmt w:val="bullet"/>
      <w:lvlText w:val="▪"/>
      <w:lvlJc w:val="left"/>
      <w:pPr>
        <w:ind w:left="6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320C04"/>
    <w:multiLevelType w:val="hybridMultilevel"/>
    <w:tmpl w:val="5590FCE6"/>
    <w:lvl w:ilvl="0" w:tplc="CA34C158">
      <w:start w:val="1"/>
      <w:numFmt w:val="bullet"/>
      <w:lvlText w:val="●"/>
      <w:lvlJc w:val="left"/>
      <w:pPr>
        <w:ind w:left="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5EA424">
      <w:start w:val="1"/>
      <w:numFmt w:val="bullet"/>
      <w:lvlText w:val="o"/>
      <w:lvlJc w:val="left"/>
      <w:pPr>
        <w:ind w:left="14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ACA77A">
      <w:start w:val="1"/>
      <w:numFmt w:val="bullet"/>
      <w:lvlText w:val="▪"/>
      <w:lvlJc w:val="left"/>
      <w:pPr>
        <w:ind w:left="21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00872A">
      <w:start w:val="1"/>
      <w:numFmt w:val="bullet"/>
      <w:lvlText w:val="•"/>
      <w:lvlJc w:val="left"/>
      <w:pPr>
        <w:ind w:left="28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ACE544">
      <w:start w:val="1"/>
      <w:numFmt w:val="bullet"/>
      <w:lvlText w:val="o"/>
      <w:lvlJc w:val="left"/>
      <w:pPr>
        <w:ind w:left="35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64A0F0">
      <w:start w:val="1"/>
      <w:numFmt w:val="bullet"/>
      <w:lvlText w:val="▪"/>
      <w:lvlJc w:val="left"/>
      <w:pPr>
        <w:ind w:left="42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58C3E2">
      <w:start w:val="1"/>
      <w:numFmt w:val="bullet"/>
      <w:lvlText w:val="•"/>
      <w:lvlJc w:val="left"/>
      <w:pPr>
        <w:ind w:left="50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CCD24A">
      <w:start w:val="1"/>
      <w:numFmt w:val="bullet"/>
      <w:lvlText w:val="o"/>
      <w:lvlJc w:val="left"/>
      <w:pPr>
        <w:ind w:left="57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043B3A">
      <w:start w:val="1"/>
      <w:numFmt w:val="bullet"/>
      <w:lvlText w:val="▪"/>
      <w:lvlJc w:val="left"/>
      <w:pPr>
        <w:ind w:left="6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637"/>
    <w:rsid w:val="003E2637"/>
    <w:rsid w:val="006E6C54"/>
    <w:rsid w:val="00B6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F01A"/>
  <w15:docId w15:val="{6871E08D-85EB-4B5A-B8FB-9E8DAD00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48" w:lineRule="auto"/>
      <w:ind w:left="430" w:hanging="10"/>
    </w:pPr>
    <w:rPr>
      <w:rFonts w:ascii="Trebuchet MS" w:eastAsia="Trebuchet MS" w:hAnsi="Trebuchet MS" w:cs="Trebuchet M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999999"/>
        <w:left w:val="single" w:sz="8" w:space="0" w:color="999999"/>
        <w:bottom w:val="single" w:sz="8" w:space="0" w:color="999999"/>
        <w:right w:val="single" w:sz="8" w:space="0" w:color="999999"/>
      </w:pBdr>
      <w:shd w:val="clear" w:color="auto" w:fill="666666"/>
      <w:spacing w:after="16"/>
      <w:ind w:left="101" w:hanging="10"/>
      <w:outlineLvl w:val="0"/>
    </w:pPr>
    <w:rPr>
      <w:rFonts w:ascii="Trebuchet MS" w:eastAsia="Trebuchet MS" w:hAnsi="Trebuchet MS" w:cs="Trebuchet MS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Joseph</dc:creator>
  <cp:keywords/>
  <cp:lastModifiedBy>Alex Wallings</cp:lastModifiedBy>
  <cp:revision>2</cp:revision>
  <dcterms:created xsi:type="dcterms:W3CDTF">2022-04-21T09:38:00Z</dcterms:created>
  <dcterms:modified xsi:type="dcterms:W3CDTF">2022-04-21T09:38:00Z</dcterms:modified>
</cp:coreProperties>
</file>