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FBD70">
      <w:pPr>
        <w:jc w:val="center"/>
        <w:rPr>
          <w:rFonts w:hint="eastAsia" w:cs="PingFang SC-Regular" w:asciiTheme="majorEastAsia" w:hAnsiTheme="majorEastAsia" w:eastAsiaTheme="majorEastAsia"/>
          <w:color w:val="1B1C21"/>
          <w:spacing w:val="6"/>
          <w:sz w:val="32"/>
          <w:szCs w:val="32"/>
          <w:shd w:val="clear" w:color="auto" w:fill="FFFFFF"/>
        </w:rPr>
      </w:pPr>
      <w:r>
        <w:rPr>
          <w:rFonts w:hint="eastAsia" w:cs="PingFang SC-Regular" w:asciiTheme="majorEastAsia" w:hAnsiTheme="majorEastAsia" w:eastAsiaTheme="majorEastAsia"/>
          <w:color w:val="1B1C21"/>
          <w:spacing w:val="6"/>
          <w:sz w:val="32"/>
          <w:szCs w:val="32"/>
          <w:shd w:val="clear" w:color="auto" w:fill="FFFFFF"/>
          <w:lang w:val="en-US" w:eastAsia="zh-CN"/>
        </w:rPr>
        <w:t>机器学习课程-大</w:t>
      </w:r>
      <w:r>
        <w:rPr>
          <w:rFonts w:hint="eastAsia" w:cs="PingFang SC-Regular" w:asciiTheme="majorEastAsia" w:hAnsiTheme="majorEastAsia" w:eastAsiaTheme="majorEastAsia"/>
          <w:color w:val="1B1C21"/>
          <w:spacing w:val="6"/>
          <w:sz w:val="32"/>
          <w:szCs w:val="32"/>
          <w:shd w:val="clear" w:color="auto" w:fill="FFFFFF"/>
        </w:rPr>
        <w:t>作业报告</w:t>
      </w:r>
    </w:p>
    <w:p w14:paraId="79887030">
      <w:pPr>
        <w:ind w:left="320" w:hanging="320" w:hangingChars="100"/>
        <w:jc w:val="center"/>
        <w:rPr>
          <w:rFonts w:hint="eastAsia" w:ascii="PingFang SC-Regular" w:hAnsi="PingFang SC-Regular" w:cs="PingFang SC-Regular"/>
          <w:color w:val="1B1C21"/>
          <w:spacing w:val="6"/>
          <w:sz w:val="19"/>
          <w:szCs w:val="19"/>
          <w:shd w:val="clear" w:color="auto" w:fill="FFFFFF"/>
        </w:rPr>
      </w:pPr>
      <w:r>
        <w:rPr>
          <w:rFonts w:hint="eastAsia" w:asciiTheme="majorEastAsia" w:hAnsiTheme="majorEastAsia" w:eastAsiaTheme="majorEastAsia"/>
          <w:sz w:val="32"/>
          <w:szCs w:val="32"/>
          <w:lang w:val="en-US" w:eastAsia="zh-CN"/>
        </w:rPr>
        <w:t>Unlocking the Power of Diffusion Models in Sequential Recommendation: A Simple and Effective Approach</w:t>
      </w:r>
    </w:p>
    <w:p w14:paraId="1AA0EDB2">
      <w:pPr>
        <w:rPr>
          <w:rFonts w:hint="default" w:cs="仿宋" w:asciiTheme="minorEastAsia" w:hAnsiTheme="minorEastAsia"/>
          <w:color w:val="1B1C21"/>
          <w:spacing w:val="6"/>
          <w:szCs w:val="21"/>
          <w:shd w:val="clear" w:color="auto" w:fill="FFFFFF"/>
          <w:lang w:val="en-US"/>
        </w:rPr>
      </w:pPr>
      <w:r>
        <w:rPr>
          <w:rFonts w:hint="eastAsia" w:cs="仿宋" w:asciiTheme="minorEastAsia" w:hAnsiTheme="minorEastAsia"/>
          <w:color w:val="1B1C21"/>
          <w:spacing w:val="6"/>
          <w:szCs w:val="21"/>
          <w:shd w:val="clear" w:color="auto" w:fill="FFFFFF"/>
          <w:lang w:val="en-US" w:eastAsia="zh-CN"/>
        </w:rPr>
        <w:t>23330061 李松泽</w:t>
      </w:r>
    </w:p>
    <w:p w14:paraId="7C20E952">
      <w:pPr>
        <w:rPr>
          <w:rFonts w:cs="仿宋" w:asciiTheme="minorEastAsia" w:hAnsiTheme="minorEastAsia"/>
          <w:color w:val="1B1C21"/>
          <w:spacing w:val="6"/>
          <w:szCs w:val="21"/>
          <w:shd w:val="clear" w:color="auto" w:fill="FFFFFF"/>
        </w:rPr>
      </w:pPr>
      <w:r>
        <w:rPr>
          <w:rFonts w:hint="eastAsia" w:cs="仿宋" w:asciiTheme="minorEastAsia" w:hAnsiTheme="minorEastAsia"/>
          <w:color w:val="1B1C21"/>
          <w:spacing w:val="6"/>
          <w:szCs w:val="21"/>
          <w:shd w:val="clear" w:color="auto" w:fill="FFFFFF"/>
          <w:lang w:val="en-US" w:eastAsia="zh-CN"/>
        </w:rPr>
        <w:t>23330031 古一杰</w:t>
      </w:r>
    </w:p>
    <w:p w14:paraId="29968A54">
      <w:pPr>
        <w:rPr>
          <w:rFonts w:cs="仿宋" w:asciiTheme="minorEastAsia" w:hAnsiTheme="minorEastAsia"/>
          <w:color w:val="1B1C21"/>
          <w:spacing w:val="6"/>
          <w:szCs w:val="21"/>
          <w:shd w:val="clear" w:color="auto" w:fill="FFFFFF"/>
        </w:rPr>
      </w:pPr>
    </w:p>
    <w:p w14:paraId="137FD464">
      <w:pPr>
        <w:rPr>
          <w:rFonts w:cs="黑体" w:asciiTheme="majorEastAsia" w:hAnsiTheme="majorEastAsia" w:eastAsiaTheme="majorEastAsia"/>
          <w:b/>
          <w:color w:val="1B1C21"/>
          <w:spacing w:val="6"/>
          <w:sz w:val="30"/>
          <w:szCs w:val="30"/>
          <w:shd w:val="clear" w:color="auto" w:fill="FFFFFF"/>
        </w:rPr>
      </w:pPr>
      <w:r>
        <w:rPr>
          <w:rFonts w:hint="eastAsia" w:cs="黑体" w:asciiTheme="majorEastAsia" w:hAnsiTheme="majorEastAsia" w:eastAsiaTheme="majorEastAsia"/>
          <w:b/>
          <w:color w:val="1B1C21"/>
          <w:spacing w:val="6"/>
          <w:sz w:val="30"/>
          <w:szCs w:val="30"/>
          <w:shd w:val="clear" w:color="auto" w:fill="FFFFFF"/>
        </w:rPr>
        <w:t>摘要</w:t>
      </w:r>
    </w:p>
    <w:p w14:paraId="1A5D8C95">
      <w:pPr>
        <w:spacing w:line="360" w:lineRule="auto"/>
        <w:ind w:firstLine="504" w:firstLineChars="200"/>
        <w:rPr>
          <w:rFonts w:hint="eastAsia" w:ascii="宋体" w:hAnsi="宋体" w:eastAsia="宋体" w:cs="仿宋"/>
          <w:color w:val="1B1C21"/>
          <w:spacing w:val="6"/>
          <w:sz w:val="24"/>
          <w:shd w:val="clear" w:color="auto" w:fill="FFFFFF"/>
          <w:lang w:val="en-US" w:eastAsia="zh-CN"/>
        </w:rPr>
      </w:pPr>
      <w:r>
        <w:rPr>
          <w:rFonts w:hint="eastAsia" w:ascii="宋体" w:hAnsi="宋体" w:eastAsia="宋体" w:cs="仿宋"/>
          <w:color w:val="1B1C21"/>
          <w:spacing w:val="6"/>
          <w:sz w:val="24"/>
          <w:shd w:val="clear" w:color="auto" w:fill="FFFFFF"/>
          <w:lang w:val="en-US" w:eastAsia="zh-CN"/>
        </w:rPr>
        <w:t>本报告针对扩散模型在序列推荐系统中普遍存在的嵌入崩溃问题，围绕KDD 2025论文《Unlocking the Power of Diffusion Models in Sequential Recommendation: A Simple and Effective Approach》所提出的自回归扩散推荐模型ADRec展开复现与研究。该工作创新性地将自回归学习与token级扩散过程相结合，通过为序列中的每个目标token独立施加噪声并执行去噪学习，从而增强模型对物品分布的建模能力。为进一步缓解嵌入崩溃，论文提出了一种三阶段训练策略，依次进行嵌入预训练、模型主干对齐与全参数联合优化，有效提升了嵌入空间的结构化与判别性。在推理阶段，模型仅对最后一个token执行扩散去噪，避免了历史序列信息被噪声污染，从而提高了推荐预测的准确性。</w:t>
      </w:r>
    </w:p>
    <w:p w14:paraId="3DE6C911">
      <w:pPr>
        <w:spacing w:line="360" w:lineRule="auto"/>
        <w:ind w:firstLine="504" w:firstLineChars="200"/>
        <w:rPr>
          <w:rFonts w:hint="eastAsia" w:ascii="宋体" w:hAnsi="宋体" w:eastAsia="宋体" w:cs="仿宋"/>
          <w:color w:val="1B1C21"/>
          <w:spacing w:val="6"/>
          <w:sz w:val="24"/>
          <w:shd w:val="clear" w:color="auto" w:fill="FFFFFF"/>
          <w:lang w:val="en-US" w:eastAsia="zh-CN"/>
        </w:rPr>
      </w:pPr>
      <w:r>
        <w:rPr>
          <w:rFonts w:hint="eastAsia" w:ascii="宋体" w:hAnsi="宋体" w:eastAsia="宋体" w:cs="仿宋"/>
          <w:color w:val="1B1C21"/>
          <w:spacing w:val="6"/>
          <w:sz w:val="24"/>
          <w:shd w:val="clear" w:color="auto" w:fill="FFFFFF"/>
          <w:lang w:val="en-US" w:eastAsia="zh-CN"/>
        </w:rPr>
        <w:t>在复现过程中，我们基于ReChorus框架实现了ADRec的整体架构，并在代码层面进行了多项改进以提升训练稳定性与推理效率。</w:t>
      </w:r>
      <w:r>
        <w:rPr>
          <w:rFonts w:hint="eastAsia" w:ascii="宋体" w:hAnsi="宋体" w:eastAsia="宋体" w:cs="仿宋"/>
          <w:b/>
          <w:bCs/>
          <w:color w:val="1B1C21"/>
          <w:spacing w:val="6"/>
          <w:sz w:val="24"/>
          <w:shd w:val="clear" w:color="auto" w:fill="FFFFFF"/>
          <w:lang w:val="en-US" w:eastAsia="zh-CN"/>
        </w:rPr>
        <w:t>我们引入了梯度裁剪与数值稳定性检查机制，有效抑制了训练过程中的梯度异常与数值溢出问题；实现了动态可配置的三阶段训练流程，支持在不同训练阶段自动冻结或解冻对应模块参数；此外，对token级扩散过程进行了采样优化，减少了内存占用并提升了计算效率。</w:t>
      </w:r>
      <w:r>
        <w:rPr>
          <w:rFonts w:hint="eastAsia" w:ascii="宋体" w:hAnsi="宋体" w:eastAsia="宋体" w:cs="仿宋"/>
          <w:color w:val="1B1C21"/>
          <w:spacing w:val="6"/>
          <w:sz w:val="24"/>
          <w:shd w:val="clear" w:color="auto" w:fill="FFFFFF"/>
          <w:lang w:val="en-US" w:eastAsia="zh-CN"/>
        </w:rPr>
        <w:t xml:space="preserve"> 实验结果表明，ADRec在多个公开数据集上均显著优于现有扩散推荐基线，验证了其在缓解嵌入崩溃和提升推荐性能方面的有效性。本研究不仅完成了对ADRec的可靠复现，还为其在实际系统中的部署与应用提供了更加稳定和高效的实现基础。</w:t>
      </w:r>
    </w:p>
    <w:p w14:paraId="526257A4">
      <w:pPr>
        <w:spacing w:line="360" w:lineRule="auto"/>
        <w:ind w:firstLine="504" w:firstLineChars="200"/>
        <w:rPr>
          <w:rFonts w:hint="eastAsia" w:ascii="宋体" w:hAnsi="宋体" w:eastAsia="宋体" w:cs="仿宋"/>
          <w:color w:val="1B1C21"/>
          <w:spacing w:val="6"/>
          <w:sz w:val="24"/>
          <w:shd w:val="clear" w:color="auto" w:fill="FFFFFF"/>
          <w:lang w:val="en-US" w:eastAsia="zh-CN"/>
        </w:rPr>
      </w:pPr>
    </w:p>
    <w:p w14:paraId="3E79B083">
      <w:pPr>
        <w:rPr>
          <w:rFonts w:cs="黑体" w:asciiTheme="majorEastAsia" w:hAnsiTheme="majorEastAsia" w:eastAsiaTheme="majorEastAsia"/>
          <w:b/>
          <w:color w:val="1B1C21"/>
          <w:spacing w:val="6"/>
          <w:sz w:val="30"/>
          <w:szCs w:val="30"/>
          <w:shd w:val="clear" w:color="auto" w:fill="FFFFFF"/>
        </w:rPr>
      </w:pPr>
      <w:r>
        <w:rPr>
          <w:rFonts w:hint="eastAsia" w:cs="黑体" w:asciiTheme="majorEastAsia" w:hAnsiTheme="majorEastAsia" w:eastAsiaTheme="majorEastAsia"/>
          <w:b/>
          <w:color w:val="1B1C21"/>
          <w:spacing w:val="6"/>
          <w:sz w:val="30"/>
          <w:szCs w:val="30"/>
          <w:shd w:val="clear" w:color="auto" w:fill="FFFFFF"/>
        </w:rPr>
        <w:t>关键词</w:t>
      </w:r>
    </w:p>
    <w:p w14:paraId="7933CBE0">
      <w:pPr>
        <w:rPr>
          <w:rFonts w:hint="eastAsia" w:cs="PingFang SC-Regular" w:asciiTheme="minorEastAsia" w:hAnsiTheme="minorEastAsia"/>
          <w:color w:val="1B1C21"/>
          <w:spacing w:val="6"/>
          <w:sz w:val="24"/>
          <w:shd w:val="clear" w:color="auto" w:fill="FFFFFF"/>
          <w:lang w:val="en-US" w:eastAsia="zh-CN"/>
        </w:rPr>
      </w:pPr>
      <w:r>
        <w:rPr>
          <w:rFonts w:hint="eastAsia" w:cs="PingFang SC-Regular" w:asciiTheme="minorEastAsia" w:hAnsiTheme="minorEastAsia"/>
          <w:color w:val="1B1C21"/>
          <w:spacing w:val="6"/>
          <w:sz w:val="24"/>
          <w:shd w:val="clear" w:color="auto" w:fill="FFFFFF"/>
          <w:lang w:val="en-US" w:eastAsia="zh-CN"/>
        </w:rPr>
        <w:t>扩散模型、序列推荐、嵌入崩溃、token级扩散、自回归生成</w:t>
      </w:r>
    </w:p>
    <w:p w14:paraId="13714055">
      <w:pPr>
        <w:rPr>
          <w:rFonts w:hint="eastAsia" w:cs="PingFang SC-Regular" w:asciiTheme="minorEastAsia" w:hAnsiTheme="minorEastAsia"/>
          <w:color w:val="1B1C21"/>
          <w:spacing w:val="6"/>
          <w:sz w:val="24"/>
          <w:shd w:val="clear" w:color="auto" w:fill="FFFFFF"/>
          <w:lang w:val="en-US" w:eastAsia="zh-CN"/>
        </w:rPr>
      </w:pPr>
    </w:p>
    <w:p w14:paraId="08113157">
      <w:pPr>
        <w:rPr>
          <w:rFonts w:cs="黑体" w:asciiTheme="minorEastAsia" w:hAnsiTheme="minorEastAsia"/>
          <w:b/>
          <w:color w:val="1B1C21"/>
          <w:spacing w:val="6"/>
          <w:sz w:val="30"/>
          <w:szCs w:val="30"/>
          <w:shd w:val="clear" w:color="auto" w:fill="FFFFFF"/>
        </w:rPr>
      </w:pPr>
      <w:r>
        <w:rPr>
          <w:rFonts w:hint="eastAsia" w:cs="黑体" w:asciiTheme="minorEastAsia" w:hAnsiTheme="minorEastAsia"/>
          <w:b/>
          <w:color w:val="1B1C21"/>
          <w:spacing w:val="6"/>
          <w:sz w:val="30"/>
          <w:szCs w:val="30"/>
          <w:shd w:val="clear" w:color="auto" w:fill="FFFFFF"/>
        </w:rPr>
        <w:t>正文</w:t>
      </w:r>
    </w:p>
    <w:p w14:paraId="7BB7C5D2">
      <w:pPr>
        <w:rPr>
          <w:rFonts w:ascii="宋体" w:hAnsi="宋体" w:eastAsia="宋体" w:cs="黑体"/>
          <w:b/>
          <w:color w:val="1B1C21"/>
          <w:spacing w:val="6"/>
          <w:sz w:val="24"/>
          <w:shd w:val="clear" w:color="auto" w:fill="FFFFFF"/>
        </w:rPr>
      </w:pPr>
      <w:r>
        <w:rPr>
          <w:rFonts w:hint="eastAsia" w:ascii="宋体" w:hAnsi="宋体" w:eastAsia="宋体" w:cs="黑体"/>
          <w:b/>
          <w:color w:val="1B1C21"/>
          <w:spacing w:val="6"/>
          <w:sz w:val="24"/>
          <w:shd w:val="clear" w:color="auto" w:fill="FFFFFF"/>
          <w:lang w:val="en-US" w:eastAsia="zh-CN"/>
        </w:rPr>
        <w:t>一、</w:t>
      </w:r>
      <w:r>
        <w:rPr>
          <w:rFonts w:hint="eastAsia" w:ascii="宋体" w:hAnsi="宋体" w:eastAsia="宋体" w:cs="黑体"/>
          <w:b/>
          <w:color w:val="1B1C21"/>
          <w:spacing w:val="6"/>
          <w:sz w:val="24"/>
          <w:shd w:val="clear" w:color="auto" w:fill="FFFFFF"/>
        </w:rPr>
        <w:t>引言</w:t>
      </w:r>
    </w:p>
    <w:p w14:paraId="725C72BC">
      <w:pPr>
        <w:spacing w:line="360" w:lineRule="auto"/>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 xml:space="preserve">    序列推荐旨在通过用户历史交互序列预测其下一个潜在兴趣物品，是推荐系统领域的核心任务。传统判别式模型（如SASRec、BERT4Rec）虽取得显著进展，但在建模用户行为不确定性、长尾分布及复杂兴趣演化方面存在局限。近年来，扩散模型作为一种强大的生成式方法，在图像、语音领域展现出卓越的表示学习能力，但其在序列推荐中的应用效果常不尽如人意，未能兑现预期潜力。这一矛盾现象引发了一个关键思考：扩散模型是否本质上不适合推荐系统，还是在当前应用范式上存在根本缺陷？</w:t>
      </w:r>
    </w:p>
    <w:p w14:paraId="3157EC66">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通过对现有扩散推荐模型（如DreamRec、DiffuRec）的深入剖析，我们发现其普遍受困于嵌入崩溃这一核心问题：在训练过程中，物品嵌入易退化至各向同性的高斯分布，丧失语义判别力，导致模型性能严重受限。该问题主要源于四方面缺陷：多数方法仅对序列末位物品进行扩散，导致训练信号稀疏；损失函数设计失衡，未能协同优化生成与判别目标；端到端训练易使随机初始化的嵌入与扩散过程共同陷入平庸解；推理阶段噪声会污染整个历史序列，破坏条件信息的完整性。</w:t>
      </w:r>
    </w:p>
    <w:p w14:paraId="71E45D7E">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为系统性地解决上述问题，本文聚焦于KDD 2025论文《Unlocking the Power of Diffusion Models in Sequential Recommendation: A Simple and Effective Approach》，对其提出的ADRec（自回归扩散推荐）模型进行完整复现与深入研究。该模型的核心创新在于构建了一种自回归与token级扩散深度融合的新范式：在训练阶段，对目标序列中每个物品嵌入独立施加噪声并进行去噪重建，实现了细粒度的分布建模；同时，设计了一套三阶段训练策略，通过嵌入预训练、模型主干对齐与全参数优化，逐步构建稳定且结构化的语义空间，从根本上抑制嵌入崩溃。在推理阶段，模型仅对最后一个待预测token执行反向扩散，历史信息得以完整保留，确保了生成过程的精准引导。</w:t>
      </w:r>
    </w:p>
    <w:p w14:paraId="32DE7E13">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本研究在ReChorus框架下实现了ADRec的完整架构，并进行了多项稳定性与效率优化，包括梯度裁剪、动态训练阶段切换及数值稳定性增强。通过在多个公开数据集上的系统性实验，我们验证了ADRec在推荐精度上显著超越主流基线的有效性，充分证明了其在解决嵌入崩溃、提升表示学习能力方面的突破性价值。本工作不仅成功复现了一个前沿推荐模型，更通过深入的技术剖析与实验验证，为扩散模型在推荐系统中的可靠应用提供了扎实的实践基础与理论洞见。</w:t>
      </w:r>
    </w:p>
    <w:p w14:paraId="0E8F290D">
      <w:pPr>
        <w:spacing w:line="360" w:lineRule="auto"/>
        <w:rPr>
          <w:rFonts w:hint="eastAsia" w:cs="仿宋" w:asciiTheme="minorEastAsia" w:hAnsiTheme="minorEastAsia"/>
          <w:color w:val="1B1C21"/>
          <w:spacing w:val="6"/>
          <w:sz w:val="24"/>
          <w:shd w:val="clear" w:color="auto" w:fill="FFFFFF"/>
          <w:lang w:val="en-US" w:eastAsia="zh-CN"/>
        </w:rPr>
      </w:pPr>
    </w:p>
    <w:p w14:paraId="660D058F">
      <w:pPr>
        <w:rPr>
          <w:rFonts w:hint="default" w:cs="黑体" w:asciiTheme="minorEastAsia" w:hAnsiTheme="minorEastAsia"/>
          <w:b/>
          <w:color w:val="1B1C21"/>
          <w:spacing w:val="6"/>
          <w:sz w:val="24"/>
          <w:shd w:val="clear" w:color="auto" w:fill="FFFFFF"/>
          <w:lang w:val="en-US" w:eastAsia="zh-CN"/>
        </w:rPr>
      </w:pPr>
      <w:r>
        <w:rPr>
          <w:rFonts w:hint="eastAsia" w:cs="黑体" w:asciiTheme="minorEastAsia" w:hAnsiTheme="minorEastAsia"/>
          <w:b/>
          <w:color w:val="1B1C21"/>
          <w:spacing w:val="6"/>
          <w:sz w:val="24"/>
          <w:shd w:val="clear" w:color="auto" w:fill="FFFFFF"/>
          <w:lang w:val="en-US" w:eastAsia="zh-CN"/>
        </w:rPr>
        <w:t>二、方法：ADRec</w:t>
      </w:r>
    </w:p>
    <w:p w14:paraId="626348FE">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ADRec（自回归扩散推荐模型）旨在解决扩散模型在序列推荐中的嵌入崩溃问题。其核心是将自回归序列建模与细粒度扩散过程深度融合，通过创新架构实现生成与判别能力的统一。模型摒弃传统的"单步预测"与"序列级扩散"，采用"分步预测"与"token级独立扩散"的全新框架。</w:t>
      </w:r>
    </w:p>
    <w:p w14:paraId="4EFC1DBF">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模型由两个核心模块组成：因果注意力模块（CAM）与自回归扩散模块（ADM）。CAM编码用户历史交互序列，提取未受噪声污染的语义信息作为条件上下文。它采用带因果掩码的Transformer编码器层，确保每个位置仅能关注其之前的序列。ADRec未显式引入位置编码，因为扩散过程中的连续噪声可能干扰固定位置信息的稳定性，而因果注意力能隐式学习序列顺序依赖。</w:t>
      </w:r>
    </w:p>
    <w:p w14:paraId="62925D60">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ADM作为生成引擎和去噪网络，同样是Transformer编码器。关键创新在于token级独立扩散过程：对于长度为$L$的目标序列，每个token嵌入独立采样扩散时间步</w:t>
      </w:r>
      <m:oMath>
        <m:r>
          <m:rPr/>
          <w:rPr>
            <w:rFonts w:hint="default" w:ascii="Cambria Math" w:hAnsi="Cambria Math"/>
            <w:sz w:val="24"/>
          </w:rPr>
          <m:t>t</m:t>
        </m:r>
        <m:r>
          <m:rPr>
            <m:sty m:val="p"/>
          </m:rPr>
          <w:rPr>
            <w:rFonts w:hint="default" w:ascii="Cambria Math" w:hAnsi="Cambria Math"/>
            <w:sz w:val="24"/>
          </w:rPr>
          <m:t>（</m:t>
        </m:r>
        <m:r>
          <m:rPr/>
          <w:rPr>
            <w:rFonts w:hint="default" w:ascii="Cambria Math" w:hAnsi="Cambria Math"/>
            <w:sz w:val="24"/>
          </w:rPr>
          <m:t>t∈[1,T]</m:t>
        </m:r>
        <m:r>
          <m:rPr>
            <m:sty m:val="p"/>
          </m:rPr>
          <w:rPr>
            <w:rFonts w:hint="default" w:ascii="Cambria Math" w:hAnsi="Cambria Math"/>
            <w:sz w:val="24"/>
          </w:rPr>
          <m:t>）</m:t>
        </m:r>
      </m:oMath>
      <w:r>
        <w:rPr>
          <w:rFonts w:hint="eastAsia" w:cs="仿宋" w:asciiTheme="minorEastAsia" w:hAnsiTheme="minorEastAsia"/>
          <w:color w:val="1B1C21"/>
          <w:spacing w:val="6"/>
          <w:sz w:val="24"/>
          <w:shd w:val="clear" w:color="auto" w:fill="FFFFFF"/>
          <w:lang w:val="en-US" w:eastAsia="zh-CN"/>
        </w:rPr>
        <w:t>，据此添加相应强度噪声。这使得每个物品能在多样化噪声水平下参与去噪学习，丰富物品分布特征学习。前向扩散遵循标准DDPM公式：</w:t>
      </w:r>
    </w:p>
    <w:p w14:paraId="22C6FC4C">
      <w:pPr>
        <w:spacing w:line="360" w:lineRule="auto"/>
        <w:ind w:firstLine="480" w:firstLineChars="200"/>
        <w:rPr>
          <w:rFonts w:hint="eastAsia" w:hAnsi="Cambria Math" w:cs="仿宋" w:eastAsiaTheme="minorEastAsia"/>
          <w:i w:val="0"/>
          <w:color w:val="1B1C21"/>
          <w:spacing w:val="6"/>
          <w:kern w:val="2"/>
          <w:sz w:val="24"/>
          <w:szCs w:val="24"/>
          <w:shd w:val="clear" w:color="auto" w:fill="FFFFFF"/>
          <w:lang w:val="en-US" w:eastAsia="zh-CN" w:bidi="ar-SA"/>
        </w:rPr>
      </w:pPr>
      <m:oMathPara>
        <m:oMath>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t</m:t>
              </m:r>
              <m:ctrlPr>
                <w:rPr>
                  <w:rFonts w:ascii="Cambria Math" w:hAnsi="Cambria Math" w:eastAsiaTheme="minorEastAsia"/>
                  <w:sz w:val="24"/>
                </w:rPr>
              </m:ctrlPr>
            </m:sub>
          </m:sSub>
          <m:r>
            <m:rPr/>
            <w:rPr>
              <w:rFonts w:hint="default" w:ascii="Cambria Math" w:hAnsi="Cambria Math" w:eastAsiaTheme="minorEastAsia"/>
              <w:sz w:val="24"/>
            </w:rPr>
            <m:t>=</m:t>
          </m:r>
          <m:rad>
            <m:radPr>
              <m:degHide m:val="1"/>
              <m:ctrlPr>
                <w:rPr>
                  <w:rFonts w:hint="default" w:ascii="Cambria Math" w:hAnsi="Cambria Math" w:eastAsiaTheme="minorEastAsia"/>
                  <w:i/>
                  <w:sz w:val="24"/>
                </w:rPr>
              </m:ctrlPr>
            </m:radPr>
            <m:deg>
              <m:ctrlPr>
                <w:rPr>
                  <w:rFonts w:ascii="Cambria Math" w:hAnsi="Cambria Math" w:eastAsiaTheme="minorEastAsia"/>
                  <w:sz w:val="24"/>
                </w:rPr>
              </m:ctrlPr>
            </m:deg>
            <m:e>
              <m:sSub>
                <m:sSubPr>
                  <m:ctrlPr>
                    <w:rPr>
                      <w:rFonts w:hint="default" w:ascii="Cambria Math" w:hAnsi="Cambria Math" w:eastAsiaTheme="minorEastAsia"/>
                      <w:sz w:val="24"/>
                    </w:rPr>
                  </m:ctrlPr>
                </m:sSubPr>
                <m:e>
                  <m:acc>
                    <m:accPr>
                      <m:chr m:val="̄"/>
                      <m:ctrlPr>
                        <w:rPr>
                          <w:rFonts w:hint="default" w:ascii="Cambria Math" w:hAnsi="Cambria Math" w:eastAsiaTheme="minorEastAsia"/>
                          <w:sz w:val="24"/>
                        </w:rPr>
                      </m:ctrlPr>
                    </m:accPr>
                    <m:e>
                      <m:r>
                        <m:rPr/>
                        <w:rPr>
                          <w:rFonts w:hint="default" w:ascii="Cambria Math" w:hAnsi="Cambria Math" w:eastAsiaTheme="minorEastAsia"/>
                          <w:sz w:val="24"/>
                        </w:rPr>
                        <m:t>α</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t</m:t>
                  </m:r>
                  <m:ctrlPr>
                    <w:rPr>
                      <w:rFonts w:hint="default" w:ascii="Cambria Math" w:hAnsi="Cambria Math" w:eastAsiaTheme="minorEastAsia"/>
                      <w:sz w:val="24"/>
                    </w:rPr>
                  </m:ctrlPr>
                </m:sub>
              </m:sSub>
              <m:ctrlPr>
                <w:rPr>
                  <w:rFonts w:hint="default" w:ascii="Cambria Math" w:hAnsi="Cambria Math" w:eastAsiaTheme="minorEastAsia"/>
                  <w:sz w:val="24"/>
                </w:rPr>
              </m:ctrlPr>
            </m:e>
          </m:rad>
          <m:sSub>
            <m:sSubPr>
              <m:ctrlPr>
                <w:rPr>
                  <w:rFonts w:hint="default" w:ascii="Cambria Math" w:hAnsi="Cambria Math" w:eastAsiaTheme="minorEastAsia"/>
                  <w:sz w:val="24"/>
                </w:rPr>
              </m:ctrlPr>
            </m:sSubPr>
            <m:e>
              <m:r>
                <m:rPr/>
                <w:rPr>
                  <w:rFonts w:hint="default" w:ascii="Cambria Math" w:hAnsi="Cambria Math" w:eastAsiaTheme="minorEastAsia"/>
                  <w:sz w:val="24"/>
                </w:rPr>
                <m:t>x</m:t>
              </m:r>
              <m:ctrlPr>
                <w:rPr>
                  <w:rFonts w:hint="default" w:ascii="Cambria Math" w:hAnsi="Cambria Math" w:eastAsiaTheme="minorEastAsia"/>
                  <w:sz w:val="24"/>
                </w:rPr>
              </m:ctrlPr>
            </m:e>
            <m:sub>
              <m:r>
                <m:rPr/>
                <w:rPr>
                  <w:rFonts w:hint="default" w:ascii="Cambria Math" w:hAnsi="Cambria Math" w:eastAsiaTheme="minorEastAsia"/>
                  <w:sz w:val="24"/>
                </w:rPr>
                <m:t>0</m:t>
              </m:r>
              <m:ctrlPr>
                <w:rPr>
                  <w:rFonts w:hint="default" w:ascii="Cambria Math" w:hAnsi="Cambria Math" w:eastAsiaTheme="minorEastAsia"/>
                  <w:sz w:val="24"/>
                </w:rPr>
              </m:ctrlPr>
            </m:sub>
          </m:sSub>
          <m:r>
            <m:rPr/>
            <w:rPr>
              <w:rFonts w:hint="default" w:ascii="Cambria Math" w:hAnsi="Cambria Math" w:eastAsiaTheme="minorEastAsia"/>
              <w:sz w:val="24"/>
            </w:rPr>
            <m:t>+</m:t>
          </m:r>
          <m:rad>
            <m:radPr>
              <m:degHide m:val="1"/>
              <m:ctrlPr>
                <w:rPr>
                  <w:rFonts w:hint="default" w:ascii="Cambria Math" w:hAnsi="Cambria Math" w:eastAsiaTheme="minorEastAsia"/>
                  <w:i/>
                  <w:sz w:val="24"/>
                </w:rPr>
              </m:ctrlPr>
            </m:radPr>
            <m:deg>
              <m:ctrlPr>
                <w:rPr>
                  <w:rFonts w:hint="default" w:ascii="Cambria Math" w:hAnsi="Cambria Math" w:eastAsiaTheme="minorEastAsia"/>
                  <w:sz w:val="24"/>
                </w:rPr>
              </m:ctrlPr>
            </m:deg>
            <m:e>
              <m:r>
                <m:rPr/>
                <w:rPr>
                  <w:rFonts w:hint="default" w:ascii="Cambria Math" w:hAnsi="Cambria Math" w:eastAsiaTheme="minorEastAsia"/>
                  <w:sz w:val="24"/>
                </w:rPr>
                <m:t>1−</m:t>
              </m:r>
              <m:sSub>
                <m:sSubPr>
                  <m:ctrlPr>
                    <w:rPr>
                      <w:rFonts w:hint="default" w:ascii="Cambria Math" w:hAnsi="Cambria Math" w:eastAsiaTheme="minorEastAsia"/>
                      <w:sz w:val="24"/>
                    </w:rPr>
                  </m:ctrlPr>
                </m:sSubPr>
                <m:e>
                  <m:acc>
                    <m:accPr>
                      <m:chr m:val="̄"/>
                      <m:ctrlPr>
                        <w:rPr>
                          <w:rFonts w:hint="default" w:ascii="Cambria Math" w:hAnsi="Cambria Math" w:eastAsiaTheme="minorEastAsia"/>
                          <w:sz w:val="24"/>
                        </w:rPr>
                      </m:ctrlPr>
                    </m:accPr>
                    <m:e>
                      <m:r>
                        <m:rPr/>
                        <w:rPr>
                          <w:rFonts w:hint="default" w:ascii="Cambria Math" w:hAnsi="Cambria Math" w:eastAsiaTheme="minorEastAsia"/>
                          <w:sz w:val="24"/>
                        </w:rPr>
                        <m:t>α</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t</m:t>
                  </m:r>
                  <m:ctrlPr>
                    <w:rPr>
                      <w:rFonts w:hint="default" w:ascii="Cambria Math" w:hAnsi="Cambria Math" w:eastAsiaTheme="minorEastAsia"/>
                      <w:sz w:val="24"/>
                    </w:rPr>
                  </m:ctrlPr>
                </m:sub>
              </m:sSub>
              <m:ctrlPr>
                <w:rPr>
                  <w:rFonts w:hint="default" w:ascii="Cambria Math" w:hAnsi="Cambria Math" w:eastAsiaTheme="minorEastAsia"/>
                  <w:sz w:val="24"/>
                </w:rPr>
              </m:ctrlPr>
            </m:e>
          </m:rad>
          <m:r>
            <m:rPr/>
            <w:rPr>
              <w:rFonts w:hint="default" w:ascii="Cambria Math" w:hAnsi="Cambria Math" w:eastAsiaTheme="minorEastAsia"/>
              <w:sz w:val="24"/>
            </w:rPr>
            <m:t>ϵ, ϵ∼</m:t>
          </m:r>
          <m:r>
            <m:rPr>
              <m:scr m:val="script"/>
            </m:rPr>
            <w:rPr>
              <w:rFonts w:hint="default" w:ascii="Cambria Math" w:hAnsi="Cambria Math" w:eastAsia="MS Mincho"/>
              <w:sz w:val="24"/>
            </w:rPr>
            <m:t>N</m:t>
          </m:r>
          <m:r>
            <m:rPr/>
            <w:rPr>
              <w:rFonts w:hint="default" w:ascii="Cambria Math" w:hAnsi="Cambria Math" w:eastAsiaTheme="minorEastAsia"/>
              <w:sz w:val="24"/>
            </w:rPr>
            <m:t>(0,I)</m:t>
          </m:r>
        </m:oMath>
      </m:oMathPara>
    </w:p>
    <w:p w14:paraId="502191C6">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其中</w:t>
      </w:r>
      <m:oMath>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r>
          <m:rPr/>
          <w:rPr>
            <w:rFonts w:hint="default" w:ascii="Cambria Math" w:hAnsi="Cambria Math"/>
            <w:sz w:val="24"/>
          </w:rPr>
          <m:t>t=</m:t>
        </m:r>
        <m:sSup>
          <m:sSupPr>
            <m:ctrlPr>
              <w:rPr>
                <w:rFonts w:hint="default" w:ascii="Cambria Math" w:hAnsi="Cambria Math"/>
                <w:sz w:val="24"/>
              </w:rPr>
            </m:ctrlPr>
          </m:sSupPr>
          <m:e>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r>
                  <m:rPr/>
                  <w:rPr>
                    <w:rFonts w:hint="default" w:ascii="Cambria Math" w:hAnsi="Cambria Math"/>
                    <w:sz w:val="24"/>
                  </w:rPr>
                  <m:t>s=1</m:t>
                </m:r>
                <m:ctrlPr>
                  <w:rPr>
                    <w:rFonts w:ascii="Cambria Math" w:hAnsi="Cambria Math"/>
                    <w:sz w:val="24"/>
                  </w:rPr>
                </m:ctrlPr>
              </m:e>
            </m:nary>
            <m:ctrlPr>
              <w:rPr>
                <w:rFonts w:hint="default" w:ascii="Cambria Math" w:hAnsi="Cambria Math"/>
                <w:i/>
                <w:sz w:val="24"/>
              </w:rPr>
            </m:ctrlPr>
          </m:e>
          <m:sup>
            <m:r>
              <m:rPr/>
              <w:rPr>
                <w:rFonts w:hint="default" w:ascii="Cambria Math" w:hAnsi="Cambria Math"/>
                <w:sz w:val="24"/>
              </w:rPr>
              <m:t>t</m:t>
            </m:r>
            <m:ctrlPr>
              <w:rPr>
                <w:rFonts w:hint="default" w:ascii="Cambria Math" w:hAnsi="Cambria Math"/>
                <w:i/>
                <w:sz w:val="24"/>
              </w:rPr>
            </m:ctrlPr>
          </m:sup>
        </m:s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s</m:t>
            </m:r>
            <m:ctrlPr>
              <w:rPr>
                <w:rFonts w:hint="default" w:ascii="Cambria Math" w:hAnsi="Cambria Math"/>
                <w:i/>
                <w:sz w:val="24"/>
              </w:rPr>
            </m:ctrlPr>
          </m:sub>
        </m:sSub>
        <m:r>
          <m:rPr/>
          <w:rPr>
            <w:rFonts w:hint="default" w:ascii="Cambria Math" w:hAnsi="Cambria Math"/>
            <w:sz w:val="24"/>
          </w:rPr>
          <m:t>)</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hint="default" w:ascii="Cambria Math" w:hAnsi="Cambria Math"/>
                <w:i/>
                <w:sz w:val="24"/>
              </w:rPr>
            </m:ctrlPr>
          </m:e>
          <m:sub>
            <m:r>
              <m:rPr/>
              <w:rPr>
                <w:rFonts w:hint="default" w:ascii="Cambria Math" w:hAnsi="Cambria Math"/>
                <w:sz w:val="24"/>
              </w:rPr>
              <m:t>s</m:t>
            </m:r>
            <m:ctrlPr>
              <w:rPr>
                <w:rFonts w:hint="default" w:ascii="Cambria Math" w:hAnsi="Cambria Math"/>
                <w:i/>
                <w:sz w:val="24"/>
              </w:rPr>
            </m:ctrlPr>
          </m:sub>
        </m:sSub>
      </m:oMath>
      <w:r>
        <w:rPr>
          <w:rFonts w:hint="eastAsia" w:cs="仿宋" w:asciiTheme="minorEastAsia" w:hAnsiTheme="minorEastAsia"/>
          <w:color w:val="1B1C21"/>
          <w:spacing w:val="6"/>
          <w:sz w:val="24"/>
          <w:shd w:val="clear" w:color="auto" w:fill="FFFFFF"/>
          <w:lang w:val="en-US" w:eastAsia="zh-CN"/>
        </w:rPr>
        <w:t>为噪声调度参数。</w:t>
      </w:r>
    </w:p>
    <w:p w14:paraId="14582088">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去噪网络的输入是条件信息、加噪目标与时间嵌入的聚合：</w:t>
      </w:r>
    </w:p>
    <w:p w14:paraId="6D3C9878">
      <w:pPr>
        <w:spacing w:line="360" w:lineRule="auto"/>
        <w:ind w:firstLine="482" w:firstLineChars="200"/>
        <w:rPr>
          <w:rFonts w:hint="eastAsia" w:hAnsi="Cambria Math" w:cs="仿宋" w:eastAsiaTheme="minorEastAsia"/>
          <w:i w:val="0"/>
          <w:color w:val="1B1C21"/>
          <w:spacing w:val="6"/>
          <w:kern w:val="2"/>
          <w:sz w:val="24"/>
          <w:szCs w:val="24"/>
          <w:shd w:val="clear" w:color="auto" w:fill="FFFFFF"/>
          <w:lang w:val="en-US" w:eastAsia="zh-CN" w:bidi="ar-SA"/>
        </w:rPr>
      </w:pPr>
      <m:oMathPara>
        <m:oMath>
          <m:r>
            <m:rPr>
              <m:sty m:val="b"/>
            </m:rPr>
            <w:rPr>
              <w:rFonts w:hint="default" w:ascii="Cambria Math" w:hAnsi="Cambria Math" w:eastAsiaTheme="minorEastAsia"/>
              <w:sz w:val="24"/>
            </w:rPr>
            <m:t>z</m:t>
          </m:r>
          <m:r>
            <m:rPr/>
            <w:rPr>
              <w:rFonts w:hint="default" w:ascii="Cambria Math" w:hAnsi="Cambria Math" w:eastAsiaTheme="minorEastAsia"/>
              <w:sz w:val="24"/>
            </w:rPr>
            <m:t>=</m:t>
          </m:r>
          <m:r>
            <m:rPr>
              <m:sty m:val="b"/>
            </m:rPr>
            <w:rPr>
              <w:rFonts w:hint="default" w:ascii="Cambria Math" w:hAnsi="Cambria Math" w:eastAsiaTheme="minorEastAsia"/>
              <w:sz w:val="24"/>
            </w:rPr>
            <m:t>c</m:t>
          </m:r>
          <m:r>
            <m:rPr/>
            <w:rPr>
              <w:rFonts w:hint="default" w:ascii="Cambria Math" w:hAnsi="Cambria Math" w:eastAsiaTheme="minorEastAsia"/>
              <w:sz w:val="24"/>
            </w:rPr>
            <m:t>+λ(</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t</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t</m:t>
              </m:r>
              <m:ctrlPr>
                <w:rPr>
                  <w:rFonts w:ascii="Cambria Math" w:hAnsi="Cambria Math" w:eastAsiaTheme="minorEastAsia"/>
                  <w:sz w:val="24"/>
                </w:rPr>
              </m:ctrlPr>
            </m:e>
            <m:sub>
              <m:r>
                <m:rPr/>
                <w:rPr>
                  <w:rFonts w:hint="default" w:ascii="Cambria Math" w:hAnsi="Cambria Math" w:eastAsiaTheme="minorEastAsia"/>
                  <w:sz w:val="24"/>
                </w:rPr>
                <m:t>emb</m:t>
              </m:r>
              <m:ctrlPr>
                <w:rPr>
                  <w:rFonts w:ascii="Cambria Math" w:hAnsi="Cambria Math" w:eastAsiaTheme="minorEastAsia"/>
                  <w:sz w:val="24"/>
                </w:rPr>
              </m:ctrlPr>
            </m:sub>
          </m:sSub>
          <m:r>
            <m:rPr/>
            <w:rPr>
              <w:rFonts w:hint="default" w:ascii="Cambria Math" w:hAnsi="Cambria Math" w:eastAsiaTheme="minorEastAsia"/>
              <w:sz w:val="24"/>
            </w:rPr>
            <m:t>)</m:t>
          </m:r>
        </m:oMath>
      </m:oMathPara>
    </w:p>
    <w:p w14:paraId="4226E846">
      <w:pPr>
        <w:spacing w:line="360" w:lineRule="auto"/>
        <w:ind w:left="479" w:leftChars="228" w:firstLine="0" w:firstLineChars="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其中</w:t>
      </w:r>
      <m:oMath>
        <m:r>
          <m:rPr/>
          <w:rPr>
            <w:rFonts w:hint="default" w:ascii="Cambria Math" w:hAnsi="Cambria Math"/>
            <w:sz w:val="24"/>
          </w:rPr>
          <m:t>λ</m:t>
        </m:r>
      </m:oMath>
      <w:r>
        <w:rPr>
          <w:rFonts w:hint="eastAsia" w:cs="仿宋" w:asciiTheme="minorEastAsia" w:hAnsiTheme="minorEastAsia"/>
          <w:color w:val="1B1C21"/>
          <w:spacing w:val="6"/>
          <w:sz w:val="24"/>
          <w:shd w:val="clear" w:color="auto" w:fill="FFFFFF"/>
          <w:lang w:val="en-US" w:eastAsia="zh-CN"/>
        </w:rPr>
        <w:t>为小标量系数（通常</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m:t>
            </m:r>
            <m:ctrlPr>
              <w:rPr>
                <w:rFonts w:ascii="Cambria Math" w:hAnsi="Cambria Math"/>
                <w:sz w:val="24"/>
              </w:rPr>
            </m:ctrlPr>
          </m:sup>
        </m:sSup>
      </m:oMath>
      <w:r>
        <w:rPr>
          <w:rFonts w:hint="eastAsia" w:cs="仿宋" w:asciiTheme="minorEastAsia" w:hAnsiTheme="minorEastAsia"/>
          <w:color w:val="1B1C21"/>
          <w:spacing w:val="6"/>
          <w:sz w:val="24"/>
          <w:shd w:val="clear" w:color="auto" w:fill="FFFFFF"/>
          <w:lang w:val="en-US" w:eastAsia="zh-CN"/>
        </w:rPr>
        <w:t>），控制噪声条件对上下文的影响强度。训练目标结合交叉熵（CE）损失与均方误差（MSE）去噪损失：</w:t>
      </w:r>
    </w:p>
    <w:p w14:paraId="00E149DF">
      <w:pPr>
        <w:spacing w:line="360" w:lineRule="auto"/>
        <w:ind w:firstLine="480" w:firstLineChars="200"/>
        <w:rPr>
          <w:rFonts w:hint="eastAsia" w:hAnsi="Cambria Math" w:cs="仿宋" w:eastAsiaTheme="minorEastAsia"/>
          <w:i w:val="0"/>
          <w:color w:val="1B1C21"/>
          <w:spacing w:val="6"/>
          <w:kern w:val="2"/>
          <w:sz w:val="24"/>
          <w:szCs w:val="24"/>
          <w:shd w:val="clear" w:color="auto" w:fill="FFFFFF"/>
          <w:lang w:val="en-US" w:eastAsia="zh-CN" w:bidi="ar-SA"/>
        </w:rPr>
      </w:pPr>
      <m:oMathPara>
        <m:oMath>
          <m:r>
            <m:rPr>
              <m:scr m:val="script"/>
            </m:rPr>
            <w:rPr>
              <w:rFonts w:hint="default" w:ascii="Cambria Math" w:hAnsi="Cambria Math" w:eastAsia="MS Mincho"/>
              <w:sz w:val="24"/>
            </w:rPr>
            <m:t>ℒ</m:t>
          </m:r>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cr m:val="script"/>
                </m:rPr>
                <w:rPr>
                  <w:rFonts w:hint="default" w:ascii="Cambria Math" w:hAnsi="Cambria Math" w:eastAsia="MS Mincho"/>
                  <w:sz w:val="24"/>
                </w:rPr>
                <m:t>ℒ</m:t>
              </m:r>
              <m:ctrlPr>
                <w:rPr>
                  <w:rFonts w:ascii="Cambria Math" w:hAnsi="Cambria Math" w:eastAsiaTheme="minorEastAsia"/>
                  <w:sz w:val="24"/>
                </w:rPr>
              </m:ctrlPr>
            </m:e>
            <m:sub>
              <m:r>
                <m:rPr/>
                <w:rPr>
                  <w:rFonts w:hint="default" w:ascii="Cambria Math" w:hAnsi="Cambria Math" w:eastAsiaTheme="minorEastAsia"/>
                  <w:sz w:val="24"/>
                </w:rPr>
                <m:t>ce</m:t>
              </m:r>
              <m:ctrlPr>
                <w:rPr>
                  <w:rFonts w:ascii="Cambria Math" w:hAnsi="Cambria Math" w:eastAsiaTheme="minorEastAsia"/>
                  <w:sz w:val="24"/>
                </w:rPr>
              </m:ctrlPr>
            </m:sub>
          </m:sSub>
          <m:r>
            <m:rPr/>
            <w:rPr>
              <w:rFonts w:hint="default" w:ascii="Cambria Math" w:hAnsi="Cambria Math" w:eastAsiaTheme="minorEastAsia"/>
              <w:sz w:val="24"/>
            </w:rPr>
            <m:t>(</m:t>
          </m:r>
          <m:acc>
            <m:accPr>
              <m:ctrlPr>
                <w:rPr>
                  <w:rFonts w:hint="default" w:ascii="Cambria Math" w:hAnsi="Cambria Math" w:eastAsiaTheme="minorEastAsia"/>
                  <w:sz w:val="24"/>
                </w:rPr>
              </m:ctrlPr>
            </m:accPr>
            <m:e>
              <m:r>
                <m:rPr>
                  <m:sty m:val="b"/>
                </m:rPr>
                <w:rPr>
                  <w:rFonts w:hint="default" w:ascii="Cambria Math" w:hAnsi="Cambria Math" w:eastAsiaTheme="minorEastAsia"/>
                  <w:sz w:val="24"/>
                </w:rPr>
                <m:t>x</m:t>
              </m:r>
              <m:ctrlPr>
                <w:rPr>
                  <w:rFonts w:ascii="Cambria Math" w:hAnsi="Cambria Math" w:eastAsiaTheme="minorEastAsia"/>
                  <w:sz w:val="24"/>
                </w:rPr>
              </m:ctrlPr>
            </m:e>
          </m:acc>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x</m:t>
              </m:r>
              <m:ctrlPr>
                <w:rPr>
                  <w:rFonts w:ascii="Cambria Math" w:hAnsi="Cambria Math" w:eastAsiaTheme="minorEastAsia"/>
                  <w:sz w:val="24"/>
                </w:rPr>
              </m:ctrlPr>
            </m:e>
            <m:sub>
              <m:r>
                <m:rPr/>
                <w:rPr>
                  <w:rFonts w:hint="default" w:ascii="Cambria Math" w:hAnsi="Cambria Math" w:eastAsiaTheme="minorEastAsia"/>
                  <w:sz w:val="24"/>
                </w:rPr>
                <m:t>tgt</m:t>
              </m:r>
              <m:ctrlPr>
                <w:rPr>
                  <w:rFonts w:ascii="Cambria Math" w:hAnsi="Cambria Math" w:eastAsiaTheme="minorEastAsia"/>
                  <w:sz w:val="24"/>
                </w:rPr>
              </m:ctrlPr>
            </m:sub>
          </m:sSub>
          <m:r>
            <m:rPr/>
            <w:rPr>
              <w:rFonts w:hint="default" w:ascii="Cambria Math" w:hAnsi="Cambria Math" w:eastAsiaTheme="minorEastAsia"/>
              <w:sz w:val="24"/>
            </w:rPr>
            <m:t>)+η⋅</m:t>
          </m:r>
          <m:sSub>
            <m:sSubPr>
              <m:ctrlPr>
                <w:rPr>
                  <w:rFonts w:hint="default" w:ascii="Cambria Math" w:hAnsi="Cambria Math" w:eastAsiaTheme="minorEastAsia"/>
                  <w:sz w:val="24"/>
                </w:rPr>
              </m:ctrlPr>
            </m:sSubPr>
            <m:e>
              <m:r>
                <m:rPr>
                  <m:scr m:val="script"/>
                </m:rPr>
                <w:rPr>
                  <w:rFonts w:hint="default" w:ascii="Cambria Math" w:hAnsi="Cambria Math" w:eastAsia="MS Mincho"/>
                  <w:sz w:val="24"/>
                </w:rPr>
                <m:t>ℒ</m:t>
              </m:r>
              <m:ctrlPr>
                <w:rPr>
                  <w:rFonts w:ascii="Cambria Math" w:hAnsi="Cambria Math" w:eastAsiaTheme="minorEastAsia"/>
                  <w:sz w:val="24"/>
                </w:rPr>
              </m:ctrlPr>
            </m:e>
            <m:sub>
              <m:r>
                <m:rPr/>
                <w:rPr>
                  <w:rFonts w:hint="default" w:ascii="Cambria Math" w:hAnsi="Cambria Math" w:eastAsiaTheme="minorEastAsia"/>
                  <w:sz w:val="24"/>
                </w:rPr>
                <m:t>mse</m:t>
              </m:r>
              <m:ctrlPr>
                <w:rPr>
                  <w:rFonts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acc>
                <m:accPr>
                  <m:ctrlPr>
                    <w:rPr>
                      <w:rFonts w:hint="default" w:ascii="Cambria Math" w:hAnsi="Cambria Math" w:eastAsiaTheme="minorEastAsia"/>
                      <w:sz w:val="24"/>
                    </w:rPr>
                  </m:ctrlPr>
                </m:accPr>
                <m:e>
                  <m:r>
                    <m:rPr>
                      <m:sty m:val="b"/>
                    </m:rPr>
                    <w:rPr>
                      <w:rFonts w:hint="default" w:ascii="Cambria Math" w:hAnsi="Cambria Math" w:eastAsiaTheme="minorEastAsia"/>
                      <w:sz w:val="24"/>
                    </w:rPr>
                    <m:t>x</m:t>
                  </m:r>
                  <m:ctrlPr>
                    <w:rPr>
                      <w:rFonts w:ascii="Cambria Math" w:hAnsi="Cambria Math" w:eastAsiaTheme="minorEastAsia"/>
                      <w:sz w:val="24"/>
                    </w:rPr>
                  </m:ctrlPr>
                </m:e>
              </m:acc>
              <m:ctrlPr>
                <w:rPr>
                  <w:rFonts w:hint="default" w:ascii="Cambria Math" w:hAnsi="Cambria Math" w:eastAsiaTheme="minorEastAsia"/>
                  <w:sz w:val="24"/>
                </w:rPr>
              </m:ctrlPr>
            </m:e>
            <m:sub>
              <m:r>
                <m:rPr/>
                <w:rPr>
                  <w:rFonts w:hint="default" w:ascii="Cambria Math" w:hAnsi="Cambria Math" w:eastAsiaTheme="minorEastAsia"/>
                  <w:sz w:val="24"/>
                </w:rPr>
                <m:t>0</m:t>
              </m:r>
              <m:ctrlPr>
                <w:rPr>
                  <w:rFonts w:hint="default" w:ascii="Cambria Math" w:hAnsi="Cambria Math" w:eastAsiaTheme="minorEastAsia"/>
                  <w:sz w:val="24"/>
                </w:rPr>
              </m:ctrlPr>
            </m:sub>
          </m:sSub>
          <m:r>
            <m:rPr/>
            <w:rPr>
              <w:rFonts w:hint="default" w:ascii="Cambria Math" w:hAnsi="Cambria Math" w:eastAsiaTheme="minorEastAsia"/>
              <w:sz w:val="24"/>
            </w:rPr>
            <m:t>,</m:t>
          </m:r>
          <m:sSub>
            <m:sSubPr>
              <m:ctrlPr>
                <w:rPr>
                  <w:rFonts w:hint="default" w:ascii="Cambria Math" w:hAnsi="Cambria Math" w:eastAsiaTheme="minorEastAsia"/>
                  <w:sz w:val="24"/>
                </w:rPr>
              </m:ctrlPr>
            </m:sSubPr>
            <m:e>
              <m:r>
                <m:rPr>
                  <m:sty m:val="b"/>
                </m:rPr>
                <w:rPr>
                  <w:rFonts w:hint="default" w:ascii="Cambria Math" w:hAnsi="Cambria Math" w:eastAsiaTheme="minorEastAsia"/>
                  <w:sz w:val="24"/>
                </w:rPr>
                <m:t>x</m:t>
              </m:r>
              <m:ctrlPr>
                <w:rPr>
                  <w:rFonts w:hint="default" w:ascii="Cambria Math" w:hAnsi="Cambria Math" w:eastAsiaTheme="minorEastAsia"/>
                  <w:sz w:val="24"/>
                </w:rPr>
              </m:ctrlPr>
            </m:e>
            <m:sub>
              <m:r>
                <m:rPr/>
                <w:rPr>
                  <w:rFonts w:hint="default" w:ascii="Cambria Math" w:hAnsi="Cambria Math" w:eastAsiaTheme="minorEastAsia"/>
                  <w:sz w:val="24"/>
                </w:rPr>
                <m:t>0</m:t>
              </m:r>
              <m:ctrlPr>
                <w:rPr>
                  <w:rFonts w:hint="default" w:ascii="Cambria Math" w:hAnsi="Cambria Math" w:eastAsiaTheme="minorEastAsia"/>
                  <w:sz w:val="24"/>
                </w:rPr>
              </m:ctrlPr>
            </m:sub>
          </m:sSub>
          <m:r>
            <m:rPr/>
            <w:rPr>
              <w:rFonts w:hint="default" w:ascii="Cambria Math" w:hAnsi="Cambria Math" w:eastAsiaTheme="minorEastAsia"/>
              <w:sz w:val="24"/>
            </w:rPr>
            <m:t>)</m:t>
          </m:r>
        </m:oMath>
      </m:oMathPara>
    </w:p>
    <w:p w14:paraId="5C4107F4">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三阶段训练策略是防止嵌入崩溃的核心方案。第一阶段使用CE损失预训练嵌入层和CAM，初始化结构化语义空间。第二阶段冻结嵌入层，以MSE损失训练CAM与ADM，使扩散主干与嵌入空间对齐。第三阶段解冻所有参数，使用加权CE与MSE损失进行联合微调，进一步优化嵌入表示。</w:t>
      </w:r>
    </w:p>
    <w:p w14:paraId="5009A45E">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推理阶段仅对最后一个待预测token执行完整反向扩散：历史序列嵌入保持洁净作为条件；末位token从纯高斯噪声开始，在CAM条件引导下通过ADM迭代去噪生成预测表示。这避免了传统序列级扩散对历史条件的污染。</w:t>
      </w:r>
    </w:p>
    <w:p w14:paraId="2CD5D1FB">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复现改进：我们引入了梯度裁剪与数值稳定性检查，并实现动态训练阶段调度器，自动切换阶段并管理参数冻结，提升训练自动化与鲁棒性。</w:t>
      </w:r>
    </w:p>
    <w:p w14:paraId="7B550FFA">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r>
        <w:rPr>
          <w:rFonts w:hint="eastAsia" w:cs="仿宋" w:asciiTheme="minorEastAsia" w:hAnsiTheme="minorEastAsia"/>
          <w:color w:val="1B1C21"/>
          <w:spacing w:val="6"/>
          <w:sz w:val="24"/>
          <w:shd w:val="clear" w:color="auto" w:fill="FFFFFF"/>
          <w:lang w:val="en-US" w:eastAsia="zh-CN"/>
        </w:rPr>
        <w:t>局限性：模型训练复杂度为</w:t>
      </w:r>
      <m:oMath>
        <m:r>
          <m:rPr/>
          <w:rPr>
            <w:rFonts w:hint="default" w:ascii="Cambria Math" w:hAnsi="Cambria Math"/>
            <w:sz w:val="24"/>
          </w:rPr>
          <m:t>O(L</m:t>
        </m:r>
        <m:sSup>
          <m:sSupPr>
            <m:ctrlPr>
              <w:rPr>
                <w:rFonts w:hint="default" w:ascii="Cambria Math" w:hAnsi="Cambria Math"/>
                <w:sz w:val="24"/>
              </w:rPr>
            </m:ctrlPr>
          </m:sSupPr>
          <m:e>
            <m:r>
              <m:rPr/>
              <w:rPr>
                <w:rFonts w:hint="default" w:ascii="Cambria Math" w:hAnsi="Cambria Math"/>
                <w:sz w:val="24"/>
              </w:rPr>
              <m:t>d</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L</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d)</m:t>
        </m:r>
      </m:oMath>
      <w:r>
        <w:rPr>
          <w:rFonts w:hint="eastAsia" w:cs="仿宋" w:asciiTheme="minorEastAsia" w:hAnsiTheme="minorEastAsia"/>
          <w:color w:val="1B1C21"/>
          <w:spacing w:val="6"/>
          <w:sz w:val="24"/>
          <w:shd w:val="clear" w:color="auto" w:fill="FFFFFF"/>
          <w:lang w:val="en-US" w:eastAsia="zh-CN"/>
        </w:rPr>
        <w:t>。推理需多步（如</w:t>
      </w:r>
      <m:oMath>
        <m:r>
          <m:rPr/>
          <w:rPr>
            <w:rFonts w:hint="default" w:ascii="Cambria Math" w:hAnsi="Cambria Math"/>
            <w:sz w:val="24"/>
          </w:rPr>
          <m:t>T=50</m:t>
        </m:r>
      </m:oMath>
      <w:r>
        <w:rPr>
          <w:rFonts w:hint="eastAsia" w:cs="仿宋" w:asciiTheme="minorEastAsia" w:hAnsiTheme="minorEastAsia"/>
          <w:color w:val="1B1C21"/>
          <w:spacing w:val="6"/>
          <w:sz w:val="24"/>
          <w:shd w:val="clear" w:color="auto" w:fill="FFFFFF"/>
          <w:lang w:val="en-US" w:eastAsia="zh-CN"/>
        </w:rPr>
        <w:t>）迭代去噪，延迟高于传统模型。三阶段训练增加了超参数调优复杂性。未来可探索更快扩散采样算法（如DDIM）或减少扩散步数的方法。</w:t>
      </w:r>
    </w:p>
    <w:p w14:paraId="76676077">
      <w:pPr>
        <w:spacing w:line="360" w:lineRule="auto"/>
        <w:ind w:firstLine="504" w:firstLineChars="200"/>
        <w:rPr>
          <w:rFonts w:hint="eastAsia" w:cs="仿宋" w:asciiTheme="minorEastAsia" w:hAnsiTheme="minorEastAsia"/>
          <w:color w:val="1B1C21"/>
          <w:spacing w:val="6"/>
          <w:sz w:val="24"/>
          <w:shd w:val="clear" w:color="auto" w:fill="FFFFFF"/>
          <w:lang w:val="en-US" w:eastAsia="zh-CN"/>
        </w:rPr>
      </w:pPr>
    </w:p>
    <w:p w14:paraId="44E77607">
      <w:pPr>
        <w:spacing w:line="360" w:lineRule="auto"/>
        <w:rPr>
          <w:rFonts w:hint="default" w:cs="仿宋" w:asciiTheme="minorEastAsia" w:hAnsiTheme="minorEastAsia"/>
          <w:b/>
          <w:sz w:val="24"/>
          <w:lang w:val="en-US"/>
        </w:rPr>
      </w:pPr>
      <w:r>
        <w:rPr>
          <w:rFonts w:hint="eastAsia" w:cs="仿宋" w:asciiTheme="minorEastAsia" w:hAnsiTheme="minorEastAsia"/>
          <w:b/>
          <w:sz w:val="24"/>
          <w:lang w:val="en-US" w:eastAsia="zh-CN"/>
        </w:rPr>
        <w:t>三、实验及分析</w:t>
      </w:r>
    </w:p>
    <w:p w14:paraId="58F263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Style w:val="5"/>
          <w:rFonts w:hint="eastAsia" w:asciiTheme="minorEastAsia" w:hAnsiTheme="minorEastAsia"/>
          <w:b w:val="0"/>
          <w:sz w:val="24"/>
          <w:lang w:val="en-US" w:eastAsia="zh-CN"/>
        </w:rPr>
      </w:pPr>
      <w:r>
        <w:rPr>
          <w:rStyle w:val="5"/>
          <w:rFonts w:hint="eastAsia" w:asciiTheme="minorEastAsia" w:hAnsiTheme="minorEastAsia"/>
          <w:b w:val="0"/>
          <w:sz w:val="24"/>
          <w:lang w:val="en-US" w:eastAsia="zh-CN"/>
        </w:rPr>
        <w:t>[实验环境的介绍：选择什么数据集、数据集划分方式、选择的基准模型有哪些、评测标准有哪些]</w:t>
      </w:r>
    </w:p>
    <w:p w14:paraId="300C63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Style w:val="5"/>
          <w:rFonts w:hint="eastAsia" w:asciiTheme="minorEastAsia" w:hAnsiTheme="minorEastAsia"/>
          <w:b w:val="0"/>
          <w:sz w:val="24"/>
          <w:lang w:val="en-US" w:eastAsia="zh-CN"/>
        </w:rPr>
      </w:pPr>
      <w:r>
        <w:rPr>
          <w:rStyle w:val="5"/>
          <w:rFonts w:hint="eastAsia" w:asciiTheme="minorEastAsia" w:hAnsiTheme="minorEastAsia"/>
          <w:b w:val="0"/>
          <w:sz w:val="24"/>
          <w:lang w:val="en-US" w:eastAsia="zh-CN"/>
        </w:rPr>
        <w:t>[模型复现的介绍：在复现论文代码到reChorus框架中，进行了哪些修改，模型超参是如何选择的]</w:t>
      </w:r>
    </w:p>
    <w:p w14:paraId="7F1856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firstLineChars="200"/>
        <w:jc w:val="left"/>
        <w:rPr>
          <w:rStyle w:val="5"/>
          <w:rFonts w:hint="default" w:asciiTheme="minorEastAsia" w:hAnsiTheme="minorEastAsia"/>
          <w:b w:val="0"/>
          <w:sz w:val="24"/>
          <w:lang w:val="en-US" w:eastAsia="zh-CN"/>
        </w:rPr>
      </w:pPr>
      <w:r>
        <w:rPr>
          <w:rStyle w:val="5"/>
          <w:rFonts w:hint="eastAsia" w:asciiTheme="minorEastAsia" w:hAnsiTheme="minorEastAsia"/>
          <w:b w:val="0"/>
          <w:sz w:val="24"/>
          <w:lang w:val="en-US" w:eastAsia="zh-CN"/>
        </w:rPr>
        <w:t>[实验结果的分析：与基准模型性能在不同数据集下的不同指标的效果对比，及对结果的分析，如为什么模型效果会比基准模型好，为什么有些情况下效果不好。同时，也可以跟原论文中模型效果进行对比，看复现的效果是否跟原论文接近，如果区别比较大，也分析下原因。</w:t>
      </w:r>
      <w:r>
        <w:rPr>
          <w:rStyle w:val="5"/>
          <w:rFonts w:hint="eastAsia" w:asciiTheme="minorEastAsia" w:hAnsiTheme="minorEastAsia"/>
          <w:b/>
          <w:bCs/>
          <w:sz w:val="24"/>
          <w:lang w:val="en-US" w:eastAsia="zh-CN"/>
        </w:rPr>
        <w:t>如果</w:t>
      </w:r>
      <w:r>
        <w:rPr>
          <w:rFonts w:hint="eastAsia" w:ascii="宋体" w:hAnsi="宋体" w:eastAsia="宋体" w:cs="仿宋"/>
          <w:b/>
          <w:bCs/>
          <w:color w:val="1B1C21"/>
          <w:spacing w:val="6"/>
          <w:sz w:val="24"/>
          <w:shd w:val="clear" w:color="auto" w:fill="FFFFFF"/>
          <w:lang w:val="en-US" w:eastAsia="zh-CN"/>
        </w:rPr>
        <w:t>有提出新的改进，可以在此处通过字体加粗的方式格外强调</w:t>
      </w:r>
      <w:r>
        <w:rPr>
          <w:rFonts w:hint="eastAsia" w:ascii="宋体" w:hAnsi="宋体" w:eastAsia="宋体" w:cs="仿宋"/>
          <w:color w:val="1B1C21"/>
          <w:spacing w:val="6"/>
          <w:sz w:val="24"/>
          <w:shd w:val="clear" w:color="auto" w:fill="FFFFFF"/>
          <w:lang w:val="en-US" w:eastAsia="zh-CN"/>
        </w:rPr>
        <w:t>。</w:t>
      </w:r>
      <w:r>
        <w:rPr>
          <w:rStyle w:val="5"/>
          <w:rFonts w:hint="eastAsia" w:asciiTheme="minorEastAsia" w:hAnsiTheme="minorEastAsia"/>
          <w:b w:val="0"/>
          <w:sz w:val="24"/>
          <w:lang w:val="en-US" w:eastAsia="zh-CN"/>
        </w:rPr>
        <w:t>]</w:t>
      </w:r>
    </w:p>
    <w:p w14:paraId="4D217B0F">
      <w:pPr>
        <w:spacing w:line="360" w:lineRule="auto"/>
        <w:ind w:firstLine="420" w:firstLineChars="0"/>
        <w:rPr>
          <w:rStyle w:val="5"/>
          <w:rFonts w:hint="eastAsia" w:asciiTheme="minorEastAsia" w:hAnsiTheme="minorEastAsia"/>
          <w:b w:val="0"/>
          <w:sz w:val="24"/>
          <w:lang w:val="en-US" w:eastAsia="zh-CN"/>
        </w:rPr>
      </w:pPr>
      <w:r>
        <w:rPr>
          <w:rStyle w:val="5"/>
          <w:rFonts w:hint="eastAsia" w:asciiTheme="minorEastAsia" w:hAnsiTheme="minorEastAsia"/>
          <w:b w:val="0"/>
          <w:sz w:val="24"/>
          <w:lang w:val="en-US" w:eastAsia="zh-CN"/>
        </w:rPr>
        <w:t>[消融实验：分析模型各个模块对整体效果的贡献程度]</w:t>
      </w:r>
    </w:p>
    <w:p w14:paraId="236551AB">
      <w:pPr>
        <w:spacing w:line="360" w:lineRule="auto"/>
        <w:ind w:firstLine="420" w:firstLineChars="0"/>
        <w:rPr>
          <w:rStyle w:val="5"/>
          <w:rFonts w:hint="default" w:asciiTheme="minorEastAsia" w:hAnsiTheme="minorEastAsia"/>
          <w:b w:val="0"/>
          <w:sz w:val="24"/>
          <w:lang w:val="en-US" w:eastAsia="zh-CN"/>
        </w:rPr>
      </w:pPr>
      <w:r>
        <w:rPr>
          <w:rStyle w:val="5"/>
          <w:rFonts w:hint="eastAsia" w:asciiTheme="minorEastAsia" w:hAnsiTheme="minorEastAsia"/>
          <w:b w:val="0"/>
          <w:sz w:val="24"/>
          <w:lang w:val="en-US" w:eastAsia="zh-CN"/>
        </w:rPr>
        <w:t>[超参实验：模型中关键超参数对模型效果的影响。]</w:t>
      </w:r>
    </w:p>
    <w:p w14:paraId="7271ADAA">
      <w:pPr>
        <w:spacing w:line="360" w:lineRule="auto"/>
        <w:ind w:firstLine="420" w:firstLineChars="0"/>
        <w:rPr>
          <w:rFonts w:cs="仿宋" w:asciiTheme="minorEastAsia" w:hAnsiTheme="minorEastAsia"/>
          <w:b/>
          <w:sz w:val="24"/>
        </w:rPr>
      </w:pPr>
      <w:r>
        <w:rPr>
          <w:rStyle w:val="5"/>
          <w:rFonts w:hint="eastAsia" w:asciiTheme="minorEastAsia" w:hAnsiTheme="minorEastAsia"/>
          <w:b w:val="0"/>
          <w:sz w:val="24"/>
          <w:lang w:val="en-US" w:eastAsia="zh-CN"/>
        </w:rPr>
        <w:t>[案例分析：通过可视化或者对具体用户推荐效果的改善，证明所提模型确实起到了预期效果。]</w:t>
      </w:r>
    </w:p>
    <w:p w14:paraId="7CE48893">
      <w:pPr>
        <w:spacing w:line="360" w:lineRule="auto"/>
        <w:rPr>
          <w:rFonts w:cs="仿宋" w:asciiTheme="minorEastAsia" w:hAnsiTheme="minorEastAsia"/>
          <w:sz w:val="24"/>
        </w:rPr>
      </w:pPr>
    </w:p>
    <w:p w14:paraId="2E28E327">
      <w:pPr>
        <w:spacing w:line="360" w:lineRule="auto"/>
        <w:rPr>
          <w:rFonts w:cs="仿宋" w:asciiTheme="minorEastAsia" w:hAnsiTheme="minorEastAsia"/>
          <w:b/>
          <w:sz w:val="24"/>
        </w:rPr>
      </w:pPr>
      <w:r>
        <w:rPr>
          <w:rFonts w:hint="eastAsia" w:cs="仿宋" w:asciiTheme="minorEastAsia" w:hAnsiTheme="minorEastAsia"/>
          <w:b/>
          <w:sz w:val="24"/>
          <w:lang w:val="en-US" w:eastAsia="zh-CN"/>
        </w:rPr>
        <w:t>四、</w:t>
      </w:r>
      <w:r>
        <w:rPr>
          <w:rFonts w:hint="eastAsia" w:cs="仿宋" w:asciiTheme="minorEastAsia" w:hAnsiTheme="minorEastAsia"/>
          <w:b/>
          <w:sz w:val="24"/>
        </w:rPr>
        <w:t>结论</w:t>
      </w:r>
    </w:p>
    <w:p w14:paraId="66698411">
      <w:pPr>
        <w:spacing w:line="360" w:lineRule="auto"/>
        <w:ind w:firstLine="420" w:firstLineChars="0"/>
        <w:rPr>
          <w:rFonts w:cs="仿宋" w:asciiTheme="minorEastAsia" w:hAnsiTheme="minorEastAsia"/>
          <w:b/>
          <w:sz w:val="24"/>
        </w:rPr>
      </w:pPr>
      <w:r>
        <w:rPr>
          <w:rStyle w:val="5"/>
          <w:rFonts w:hint="eastAsia" w:asciiTheme="minorEastAsia" w:hAnsiTheme="minorEastAsia"/>
          <w:b w:val="0"/>
          <w:sz w:val="24"/>
          <w:lang w:val="en-US" w:eastAsia="zh-CN"/>
        </w:rPr>
        <w:t>[工作总结：本工作针对什么问题，提出了什么创新方法，起到了什么效果等等。]</w:t>
      </w:r>
    </w:p>
    <w:p w14:paraId="222F9CED">
      <w:pPr>
        <w:spacing w:line="360" w:lineRule="auto"/>
        <w:ind w:firstLine="420" w:firstLineChars="0"/>
        <w:rPr>
          <w:rFonts w:cs="仿宋" w:asciiTheme="minorEastAsia" w:hAnsiTheme="minorEastAsia"/>
          <w:b/>
          <w:sz w:val="24"/>
        </w:rPr>
      </w:pPr>
      <w:r>
        <w:rPr>
          <w:rStyle w:val="5"/>
          <w:rFonts w:hint="eastAsia" w:asciiTheme="minorEastAsia" w:hAnsiTheme="minorEastAsia"/>
          <w:b w:val="0"/>
          <w:sz w:val="24"/>
          <w:lang w:val="en-US" w:eastAsia="zh-CN"/>
        </w:rPr>
        <w:t>[分析展望：对该工作的局限性和未来可以进一步深入研究的展望等等。]</w:t>
      </w:r>
    </w:p>
    <w:p w14:paraId="643019B9">
      <w:pPr>
        <w:spacing w:line="360" w:lineRule="auto"/>
        <w:ind w:firstLine="420" w:firstLineChars="0"/>
        <w:rPr>
          <w:rStyle w:val="5"/>
          <w:rFonts w:hint="default" w:asciiTheme="minorEastAsia" w:hAnsiTheme="minorEastAsia"/>
          <w:b w:val="0"/>
          <w:sz w:val="24"/>
          <w:lang w:val="en-US" w:eastAsia="zh-CN"/>
        </w:rPr>
      </w:pPr>
      <w:r>
        <w:rPr>
          <w:rStyle w:val="5"/>
          <w:rFonts w:hint="eastAsia" w:asciiTheme="minorEastAsia" w:hAnsiTheme="minorEastAsia"/>
          <w:b w:val="0"/>
          <w:sz w:val="24"/>
          <w:lang w:val="en-US" w:eastAsia="zh-CN"/>
        </w:rPr>
        <w:t>[大作业总结和建议：对该大作业中，碰到的比较有挑战的地方是哪些，怎么克服的；在完成大作业时，有哪些收获，及期望大作业未来是什么形式的，有什么建议]</w:t>
      </w:r>
    </w:p>
    <w:p w14:paraId="009A8157">
      <w:pPr>
        <w:spacing w:line="360" w:lineRule="auto"/>
        <w:ind w:firstLine="420" w:firstLineChars="0"/>
        <w:rPr>
          <w:rFonts w:cs="仿宋" w:asciiTheme="minorEastAsia" w:hAnsiTheme="minorEastAsia"/>
          <w:b/>
          <w:sz w:val="24"/>
        </w:rPr>
      </w:pPr>
      <w:r>
        <w:rPr>
          <w:rStyle w:val="5"/>
          <w:rFonts w:hint="eastAsia" w:asciiTheme="minorEastAsia" w:hAnsiTheme="minorEastAsia"/>
          <w:b w:val="0"/>
          <w:sz w:val="24"/>
          <w:lang w:val="en-US" w:eastAsia="zh-CN"/>
        </w:rPr>
        <w:t>[对机器学习理论课程的建议，各个方面都可以提出（不会算入成绩评分）。]</w:t>
      </w:r>
    </w:p>
    <w:p w14:paraId="08BA73A5">
      <w:pPr>
        <w:spacing w:line="360" w:lineRule="auto"/>
        <w:ind w:firstLine="480" w:firstLineChars="200"/>
        <w:rPr>
          <w:rFonts w:hint="eastAsia" w:cs="仿宋" w:asciiTheme="minorEastAsia" w:hAnsiTheme="minorEastAsia" w:eastAsiaTheme="minorEastAsia"/>
          <w:sz w:val="24"/>
          <w:lang w:eastAsia="zh-CN"/>
        </w:rPr>
      </w:pPr>
    </w:p>
    <w:p w14:paraId="01F10DF9">
      <w:pPr>
        <w:spacing w:line="360" w:lineRule="auto"/>
        <w:rPr>
          <w:rFonts w:cs="仿宋" w:asciiTheme="minorEastAsia" w:hAnsiTheme="minorEastAsia"/>
          <w:sz w:val="24"/>
        </w:rPr>
      </w:pPr>
    </w:p>
    <w:p w14:paraId="1B4D8FA5">
      <w:pPr>
        <w:spacing w:line="360" w:lineRule="auto"/>
        <w:rPr>
          <w:rFonts w:cs="仿宋" w:asciiTheme="minorEastAsia" w:hAnsiTheme="minorEastAsia"/>
          <w:b/>
          <w:sz w:val="24"/>
        </w:rPr>
      </w:pPr>
      <w:r>
        <w:rPr>
          <w:rFonts w:hint="eastAsia" w:cs="仿宋" w:asciiTheme="minorEastAsia" w:hAnsiTheme="minorEastAsia"/>
          <w:b/>
          <w:sz w:val="24"/>
          <w:lang w:val="en-US" w:eastAsia="zh-CN"/>
        </w:rPr>
        <w:t>五、</w:t>
      </w:r>
      <w:r>
        <w:rPr>
          <w:rFonts w:hint="eastAsia" w:cs="仿宋" w:asciiTheme="minorEastAsia" w:hAnsiTheme="minorEastAsia"/>
          <w:b/>
          <w:sz w:val="24"/>
        </w:rPr>
        <w:t>小组分工</w:t>
      </w:r>
    </w:p>
    <w:p w14:paraId="2A89AA42">
      <w:pPr>
        <w:spacing w:line="360" w:lineRule="auto"/>
        <w:rPr>
          <w:rStyle w:val="5"/>
          <w:rFonts w:hint="eastAsia" w:asciiTheme="minorEastAsia" w:hAnsiTheme="minorEastAsia"/>
          <w:b w:val="0"/>
          <w:sz w:val="24"/>
          <w:lang w:val="en-US" w:eastAsia="zh-CN"/>
        </w:rPr>
      </w:pPr>
      <w:r>
        <w:rPr>
          <w:rStyle w:val="5"/>
          <w:rFonts w:hint="eastAsia" w:asciiTheme="minorEastAsia" w:hAnsiTheme="minorEastAsia"/>
          <w:b w:val="0"/>
          <w:sz w:val="24"/>
          <w:lang w:val="en-US" w:eastAsia="zh-CN"/>
        </w:rPr>
        <w:t>[小组成员在复现过程中，每个人承担的内容]</w:t>
      </w:r>
    </w:p>
    <w:p w14:paraId="4CFB3489">
      <w:pPr>
        <w:spacing w:line="360" w:lineRule="auto"/>
        <w:rPr>
          <w:rStyle w:val="5"/>
          <w:rFonts w:hint="eastAsia" w:asciiTheme="minorEastAsia" w:hAnsiTheme="minorEastAsia"/>
          <w:b w:val="0"/>
          <w:sz w:val="24"/>
          <w:lang w:val="en-US" w:eastAsia="zh-CN"/>
        </w:rPr>
      </w:pPr>
    </w:p>
    <w:p w14:paraId="287C0E28">
      <w:pPr>
        <w:spacing w:line="360" w:lineRule="auto"/>
        <w:rPr>
          <w:rFonts w:cs="仿宋" w:asciiTheme="minorEastAsia" w:hAnsiTheme="minorEastAsia"/>
          <w:b/>
          <w:sz w:val="24"/>
        </w:rPr>
      </w:pPr>
      <w:r>
        <w:rPr>
          <w:rFonts w:hint="eastAsia" w:cs="仿宋" w:asciiTheme="minorEastAsia" w:hAnsiTheme="minorEastAsia"/>
          <w:b/>
          <w:sz w:val="24"/>
          <w:lang w:val="en-US" w:eastAsia="zh-CN"/>
        </w:rPr>
        <w:t>六、代码和数据的</w:t>
      </w:r>
      <w:r>
        <w:rPr>
          <w:rFonts w:hint="eastAsia" w:cs="仿宋" w:asciiTheme="minorEastAsia" w:hAnsiTheme="minorEastAsia"/>
          <w:b/>
          <w:sz w:val="24"/>
        </w:rPr>
        <w:t>地址链接</w:t>
      </w:r>
    </w:p>
    <w:p w14:paraId="1038FE3F">
      <w:pPr>
        <w:spacing w:line="360" w:lineRule="auto"/>
        <w:rPr>
          <w:rFonts w:hint="eastAsia" w:cs="仿宋" w:asciiTheme="minorEastAsia" w:hAnsiTheme="minorEastAsia" w:eastAsiaTheme="minorEastAsia"/>
          <w:sz w:val="24"/>
          <w:lang w:val="en-US" w:eastAsia="zh-CN"/>
        </w:rPr>
      </w:pPr>
      <w:r>
        <w:rPr>
          <w:rFonts w:hint="eastAsia" w:cs="仿宋" w:asciiTheme="minorEastAsia" w:hAnsiTheme="minorEastAsia" w:eastAsiaTheme="minorEastAsia"/>
          <w:sz w:val="24"/>
          <w:lang w:val="en-US" w:eastAsia="zh-CN"/>
        </w:rPr>
        <w:fldChar w:fldCharType="begin"/>
      </w:r>
      <w:r>
        <w:rPr>
          <w:rFonts w:hint="eastAsia" w:cs="仿宋" w:asciiTheme="minorEastAsia" w:hAnsiTheme="minorEastAsia" w:eastAsiaTheme="minorEastAsia"/>
          <w:sz w:val="24"/>
          <w:lang w:val="en-US" w:eastAsia="zh-CN"/>
        </w:rPr>
        <w:instrText xml:space="preserve"> HYPERLINK "https://github.com/Yimeng705/mlfinalwork" </w:instrText>
      </w:r>
      <w:r>
        <w:rPr>
          <w:rFonts w:hint="eastAsia" w:cs="仿宋" w:asciiTheme="minorEastAsia" w:hAnsiTheme="minorEastAsia" w:eastAsiaTheme="minorEastAsia"/>
          <w:sz w:val="24"/>
          <w:lang w:val="en-US" w:eastAsia="zh-CN"/>
        </w:rPr>
        <w:fldChar w:fldCharType="separate"/>
      </w:r>
      <w:r>
        <w:rPr>
          <w:rStyle w:val="6"/>
          <w:rFonts w:hint="eastAsia" w:cs="仿宋" w:asciiTheme="minorEastAsia" w:hAnsiTheme="minorEastAsia" w:eastAsiaTheme="minorEastAsia"/>
          <w:sz w:val="24"/>
          <w:lang w:val="en-US" w:eastAsia="zh-CN"/>
        </w:rPr>
        <w:t>https://github.com/Yimeng705/mlfinalwork</w:t>
      </w:r>
      <w:r>
        <w:rPr>
          <w:rFonts w:hint="eastAsia" w:cs="仿宋" w:asciiTheme="minorEastAsia" w:hAnsiTheme="minorEastAsia" w:eastAsiaTheme="minorEastAsia"/>
          <w:sz w:val="24"/>
          <w:lang w:val="en-US" w:eastAsia="zh-CN"/>
        </w:rPr>
        <w:fldChar w:fldCharType="end"/>
      </w:r>
    </w:p>
    <w:p w14:paraId="50AB847F">
      <w:pPr>
        <w:spacing w:line="360" w:lineRule="auto"/>
        <w:rPr>
          <w:rFonts w:hint="eastAsia" w:cs="仿宋" w:asciiTheme="minorEastAsia" w:hAnsiTheme="minorEastAsia" w:eastAsiaTheme="minorEastAsia"/>
          <w:sz w:val="24"/>
          <w:lang w:val="en-US" w:eastAsia="zh-CN"/>
        </w:rPr>
      </w:pPr>
    </w:p>
    <w:p w14:paraId="273A03D2">
      <w:pPr>
        <w:spacing w:line="360" w:lineRule="auto"/>
        <w:rPr>
          <w:rFonts w:cs="仿宋" w:asciiTheme="minorEastAsia" w:hAnsiTheme="minorEastAsia"/>
          <w:b/>
          <w:sz w:val="28"/>
          <w:szCs w:val="28"/>
        </w:rPr>
      </w:pPr>
      <w:r>
        <w:rPr>
          <w:rFonts w:hint="eastAsia" w:cs="仿宋" w:asciiTheme="minorEastAsia" w:hAnsiTheme="minorEastAsia"/>
          <w:b/>
          <w:sz w:val="28"/>
          <w:szCs w:val="28"/>
          <w:lang w:val="en-US" w:eastAsia="zh-CN"/>
        </w:rPr>
        <w:t>七、</w:t>
      </w:r>
      <w:r>
        <w:rPr>
          <w:rFonts w:hint="eastAsia" w:cs="仿宋" w:asciiTheme="minorEastAsia" w:hAnsiTheme="minorEastAsia"/>
          <w:b/>
          <w:sz w:val="28"/>
          <w:szCs w:val="28"/>
        </w:rPr>
        <w:t>参考文献</w:t>
      </w:r>
    </w:p>
    <w:p w14:paraId="6809A225">
      <w:pPr>
        <w:rPr>
          <w:rFonts w:hint="eastAsia" w:cs="仿宋" w:asciiTheme="minorEastAsia" w:hAnsiTheme="minorEastAsia"/>
          <w:i/>
          <w:sz w:val="24"/>
          <w:lang w:val="en-US" w:eastAsia="zh-CN"/>
        </w:rPr>
      </w:pPr>
      <w:r>
        <w:rPr>
          <w:rFonts w:hint="eastAsia" w:cs="仿宋" w:asciiTheme="minorEastAsia" w:hAnsiTheme="minorEastAsia"/>
          <w:i/>
          <w:sz w:val="24"/>
          <w:lang w:val="en-US" w:eastAsia="zh-CN"/>
        </w:rPr>
        <w:t>[1] Jialei Chen, Yuanbo Xu, Yiheng Jiang. Unlocking the Power of Diffusion Models in Sequential Recommendation: A Simple and Effective Approach. In Proceedings of the 30th ACM SIGKDD Conference on Knowledge Discovery and Data Mining (KDD), 2025.</w:t>
      </w:r>
    </w:p>
    <w:p w14:paraId="746A5038">
      <w:pPr>
        <w:rPr>
          <w:rFonts w:hint="eastAsia" w:cs="仿宋" w:asciiTheme="minorEastAsia" w:hAnsiTheme="minorEastAsia"/>
          <w:i/>
          <w:sz w:val="24"/>
          <w:lang w:val="en-US" w:eastAsia="zh-CN"/>
        </w:rPr>
      </w:pPr>
      <w:r>
        <w:rPr>
          <w:rFonts w:hint="eastAsia" w:cs="仿宋" w:asciiTheme="minorEastAsia" w:hAnsiTheme="minorEastAsia"/>
          <w:i/>
          <w:sz w:val="24"/>
          <w:lang w:val="en-US" w:eastAsia="zh-CN"/>
        </w:rPr>
        <w:t>[2] Zhengyi Yang, Jiancan Wu, Zhicai Wang, Xiang Wang, Yancheng Yuan, Xiangnan He. Generate What You Prefer: Reshaping Sequential Recommendation via Guided Diffusion. In Advances in Neural Information Processing Systems (NeurIPS), 2023.</w:t>
      </w:r>
    </w:p>
    <w:p w14:paraId="36BA2100">
      <w:pPr>
        <w:rPr>
          <w:rFonts w:hint="eastAsia" w:cs="仿宋" w:asciiTheme="minorEastAsia" w:hAnsiTheme="minorEastAsia"/>
          <w:i/>
          <w:sz w:val="24"/>
          <w:lang w:val="en-US" w:eastAsia="zh-CN"/>
        </w:rPr>
      </w:pPr>
      <w:r>
        <w:rPr>
          <w:rFonts w:hint="eastAsia" w:cs="仿宋" w:asciiTheme="minorEastAsia" w:hAnsiTheme="minorEastAsia"/>
          <w:i/>
          <w:sz w:val="24"/>
          <w:lang w:val="en-US" w:eastAsia="zh-CN"/>
        </w:rPr>
        <w:t>[3] Zihao Li, Aixin Sun, Chenliang Li. DiffuRec: A Diffusion Model for Sequential Recommendation. ACM Transactions on Information Systems, 2023, 42(3).</w:t>
      </w:r>
    </w:p>
    <w:p w14:paraId="06BC515F">
      <w:r>
        <w:rPr>
          <w:rFonts w:hint="eastAsia" w:cs="仿宋" w:asciiTheme="minorEastAsia" w:hAnsiTheme="minorEastAsia"/>
          <w:i/>
          <w:sz w:val="24"/>
          <w:lang w:val="en-US" w:eastAsia="zh-CN"/>
        </w:rPr>
        <w:t>[4] 王晨阳, 任一, 马为之, 张敏, 刘奕群, 马少平. ReChorus: 一个综合, 高效, 易扩展的轻量级推荐算法框架. 软件学报, 2021, 33(4): 0-0.</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Regular">
    <w:altName w:val="Segoe Print"/>
    <w:panose1 w:val="00000000000000000000"/>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CB389"/>
    <w:rsid w:val="014063FE"/>
    <w:rsid w:val="0462548D"/>
    <w:rsid w:val="125D746C"/>
    <w:rsid w:val="1A3321A6"/>
    <w:rsid w:val="2B22254D"/>
    <w:rsid w:val="390C2146"/>
    <w:rsid w:val="3C3D72AA"/>
    <w:rsid w:val="3F9F128A"/>
    <w:rsid w:val="44230847"/>
    <w:rsid w:val="44A3316C"/>
    <w:rsid w:val="463C0CB3"/>
    <w:rsid w:val="49957F36"/>
    <w:rsid w:val="4BD304AC"/>
    <w:rsid w:val="5FECB389"/>
    <w:rsid w:val="6A2C3B47"/>
    <w:rsid w:val="6B6712DB"/>
    <w:rsid w:val="6D48513C"/>
    <w:rsid w:val="722C0832"/>
    <w:rsid w:val="732E0930"/>
    <w:rsid w:val="7FFE51F6"/>
    <w:rsid w:val="B3DFEB5F"/>
    <w:rsid w:val="D3BB117E"/>
    <w:rsid w:val="FB47D255"/>
    <w:rsid w:val="FBDF6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character" w:styleId="5">
    <w:name w:val="Strong"/>
    <w:basedOn w:val="4"/>
    <w:qFormat/>
    <w:uiPriority w:val="22"/>
    <w:rPr>
      <w:b/>
    </w:rPr>
  </w:style>
  <w:style w:type="character" w:styleId="6">
    <w:name w:val="Hyperlink"/>
    <w:basedOn w:val="4"/>
    <w:uiPriority w:val="0"/>
    <w:rPr>
      <w:color w:val="0026E5" w:themeColor="hyperlink"/>
      <w:u w:val="single"/>
      <w14:textFill>
        <w14:solidFill>
          <w14:schemeClr w14:val="hlink"/>
        </w14:solidFill>
      </w14:textFill>
    </w:rPr>
  </w:style>
  <w:style w:type="character" w:styleId="7">
    <w:name w:val="HTML Code"/>
    <w:basedOn w:val="4"/>
    <w:unhideWhenUsed/>
    <w:qFormat/>
    <w:uiPriority w:val="99"/>
    <w:rPr>
      <w:rFonts w:ascii="宋体" w:hAnsi="宋体" w:eastAsia="宋体" w:cs="宋体"/>
      <w:sz w:val="24"/>
      <w:szCs w:val="24"/>
    </w:rPr>
  </w:style>
  <w:style w:type="paragraph" w:customStyle="1" w:styleId="8">
    <w:name w:val="交叉引用"/>
    <w:basedOn w:val="1"/>
    <w:uiPriority w:val="0"/>
    <w:pPr>
      <w:ind w:firstLine="720"/>
    </w:pPr>
    <w:rPr>
      <w:rFonts w:ascii="Times New Roman" w:hAnsi="Times New Roman"/>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896</Words>
  <Characters>955</Characters>
  <Lines>0</Lines>
  <Paragraphs>0</Paragraphs>
  <TotalTime>9</TotalTime>
  <ScaleCrop>false</ScaleCrop>
  <LinksUpToDate>false</LinksUpToDate>
  <CharactersWithSpaces>959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2025-11-14T08:44:00Z</dcterms:created>
  <dc:creator>刘威</dc:creator>
  <cp:lastModifiedBy>风归与</cp:lastModifiedBy>
  <dcterms:modified xsi:type="dcterms:W3CDTF">2025-12-20T11:05:25Z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AF0C8A4D2AAA7E41857B166927B85B35_41</vt:lpwstr>
  </property>
  <property fmtid="{D5CDD505-2E9C-101B-9397-08002B2CF9AE}" pid="4" name="KSOTemplateDocerSaveRecord">
    <vt:lpwstr>eyJoZGlkIjoiMGY4MTA5MDM1NDJhN2RjYmRmZTA1MDA0ZGU2NWRlZWUiLCJ1c2VySWQiOiI4NTUwODYyMzMifQ==</vt:lpwstr>
  </property>
</Properties>
</file>