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DF8AC" w14:textId="42CE7979" w:rsidR="00DA2CAA" w:rsidRDefault="00DA2CAA" w:rsidP="002E3341">
      <w:pPr>
        <w:spacing w:after="0" w:line="480" w:lineRule="auto"/>
        <w:jc w:val="center"/>
        <w:rPr>
          <w:rFonts w:ascii="Times New Roman" w:hAnsi="Times New Roman" w:cs="Times New Roman"/>
          <w:b/>
          <w:sz w:val="24"/>
          <w:szCs w:val="24"/>
        </w:rPr>
      </w:pPr>
      <w:r w:rsidRPr="00356634">
        <w:rPr>
          <w:rFonts w:ascii="Times New Roman" w:hAnsi="Times New Roman" w:cs="Times New Roman"/>
          <w:b/>
          <w:sz w:val="24"/>
          <w:szCs w:val="24"/>
        </w:rPr>
        <w:t xml:space="preserve">Carriage and transmission of macrolide resistance genes in patients with chronic </w:t>
      </w:r>
      <w:r>
        <w:rPr>
          <w:rFonts w:ascii="Times New Roman" w:hAnsi="Times New Roman" w:cs="Times New Roman"/>
          <w:b/>
          <w:sz w:val="24"/>
          <w:szCs w:val="24"/>
        </w:rPr>
        <w:t>respiratory</w:t>
      </w:r>
      <w:r w:rsidRPr="00356634">
        <w:rPr>
          <w:rFonts w:ascii="Times New Roman" w:hAnsi="Times New Roman" w:cs="Times New Roman"/>
          <w:b/>
          <w:sz w:val="24"/>
          <w:szCs w:val="24"/>
        </w:rPr>
        <w:t xml:space="preserve"> </w:t>
      </w:r>
      <w:r>
        <w:rPr>
          <w:rFonts w:ascii="Times New Roman" w:hAnsi="Times New Roman" w:cs="Times New Roman"/>
          <w:b/>
          <w:sz w:val="24"/>
          <w:szCs w:val="24"/>
        </w:rPr>
        <w:t>conditions</w:t>
      </w:r>
      <w:r w:rsidRPr="00356634">
        <w:rPr>
          <w:rFonts w:ascii="Times New Roman" w:hAnsi="Times New Roman" w:cs="Times New Roman"/>
          <w:b/>
          <w:sz w:val="24"/>
          <w:szCs w:val="24"/>
        </w:rPr>
        <w:t xml:space="preserve"> and their close contacts</w:t>
      </w:r>
    </w:p>
    <w:p w14:paraId="3EA9B361" w14:textId="77777777" w:rsidR="00DA2CAA" w:rsidRDefault="00DA2CAA" w:rsidP="002E3341">
      <w:pPr>
        <w:spacing w:after="0" w:line="480" w:lineRule="auto"/>
        <w:jc w:val="center"/>
        <w:rPr>
          <w:rFonts w:ascii="Times New Roman" w:hAnsi="Times New Roman" w:cs="Times New Roman"/>
          <w:b/>
          <w:sz w:val="24"/>
          <w:szCs w:val="24"/>
        </w:rPr>
      </w:pPr>
    </w:p>
    <w:p w14:paraId="0F53625D" w14:textId="77777777" w:rsidR="00DA2CAA" w:rsidRPr="003429E2" w:rsidRDefault="00DA2CAA" w:rsidP="002E3341">
      <w:pPr>
        <w:spacing w:after="0" w:line="480" w:lineRule="auto"/>
        <w:jc w:val="both"/>
        <w:rPr>
          <w:rFonts w:ascii="Times New Roman" w:hAnsi="Times New Roman" w:cs="Times New Roman"/>
          <w:sz w:val="24"/>
          <w:szCs w:val="24"/>
        </w:rPr>
      </w:pPr>
      <w:r w:rsidRPr="003429E2">
        <w:rPr>
          <w:rFonts w:ascii="Times New Roman" w:hAnsi="Times New Roman" w:cs="Times New Roman"/>
          <w:sz w:val="24"/>
        </w:rPr>
        <w:t>Yiming Wang</w:t>
      </w:r>
      <w:r w:rsidRPr="003429E2">
        <w:rPr>
          <w:rFonts w:ascii="Times New Roman" w:hAnsi="Times New Roman" w:cs="Times New Roman"/>
          <w:sz w:val="24"/>
          <w:vertAlign w:val="superscript"/>
        </w:rPr>
        <w:t>1,2</w:t>
      </w:r>
      <w:r>
        <w:rPr>
          <w:rFonts w:ascii="Times New Roman" w:hAnsi="Times New Roman" w:cs="Times New Roman"/>
          <w:sz w:val="24"/>
        </w:rPr>
        <w:t>,</w:t>
      </w:r>
      <w:r w:rsidRPr="003429E2">
        <w:rPr>
          <w:rFonts w:ascii="Times New Roman" w:hAnsi="Times New Roman" w:cs="Times New Roman"/>
          <w:sz w:val="24"/>
        </w:rPr>
        <w:t xml:space="preserve"> </w:t>
      </w:r>
      <w:bookmarkStart w:id="0" w:name="_Hlk12343657"/>
      <w:r w:rsidRPr="003429E2">
        <w:rPr>
          <w:rFonts w:ascii="Times New Roman" w:hAnsi="Times New Roman" w:cs="Times New Roman"/>
          <w:sz w:val="24"/>
          <w:szCs w:val="24"/>
        </w:rPr>
        <w:t>Steven L Taylor</w:t>
      </w:r>
      <w:r w:rsidRPr="003429E2">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w:t>
      </w:r>
      <w:r w:rsidRPr="003429E2">
        <w:rPr>
          <w:rFonts w:ascii="Times New Roman" w:hAnsi="Times New Roman" w:cs="Times New Roman"/>
          <w:sz w:val="24"/>
          <w:szCs w:val="24"/>
        </w:rPr>
        <w:t>,</w:t>
      </w:r>
      <w:r w:rsidRPr="003429E2">
        <w:rPr>
          <w:rFonts w:ascii="Times New Roman" w:hAnsi="Times New Roman" w:cs="Times New Roman"/>
          <w:sz w:val="24"/>
          <w:szCs w:val="24"/>
          <w:vertAlign w:val="superscript"/>
        </w:rPr>
        <w:t xml:space="preserve"> </w:t>
      </w:r>
      <w:r w:rsidRPr="00C64BBE">
        <w:rPr>
          <w:rFonts w:ascii="Times New Roman" w:hAnsi="Times New Roman" w:cs="Times New Roman"/>
          <w:sz w:val="24"/>
          <w:szCs w:val="24"/>
        </w:rPr>
        <w:t>Jocelyn M Choo</w:t>
      </w:r>
      <w:r>
        <w:rPr>
          <w:rFonts w:ascii="Times New Roman" w:hAnsi="Times New Roman" w:cs="Times New Roman"/>
          <w:sz w:val="24"/>
          <w:szCs w:val="24"/>
          <w:vertAlign w:val="superscript"/>
        </w:rPr>
        <w:t>1,2</w:t>
      </w:r>
      <w:r>
        <w:rPr>
          <w:rFonts w:ascii="Times New Roman" w:hAnsi="Times New Roman" w:cs="Times New Roman"/>
          <w:sz w:val="24"/>
          <w:szCs w:val="24"/>
        </w:rPr>
        <w:t>,</w:t>
      </w:r>
      <w:r w:rsidRPr="00C64BBE">
        <w:rPr>
          <w:rFonts w:ascii="Times New Roman" w:hAnsi="Times New Roman" w:cs="Times New Roman"/>
          <w:sz w:val="24"/>
          <w:szCs w:val="24"/>
        </w:rPr>
        <w:t xml:space="preserve"> </w:t>
      </w:r>
      <w:r w:rsidRPr="002F1BEA">
        <w:rPr>
          <w:rFonts w:ascii="Times New Roman" w:hAnsi="Times New Roman" w:cs="Times New Roman"/>
          <w:sz w:val="24"/>
          <w:szCs w:val="24"/>
        </w:rPr>
        <w:t>Lito E. Papanicolas</w:t>
      </w:r>
      <w:r w:rsidRPr="003429E2">
        <w:rPr>
          <w:rFonts w:ascii="Times New Roman" w:hAnsi="Times New Roman" w:cs="Times New Roman"/>
          <w:sz w:val="24"/>
          <w:szCs w:val="24"/>
          <w:vertAlign w:val="superscript"/>
        </w:rPr>
        <w:t>1,2</w:t>
      </w:r>
      <w:r>
        <w:rPr>
          <w:rFonts w:ascii="Times New Roman" w:hAnsi="Times New Roman" w:cs="Times New Roman"/>
          <w:sz w:val="24"/>
          <w:szCs w:val="24"/>
        </w:rPr>
        <w:t>,</w:t>
      </w:r>
      <w:r w:rsidRPr="003429E2">
        <w:rPr>
          <w:rFonts w:ascii="Times New Roman" w:hAnsi="Times New Roman" w:cs="Times New Roman"/>
          <w:sz w:val="24"/>
          <w:szCs w:val="24"/>
        </w:rPr>
        <w:t xml:space="preserve"> </w:t>
      </w:r>
      <w:r>
        <w:rPr>
          <w:rFonts w:ascii="Times New Roman" w:hAnsi="Times New Roman" w:cs="Times New Roman"/>
          <w:sz w:val="24"/>
          <w:szCs w:val="24"/>
        </w:rPr>
        <w:t>Rebecca Keating</w:t>
      </w:r>
      <w:r>
        <w:rPr>
          <w:rFonts w:ascii="Times New Roman" w:hAnsi="Times New Roman" w:cs="Times New Roman"/>
          <w:sz w:val="24"/>
          <w:szCs w:val="24"/>
          <w:vertAlign w:val="superscript"/>
        </w:rPr>
        <w:t>3</w:t>
      </w:r>
      <w:r>
        <w:rPr>
          <w:rFonts w:ascii="Times New Roman" w:hAnsi="Times New Roman" w:cs="Times New Roman"/>
          <w:sz w:val="24"/>
          <w:szCs w:val="24"/>
        </w:rPr>
        <w:t>, Kate Hindmarsh</w:t>
      </w:r>
      <w:r>
        <w:rPr>
          <w:rFonts w:ascii="Times New Roman" w:hAnsi="Times New Roman" w:cs="Times New Roman"/>
          <w:sz w:val="24"/>
          <w:szCs w:val="24"/>
          <w:vertAlign w:val="superscript"/>
        </w:rPr>
        <w:t>4</w:t>
      </w:r>
      <w:r w:rsidRPr="00C64BBE">
        <w:rPr>
          <w:rFonts w:ascii="Times New Roman" w:hAnsi="Times New Roman" w:cs="Times New Roman"/>
          <w:sz w:val="24"/>
          <w:szCs w:val="24"/>
        </w:rPr>
        <w:t>,</w:t>
      </w:r>
      <w:r w:rsidRPr="003429E2">
        <w:rPr>
          <w:rFonts w:ascii="Times New Roman" w:hAnsi="Times New Roman" w:cs="Times New Roman"/>
          <w:sz w:val="24"/>
          <w:szCs w:val="24"/>
        </w:rPr>
        <w:t xml:space="preserve"> Geraint B. Rogers</w:t>
      </w:r>
      <w:r w:rsidRPr="00527083">
        <w:rPr>
          <w:rFonts w:ascii="Times New Roman" w:hAnsi="Times New Roman" w:cs="Times New Roman"/>
          <w:sz w:val="24"/>
          <w:szCs w:val="24"/>
          <w:vertAlign w:val="superscript"/>
        </w:rPr>
        <w:t>1,</w:t>
      </w:r>
      <w:r w:rsidRPr="003429E2">
        <w:rPr>
          <w:rFonts w:ascii="Times New Roman" w:hAnsi="Times New Roman" w:cs="Times New Roman"/>
          <w:sz w:val="24"/>
          <w:szCs w:val="24"/>
          <w:vertAlign w:val="superscript"/>
        </w:rPr>
        <w:t>2†</w:t>
      </w:r>
      <w:r>
        <w:rPr>
          <w:rFonts w:ascii="Times New Roman" w:hAnsi="Times New Roman" w:cs="Times New Roman"/>
          <w:sz w:val="24"/>
          <w:szCs w:val="24"/>
        </w:rPr>
        <w:t>,</w:t>
      </w:r>
      <w:r w:rsidRPr="00771CCA">
        <w:rPr>
          <w:rFonts w:ascii="Times New Roman" w:hAnsi="Times New Roman" w:cs="Times New Roman"/>
          <w:sz w:val="24"/>
          <w:szCs w:val="24"/>
        </w:rPr>
        <w:t xml:space="preserve"> </w:t>
      </w:r>
      <w:r w:rsidRPr="003429E2">
        <w:rPr>
          <w:rFonts w:ascii="Times New Roman" w:hAnsi="Times New Roman" w:cs="Times New Roman"/>
          <w:sz w:val="24"/>
          <w:szCs w:val="24"/>
        </w:rPr>
        <w:t>Lucy D. Burr</w:t>
      </w:r>
      <w:r>
        <w:rPr>
          <w:rFonts w:ascii="Times New Roman" w:hAnsi="Times New Roman" w:cs="Times New Roman"/>
          <w:sz w:val="24"/>
          <w:szCs w:val="24"/>
          <w:vertAlign w:val="superscript"/>
        </w:rPr>
        <w:t>3</w:t>
      </w:r>
      <w:r w:rsidRPr="003429E2">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sidRPr="003429E2">
        <w:rPr>
          <w:rFonts w:ascii="Times New Roman" w:hAnsi="Times New Roman" w:cs="Times New Roman"/>
          <w:sz w:val="24"/>
          <w:szCs w:val="24"/>
          <w:vertAlign w:val="superscript"/>
        </w:rPr>
        <w:t>†</w:t>
      </w:r>
    </w:p>
    <w:bookmarkEnd w:id="0"/>
    <w:p w14:paraId="0CF14043" w14:textId="77777777" w:rsidR="00DA2CAA" w:rsidRPr="003429E2" w:rsidRDefault="00DA2CAA" w:rsidP="002E3341">
      <w:pPr>
        <w:spacing w:after="0" w:line="480" w:lineRule="auto"/>
        <w:jc w:val="both"/>
        <w:rPr>
          <w:rFonts w:ascii="Times New Roman" w:hAnsi="Times New Roman" w:cs="Times New Roman"/>
          <w:b/>
          <w:sz w:val="24"/>
          <w:szCs w:val="24"/>
        </w:rPr>
      </w:pPr>
    </w:p>
    <w:p w14:paraId="1E3AFFD7" w14:textId="77777777" w:rsidR="00DA2CAA" w:rsidRPr="003429E2" w:rsidRDefault="00DA2CAA" w:rsidP="002E33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1</w:t>
      </w:r>
      <w:r w:rsidRPr="003429E2">
        <w:rPr>
          <w:rFonts w:ascii="Times New Roman" w:hAnsi="Times New Roman" w:cs="Times New Roman"/>
          <w:sz w:val="24"/>
          <w:szCs w:val="24"/>
        </w:rPr>
        <w:t xml:space="preserve">. </w:t>
      </w:r>
      <w:bookmarkStart w:id="1" w:name="_Hlk12345466"/>
      <w:r w:rsidRPr="003429E2">
        <w:rPr>
          <w:rFonts w:ascii="Times New Roman" w:hAnsi="Times New Roman" w:cs="Times New Roman"/>
          <w:sz w:val="24"/>
          <w:szCs w:val="24"/>
        </w:rPr>
        <w:t xml:space="preserve">Microbiome Research Laboratory, College of Medicine and Public Health, </w:t>
      </w:r>
      <w:r w:rsidRPr="004341C0">
        <w:rPr>
          <w:rFonts w:ascii="Times New Roman" w:hAnsi="Times New Roman" w:cs="Times New Roman"/>
          <w:sz w:val="24"/>
          <w:szCs w:val="24"/>
        </w:rPr>
        <w:t>Flinders University</w:t>
      </w:r>
      <w:r>
        <w:rPr>
          <w:rFonts w:ascii="Times New Roman" w:hAnsi="Times New Roman" w:cs="Times New Roman"/>
          <w:sz w:val="24"/>
          <w:szCs w:val="24"/>
        </w:rPr>
        <w:t>,</w:t>
      </w:r>
      <w:r w:rsidRPr="004341C0">
        <w:rPr>
          <w:rFonts w:ascii="Times New Roman" w:hAnsi="Times New Roman" w:cs="Times New Roman"/>
          <w:sz w:val="24"/>
          <w:szCs w:val="24"/>
        </w:rPr>
        <w:t xml:space="preserve"> </w:t>
      </w:r>
      <w:r w:rsidRPr="003429E2">
        <w:rPr>
          <w:rFonts w:ascii="Times New Roman" w:hAnsi="Times New Roman" w:cs="Times New Roman"/>
          <w:sz w:val="24"/>
          <w:szCs w:val="24"/>
        </w:rPr>
        <w:t>Adelaide, Australia</w:t>
      </w:r>
    </w:p>
    <w:p w14:paraId="5875A91B" w14:textId="77777777" w:rsidR="00DA2CAA" w:rsidRPr="003429E2" w:rsidRDefault="00DA2CAA" w:rsidP="002E33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2</w:t>
      </w:r>
      <w:r w:rsidRPr="003429E2">
        <w:rPr>
          <w:rFonts w:ascii="Times New Roman" w:hAnsi="Times New Roman" w:cs="Times New Roman"/>
          <w:sz w:val="24"/>
          <w:szCs w:val="24"/>
        </w:rPr>
        <w:t xml:space="preserve">. Microbiome </w:t>
      </w:r>
      <w:r>
        <w:rPr>
          <w:rFonts w:ascii="Times New Roman" w:hAnsi="Times New Roman" w:cs="Times New Roman"/>
          <w:sz w:val="24"/>
          <w:szCs w:val="24"/>
        </w:rPr>
        <w:t>&amp;</w:t>
      </w:r>
      <w:r w:rsidRPr="003429E2">
        <w:rPr>
          <w:rFonts w:ascii="Times New Roman" w:hAnsi="Times New Roman" w:cs="Times New Roman"/>
          <w:sz w:val="24"/>
          <w:szCs w:val="24"/>
        </w:rPr>
        <w:t xml:space="preserve"> Host Health, South Australia Health and Medical Research Institute, North Terrace, Adelaide, </w:t>
      </w:r>
      <w:r>
        <w:rPr>
          <w:rFonts w:ascii="Times New Roman" w:hAnsi="Times New Roman" w:cs="Times New Roman"/>
          <w:sz w:val="24"/>
          <w:szCs w:val="24"/>
        </w:rPr>
        <w:t>Australia</w:t>
      </w:r>
    </w:p>
    <w:bookmarkEnd w:id="1"/>
    <w:p w14:paraId="34E54E05" w14:textId="77777777" w:rsidR="00DA2CAA" w:rsidRPr="003429E2" w:rsidRDefault="00DA2CAA" w:rsidP="002E33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3</w:t>
      </w:r>
      <w:r w:rsidRPr="003429E2">
        <w:rPr>
          <w:rFonts w:ascii="Times New Roman" w:hAnsi="Times New Roman" w:cs="Times New Roman"/>
          <w:sz w:val="24"/>
          <w:szCs w:val="24"/>
        </w:rPr>
        <w:t>. Department of Respiratory Medicine, Mater Health Services, South Brisbane, QLD,</w:t>
      </w:r>
    </w:p>
    <w:p w14:paraId="5BEEEE28" w14:textId="77777777" w:rsidR="00DA2CAA" w:rsidRPr="003429E2" w:rsidRDefault="00DA2CAA" w:rsidP="002E3341">
      <w:pPr>
        <w:spacing w:after="0" w:line="480" w:lineRule="auto"/>
        <w:jc w:val="both"/>
        <w:rPr>
          <w:rFonts w:ascii="Times New Roman" w:hAnsi="Times New Roman" w:cs="Times New Roman"/>
          <w:sz w:val="24"/>
          <w:szCs w:val="24"/>
        </w:rPr>
      </w:pPr>
      <w:r w:rsidRPr="003429E2">
        <w:rPr>
          <w:rFonts w:ascii="Times New Roman" w:hAnsi="Times New Roman" w:cs="Times New Roman"/>
          <w:sz w:val="24"/>
          <w:szCs w:val="24"/>
        </w:rPr>
        <w:t>Australia</w:t>
      </w:r>
    </w:p>
    <w:p w14:paraId="78335449" w14:textId="77777777" w:rsidR="00DA2CAA" w:rsidRPr="003429E2" w:rsidRDefault="00DA2CAA" w:rsidP="002E33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4</w:t>
      </w:r>
      <w:r w:rsidRPr="003429E2">
        <w:rPr>
          <w:rFonts w:ascii="Times New Roman" w:hAnsi="Times New Roman" w:cs="Times New Roman"/>
          <w:sz w:val="24"/>
          <w:szCs w:val="24"/>
        </w:rPr>
        <w:t xml:space="preserve">. Mater Research - University of Queensland, </w:t>
      </w:r>
      <w:bookmarkStart w:id="2" w:name="_Hlk34827407"/>
      <w:proofErr w:type="spellStart"/>
      <w:r w:rsidRPr="003429E2">
        <w:rPr>
          <w:rFonts w:ascii="Times New Roman" w:hAnsi="Times New Roman" w:cs="Times New Roman"/>
          <w:sz w:val="24"/>
          <w:szCs w:val="24"/>
        </w:rPr>
        <w:t>Aubigny</w:t>
      </w:r>
      <w:proofErr w:type="spellEnd"/>
      <w:r w:rsidRPr="003429E2">
        <w:rPr>
          <w:rFonts w:ascii="Times New Roman" w:hAnsi="Times New Roman" w:cs="Times New Roman"/>
          <w:sz w:val="24"/>
          <w:szCs w:val="24"/>
        </w:rPr>
        <w:t xml:space="preserve"> Place</w:t>
      </w:r>
      <w:bookmarkEnd w:id="2"/>
      <w:r w:rsidRPr="003429E2">
        <w:rPr>
          <w:rFonts w:ascii="Times New Roman" w:hAnsi="Times New Roman" w:cs="Times New Roman"/>
          <w:sz w:val="24"/>
          <w:szCs w:val="24"/>
        </w:rPr>
        <w:t>, South Brisbane, QLD, Australia</w:t>
      </w:r>
    </w:p>
    <w:p w14:paraId="643579F7" w14:textId="77777777" w:rsidR="00DA2CAA" w:rsidRDefault="00DA2CAA" w:rsidP="002E3341">
      <w:pPr>
        <w:spacing w:after="0" w:line="480" w:lineRule="auto"/>
        <w:jc w:val="both"/>
        <w:rPr>
          <w:rFonts w:ascii="Times New Roman" w:hAnsi="Times New Roman" w:cs="Times New Roman"/>
          <w:sz w:val="24"/>
          <w:szCs w:val="24"/>
        </w:rPr>
      </w:pPr>
      <w:bookmarkStart w:id="3" w:name="_Hlk12345174"/>
    </w:p>
    <w:p w14:paraId="7294E5E6" w14:textId="57334B22" w:rsidR="00DA2CAA" w:rsidRPr="003429E2" w:rsidRDefault="00DA2CAA" w:rsidP="002E3341">
      <w:pPr>
        <w:spacing w:after="0" w:line="480" w:lineRule="auto"/>
        <w:jc w:val="both"/>
        <w:rPr>
          <w:rFonts w:ascii="Times New Roman" w:hAnsi="Times New Roman" w:cs="Times New Roman"/>
          <w:sz w:val="24"/>
          <w:szCs w:val="24"/>
        </w:rPr>
      </w:pPr>
      <w:r w:rsidRPr="003429E2">
        <w:rPr>
          <w:rFonts w:ascii="Times New Roman" w:hAnsi="Times New Roman" w:cs="Times New Roman"/>
          <w:sz w:val="24"/>
          <w:szCs w:val="24"/>
        </w:rPr>
        <w:t xml:space="preserve">† Joint </w:t>
      </w:r>
      <w:r w:rsidR="00DC4A31">
        <w:rPr>
          <w:rFonts w:ascii="Times New Roman" w:hAnsi="Times New Roman" w:cs="Times New Roman"/>
          <w:sz w:val="24"/>
          <w:szCs w:val="24"/>
        </w:rPr>
        <w:t>s</w:t>
      </w:r>
      <w:r w:rsidRPr="003429E2">
        <w:rPr>
          <w:rFonts w:ascii="Times New Roman" w:hAnsi="Times New Roman" w:cs="Times New Roman"/>
          <w:sz w:val="24"/>
          <w:szCs w:val="24"/>
        </w:rPr>
        <w:t xml:space="preserve">enior </w:t>
      </w:r>
      <w:r w:rsidR="00DC4A31">
        <w:rPr>
          <w:rFonts w:ascii="Times New Roman" w:hAnsi="Times New Roman" w:cs="Times New Roman"/>
          <w:sz w:val="24"/>
          <w:szCs w:val="24"/>
        </w:rPr>
        <w:t>author</w:t>
      </w:r>
    </w:p>
    <w:bookmarkEnd w:id="3"/>
    <w:p w14:paraId="55449B58" w14:textId="77777777" w:rsidR="00DA2CAA" w:rsidRPr="003429E2" w:rsidRDefault="00DA2CAA" w:rsidP="002E3341">
      <w:pPr>
        <w:spacing w:after="0" w:line="480" w:lineRule="auto"/>
        <w:jc w:val="both"/>
        <w:rPr>
          <w:rFonts w:ascii="Times New Roman" w:hAnsi="Times New Roman" w:cs="Times New Roman"/>
          <w:sz w:val="24"/>
          <w:szCs w:val="24"/>
        </w:rPr>
      </w:pPr>
      <w:r w:rsidRPr="003429E2">
        <w:rPr>
          <w:rFonts w:ascii="Times New Roman" w:hAnsi="Times New Roman" w:cs="Times New Roman"/>
          <w:sz w:val="24"/>
          <w:szCs w:val="24"/>
        </w:rPr>
        <w:t xml:space="preserve"># Corresponding author: </w:t>
      </w:r>
      <w:bookmarkStart w:id="4" w:name="_Hlk12345681"/>
      <w:r w:rsidRPr="003429E2">
        <w:rPr>
          <w:rFonts w:ascii="Times New Roman" w:hAnsi="Times New Roman" w:cs="Times New Roman"/>
          <w:sz w:val="24"/>
          <w:szCs w:val="24"/>
        </w:rPr>
        <w:tab/>
        <w:t xml:space="preserve">Dr Steven Taylor </w:t>
      </w:r>
    </w:p>
    <w:p w14:paraId="4408634C" w14:textId="77777777" w:rsidR="00DA2CAA" w:rsidRPr="003429E2" w:rsidRDefault="00DA2CAA" w:rsidP="002E3341">
      <w:pPr>
        <w:spacing w:after="0" w:line="480" w:lineRule="auto"/>
        <w:ind w:left="2160" w:firstLine="720"/>
        <w:jc w:val="both"/>
        <w:rPr>
          <w:rFonts w:ascii="Times New Roman" w:hAnsi="Times New Roman" w:cs="Times New Roman"/>
          <w:sz w:val="24"/>
          <w:szCs w:val="24"/>
        </w:rPr>
      </w:pPr>
      <w:r w:rsidRPr="003429E2">
        <w:rPr>
          <w:rFonts w:ascii="Times New Roman" w:hAnsi="Times New Roman" w:cs="Times New Roman"/>
          <w:sz w:val="24"/>
          <w:szCs w:val="24"/>
        </w:rPr>
        <w:t xml:space="preserve">5D305 Flinders Medical Centre, </w:t>
      </w:r>
    </w:p>
    <w:p w14:paraId="10D63CC5" w14:textId="77777777" w:rsidR="00DA2CAA" w:rsidRPr="003429E2" w:rsidRDefault="00DA2CAA" w:rsidP="002E3341">
      <w:pPr>
        <w:spacing w:after="0" w:line="480" w:lineRule="auto"/>
        <w:ind w:left="2160" w:firstLine="720"/>
        <w:jc w:val="both"/>
        <w:rPr>
          <w:rFonts w:ascii="Times New Roman" w:hAnsi="Times New Roman" w:cs="Times New Roman"/>
          <w:sz w:val="24"/>
          <w:szCs w:val="24"/>
        </w:rPr>
      </w:pPr>
      <w:r w:rsidRPr="003429E2">
        <w:rPr>
          <w:rFonts w:ascii="Times New Roman" w:hAnsi="Times New Roman" w:cs="Times New Roman"/>
          <w:sz w:val="24"/>
          <w:szCs w:val="24"/>
        </w:rPr>
        <w:t xml:space="preserve">Flinders Drive BEDFORD PARK, </w:t>
      </w:r>
    </w:p>
    <w:p w14:paraId="05E60319" w14:textId="77777777" w:rsidR="00DA2CAA" w:rsidRPr="003429E2" w:rsidRDefault="00DA2CAA" w:rsidP="002E3341">
      <w:pPr>
        <w:spacing w:after="0" w:line="480" w:lineRule="auto"/>
        <w:ind w:left="2160" w:firstLine="720"/>
        <w:jc w:val="both"/>
        <w:rPr>
          <w:rFonts w:ascii="Times New Roman" w:hAnsi="Times New Roman" w:cs="Times New Roman"/>
          <w:sz w:val="24"/>
          <w:szCs w:val="24"/>
        </w:rPr>
      </w:pPr>
      <w:r w:rsidRPr="003429E2">
        <w:rPr>
          <w:rFonts w:ascii="Times New Roman" w:hAnsi="Times New Roman" w:cs="Times New Roman"/>
          <w:sz w:val="24"/>
          <w:szCs w:val="24"/>
        </w:rPr>
        <w:t>South Australia 5042</w:t>
      </w:r>
    </w:p>
    <w:p w14:paraId="64118C07" w14:textId="77777777" w:rsidR="00DA2CAA" w:rsidRPr="003429E2" w:rsidRDefault="00DA2CAA" w:rsidP="002E3341">
      <w:pPr>
        <w:spacing w:after="0" w:line="480" w:lineRule="auto"/>
        <w:ind w:left="2160" w:firstLine="720"/>
        <w:jc w:val="both"/>
        <w:rPr>
          <w:rFonts w:ascii="Times New Roman" w:hAnsi="Times New Roman" w:cs="Times New Roman"/>
          <w:sz w:val="24"/>
          <w:szCs w:val="24"/>
        </w:rPr>
      </w:pPr>
      <w:r w:rsidRPr="003429E2">
        <w:rPr>
          <w:rFonts w:ascii="Times New Roman" w:hAnsi="Times New Roman" w:cs="Times New Roman"/>
          <w:sz w:val="24"/>
          <w:szCs w:val="24"/>
        </w:rPr>
        <w:t>+618 8204 5711</w:t>
      </w:r>
    </w:p>
    <w:p w14:paraId="1035E05B" w14:textId="77777777" w:rsidR="00DA2CAA" w:rsidRDefault="002D4E48" w:rsidP="002E3341">
      <w:pPr>
        <w:spacing w:after="0" w:line="480" w:lineRule="auto"/>
        <w:ind w:left="2160" w:firstLine="720"/>
        <w:jc w:val="both"/>
        <w:rPr>
          <w:rFonts w:ascii="Times New Roman" w:hAnsi="Times New Roman" w:cs="Times New Roman"/>
          <w:sz w:val="24"/>
          <w:szCs w:val="24"/>
        </w:rPr>
      </w:pPr>
      <w:hyperlink r:id="rId7" w:history="1">
        <w:r w:rsidR="00DA2CAA" w:rsidRPr="003429E2">
          <w:rPr>
            <w:rStyle w:val="Hyperlink"/>
            <w:rFonts w:ascii="Times New Roman" w:hAnsi="Times New Roman" w:cs="Times New Roman"/>
            <w:sz w:val="24"/>
            <w:szCs w:val="24"/>
          </w:rPr>
          <w:t>steven.taylor@sahmri.com</w:t>
        </w:r>
      </w:hyperlink>
      <w:r w:rsidR="00DA2CAA">
        <w:rPr>
          <w:rFonts w:ascii="Times New Roman" w:hAnsi="Times New Roman" w:cs="Times New Roman"/>
          <w:sz w:val="24"/>
          <w:szCs w:val="24"/>
        </w:rPr>
        <w:t xml:space="preserve"> </w:t>
      </w:r>
      <w:bookmarkEnd w:id="4"/>
    </w:p>
    <w:p w14:paraId="7DECC78A" w14:textId="77777777" w:rsidR="00DA2CAA" w:rsidRPr="006A6D6F" w:rsidRDefault="00DA2CAA" w:rsidP="006A0069">
      <w:pPr>
        <w:spacing w:after="0" w:line="480" w:lineRule="auto"/>
        <w:ind w:left="2160" w:firstLine="720"/>
        <w:jc w:val="both"/>
        <w:rPr>
          <w:rFonts w:ascii="Times New Roman" w:hAnsi="Times New Roman"/>
          <w:b/>
          <w:color w:val="000000" w:themeColor="text1"/>
          <w:sz w:val="24"/>
        </w:rPr>
      </w:pPr>
    </w:p>
    <w:p w14:paraId="7FAFFA15" w14:textId="77777777" w:rsidR="00DA2CAA" w:rsidRPr="006A6D6F" w:rsidRDefault="00DA2CAA" w:rsidP="006A0069">
      <w:pPr>
        <w:spacing w:line="480" w:lineRule="auto"/>
        <w:jc w:val="both"/>
        <w:rPr>
          <w:rFonts w:ascii="Times New Roman" w:hAnsi="Times New Roman"/>
          <w:b/>
          <w:color w:val="000000" w:themeColor="text1"/>
          <w:sz w:val="24"/>
        </w:rPr>
      </w:pPr>
    </w:p>
    <w:p w14:paraId="1D19E8B3" w14:textId="77777777" w:rsidR="00DA2CAA" w:rsidRPr="006A6D6F" w:rsidRDefault="00DA2CAA" w:rsidP="006A0069">
      <w:pPr>
        <w:spacing w:line="480" w:lineRule="auto"/>
        <w:jc w:val="both"/>
        <w:rPr>
          <w:rFonts w:ascii="Times New Roman" w:hAnsi="Times New Roman"/>
          <w:b/>
          <w:color w:val="000000" w:themeColor="text1"/>
          <w:sz w:val="24"/>
        </w:rPr>
      </w:pPr>
    </w:p>
    <w:p w14:paraId="0600D241" w14:textId="77777777" w:rsidR="00DA2CAA" w:rsidRPr="006A6D6F" w:rsidRDefault="00DA2CAA" w:rsidP="006A0069">
      <w:pPr>
        <w:spacing w:line="480" w:lineRule="auto"/>
        <w:jc w:val="both"/>
        <w:rPr>
          <w:rFonts w:ascii="Times New Roman" w:hAnsi="Times New Roman"/>
          <w:b/>
          <w:color w:val="000000" w:themeColor="text1"/>
          <w:sz w:val="24"/>
        </w:rPr>
      </w:pPr>
    </w:p>
    <w:p w14:paraId="688EB611" w14:textId="77777777" w:rsidR="00DA2CAA" w:rsidRPr="003A3553" w:rsidRDefault="00DA2CAA" w:rsidP="002E3341">
      <w:pPr>
        <w:spacing w:after="0" w:line="480" w:lineRule="auto"/>
        <w:jc w:val="both"/>
        <w:rPr>
          <w:rFonts w:ascii="Times New Roman" w:hAnsi="Times New Roman" w:cs="Times New Roman"/>
          <w:color w:val="000000" w:themeColor="text1"/>
          <w:sz w:val="24"/>
        </w:rPr>
      </w:pPr>
      <w:r w:rsidRPr="00DA2CAA">
        <w:rPr>
          <w:rFonts w:ascii="Times New Roman" w:hAnsi="Times New Roman" w:cs="Times New Roman"/>
          <w:b/>
          <w:color w:val="000000" w:themeColor="text1"/>
          <w:sz w:val="24"/>
        </w:rPr>
        <w:lastRenderedPageBreak/>
        <w:t>RUNNING TITLE</w:t>
      </w:r>
      <w:r w:rsidRPr="003A3553">
        <w:rPr>
          <w:rFonts w:ascii="Times New Roman" w:hAnsi="Times New Roman" w:cs="Times New Roman"/>
          <w:color w:val="000000" w:themeColor="text1"/>
          <w:sz w:val="24"/>
        </w:rPr>
        <w:t xml:space="preserve"> </w:t>
      </w:r>
    </w:p>
    <w:p w14:paraId="45EB9BB1" w14:textId="77777777" w:rsidR="00DA2CAA" w:rsidRPr="003429E2" w:rsidRDefault="00DA2CAA" w:rsidP="002E3341">
      <w:pPr>
        <w:spacing w:after="0" w:line="480" w:lineRule="auto"/>
        <w:jc w:val="both"/>
        <w:rPr>
          <w:rFonts w:ascii="Times New Roman" w:hAnsi="Times New Roman" w:cs="Times New Roman"/>
          <w:color w:val="000000" w:themeColor="text1"/>
          <w:sz w:val="24"/>
        </w:rPr>
      </w:pPr>
      <w:r w:rsidRPr="003429E2">
        <w:rPr>
          <w:rFonts w:ascii="Times New Roman" w:hAnsi="Times New Roman" w:cs="Times New Roman"/>
          <w:color w:val="000000" w:themeColor="text1"/>
          <w:sz w:val="24"/>
        </w:rPr>
        <w:t>AMR in macrolide recipients and contacts</w:t>
      </w:r>
    </w:p>
    <w:p w14:paraId="7AC0B641" w14:textId="77777777" w:rsidR="00DA2CAA" w:rsidRDefault="00DA2CAA" w:rsidP="002E3341">
      <w:pPr>
        <w:spacing w:after="0" w:line="480" w:lineRule="auto"/>
        <w:jc w:val="both"/>
        <w:rPr>
          <w:rFonts w:ascii="Times New Roman" w:hAnsi="Times New Roman" w:cs="Times New Roman"/>
          <w:b/>
          <w:sz w:val="24"/>
        </w:rPr>
      </w:pPr>
    </w:p>
    <w:p w14:paraId="4E1CDD77" w14:textId="77777777" w:rsidR="00DA2CAA" w:rsidRPr="00DA2CAA" w:rsidRDefault="00DA2CAA" w:rsidP="00DA2CAA">
      <w:pPr>
        <w:spacing w:after="0" w:line="480" w:lineRule="auto"/>
        <w:jc w:val="both"/>
        <w:rPr>
          <w:rFonts w:ascii="Times New Roman" w:hAnsi="Times New Roman" w:cs="Times New Roman"/>
          <w:b/>
          <w:sz w:val="24"/>
        </w:rPr>
      </w:pPr>
      <w:r w:rsidRPr="0010538F">
        <w:rPr>
          <w:rFonts w:ascii="Times New Roman" w:hAnsi="Times New Roman" w:cs="Times New Roman"/>
          <w:b/>
          <w:sz w:val="24"/>
        </w:rPr>
        <w:t>FUNDING</w:t>
      </w:r>
      <w:r w:rsidRPr="00DA2CAA">
        <w:rPr>
          <w:rFonts w:ascii="Times New Roman" w:hAnsi="Times New Roman" w:cs="Times New Roman"/>
          <w:b/>
          <w:sz w:val="24"/>
        </w:rPr>
        <w:t xml:space="preserve"> </w:t>
      </w:r>
    </w:p>
    <w:p w14:paraId="4468EFD4" w14:textId="77777777" w:rsidR="00DA2CAA" w:rsidRPr="00937637" w:rsidRDefault="00DA2CAA" w:rsidP="00DA2CAA">
      <w:pPr>
        <w:spacing w:after="0" w:line="480" w:lineRule="auto"/>
        <w:jc w:val="both"/>
        <w:rPr>
          <w:rFonts w:ascii="Times New Roman" w:hAnsi="Times New Roman" w:cs="Times New Roman"/>
          <w:sz w:val="24"/>
        </w:rPr>
      </w:pPr>
      <w:r w:rsidRPr="00937637">
        <w:rPr>
          <w:rFonts w:ascii="Times New Roman" w:hAnsi="Times New Roman" w:cs="Times New Roman"/>
          <w:sz w:val="24"/>
        </w:rPr>
        <w:t>GBR is supported by a Matthew Flinders Research Fellowship and a National Health and Medical Research Council Senior Research Fellowship (GNT1155179).</w:t>
      </w:r>
    </w:p>
    <w:p w14:paraId="08C56A71" w14:textId="77777777" w:rsidR="00DA2CAA" w:rsidRPr="003429E2" w:rsidRDefault="00DA2CAA" w:rsidP="002E3341">
      <w:pPr>
        <w:spacing w:after="0" w:line="480" w:lineRule="auto"/>
        <w:jc w:val="both"/>
        <w:rPr>
          <w:rFonts w:ascii="Times New Roman" w:hAnsi="Times New Roman" w:cs="Times New Roman"/>
          <w:sz w:val="24"/>
          <w:szCs w:val="24"/>
        </w:rPr>
      </w:pPr>
    </w:p>
    <w:p w14:paraId="18911D09" w14:textId="77777777" w:rsidR="00DA2CAA" w:rsidRDefault="00DA2CAA" w:rsidP="002E3341">
      <w:pPr>
        <w:spacing w:after="0" w:line="480" w:lineRule="auto"/>
        <w:jc w:val="both"/>
        <w:rPr>
          <w:rFonts w:ascii="Times New Roman" w:hAnsi="Times New Roman" w:cs="Times New Roman"/>
          <w:b/>
          <w:sz w:val="24"/>
        </w:rPr>
      </w:pPr>
      <w:r>
        <w:rPr>
          <w:rFonts w:ascii="Times New Roman" w:hAnsi="Times New Roman" w:cs="Times New Roman"/>
          <w:b/>
          <w:sz w:val="24"/>
        </w:rPr>
        <w:t>DISCLOSURE STATEMENT</w:t>
      </w:r>
    </w:p>
    <w:p w14:paraId="1213ADA7" w14:textId="77777777" w:rsidR="00DA2CAA" w:rsidRDefault="00DA2CAA" w:rsidP="002E3341">
      <w:pPr>
        <w:spacing w:after="0" w:line="480" w:lineRule="auto"/>
        <w:jc w:val="both"/>
        <w:rPr>
          <w:rFonts w:ascii="Times New Roman" w:hAnsi="Times New Roman"/>
          <w:bCs/>
          <w:color w:val="000000"/>
          <w:sz w:val="24"/>
          <w:szCs w:val="24"/>
          <w:lang w:val="en-GB"/>
        </w:rPr>
      </w:pPr>
      <w:r>
        <w:rPr>
          <w:rFonts w:ascii="Times New Roman" w:hAnsi="Times New Roman"/>
          <w:bCs/>
          <w:color w:val="000000"/>
          <w:sz w:val="24"/>
          <w:szCs w:val="24"/>
          <w:lang w:val="en-GB"/>
        </w:rPr>
        <w:t>The authors declare that there are no conflicts of interest regarding the publication of this paper.</w:t>
      </w:r>
    </w:p>
    <w:p w14:paraId="17F988CE" w14:textId="77777777" w:rsidR="00DA2CAA" w:rsidRPr="00DA2CAA" w:rsidRDefault="00DA2CAA" w:rsidP="002E3341">
      <w:pPr>
        <w:spacing w:after="0" w:line="480" w:lineRule="auto"/>
        <w:jc w:val="both"/>
        <w:rPr>
          <w:rFonts w:ascii="Times New Roman" w:hAnsi="Times New Roman" w:cs="Times New Roman"/>
          <w:b/>
          <w:sz w:val="24"/>
          <w:szCs w:val="24"/>
        </w:rPr>
      </w:pPr>
    </w:p>
    <w:p w14:paraId="5B0215F5" w14:textId="77777777" w:rsidR="00DA2CAA" w:rsidRPr="00DA2CAA" w:rsidRDefault="00DA2CAA" w:rsidP="002E3341">
      <w:pPr>
        <w:spacing w:after="0" w:line="480" w:lineRule="auto"/>
        <w:jc w:val="both"/>
        <w:rPr>
          <w:rFonts w:ascii="Times New Roman" w:hAnsi="Times New Roman" w:cs="Times New Roman"/>
          <w:b/>
          <w:sz w:val="24"/>
        </w:rPr>
      </w:pPr>
      <w:r w:rsidRPr="00DA2CAA">
        <w:rPr>
          <w:rFonts w:ascii="Times New Roman" w:hAnsi="Times New Roman" w:cs="Times New Roman"/>
          <w:b/>
          <w:sz w:val="24"/>
        </w:rPr>
        <w:t>AUTHOR’S CONTRIBUTIONS</w:t>
      </w:r>
    </w:p>
    <w:p w14:paraId="7A115103" w14:textId="7DDA7403" w:rsidR="00EB6C03" w:rsidRDefault="00DC4A31" w:rsidP="00EB6C03">
      <w:pPr>
        <w:spacing w:after="0" w:line="480" w:lineRule="auto"/>
        <w:jc w:val="both"/>
        <w:rPr>
          <w:rFonts w:ascii="Times New Roman" w:hAnsi="Times New Roman" w:cs="Times New Roman"/>
          <w:sz w:val="24"/>
        </w:rPr>
      </w:pPr>
      <w:r>
        <w:rPr>
          <w:rFonts w:ascii="Times New Roman" w:hAnsi="Times New Roman" w:cs="Times New Roman"/>
          <w:sz w:val="24"/>
        </w:rPr>
        <w:t xml:space="preserve">The study was conceived by </w:t>
      </w:r>
      <w:r w:rsidR="00EB6C03">
        <w:rPr>
          <w:rFonts w:ascii="Times New Roman" w:hAnsi="Times New Roman" w:cs="Times New Roman"/>
          <w:sz w:val="24"/>
        </w:rPr>
        <w:t xml:space="preserve">GBR and LDB. LDB, RK, KH </w:t>
      </w:r>
      <w:r>
        <w:rPr>
          <w:rFonts w:ascii="Times New Roman" w:hAnsi="Times New Roman" w:cs="Times New Roman"/>
          <w:sz w:val="24"/>
        </w:rPr>
        <w:t>were responsible for subject recruitment and sample collection.</w:t>
      </w:r>
      <w:r w:rsidR="00EB6C03">
        <w:rPr>
          <w:rFonts w:ascii="Times New Roman" w:hAnsi="Times New Roman" w:cs="Times New Roman"/>
          <w:sz w:val="24"/>
        </w:rPr>
        <w:t xml:space="preserve"> YW </w:t>
      </w:r>
      <w:r>
        <w:rPr>
          <w:rFonts w:ascii="Times New Roman" w:hAnsi="Times New Roman" w:cs="Times New Roman"/>
          <w:sz w:val="24"/>
        </w:rPr>
        <w:t xml:space="preserve">was responsible for sample processing and </w:t>
      </w:r>
      <w:r w:rsidR="00EB6C03">
        <w:rPr>
          <w:rFonts w:ascii="Times New Roman" w:hAnsi="Times New Roman" w:cs="Times New Roman"/>
          <w:sz w:val="24"/>
        </w:rPr>
        <w:t>data</w:t>
      </w:r>
      <w:r>
        <w:rPr>
          <w:rFonts w:ascii="Times New Roman" w:hAnsi="Times New Roman" w:cs="Times New Roman"/>
          <w:sz w:val="24"/>
        </w:rPr>
        <w:t xml:space="preserve"> generation</w:t>
      </w:r>
      <w:r w:rsidR="00EB6C03">
        <w:rPr>
          <w:rFonts w:ascii="Times New Roman" w:hAnsi="Times New Roman" w:cs="Times New Roman"/>
          <w:sz w:val="24"/>
        </w:rPr>
        <w:t xml:space="preserve">. YW, SLT, GBR undertook the </w:t>
      </w:r>
      <w:r>
        <w:rPr>
          <w:rFonts w:ascii="Times New Roman" w:hAnsi="Times New Roman" w:cs="Times New Roman"/>
          <w:sz w:val="24"/>
        </w:rPr>
        <w:t>data</w:t>
      </w:r>
      <w:r w:rsidR="00EB6C03">
        <w:rPr>
          <w:rFonts w:ascii="Times New Roman" w:hAnsi="Times New Roman" w:cs="Times New Roman"/>
          <w:sz w:val="24"/>
        </w:rPr>
        <w:t xml:space="preserve"> analysis. YW, SLT, GBR</w:t>
      </w:r>
      <w:r>
        <w:rPr>
          <w:rFonts w:ascii="Times New Roman" w:hAnsi="Times New Roman" w:cs="Times New Roman"/>
          <w:sz w:val="24"/>
        </w:rPr>
        <w:t>,</w:t>
      </w:r>
      <w:r w:rsidR="00EB6C03">
        <w:rPr>
          <w:rFonts w:ascii="Times New Roman" w:hAnsi="Times New Roman" w:cs="Times New Roman"/>
          <w:sz w:val="24"/>
        </w:rPr>
        <w:t xml:space="preserve"> drafted the manuscript</w:t>
      </w:r>
      <w:r>
        <w:rPr>
          <w:rFonts w:ascii="Times New Roman" w:hAnsi="Times New Roman" w:cs="Times New Roman"/>
          <w:sz w:val="24"/>
        </w:rPr>
        <w:t>, with the support of</w:t>
      </w:r>
      <w:r w:rsidR="00EB6C03">
        <w:rPr>
          <w:rFonts w:ascii="Times New Roman" w:hAnsi="Times New Roman" w:cs="Times New Roman"/>
          <w:sz w:val="24"/>
        </w:rPr>
        <w:t xml:space="preserve"> JMC and LEP. All authors approved the final version </w:t>
      </w:r>
      <w:r>
        <w:rPr>
          <w:rFonts w:ascii="Times New Roman" w:hAnsi="Times New Roman" w:cs="Times New Roman"/>
          <w:sz w:val="24"/>
        </w:rPr>
        <w:t>of the manuscript.</w:t>
      </w:r>
    </w:p>
    <w:p w14:paraId="055DC758" w14:textId="77777777" w:rsidR="00DA2CAA" w:rsidRDefault="00DA2CAA" w:rsidP="002E3341">
      <w:pPr>
        <w:spacing w:after="0" w:line="480" w:lineRule="auto"/>
        <w:jc w:val="both"/>
        <w:rPr>
          <w:rFonts w:ascii="Times New Roman" w:hAnsi="Times New Roman" w:cs="Times New Roman"/>
          <w:sz w:val="24"/>
        </w:rPr>
      </w:pPr>
    </w:p>
    <w:p w14:paraId="79B53A21" w14:textId="77777777" w:rsidR="00DA2CAA" w:rsidRPr="003429E2" w:rsidRDefault="00DA2CAA" w:rsidP="002E3341">
      <w:pPr>
        <w:spacing w:after="0" w:line="480" w:lineRule="auto"/>
        <w:jc w:val="both"/>
        <w:rPr>
          <w:rFonts w:ascii="Times New Roman" w:hAnsi="Times New Roman" w:cs="Times New Roman"/>
          <w:color w:val="000000" w:themeColor="text1"/>
          <w:sz w:val="24"/>
        </w:rPr>
      </w:pPr>
      <w:r w:rsidRPr="003429E2">
        <w:rPr>
          <w:rFonts w:ascii="Times New Roman" w:hAnsi="Times New Roman" w:cs="Times New Roman"/>
          <w:b/>
          <w:color w:val="000000" w:themeColor="text1"/>
          <w:sz w:val="24"/>
        </w:rPr>
        <w:t>KEY WORDS</w:t>
      </w:r>
      <w:r>
        <w:rPr>
          <w:rFonts w:ascii="Times New Roman" w:hAnsi="Times New Roman" w:cs="Times New Roman"/>
          <w:b/>
          <w:color w:val="000000" w:themeColor="text1"/>
          <w:sz w:val="24"/>
        </w:rPr>
        <w:t xml:space="preserve">: </w:t>
      </w:r>
      <w:r>
        <w:rPr>
          <w:rFonts w:ascii="Times New Roman" w:hAnsi="Times New Roman" w:cs="Times New Roman"/>
          <w:color w:val="000000" w:themeColor="text1"/>
          <w:sz w:val="24"/>
        </w:rPr>
        <w:t>macrolides, antibiotic resistance, asthma, cystic fibrosis, azithromycin</w:t>
      </w:r>
    </w:p>
    <w:p w14:paraId="388408E9" w14:textId="77777777" w:rsidR="00DA2CAA" w:rsidRPr="00DA2CAA" w:rsidRDefault="00DA2CAA" w:rsidP="002E3341">
      <w:pPr>
        <w:spacing w:after="0" w:line="480" w:lineRule="auto"/>
        <w:jc w:val="both"/>
        <w:rPr>
          <w:rFonts w:ascii="Times New Roman" w:hAnsi="Times New Roman" w:cs="Times New Roman"/>
          <w:sz w:val="24"/>
        </w:rPr>
      </w:pPr>
    </w:p>
    <w:p w14:paraId="3C56B57A" w14:textId="239954F6" w:rsidR="00DA2CAA" w:rsidRPr="00937637" w:rsidRDefault="00DA2CAA" w:rsidP="002E3341">
      <w:pPr>
        <w:spacing w:after="0" w:line="480" w:lineRule="auto"/>
        <w:jc w:val="both"/>
        <w:rPr>
          <w:rFonts w:ascii="Times New Roman" w:hAnsi="Times New Roman" w:cs="Times New Roman"/>
          <w:b/>
          <w:sz w:val="24"/>
        </w:rPr>
      </w:pPr>
      <w:r w:rsidRPr="00937637">
        <w:rPr>
          <w:rFonts w:ascii="Times New Roman" w:hAnsi="Times New Roman" w:cs="Times New Roman"/>
          <w:b/>
          <w:sz w:val="24"/>
        </w:rPr>
        <w:t>WORD COUNT</w:t>
      </w:r>
      <w:r>
        <w:rPr>
          <w:rFonts w:ascii="Times New Roman" w:hAnsi="Times New Roman" w:cs="Times New Roman"/>
          <w:b/>
          <w:sz w:val="24"/>
        </w:rPr>
        <w:t xml:space="preserve">: </w:t>
      </w:r>
      <w:r w:rsidR="00860530" w:rsidRPr="00860530">
        <w:rPr>
          <w:rFonts w:ascii="Times New Roman" w:hAnsi="Times New Roman" w:cs="Times New Roman"/>
          <w:sz w:val="24"/>
        </w:rPr>
        <w:t>2401</w:t>
      </w:r>
      <w:r>
        <w:rPr>
          <w:rFonts w:ascii="Times New Roman" w:hAnsi="Times New Roman" w:cs="Times New Roman"/>
          <w:b/>
          <w:sz w:val="24"/>
        </w:rPr>
        <w:br w:type="page"/>
      </w:r>
    </w:p>
    <w:p w14:paraId="00BF291E" w14:textId="02333955" w:rsidR="00DA2CAA" w:rsidRDefault="00DA2CAA" w:rsidP="002E3341">
      <w:pPr>
        <w:spacing w:after="0" w:line="480" w:lineRule="auto"/>
        <w:jc w:val="both"/>
        <w:rPr>
          <w:rFonts w:ascii="Times New Roman" w:hAnsi="Times New Roman" w:cs="Times New Roman"/>
          <w:sz w:val="24"/>
        </w:rPr>
      </w:pPr>
      <w:r w:rsidRPr="00286B0A">
        <w:rPr>
          <w:rFonts w:ascii="Times New Roman" w:hAnsi="Times New Roman" w:cs="Times New Roman"/>
          <w:b/>
          <w:sz w:val="24"/>
        </w:rPr>
        <w:lastRenderedPageBreak/>
        <w:t>ABSTRACT</w:t>
      </w:r>
      <w:r w:rsidRPr="006A6D6F">
        <w:rPr>
          <w:rFonts w:ascii="Times New Roman" w:hAnsi="Times New Roman"/>
          <w:b/>
          <w:sz w:val="24"/>
        </w:rPr>
        <w:t xml:space="preserve"> </w:t>
      </w:r>
    </w:p>
    <w:p w14:paraId="4099125B" w14:textId="281C3E0E" w:rsidR="00DA2CAA" w:rsidRPr="00DA2CAA" w:rsidRDefault="00DA2CAA" w:rsidP="002E3341">
      <w:pPr>
        <w:spacing w:after="0" w:line="480" w:lineRule="auto"/>
        <w:jc w:val="both"/>
        <w:rPr>
          <w:rFonts w:ascii="Times New Roman" w:hAnsi="Times New Roman" w:cs="Times New Roman"/>
          <w:color w:val="000000" w:themeColor="text1"/>
          <w:sz w:val="24"/>
        </w:rPr>
      </w:pPr>
      <w:r w:rsidRPr="00DA2CAA">
        <w:rPr>
          <w:rFonts w:ascii="Times New Roman" w:hAnsi="Times New Roman" w:cs="Times New Roman"/>
          <w:b/>
          <w:sz w:val="24"/>
        </w:rPr>
        <w:t>Rationale:</w:t>
      </w:r>
      <w:r>
        <w:rPr>
          <w:rFonts w:ascii="Times New Roman" w:hAnsi="Times New Roman" w:cs="Times New Roman"/>
          <w:sz w:val="24"/>
        </w:rPr>
        <w:t xml:space="preserve"> </w:t>
      </w:r>
      <w:r w:rsidRPr="003429E2">
        <w:rPr>
          <w:rFonts w:ascii="Times New Roman" w:hAnsi="Times New Roman" w:cs="Times New Roman"/>
          <w:color w:val="000000" w:themeColor="text1"/>
          <w:sz w:val="24"/>
        </w:rPr>
        <w:t>Long-term azithromycin therapy has been shown to provide substantial clinical benefit in patients with</w:t>
      </w:r>
      <w:r>
        <w:rPr>
          <w:rFonts w:ascii="Times New Roman" w:hAnsi="Times New Roman" w:cs="Times New Roman"/>
          <w:color w:val="000000" w:themeColor="text1"/>
          <w:sz w:val="24"/>
        </w:rPr>
        <w:t xml:space="preserve"> </w:t>
      </w:r>
      <w:r w:rsidR="006137C6">
        <w:rPr>
          <w:rFonts w:ascii="Times New Roman" w:hAnsi="Times New Roman" w:cs="Times New Roman"/>
          <w:color w:val="000000" w:themeColor="text1"/>
          <w:sz w:val="24"/>
        </w:rPr>
        <w:t xml:space="preserve">a range of </w:t>
      </w:r>
      <w:r>
        <w:rPr>
          <w:rFonts w:ascii="Times New Roman" w:hAnsi="Times New Roman" w:cs="Times New Roman"/>
          <w:color w:val="000000" w:themeColor="text1"/>
          <w:sz w:val="24"/>
        </w:rPr>
        <w:t>chronic respiratory conditions</w:t>
      </w:r>
      <w:r w:rsidRPr="003429E2">
        <w:rPr>
          <w:rFonts w:ascii="Times New Roman" w:hAnsi="Times New Roman" w:cs="Times New Roman"/>
          <w:color w:val="000000" w:themeColor="text1"/>
          <w:sz w:val="24"/>
        </w:rPr>
        <w:t>. However, the</w:t>
      </w:r>
      <w:r>
        <w:rPr>
          <w:rFonts w:ascii="Times New Roman" w:hAnsi="Times New Roman" w:cs="Times New Roman"/>
          <w:color w:val="000000" w:themeColor="text1"/>
          <w:sz w:val="24"/>
        </w:rPr>
        <w:t xml:space="preserve"> </w:t>
      </w:r>
      <w:r w:rsidRPr="003429E2">
        <w:rPr>
          <w:rFonts w:ascii="Times New Roman" w:hAnsi="Times New Roman" w:cs="Times New Roman"/>
          <w:color w:val="000000" w:themeColor="text1"/>
          <w:sz w:val="24"/>
        </w:rPr>
        <w:t xml:space="preserve">impact of azithromycin </w:t>
      </w:r>
      <w:r>
        <w:rPr>
          <w:rFonts w:ascii="Times New Roman" w:hAnsi="Times New Roman" w:cs="Times New Roman"/>
          <w:color w:val="000000" w:themeColor="text1"/>
          <w:sz w:val="24"/>
        </w:rPr>
        <w:t xml:space="preserve">exposure </w:t>
      </w:r>
      <w:r w:rsidRPr="003429E2">
        <w:rPr>
          <w:rFonts w:ascii="Times New Roman" w:hAnsi="Times New Roman" w:cs="Times New Roman"/>
          <w:color w:val="000000" w:themeColor="text1"/>
          <w:sz w:val="24"/>
        </w:rPr>
        <w:t xml:space="preserve">on </w:t>
      </w:r>
      <w:r>
        <w:rPr>
          <w:rFonts w:ascii="Times New Roman" w:hAnsi="Times New Roman" w:cs="Times New Roman"/>
          <w:color w:val="000000" w:themeColor="text1"/>
          <w:sz w:val="24"/>
        </w:rPr>
        <w:t xml:space="preserve">the carriage and abundance of antibiotic </w:t>
      </w:r>
      <w:r w:rsidRPr="003429E2">
        <w:rPr>
          <w:rFonts w:ascii="Times New Roman" w:hAnsi="Times New Roman" w:cs="Times New Roman"/>
          <w:color w:val="000000" w:themeColor="text1"/>
          <w:sz w:val="24"/>
        </w:rPr>
        <w:t>resist</w:t>
      </w:r>
      <w:r>
        <w:rPr>
          <w:rFonts w:ascii="Times New Roman" w:hAnsi="Times New Roman" w:cs="Times New Roman"/>
          <w:color w:val="000000" w:themeColor="text1"/>
          <w:sz w:val="24"/>
        </w:rPr>
        <w:t>ance</w:t>
      </w:r>
      <w:r w:rsidRPr="003429E2">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genes with</w:t>
      </w:r>
      <w:r w:rsidRPr="003429E2">
        <w:rPr>
          <w:rFonts w:ascii="Times New Roman" w:hAnsi="Times New Roman" w:cs="Times New Roman"/>
          <w:color w:val="000000" w:themeColor="text1"/>
          <w:sz w:val="24"/>
        </w:rPr>
        <w:t xml:space="preserve">in </w:t>
      </w:r>
      <w:r>
        <w:rPr>
          <w:rFonts w:ascii="Times New Roman" w:hAnsi="Times New Roman" w:cs="Times New Roman"/>
          <w:color w:val="000000" w:themeColor="text1"/>
          <w:sz w:val="24"/>
        </w:rPr>
        <w:t xml:space="preserve">the </w:t>
      </w:r>
      <w:r w:rsidRPr="003429E2">
        <w:rPr>
          <w:rFonts w:ascii="Times New Roman" w:hAnsi="Times New Roman" w:cs="Times New Roman"/>
          <w:color w:val="000000" w:themeColor="text1"/>
          <w:sz w:val="24"/>
        </w:rPr>
        <w:t>oropharyn</w:t>
      </w:r>
      <w:r>
        <w:rPr>
          <w:rFonts w:ascii="Times New Roman" w:hAnsi="Times New Roman" w:cs="Times New Roman"/>
          <w:color w:val="000000" w:themeColor="text1"/>
          <w:sz w:val="24"/>
        </w:rPr>
        <w:t>x</w:t>
      </w:r>
      <w:r w:rsidRPr="00C32E30">
        <w:rPr>
          <w:rFonts w:ascii="Times New Roman" w:hAnsi="Times New Roman" w:cs="Times New Roman"/>
          <w:color w:val="000000" w:themeColor="text1"/>
          <w:sz w:val="24"/>
        </w:rPr>
        <w:t xml:space="preserve"> </w:t>
      </w:r>
      <w:r w:rsidRPr="003429E2">
        <w:rPr>
          <w:rFonts w:ascii="Times New Roman" w:hAnsi="Times New Roman" w:cs="Times New Roman"/>
          <w:color w:val="000000" w:themeColor="text1"/>
          <w:sz w:val="24"/>
        </w:rPr>
        <w:t xml:space="preserve">is </w:t>
      </w:r>
      <w:r w:rsidR="00B86ADD">
        <w:rPr>
          <w:rFonts w:ascii="Times New Roman" w:hAnsi="Times New Roman" w:cs="Times New Roman"/>
          <w:color w:val="000000" w:themeColor="text1"/>
          <w:sz w:val="24"/>
        </w:rPr>
        <w:t>poorly</w:t>
      </w:r>
      <w:r w:rsidRPr="003429E2">
        <w:rPr>
          <w:rFonts w:ascii="Times New Roman" w:hAnsi="Times New Roman" w:cs="Times New Roman"/>
          <w:color w:val="000000" w:themeColor="text1"/>
          <w:sz w:val="24"/>
        </w:rPr>
        <w:t xml:space="preserve"> </w:t>
      </w:r>
      <w:r w:rsidR="00B86ADD">
        <w:rPr>
          <w:rFonts w:ascii="Times New Roman" w:hAnsi="Times New Roman" w:cs="Times New Roman"/>
          <w:color w:val="000000" w:themeColor="text1"/>
          <w:sz w:val="24"/>
        </w:rPr>
        <w:t>defined</w:t>
      </w:r>
      <w:r>
        <w:rPr>
          <w:rFonts w:ascii="Times New Roman" w:hAnsi="Times New Roman" w:cs="Times New Roman"/>
          <w:color w:val="000000" w:themeColor="text1"/>
          <w:sz w:val="24"/>
        </w:rPr>
        <w:t>. T</w:t>
      </w:r>
      <w:r w:rsidRPr="003429E2">
        <w:rPr>
          <w:rFonts w:ascii="Times New Roman" w:hAnsi="Times New Roman" w:cs="Times New Roman"/>
          <w:color w:val="000000" w:themeColor="text1"/>
          <w:sz w:val="24"/>
        </w:rPr>
        <w:t xml:space="preserve">he potential for onward transmission of </w:t>
      </w:r>
      <w:r>
        <w:rPr>
          <w:rFonts w:ascii="Times New Roman" w:hAnsi="Times New Roman" w:cs="Times New Roman"/>
          <w:color w:val="000000" w:themeColor="text1"/>
          <w:sz w:val="24"/>
        </w:rPr>
        <w:t xml:space="preserve">resistance from azithromycin recipients to close recipient contacts is also not </w:t>
      </w:r>
      <w:r w:rsidR="00B86ADD">
        <w:rPr>
          <w:rFonts w:ascii="Times New Roman" w:hAnsi="Times New Roman" w:cs="Times New Roman"/>
          <w:color w:val="000000" w:themeColor="text1"/>
          <w:sz w:val="24"/>
        </w:rPr>
        <w:t>well understood</w:t>
      </w:r>
      <w:r w:rsidRPr="003429E2">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w:t>
      </w:r>
    </w:p>
    <w:p w14:paraId="4B61F836" w14:textId="443D59F8" w:rsidR="00DA2CAA" w:rsidRPr="008D0371" w:rsidRDefault="00DA2CAA" w:rsidP="002E3341">
      <w:pPr>
        <w:spacing w:after="0" w:line="480" w:lineRule="auto"/>
        <w:jc w:val="both"/>
        <w:rPr>
          <w:rFonts w:ascii="Times New Roman" w:hAnsi="Times New Roman" w:cs="Times New Roman"/>
          <w:sz w:val="24"/>
          <w:szCs w:val="24"/>
        </w:rPr>
      </w:pPr>
      <w:r w:rsidRPr="003429E2">
        <w:rPr>
          <w:rFonts w:ascii="Times New Roman" w:hAnsi="Times New Roman" w:cs="Times New Roman"/>
          <w:b/>
          <w:color w:val="000000" w:themeColor="text1"/>
          <w:sz w:val="24"/>
        </w:rPr>
        <w:t>Objective:</w:t>
      </w:r>
      <w:r w:rsidRPr="003429E2">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To </w:t>
      </w:r>
      <w:r w:rsidR="00B86ADD">
        <w:rPr>
          <w:rFonts w:ascii="Times New Roman" w:hAnsi="Times New Roman" w:cs="Times New Roman"/>
          <w:color w:val="000000" w:themeColor="text1"/>
          <w:sz w:val="24"/>
        </w:rPr>
        <w:t>determine</w:t>
      </w:r>
      <w:r>
        <w:rPr>
          <w:rFonts w:ascii="Times New Roman" w:hAnsi="Times New Roman" w:cs="Times New Roman"/>
          <w:color w:val="000000" w:themeColor="text1"/>
          <w:sz w:val="24"/>
        </w:rPr>
        <w:t xml:space="preserve"> the impact of long-term azithromycin therapy on </w:t>
      </w:r>
      <w:r>
        <w:rPr>
          <w:rFonts w:ascii="Times New Roman" w:hAnsi="Times New Roman" w:cs="Times New Roman"/>
          <w:sz w:val="24"/>
        </w:rPr>
        <w:t xml:space="preserve">carriage of resistance determinants within the oropharyngeal microbiota in patients with chronic respiratory </w:t>
      </w:r>
      <w:proofErr w:type="gramStart"/>
      <w:r>
        <w:rPr>
          <w:rFonts w:ascii="Times New Roman" w:hAnsi="Times New Roman" w:cs="Times New Roman"/>
          <w:sz w:val="24"/>
        </w:rPr>
        <w:t>conditions, and</w:t>
      </w:r>
      <w:proofErr w:type="gramEnd"/>
      <w:r>
        <w:rPr>
          <w:rFonts w:ascii="Times New Roman" w:hAnsi="Times New Roman" w:cs="Times New Roman"/>
          <w:sz w:val="24"/>
        </w:rPr>
        <w:t xml:space="preserve"> assess evidence of onward transmission of resistance genes to close patient </w:t>
      </w:r>
      <w:r w:rsidRPr="008D7EB2">
        <w:rPr>
          <w:rFonts w:ascii="Times New Roman" w:hAnsi="Times New Roman" w:cs="Times New Roman"/>
          <w:sz w:val="24"/>
        </w:rPr>
        <w:t>contacts.</w:t>
      </w:r>
      <w:r>
        <w:rPr>
          <w:rFonts w:ascii="Times New Roman" w:hAnsi="Times New Roman" w:cs="Times New Roman"/>
          <w:sz w:val="24"/>
        </w:rPr>
        <w:t xml:space="preserve"> </w:t>
      </w:r>
    </w:p>
    <w:p w14:paraId="087C1C0B" w14:textId="387B68BB" w:rsidR="00DA2CAA" w:rsidRPr="003429E2" w:rsidRDefault="00DA2CAA" w:rsidP="002E3341">
      <w:pPr>
        <w:spacing w:after="0" w:line="480" w:lineRule="auto"/>
        <w:jc w:val="both"/>
        <w:rPr>
          <w:rFonts w:ascii="Times New Roman" w:hAnsi="Times New Roman" w:cs="Times New Roman"/>
          <w:b/>
          <w:color w:val="000000" w:themeColor="text1"/>
          <w:sz w:val="24"/>
        </w:rPr>
      </w:pPr>
      <w:r w:rsidRPr="003429E2">
        <w:rPr>
          <w:rFonts w:ascii="Times New Roman" w:hAnsi="Times New Roman" w:cs="Times New Roman"/>
          <w:b/>
          <w:color w:val="000000" w:themeColor="text1"/>
          <w:sz w:val="24"/>
        </w:rPr>
        <w:t xml:space="preserve">Methods: </w:t>
      </w:r>
      <w:r w:rsidRPr="003429E2">
        <w:rPr>
          <w:rFonts w:ascii="Times New Roman" w:hAnsi="Times New Roman" w:cs="Times New Roman"/>
          <w:color w:val="000000" w:themeColor="text1"/>
          <w:sz w:val="24"/>
        </w:rPr>
        <w:t>Oropharyngeal swabs were collected from 52 individuals with chronic respiratory conditions (</w:t>
      </w:r>
      <w:r>
        <w:rPr>
          <w:rFonts w:ascii="Times New Roman" w:hAnsi="Times New Roman" w:cs="Times New Roman"/>
          <w:color w:val="000000" w:themeColor="text1"/>
          <w:sz w:val="24"/>
        </w:rPr>
        <w:t>44</w:t>
      </w:r>
      <w:r w:rsidRPr="003429E2">
        <w:rPr>
          <w:rFonts w:ascii="Times New Roman" w:hAnsi="Times New Roman" w:cs="Times New Roman"/>
          <w:color w:val="000000" w:themeColor="text1"/>
          <w:sz w:val="24"/>
        </w:rPr>
        <w:t xml:space="preserve"> cystic fibrosis, </w:t>
      </w:r>
      <w:r>
        <w:rPr>
          <w:rFonts w:ascii="Times New Roman" w:hAnsi="Times New Roman" w:cs="Times New Roman"/>
          <w:color w:val="000000" w:themeColor="text1"/>
          <w:sz w:val="24"/>
        </w:rPr>
        <w:t>8</w:t>
      </w:r>
      <w:r w:rsidRPr="003429E2">
        <w:rPr>
          <w:rFonts w:ascii="Times New Roman" w:hAnsi="Times New Roman" w:cs="Times New Roman"/>
          <w:color w:val="000000" w:themeColor="text1"/>
          <w:sz w:val="24"/>
        </w:rPr>
        <w:t xml:space="preserve"> asthma), of whom 35 were receiving long-term azithromycin. For each subject, an </w:t>
      </w:r>
      <w:r>
        <w:rPr>
          <w:rFonts w:ascii="Times New Roman" w:hAnsi="Times New Roman" w:cs="Times New Roman"/>
          <w:color w:val="000000" w:themeColor="text1"/>
          <w:sz w:val="24"/>
        </w:rPr>
        <w:t xml:space="preserve">additional </w:t>
      </w:r>
      <w:r w:rsidRPr="003429E2">
        <w:rPr>
          <w:rFonts w:ascii="Times New Roman" w:hAnsi="Times New Roman" w:cs="Times New Roman"/>
          <w:color w:val="000000" w:themeColor="text1"/>
          <w:sz w:val="24"/>
        </w:rPr>
        <w:t xml:space="preserve">oropharyngeal swab was collected from </w:t>
      </w:r>
      <w:r>
        <w:rPr>
          <w:rFonts w:ascii="Times New Roman" w:hAnsi="Times New Roman" w:cs="Times New Roman"/>
          <w:color w:val="000000" w:themeColor="text1"/>
          <w:sz w:val="24"/>
        </w:rPr>
        <w:t xml:space="preserve">a </w:t>
      </w:r>
      <w:r w:rsidRPr="003429E2">
        <w:rPr>
          <w:rFonts w:ascii="Times New Roman" w:hAnsi="Times New Roman" w:cs="Times New Roman"/>
          <w:color w:val="000000" w:themeColor="text1"/>
          <w:sz w:val="24"/>
        </w:rPr>
        <w:t xml:space="preserve">close </w:t>
      </w:r>
      <w:r>
        <w:rPr>
          <w:rFonts w:ascii="Times New Roman" w:hAnsi="Times New Roman" w:cs="Times New Roman"/>
          <w:color w:val="000000" w:themeColor="text1"/>
          <w:sz w:val="24"/>
        </w:rPr>
        <w:t xml:space="preserve">co-habiting </w:t>
      </w:r>
      <w:r w:rsidRPr="003429E2">
        <w:rPr>
          <w:rFonts w:ascii="Times New Roman" w:hAnsi="Times New Roman" w:cs="Times New Roman"/>
          <w:color w:val="000000" w:themeColor="text1"/>
          <w:sz w:val="24"/>
        </w:rPr>
        <w:t xml:space="preserve">contact. </w:t>
      </w:r>
      <w:r>
        <w:rPr>
          <w:rFonts w:ascii="Times New Roman" w:hAnsi="Times New Roman" w:cs="Times New Roman"/>
          <w:color w:val="000000" w:themeColor="text1"/>
          <w:sz w:val="24"/>
        </w:rPr>
        <w:t xml:space="preserve">The </w:t>
      </w:r>
      <w:r w:rsidR="008B0212">
        <w:rPr>
          <w:rFonts w:ascii="Times New Roman" w:hAnsi="Times New Roman" w:cs="Times New Roman"/>
          <w:color w:val="000000" w:themeColor="text1"/>
          <w:sz w:val="24"/>
        </w:rPr>
        <w:t>detection</w:t>
      </w:r>
      <w:r>
        <w:rPr>
          <w:rFonts w:ascii="Times New Roman" w:hAnsi="Times New Roman" w:cs="Times New Roman"/>
          <w:color w:val="000000" w:themeColor="text1"/>
          <w:sz w:val="24"/>
        </w:rPr>
        <w:t xml:space="preserve"> of ten macrolide-associated </w:t>
      </w:r>
      <w:r w:rsidRPr="003429E2">
        <w:rPr>
          <w:rFonts w:ascii="Times New Roman" w:hAnsi="Times New Roman" w:cs="Times New Roman"/>
          <w:color w:val="000000" w:themeColor="text1"/>
          <w:sz w:val="24"/>
        </w:rPr>
        <w:t xml:space="preserve">resistance </w:t>
      </w:r>
      <w:r>
        <w:rPr>
          <w:rFonts w:ascii="Times New Roman" w:hAnsi="Times New Roman" w:cs="Times New Roman"/>
          <w:color w:val="000000" w:themeColor="text1"/>
          <w:sz w:val="24"/>
        </w:rPr>
        <w:t>genes</w:t>
      </w:r>
      <w:r w:rsidRPr="003429E2">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was</w:t>
      </w:r>
      <w:r w:rsidRPr="003429E2">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determined</w:t>
      </w:r>
      <w:r w:rsidRPr="003429E2">
        <w:rPr>
          <w:rFonts w:ascii="Times New Roman" w:hAnsi="Times New Roman" w:cs="Times New Roman"/>
          <w:color w:val="000000" w:themeColor="text1"/>
          <w:sz w:val="24"/>
        </w:rPr>
        <w:t xml:space="preserve"> by quantitative PCR.</w:t>
      </w:r>
      <w:r w:rsidRPr="003429E2">
        <w:rPr>
          <w:rFonts w:ascii="Times New Roman" w:hAnsi="Times New Roman" w:cs="Times New Roman"/>
          <w:b/>
          <w:color w:val="000000" w:themeColor="text1"/>
          <w:sz w:val="24"/>
        </w:rPr>
        <w:t xml:space="preserve"> </w:t>
      </w:r>
    </w:p>
    <w:p w14:paraId="1C4C7F1B" w14:textId="6F286859" w:rsidR="00DA2CAA" w:rsidRDefault="00DA2CAA" w:rsidP="002E3341">
      <w:pPr>
        <w:spacing w:after="0" w:line="480" w:lineRule="auto"/>
        <w:jc w:val="both"/>
        <w:rPr>
          <w:rFonts w:ascii="Times New Roman" w:hAnsi="Times New Roman" w:cs="Times New Roman"/>
          <w:color w:val="4472C4" w:themeColor="accent1"/>
          <w:sz w:val="24"/>
        </w:rPr>
      </w:pPr>
      <w:r w:rsidRPr="003429E2">
        <w:rPr>
          <w:rFonts w:ascii="Times New Roman" w:hAnsi="Times New Roman" w:cs="Times New Roman"/>
          <w:b/>
          <w:color w:val="000000" w:themeColor="text1"/>
          <w:sz w:val="24"/>
        </w:rPr>
        <w:t>Results:</w:t>
      </w:r>
      <w:r>
        <w:rPr>
          <w:rFonts w:ascii="Times New Roman" w:hAnsi="Times New Roman" w:cs="Times New Roman"/>
          <w:sz w:val="24"/>
        </w:rPr>
        <w:t xml:space="preserve"> The </w:t>
      </w:r>
      <w:r w:rsidR="008B0212">
        <w:rPr>
          <w:rFonts w:ascii="Times New Roman" w:hAnsi="Times New Roman" w:cs="Times New Roman"/>
          <w:sz w:val="24"/>
        </w:rPr>
        <w:t>detection</w:t>
      </w:r>
      <w:r>
        <w:rPr>
          <w:rFonts w:ascii="Times New Roman" w:hAnsi="Times New Roman" w:cs="Times New Roman"/>
          <w:sz w:val="24"/>
        </w:rPr>
        <w:t xml:space="preserve"> of macrolide-associated </w:t>
      </w:r>
      <w:r w:rsidRPr="003429E2">
        <w:rPr>
          <w:rFonts w:ascii="Times New Roman" w:hAnsi="Times New Roman" w:cs="Times New Roman"/>
          <w:sz w:val="24"/>
        </w:rPr>
        <w:t>resistance</w:t>
      </w:r>
      <w:r w:rsidRPr="00734D5B">
        <w:rPr>
          <w:rFonts w:ascii="Times New Roman" w:hAnsi="Times New Roman" w:cs="Times New Roman"/>
          <w:sz w:val="24"/>
        </w:rPr>
        <w:t xml:space="preserve"> gene</w:t>
      </w:r>
      <w:r>
        <w:rPr>
          <w:rFonts w:ascii="Times New Roman" w:hAnsi="Times New Roman" w:cs="Times New Roman"/>
          <w:sz w:val="24"/>
        </w:rPr>
        <w:t>s was not</w:t>
      </w:r>
      <w:r w:rsidRPr="00734D5B">
        <w:rPr>
          <w:rFonts w:ascii="Times New Roman" w:hAnsi="Times New Roman" w:cs="Times New Roman"/>
          <w:sz w:val="24"/>
        </w:rPr>
        <w:t xml:space="preserve"> significantly </w:t>
      </w:r>
      <w:r>
        <w:rPr>
          <w:rFonts w:ascii="Times New Roman" w:hAnsi="Times New Roman" w:cs="Times New Roman"/>
          <w:sz w:val="24"/>
        </w:rPr>
        <w:t xml:space="preserve">more common in recipients of </w:t>
      </w:r>
      <w:r w:rsidRPr="00B2261A">
        <w:rPr>
          <w:rFonts w:ascii="Times New Roman" w:hAnsi="Times New Roman" w:cs="Times New Roman"/>
          <w:sz w:val="24"/>
        </w:rPr>
        <w:t xml:space="preserve">azithromycin </w:t>
      </w:r>
      <w:r>
        <w:rPr>
          <w:rFonts w:ascii="Times New Roman" w:hAnsi="Times New Roman" w:cs="Times New Roman"/>
          <w:sz w:val="24"/>
        </w:rPr>
        <w:t xml:space="preserve">compared to </w:t>
      </w:r>
      <w:r w:rsidRPr="003429E2">
        <w:rPr>
          <w:rFonts w:ascii="Times New Roman" w:hAnsi="Times New Roman" w:cs="Times New Roman"/>
          <w:sz w:val="24"/>
        </w:rPr>
        <w:t>non-</w:t>
      </w:r>
      <w:r>
        <w:rPr>
          <w:rFonts w:ascii="Times New Roman" w:hAnsi="Times New Roman" w:cs="Times New Roman"/>
          <w:sz w:val="24"/>
        </w:rPr>
        <w:t>recipients</w:t>
      </w:r>
      <w:r w:rsidRPr="003429E2">
        <w:rPr>
          <w:rFonts w:ascii="Times New Roman" w:hAnsi="Times New Roman" w:cs="Times New Roman"/>
          <w:sz w:val="24"/>
        </w:rPr>
        <w:t xml:space="preserve">. </w:t>
      </w:r>
      <w:r>
        <w:rPr>
          <w:rFonts w:ascii="Times New Roman" w:hAnsi="Times New Roman" w:cs="Times New Roman"/>
          <w:sz w:val="24"/>
        </w:rPr>
        <w:t>However, the normalised gene abundance</w:t>
      </w:r>
      <w:r w:rsidRPr="003429E2">
        <w:rPr>
          <w:rFonts w:ascii="Times New Roman" w:hAnsi="Times New Roman" w:cs="Times New Roman"/>
          <w:sz w:val="24"/>
        </w:rPr>
        <w:t xml:space="preserve"> of</w:t>
      </w:r>
      <w:r w:rsidRPr="00734D5B">
        <w:rPr>
          <w:rFonts w:ascii="Times New Roman" w:hAnsi="Times New Roman" w:cs="Times New Roman"/>
          <w:sz w:val="24"/>
        </w:rPr>
        <w:t xml:space="preserve"> </w:t>
      </w:r>
      <w:proofErr w:type="spellStart"/>
      <w:r w:rsidRPr="003429E2">
        <w:rPr>
          <w:rFonts w:ascii="Times New Roman" w:hAnsi="Times New Roman" w:cs="Times New Roman"/>
          <w:i/>
          <w:sz w:val="24"/>
        </w:rPr>
        <w:t>mef</w:t>
      </w:r>
      <w:proofErr w:type="spellEnd"/>
      <w:r w:rsidRPr="003429E2">
        <w:rPr>
          <w:rFonts w:ascii="Times New Roman" w:hAnsi="Times New Roman" w:cs="Times New Roman"/>
          <w:sz w:val="24"/>
        </w:rPr>
        <w:t xml:space="preserve"> was higher </w:t>
      </w:r>
      <w:r>
        <w:rPr>
          <w:rFonts w:ascii="Times New Roman" w:hAnsi="Times New Roman" w:cs="Times New Roman"/>
          <w:sz w:val="24"/>
        </w:rPr>
        <w:t>in the</w:t>
      </w:r>
      <w:r w:rsidRPr="003429E2">
        <w:rPr>
          <w:rFonts w:ascii="Times New Roman" w:hAnsi="Times New Roman" w:cs="Times New Roman"/>
          <w:sz w:val="24"/>
        </w:rPr>
        <w:t xml:space="preserve"> </w:t>
      </w:r>
      <w:r w:rsidRPr="00B2261A">
        <w:rPr>
          <w:rFonts w:ascii="Times New Roman" w:hAnsi="Times New Roman" w:cs="Times New Roman"/>
          <w:sz w:val="24"/>
        </w:rPr>
        <w:t xml:space="preserve">azithromycin </w:t>
      </w:r>
      <w:r w:rsidRPr="003429E2">
        <w:rPr>
          <w:rFonts w:ascii="Times New Roman" w:hAnsi="Times New Roman" w:cs="Times New Roman"/>
          <w:sz w:val="24"/>
        </w:rPr>
        <w:t xml:space="preserve">group </w:t>
      </w:r>
      <w:r>
        <w:rPr>
          <w:rFonts w:ascii="Times New Roman" w:hAnsi="Times New Roman" w:cs="Times New Roman"/>
          <w:sz w:val="24"/>
        </w:rPr>
        <w:t>than</w:t>
      </w:r>
      <w:r w:rsidRPr="003429E2">
        <w:rPr>
          <w:rFonts w:ascii="Times New Roman" w:hAnsi="Times New Roman" w:cs="Times New Roman"/>
          <w:sz w:val="24"/>
        </w:rPr>
        <w:t xml:space="preserve"> </w:t>
      </w:r>
      <w:r>
        <w:rPr>
          <w:rFonts w:ascii="Times New Roman" w:hAnsi="Times New Roman" w:cs="Times New Roman"/>
          <w:sz w:val="24"/>
        </w:rPr>
        <w:t>in</w:t>
      </w:r>
      <w:r w:rsidRPr="003429E2">
        <w:rPr>
          <w:rFonts w:ascii="Times New Roman" w:hAnsi="Times New Roman" w:cs="Times New Roman"/>
          <w:sz w:val="24"/>
        </w:rPr>
        <w:t xml:space="preserve"> the non-</w:t>
      </w:r>
      <w:r w:rsidRPr="00B2261A">
        <w:rPr>
          <w:rFonts w:ascii="Times New Roman" w:hAnsi="Times New Roman" w:cs="Times New Roman"/>
          <w:sz w:val="24"/>
        </w:rPr>
        <w:t xml:space="preserve">azithromycin </w:t>
      </w:r>
      <w:r w:rsidRPr="003429E2">
        <w:rPr>
          <w:rFonts w:ascii="Times New Roman" w:hAnsi="Times New Roman" w:cs="Times New Roman"/>
          <w:sz w:val="24"/>
        </w:rPr>
        <w:t>group (p&lt;0.0001</w:t>
      </w:r>
      <w:r w:rsidRPr="00734D5B">
        <w:rPr>
          <w:rFonts w:ascii="Times New Roman" w:hAnsi="Times New Roman" w:cs="Times New Roman"/>
          <w:sz w:val="24"/>
        </w:rPr>
        <w:t>)</w:t>
      </w:r>
      <w:r w:rsidRPr="003429E2">
        <w:rPr>
          <w:rFonts w:ascii="Times New Roman" w:hAnsi="Times New Roman" w:cs="Times New Roman"/>
          <w:sz w:val="24"/>
        </w:rPr>
        <w:t>.</w:t>
      </w:r>
      <w:r w:rsidRPr="00734D5B">
        <w:rPr>
          <w:rFonts w:ascii="Times New Roman" w:hAnsi="Times New Roman" w:cs="Times New Roman"/>
          <w:sz w:val="24"/>
        </w:rPr>
        <w:t xml:space="preserve"> In patient </w:t>
      </w:r>
      <w:r>
        <w:rPr>
          <w:rFonts w:ascii="Times New Roman" w:hAnsi="Times New Roman" w:cs="Times New Roman"/>
          <w:color w:val="000000" w:themeColor="text1"/>
          <w:sz w:val="24"/>
        </w:rPr>
        <w:t>co-habitants</w:t>
      </w:r>
      <w:r w:rsidRPr="00734D5B">
        <w:rPr>
          <w:rFonts w:ascii="Times New Roman" w:hAnsi="Times New Roman" w:cs="Times New Roman"/>
          <w:sz w:val="24"/>
        </w:rPr>
        <w:t xml:space="preserve">, only </w:t>
      </w:r>
      <w:r w:rsidRPr="003429E2">
        <w:rPr>
          <w:rFonts w:ascii="Times New Roman" w:hAnsi="Times New Roman" w:cs="Times New Roman"/>
          <w:i/>
          <w:sz w:val="24"/>
        </w:rPr>
        <w:t>erm</w:t>
      </w:r>
      <w:r>
        <w:rPr>
          <w:rFonts w:ascii="Times New Roman" w:hAnsi="Times New Roman" w:cs="Times New Roman"/>
          <w:sz w:val="24"/>
        </w:rPr>
        <w:t>(</w:t>
      </w:r>
      <w:r w:rsidRPr="006B5FC6">
        <w:rPr>
          <w:rFonts w:ascii="Times New Roman" w:hAnsi="Times New Roman" w:cs="Times New Roman"/>
          <w:sz w:val="24"/>
        </w:rPr>
        <w:t>F</w:t>
      </w:r>
      <w:r>
        <w:rPr>
          <w:rFonts w:ascii="Times New Roman" w:hAnsi="Times New Roman" w:cs="Times New Roman"/>
          <w:sz w:val="24"/>
        </w:rPr>
        <w:t>)</w:t>
      </w:r>
      <w:r w:rsidRPr="003429E2">
        <w:rPr>
          <w:rFonts w:ascii="Times New Roman" w:hAnsi="Times New Roman" w:cs="Times New Roman"/>
          <w:sz w:val="24"/>
        </w:rPr>
        <w:t xml:space="preserve"> </w:t>
      </w:r>
      <w:r w:rsidR="008B0212">
        <w:rPr>
          <w:rFonts w:ascii="Times New Roman" w:hAnsi="Times New Roman" w:cs="Times New Roman"/>
          <w:sz w:val="24"/>
        </w:rPr>
        <w:t>detection</w:t>
      </w:r>
      <w:r w:rsidRPr="00734D5B">
        <w:rPr>
          <w:rFonts w:ascii="Times New Roman" w:hAnsi="Times New Roman" w:cs="Times New Roman"/>
          <w:sz w:val="24"/>
        </w:rPr>
        <w:t xml:space="preserve"> was </w:t>
      </w:r>
      <w:r w:rsidRPr="003429E2">
        <w:rPr>
          <w:rFonts w:ascii="Times New Roman" w:hAnsi="Times New Roman" w:cs="Times New Roman"/>
          <w:sz w:val="24"/>
        </w:rPr>
        <w:t>significantly</w:t>
      </w:r>
      <w:r w:rsidRPr="00734D5B">
        <w:rPr>
          <w:rFonts w:ascii="Times New Roman" w:hAnsi="Times New Roman" w:cs="Times New Roman"/>
          <w:sz w:val="24"/>
        </w:rPr>
        <w:t xml:space="preserve"> different between groups </w:t>
      </w:r>
      <w:r>
        <w:rPr>
          <w:rFonts w:ascii="Times New Roman" w:hAnsi="Times New Roman" w:cs="Times New Roman"/>
          <w:sz w:val="24"/>
        </w:rPr>
        <w:t>(</w:t>
      </w:r>
      <w:r w:rsidRPr="003429E2">
        <w:rPr>
          <w:rFonts w:ascii="Times New Roman" w:hAnsi="Times New Roman" w:cs="Times New Roman"/>
          <w:sz w:val="24"/>
        </w:rPr>
        <w:t>higher for non-</w:t>
      </w:r>
      <w:r w:rsidRPr="00B2261A">
        <w:rPr>
          <w:rFonts w:ascii="Times New Roman" w:hAnsi="Times New Roman" w:cs="Times New Roman"/>
          <w:sz w:val="24"/>
        </w:rPr>
        <w:t xml:space="preserve">azithromycin </w:t>
      </w:r>
      <w:r>
        <w:rPr>
          <w:rFonts w:ascii="Times New Roman" w:hAnsi="Times New Roman" w:cs="Times New Roman"/>
          <w:sz w:val="24"/>
        </w:rPr>
        <w:t xml:space="preserve">close contacts, </w:t>
      </w:r>
      <w:r w:rsidRPr="003429E2">
        <w:rPr>
          <w:rFonts w:ascii="Times New Roman" w:hAnsi="Times New Roman" w:cs="Times New Roman"/>
          <w:sz w:val="24"/>
        </w:rPr>
        <w:t xml:space="preserve">p=0.016). </w:t>
      </w:r>
      <w:r w:rsidRPr="00734D5B">
        <w:rPr>
          <w:rFonts w:ascii="Times New Roman" w:hAnsi="Times New Roman" w:cs="Times New Roman"/>
          <w:sz w:val="24"/>
          <w:szCs w:val="24"/>
        </w:rPr>
        <w:t>P</w:t>
      </w:r>
      <w:r w:rsidRPr="003429E2">
        <w:rPr>
          <w:rFonts w:ascii="Times New Roman" w:hAnsi="Times New Roman" w:cs="Times New Roman"/>
          <w:sz w:val="24"/>
          <w:szCs w:val="24"/>
        </w:rPr>
        <w:t xml:space="preserve">aired assessment of </w:t>
      </w:r>
      <w:r>
        <w:rPr>
          <w:rFonts w:ascii="Times New Roman" w:hAnsi="Times New Roman" w:cs="Times New Roman"/>
          <w:sz w:val="24"/>
          <w:szCs w:val="24"/>
        </w:rPr>
        <w:t xml:space="preserve">normalised </w:t>
      </w:r>
      <w:r w:rsidRPr="00734D5B">
        <w:rPr>
          <w:rFonts w:ascii="Times New Roman" w:hAnsi="Times New Roman" w:cs="Times New Roman"/>
          <w:sz w:val="24"/>
          <w:szCs w:val="24"/>
        </w:rPr>
        <w:t xml:space="preserve">gene </w:t>
      </w:r>
      <w:r>
        <w:rPr>
          <w:rFonts w:ascii="Times New Roman" w:hAnsi="Times New Roman" w:cs="Times New Roman"/>
          <w:sz w:val="24"/>
          <w:szCs w:val="24"/>
        </w:rPr>
        <w:t>abundance</w:t>
      </w:r>
      <w:r w:rsidRPr="003429E2">
        <w:rPr>
          <w:rFonts w:ascii="Times New Roman" w:hAnsi="Times New Roman" w:cs="Times New Roman"/>
          <w:sz w:val="24"/>
          <w:szCs w:val="24"/>
        </w:rPr>
        <w:t xml:space="preserve"> </w:t>
      </w:r>
      <w:r w:rsidRPr="00286B0A">
        <w:rPr>
          <w:rFonts w:ascii="Times New Roman" w:hAnsi="Times New Roman" w:cs="Times New Roman"/>
          <w:sz w:val="24"/>
          <w:szCs w:val="24"/>
        </w:rPr>
        <w:t>showed</w:t>
      </w:r>
      <w:r>
        <w:rPr>
          <w:rFonts w:ascii="Times New Roman" w:hAnsi="Times New Roman" w:cs="Times New Roman"/>
          <w:sz w:val="24"/>
          <w:szCs w:val="24"/>
        </w:rPr>
        <w:t xml:space="preserve"> </w:t>
      </w:r>
      <w:r w:rsidRPr="003429E2">
        <w:rPr>
          <w:rFonts w:ascii="Times New Roman" w:hAnsi="Times New Roman" w:cs="Times New Roman"/>
          <w:i/>
          <w:sz w:val="24"/>
          <w:szCs w:val="24"/>
        </w:rPr>
        <w:t>erm</w:t>
      </w:r>
      <w:r>
        <w:rPr>
          <w:rFonts w:ascii="Times New Roman" w:hAnsi="Times New Roman" w:cs="Times New Roman"/>
          <w:sz w:val="24"/>
          <w:szCs w:val="24"/>
        </w:rPr>
        <w:t>(</w:t>
      </w:r>
      <w:r w:rsidRPr="006B5FC6">
        <w:rPr>
          <w:rFonts w:ascii="Times New Roman" w:hAnsi="Times New Roman" w:cs="Times New Roman"/>
          <w:sz w:val="24"/>
          <w:szCs w:val="24"/>
        </w:rPr>
        <w:t>F</w:t>
      </w:r>
      <w:r>
        <w:rPr>
          <w:rFonts w:ascii="Times New Roman" w:hAnsi="Times New Roman" w:cs="Times New Roman"/>
          <w:sz w:val="24"/>
          <w:szCs w:val="24"/>
        </w:rPr>
        <w:t>)</w:t>
      </w:r>
      <w:r w:rsidRPr="003429E2">
        <w:rPr>
          <w:rFonts w:ascii="Times New Roman" w:hAnsi="Times New Roman" w:cs="Times New Roman"/>
          <w:sz w:val="24"/>
          <w:szCs w:val="24"/>
        </w:rPr>
        <w:t xml:space="preserve">, </w:t>
      </w:r>
      <w:proofErr w:type="spellStart"/>
      <w:r w:rsidRPr="003429E2">
        <w:rPr>
          <w:rFonts w:ascii="Times New Roman" w:hAnsi="Times New Roman" w:cs="Times New Roman"/>
          <w:i/>
          <w:sz w:val="24"/>
          <w:szCs w:val="24"/>
        </w:rPr>
        <w:t>mef</w:t>
      </w:r>
      <w:proofErr w:type="spellEnd"/>
      <w:r w:rsidRPr="003429E2">
        <w:rPr>
          <w:rFonts w:ascii="Times New Roman" w:hAnsi="Times New Roman" w:cs="Times New Roman"/>
          <w:sz w:val="24"/>
          <w:szCs w:val="24"/>
        </w:rPr>
        <w:t xml:space="preserve">, and </w:t>
      </w:r>
      <w:proofErr w:type="spellStart"/>
      <w:r w:rsidRPr="003429E2">
        <w:rPr>
          <w:rFonts w:ascii="Times New Roman" w:hAnsi="Times New Roman" w:cs="Times New Roman"/>
          <w:i/>
          <w:sz w:val="24"/>
          <w:szCs w:val="24"/>
        </w:rPr>
        <w:t>msr</w:t>
      </w:r>
      <w:proofErr w:type="spellEnd"/>
      <w:r>
        <w:rPr>
          <w:rFonts w:ascii="Times New Roman" w:hAnsi="Times New Roman" w:cs="Times New Roman"/>
          <w:sz w:val="24"/>
          <w:szCs w:val="24"/>
        </w:rPr>
        <w:t>(</w:t>
      </w:r>
      <w:r w:rsidRPr="006B5FC6">
        <w:rPr>
          <w:rFonts w:ascii="Times New Roman" w:hAnsi="Times New Roman" w:cs="Times New Roman"/>
          <w:sz w:val="24"/>
          <w:szCs w:val="24"/>
        </w:rPr>
        <w:t>E</w:t>
      </w:r>
      <w:r>
        <w:rPr>
          <w:rFonts w:ascii="Times New Roman" w:hAnsi="Times New Roman" w:cs="Times New Roman"/>
          <w:sz w:val="24"/>
          <w:szCs w:val="24"/>
        </w:rPr>
        <w:t>)</w:t>
      </w:r>
      <w:r w:rsidRPr="003429E2">
        <w:rPr>
          <w:rFonts w:ascii="Times New Roman" w:hAnsi="Times New Roman" w:cs="Times New Roman"/>
          <w:sz w:val="24"/>
          <w:szCs w:val="24"/>
        </w:rPr>
        <w:t xml:space="preserve"> to be significantly </w:t>
      </w:r>
      <w:r w:rsidRPr="00286B0A">
        <w:rPr>
          <w:rFonts w:ascii="Times New Roman" w:hAnsi="Times New Roman" w:cs="Times New Roman"/>
          <w:sz w:val="24"/>
          <w:szCs w:val="24"/>
        </w:rPr>
        <w:t>more abundant</w:t>
      </w:r>
      <w:r w:rsidRPr="003429E2">
        <w:rPr>
          <w:rFonts w:ascii="Times New Roman" w:hAnsi="Times New Roman" w:cs="Times New Roman"/>
          <w:sz w:val="24"/>
          <w:szCs w:val="24"/>
        </w:rPr>
        <w:t xml:space="preserve"> in </w:t>
      </w:r>
      <w:r w:rsidRPr="00B2261A">
        <w:rPr>
          <w:rFonts w:ascii="Times New Roman" w:hAnsi="Times New Roman" w:cs="Times New Roman"/>
          <w:sz w:val="24"/>
          <w:szCs w:val="24"/>
        </w:rPr>
        <w:t xml:space="preserve">azithromycin </w:t>
      </w:r>
      <w:r>
        <w:rPr>
          <w:rFonts w:ascii="Times New Roman" w:hAnsi="Times New Roman" w:cs="Times New Roman"/>
          <w:sz w:val="24"/>
          <w:szCs w:val="24"/>
        </w:rPr>
        <w:t>recipients</w:t>
      </w:r>
      <w:r w:rsidRPr="003429E2">
        <w:rPr>
          <w:rFonts w:ascii="Times New Roman" w:hAnsi="Times New Roman" w:cs="Times New Roman"/>
          <w:sz w:val="24"/>
          <w:szCs w:val="24"/>
        </w:rPr>
        <w:t xml:space="preserve"> </w:t>
      </w:r>
      <w:r w:rsidRPr="002C7092">
        <w:rPr>
          <w:rFonts w:ascii="Times New Roman" w:hAnsi="Times New Roman" w:cs="Times New Roman"/>
          <w:sz w:val="24"/>
          <w:szCs w:val="24"/>
        </w:rPr>
        <w:t xml:space="preserve">compared to their close contacts, with no such relationships within the non-azithromycin group. </w:t>
      </w:r>
      <w:r w:rsidR="008B0212">
        <w:rPr>
          <w:rFonts w:ascii="Times New Roman" w:hAnsi="Times New Roman" w:cs="Times New Roman"/>
          <w:sz w:val="24"/>
          <w:szCs w:val="24"/>
        </w:rPr>
        <w:t>Detection</w:t>
      </w:r>
      <w:r w:rsidRPr="002C7092">
        <w:rPr>
          <w:rFonts w:ascii="Times New Roman" w:hAnsi="Times New Roman" w:cs="Times New Roman"/>
          <w:sz w:val="24"/>
          <w:szCs w:val="24"/>
        </w:rPr>
        <w:t xml:space="preserve"> of </w:t>
      </w:r>
      <w:r w:rsidRPr="002C7092">
        <w:rPr>
          <w:rFonts w:ascii="Times New Roman" w:hAnsi="Times New Roman" w:cs="Times New Roman"/>
          <w:i/>
          <w:sz w:val="24"/>
          <w:szCs w:val="24"/>
        </w:rPr>
        <w:t>erm</w:t>
      </w:r>
      <w:r w:rsidRPr="002C7092">
        <w:rPr>
          <w:rFonts w:ascii="Times New Roman" w:hAnsi="Times New Roman" w:cs="Times New Roman"/>
          <w:sz w:val="24"/>
          <w:szCs w:val="24"/>
        </w:rPr>
        <w:t xml:space="preserve">(F) in azithromycin recipients, but not non-recipients, was significantly associated with </w:t>
      </w:r>
      <w:r w:rsidR="008B0212">
        <w:rPr>
          <w:rFonts w:ascii="Times New Roman" w:hAnsi="Times New Roman" w:cs="Times New Roman"/>
          <w:sz w:val="24"/>
          <w:szCs w:val="24"/>
        </w:rPr>
        <w:t>detection</w:t>
      </w:r>
      <w:r w:rsidRPr="002C7092">
        <w:rPr>
          <w:rFonts w:ascii="Times New Roman" w:hAnsi="Times New Roman" w:cs="Times New Roman"/>
          <w:sz w:val="24"/>
          <w:szCs w:val="24"/>
        </w:rPr>
        <w:t xml:space="preserve"> in close contacts (p=0.013).</w:t>
      </w:r>
      <w:r w:rsidRPr="003429E2">
        <w:rPr>
          <w:rFonts w:ascii="Times New Roman" w:hAnsi="Times New Roman" w:cs="Times New Roman"/>
          <w:sz w:val="24"/>
        </w:rPr>
        <w:t xml:space="preserve"> </w:t>
      </w:r>
    </w:p>
    <w:p w14:paraId="6159852B" w14:textId="303A1657" w:rsidR="00DA2CAA" w:rsidRDefault="00DA2CAA" w:rsidP="002E3341">
      <w:pPr>
        <w:spacing w:after="0" w:line="480" w:lineRule="auto"/>
        <w:jc w:val="both"/>
        <w:rPr>
          <w:rFonts w:ascii="Times New Roman" w:hAnsi="Times New Roman" w:cs="Times New Roman"/>
          <w:color w:val="4472C4" w:themeColor="accent1"/>
          <w:sz w:val="24"/>
        </w:rPr>
      </w:pPr>
      <w:r w:rsidRPr="003429E2">
        <w:rPr>
          <w:rFonts w:ascii="Times New Roman" w:hAnsi="Times New Roman" w:cs="Times New Roman"/>
          <w:b/>
          <w:color w:val="000000" w:themeColor="text1"/>
          <w:sz w:val="24"/>
        </w:rPr>
        <w:lastRenderedPageBreak/>
        <w:t>Conclusions</w:t>
      </w:r>
      <w:r>
        <w:rPr>
          <w:rFonts w:ascii="Times New Roman" w:hAnsi="Times New Roman" w:cs="Times New Roman"/>
          <w:b/>
          <w:color w:val="000000" w:themeColor="text1"/>
          <w:sz w:val="24"/>
        </w:rPr>
        <w:t xml:space="preserve">: </w:t>
      </w:r>
      <w:r w:rsidR="006A6D6F">
        <w:rPr>
          <w:rFonts w:ascii="Times New Roman" w:hAnsi="Times New Roman" w:cs="Times New Roman"/>
          <w:sz w:val="24"/>
        </w:rPr>
        <w:t>We report increased</w:t>
      </w:r>
      <w:r w:rsidR="002E3341">
        <w:rPr>
          <w:rFonts w:ascii="Times New Roman" w:hAnsi="Times New Roman" w:cs="Times New Roman"/>
          <w:sz w:val="24"/>
        </w:rPr>
        <w:t xml:space="preserve"> macrolide gene relative abundance in patients receiving </w:t>
      </w:r>
      <w:r w:rsidRPr="003429E2">
        <w:rPr>
          <w:rFonts w:ascii="Times New Roman" w:hAnsi="Times New Roman" w:cs="Times New Roman"/>
          <w:sz w:val="24"/>
        </w:rPr>
        <w:t>azithromycin</w:t>
      </w:r>
      <w:r w:rsidR="002E3341">
        <w:rPr>
          <w:rFonts w:ascii="Times New Roman" w:hAnsi="Times New Roman" w:cs="Times New Roman"/>
          <w:sz w:val="24"/>
        </w:rPr>
        <w:t>, supporting previous studies. However, azithromycin use</w:t>
      </w:r>
      <w:r w:rsidRPr="003429E2">
        <w:rPr>
          <w:rFonts w:ascii="Times New Roman" w:hAnsi="Times New Roman" w:cs="Times New Roman"/>
          <w:sz w:val="24"/>
        </w:rPr>
        <w:t xml:space="preserve"> </w:t>
      </w:r>
      <w:r w:rsidR="002E3341">
        <w:rPr>
          <w:rFonts w:ascii="Times New Roman" w:hAnsi="Times New Roman" w:cs="Times New Roman"/>
          <w:sz w:val="24"/>
        </w:rPr>
        <w:t>wa</w:t>
      </w:r>
      <w:r w:rsidRPr="003429E2">
        <w:rPr>
          <w:rFonts w:ascii="Times New Roman" w:hAnsi="Times New Roman" w:cs="Times New Roman"/>
          <w:sz w:val="24"/>
        </w:rPr>
        <w:t xml:space="preserve">s </w:t>
      </w:r>
      <w:r w:rsidR="002E3341">
        <w:rPr>
          <w:rFonts w:ascii="Times New Roman" w:hAnsi="Times New Roman" w:cs="Times New Roman"/>
          <w:sz w:val="24"/>
        </w:rPr>
        <w:t xml:space="preserve">not </w:t>
      </w:r>
      <w:r w:rsidRPr="003429E2">
        <w:rPr>
          <w:rFonts w:ascii="Times New Roman" w:hAnsi="Times New Roman" w:cs="Times New Roman"/>
          <w:sz w:val="24"/>
        </w:rPr>
        <w:t xml:space="preserve">associated with </w:t>
      </w:r>
      <w:r w:rsidR="002E3341">
        <w:rPr>
          <w:rFonts w:ascii="Times New Roman" w:hAnsi="Times New Roman" w:cs="Times New Roman"/>
          <w:sz w:val="24"/>
        </w:rPr>
        <w:t>increased macrolide resistance gene detection</w:t>
      </w:r>
      <w:r w:rsidRPr="003429E2">
        <w:rPr>
          <w:rFonts w:ascii="Times New Roman" w:hAnsi="Times New Roman" w:cs="Times New Roman"/>
          <w:sz w:val="24"/>
        </w:rPr>
        <w:t xml:space="preserve"> </w:t>
      </w:r>
      <w:r w:rsidR="002E3341">
        <w:rPr>
          <w:rFonts w:ascii="Times New Roman" w:hAnsi="Times New Roman" w:cs="Times New Roman"/>
          <w:sz w:val="24"/>
        </w:rPr>
        <w:t xml:space="preserve">and there was limited </w:t>
      </w:r>
      <w:r w:rsidR="002E3341" w:rsidRPr="003429E2">
        <w:rPr>
          <w:rFonts w:ascii="Times New Roman" w:hAnsi="Times New Roman" w:cs="Times New Roman"/>
          <w:sz w:val="24"/>
        </w:rPr>
        <w:t>evidence that patient close contacts are at increased risk of resistance acquisition</w:t>
      </w:r>
      <w:r w:rsidR="008143AC">
        <w:rPr>
          <w:rFonts w:ascii="Times New Roman" w:hAnsi="Times New Roman" w:cs="Times New Roman"/>
          <w:sz w:val="24"/>
        </w:rPr>
        <w:t>.</w:t>
      </w:r>
    </w:p>
    <w:p w14:paraId="4256BDBA" w14:textId="56806600" w:rsidR="00DA2CAA" w:rsidRDefault="00DA2CAA" w:rsidP="002E3341">
      <w:pPr>
        <w:spacing w:after="0" w:line="480" w:lineRule="auto"/>
        <w:jc w:val="both"/>
        <w:rPr>
          <w:rFonts w:ascii="Times New Roman" w:hAnsi="Times New Roman" w:cs="Times New Roman"/>
          <w:sz w:val="24"/>
          <w:szCs w:val="24"/>
        </w:rPr>
      </w:pPr>
      <w:r w:rsidRPr="00DA2CAA">
        <w:rPr>
          <w:rFonts w:ascii="Times New Roman" w:hAnsi="Times New Roman" w:cs="Times New Roman"/>
          <w:b/>
          <w:sz w:val="24"/>
        </w:rPr>
        <w:t xml:space="preserve">Clinical Trial Registration: </w:t>
      </w:r>
      <w:r w:rsidRPr="00B30EF2">
        <w:rPr>
          <w:rFonts w:ascii="Times New Roman" w:hAnsi="Times New Roman" w:cs="Times New Roman"/>
          <w:sz w:val="24"/>
          <w:szCs w:val="24"/>
        </w:rPr>
        <w:t>HREC/14/MHS/68</w:t>
      </w:r>
    </w:p>
    <w:p w14:paraId="05250FAF" w14:textId="77777777" w:rsidR="00860530" w:rsidRDefault="00860530" w:rsidP="00023FF5">
      <w:pPr>
        <w:spacing w:after="0" w:line="480" w:lineRule="auto"/>
        <w:jc w:val="both"/>
        <w:rPr>
          <w:rFonts w:ascii="Times New Roman" w:hAnsi="Times New Roman" w:cs="Times New Roman"/>
          <w:b/>
          <w:sz w:val="24"/>
          <w:szCs w:val="24"/>
        </w:rPr>
      </w:pPr>
    </w:p>
    <w:p w14:paraId="6AC93044" w14:textId="1443B936" w:rsidR="00023FF5" w:rsidRPr="00CE669F" w:rsidRDefault="00023FF5" w:rsidP="00023FF5">
      <w:pPr>
        <w:spacing w:after="0" w:line="480" w:lineRule="auto"/>
        <w:jc w:val="both"/>
        <w:rPr>
          <w:rFonts w:ascii="Times New Roman" w:hAnsi="Times New Roman" w:cs="Times New Roman"/>
          <w:b/>
          <w:color w:val="4472C4" w:themeColor="accent1"/>
          <w:sz w:val="24"/>
        </w:rPr>
      </w:pPr>
      <w:r w:rsidRPr="00CE669F">
        <w:rPr>
          <w:rFonts w:ascii="Times New Roman" w:hAnsi="Times New Roman" w:cs="Times New Roman"/>
          <w:b/>
          <w:sz w:val="24"/>
          <w:szCs w:val="24"/>
        </w:rPr>
        <w:t xml:space="preserve">Word Count: </w:t>
      </w:r>
      <w:r w:rsidRPr="00860530">
        <w:rPr>
          <w:rFonts w:ascii="Times New Roman" w:hAnsi="Times New Roman" w:cs="Times New Roman"/>
          <w:sz w:val="24"/>
          <w:szCs w:val="24"/>
        </w:rPr>
        <w:t>301</w:t>
      </w:r>
    </w:p>
    <w:p w14:paraId="36580211" w14:textId="77777777" w:rsidR="00023FF5" w:rsidRDefault="00023FF5" w:rsidP="002E3341">
      <w:pPr>
        <w:spacing w:after="0" w:line="480" w:lineRule="auto"/>
        <w:jc w:val="both"/>
        <w:rPr>
          <w:rFonts w:ascii="Times New Roman" w:hAnsi="Times New Roman" w:cs="Times New Roman"/>
          <w:sz w:val="24"/>
          <w:szCs w:val="24"/>
        </w:rPr>
      </w:pPr>
    </w:p>
    <w:p w14:paraId="14B9731F" w14:textId="77777777" w:rsidR="00DA2CAA" w:rsidRPr="000D7AC0" w:rsidRDefault="00DA2CAA" w:rsidP="002E3341">
      <w:pPr>
        <w:spacing w:after="0" w:line="480" w:lineRule="auto"/>
        <w:jc w:val="both"/>
        <w:rPr>
          <w:rFonts w:ascii="Times New Roman" w:hAnsi="Times New Roman" w:cs="Times New Roman"/>
          <w:b/>
          <w:sz w:val="24"/>
        </w:rPr>
      </w:pPr>
      <w:r>
        <w:rPr>
          <w:rFonts w:ascii="Times New Roman" w:hAnsi="Times New Roman" w:cs="Times New Roman"/>
          <w:b/>
          <w:sz w:val="24"/>
        </w:rPr>
        <w:br w:type="page"/>
      </w:r>
      <w:r w:rsidRPr="001A7EC6">
        <w:rPr>
          <w:rFonts w:ascii="Times New Roman" w:hAnsi="Times New Roman" w:cs="Times New Roman"/>
          <w:b/>
          <w:sz w:val="24"/>
        </w:rPr>
        <w:lastRenderedPageBreak/>
        <w:t>INTRODUCTION</w:t>
      </w:r>
    </w:p>
    <w:p w14:paraId="29822AFA" w14:textId="44B328CB" w:rsidR="00DA2CAA" w:rsidRPr="003429E2" w:rsidRDefault="00DA2CAA" w:rsidP="002E3341">
      <w:pPr>
        <w:spacing w:after="0" w:line="480" w:lineRule="auto"/>
        <w:jc w:val="both"/>
        <w:rPr>
          <w:rFonts w:ascii="Times New Roman" w:hAnsi="Times New Roman" w:cs="Times New Roman"/>
          <w:strike/>
          <w:sz w:val="24"/>
          <w:szCs w:val="24"/>
        </w:rPr>
      </w:pPr>
      <w:r w:rsidRPr="006B2119">
        <w:rPr>
          <w:rFonts w:ascii="Times New Roman" w:hAnsi="Times New Roman" w:cs="Times New Roman"/>
          <w:sz w:val="24"/>
          <w:szCs w:val="24"/>
        </w:rPr>
        <w:t>Azithromycin is</w:t>
      </w:r>
      <w:r>
        <w:rPr>
          <w:rFonts w:ascii="Times New Roman" w:hAnsi="Times New Roman" w:cs="Times New Roman"/>
          <w:sz w:val="24"/>
          <w:szCs w:val="24"/>
        </w:rPr>
        <w:t xml:space="preserve"> a 15-membered-ring</w:t>
      </w:r>
      <w:r w:rsidRPr="006B2119">
        <w:rPr>
          <w:rFonts w:ascii="Times New Roman" w:hAnsi="Times New Roman" w:cs="Times New Roman"/>
          <w:sz w:val="24"/>
          <w:szCs w:val="24"/>
        </w:rPr>
        <w:t xml:space="preserve"> macrolide antibiotic</w:t>
      </w:r>
      <w:r>
        <w:rPr>
          <w:rFonts w:ascii="Times New Roman" w:hAnsi="Times New Roman" w:cs="Times New Roman"/>
          <w:sz w:val="24"/>
          <w:szCs w:val="24"/>
        </w:rPr>
        <w:t xml:space="preserve"> with a diverse range of clinical uses. In addition to the treatment of respiratory </w:t>
      </w:r>
      <w:r>
        <w:rPr>
          <w:rFonts w:ascii="Times New Roman" w:hAnsi="Times New Roman" w:cs="Times New Roman"/>
          <w:noProof/>
          <w:sz w:val="24"/>
          <w:szCs w:val="24"/>
        </w:rPr>
        <w:t>(1, 2)</w:t>
      </w:r>
      <w:r>
        <w:rPr>
          <w:rFonts w:ascii="Times New Roman" w:hAnsi="Times New Roman" w:cs="Times New Roman"/>
          <w:sz w:val="24"/>
          <w:szCs w:val="24"/>
        </w:rPr>
        <w:t xml:space="preserve"> and soft-tissue</w:t>
      </w:r>
      <w:r w:rsidR="007460A8">
        <w:rPr>
          <w:rFonts w:ascii="Times New Roman" w:hAnsi="Times New Roman" w:cs="Times New Roman"/>
          <w:noProof/>
          <w:sz w:val="24"/>
          <w:szCs w:val="24"/>
        </w:rPr>
        <w:t xml:space="preserve"> </w:t>
      </w:r>
      <w:r w:rsidR="007460A8">
        <w:rPr>
          <w:rFonts w:ascii="Times New Roman" w:hAnsi="Times New Roman" w:cs="Times New Roman"/>
          <w:sz w:val="24"/>
          <w:szCs w:val="24"/>
        </w:rPr>
        <w:t>infections</w:t>
      </w:r>
      <w:r>
        <w:rPr>
          <w:rFonts w:ascii="Times New Roman" w:hAnsi="Times New Roman" w:cs="Times New Roman"/>
          <w:sz w:val="24"/>
          <w:szCs w:val="24"/>
        </w:rPr>
        <w:t xml:space="preserve"> </w:t>
      </w:r>
      <w:r>
        <w:rPr>
          <w:rFonts w:ascii="Times New Roman" w:hAnsi="Times New Roman" w:cs="Times New Roman"/>
          <w:noProof/>
          <w:sz w:val="24"/>
          <w:szCs w:val="24"/>
        </w:rPr>
        <w:t>(3)</w:t>
      </w:r>
      <w:r>
        <w:rPr>
          <w:rFonts w:ascii="Times New Roman" w:hAnsi="Times New Roman" w:cs="Times New Roman"/>
          <w:sz w:val="24"/>
          <w:szCs w:val="24"/>
        </w:rPr>
        <w:t>, azithromycin is employed as part of prophylaxis measure</w:t>
      </w:r>
      <w:r w:rsidR="006F028E">
        <w:rPr>
          <w:rFonts w:ascii="Times New Roman" w:hAnsi="Times New Roman" w:cs="Times New Roman"/>
          <w:sz w:val="24"/>
          <w:szCs w:val="24"/>
        </w:rPr>
        <w:t>s</w:t>
      </w:r>
      <w:r>
        <w:rPr>
          <w:rFonts w:ascii="Times New Roman" w:hAnsi="Times New Roman" w:cs="Times New Roman"/>
          <w:sz w:val="24"/>
          <w:szCs w:val="24"/>
        </w:rPr>
        <w:t xml:space="preserve"> in caesarean deliveries </w:t>
      </w:r>
      <w:r w:rsidRPr="009678B8">
        <w:rPr>
          <w:rFonts w:ascii="Times New Roman" w:hAnsi="Times New Roman"/>
          <w:sz w:val="24"/>
        </w:rPr>
        <w:t>(</w:t>
      </w:r>
      <w:r w:rsidR="009678B8" w:rsidRPr="009678B8">
        <w:rPr>
          <w:rFonts w:ascii="Times New Roman" w:hAnsi="Times New Roman"/>
          <w:sz w:val="24"/>
        </w:rPr>
        <w:t>4</w:t>
      </w:r>
      <w:r w:rsidRPr="009678B8">
        <w:rPr>
          <w:rFonts w:ascii="Times New Roman" w:hAnsi="Times New Roman"/>
          <w:sz w:val="24"/>
        </w:rPr>
        <w:t>-</w:t>
      </w:r>
      <w:r w:rsidR="009678B8" w:rsidRPr="009678B8">
        <w:rPr>
          <w:rFonts w:ascii="Times New Roman" w:hAnsi="Times New Roman"/>
          <w:sz w:val="24"/>
        </w:rPr>
        <w:t>6</w:t>
      </w:r>
      <w:r w:rsidR="000F1FBF" w:rsidRPr="009678B8">
        <w:rPr>
          <w:rFonts w:ascii="Times New Roman" w:hAnsi="Times New Roman" w:cs="Times New Roman"/>
          <w:noProof/>
          <w:sz w:val="24"/>
          <w:szCs w:val="24"/>
        </w:rPr>
        <w:t>),</w:t>
      </w:r>
      <w:r w:rsidR="000F1FBF">
        <w:rPr>
          <w:rFonts w:ascii="Times New Roman" w:hAnsi="Times New Roman" w:cs="Times New Roman"/>
          <w:noProof/>
          <w:sz w:val="24"/>
          <w:szCs w:val="24"/>
        </w:rPr>
        <w:t xml:space="preserve"> and </w:t>
      </w:r>
      <w:r w:rsidR="000F1FBF">
        <w:rPr>
          <w:rFonts w:ascii="Times New Roman" w:hAnsi="Times New Roman" w:cs="Times New Roman"/>
          <w:sz w:val="24"/>
          <w:szCs w:val="24"/>
        </w:rPr>
        <w:t xml:space="preserve">to reduce community rates of </w:t>
      </w:r>
      <w:r w:rsidR="000F1FBF" w:rsidRPr="003429E2">
        <w:rPr>
          <w:rFonts w:ascii="Times New Roman" w:hAnsi="Times New Roman" w:cs="Times New Roman"/>
          <w:i/>
          <w:sz w:val="24"/>
          <w:szCs w:val="24"/>
        </w:rPr>
        <w:t>Chlamydia trachomatis</w:t>
      </w:r>
      <w:r w:rsidR="000F1FBF">
        <w:rPr>
          <w:rFonts w:ascii="Times New Roman" w:hAnsi="Times New Roman" w:cs="Times New Roman"/>
          <w:sz w:val="24"/>
          <w:szCs w:val="24"/>
        </w:rPr>
        <w:t xml:space="preserve"> infection in resource-limited countries</w:t>
      </w:r>
      <w:r>
        <w:rPr>
          <w:rFonts w:ascii="Times New Roman" w:hAnsi="Times New Roman" w:cs="Times New Roman"/>
          <w:sz w:val="24"/>
          <w:szCs w:val="24"/>
        </w:rPr>
        <w:t xml:space="preserve"> </w:t>
      </w:r>
      <w:r>
        <w:rPr>
          <w:rFonts w:ascii="Times New Roman" w:hAnsi="Times New Roman" w:cs="Times New Roman"/>
          <w:noProof/>
          <w:sz w:val="24"/>
          <w:szCs w:val="24"/>
        </w:rPr>
        <w:t>(</w:t>
      </w:r>
      <w:r w:rsidR="009678B8">
        <w:rPr>
          <w:rFonts w:ascii="Times New Roman" w:hAnsi="Times New Roman" w:cs="Times New Roman"/>
          <w:noProof/>
          <w:sz w:val="24"/>
          <w:szCs w:val="24"/>
        </w:rPr>
        <w:t>7</w:t>
      </w:r>
      <w:r>
        <w:rPr>
          <w:rFonts w:ascii="Times New Roman" w:hAnsi="Times New Roman" w:cs="Times New Roman"/>
          <w:noProof/>
          <w:sz w:val="24"/>
          <w:szCs w:val="24"/>
        </w:rPr>
        <w:t>)</w:t>
      </w:r>
      <w:r>
        <w:rPr>
          <w:rFonts w:ascii="Times New Roman" w:hAnsi="Times New Roman" w:cs="Times New Roman"/>
          <w:sz w:val="24"/>
          <w:szCs w:val="24"/>
        </w:rPr>
        <w:t>. A</w:t>
      </w:r>
      <w:r w:rsidRPr="006B2119">
        <w:rPr>
          <w:rFonts w:ascii="Times New Roman" w:hAnsi="Times New Roman" w:cs="Times New Roman"/>
          <w:sz w:val="24"/>
          <w:szCs w:val="24"/>
        </w:rPr>
        <w:t xml:space="preserve">zithromycin </w:t>
      </w:r>
      <w:r>
        <w:rPr>
          <w:rFonts w:ascii="Times New Roman" w:hAnsi="Times New Roman" w:cs="Times New Roman"/>
          <w:sz w:val="24"/>
          <w:szCs w:val="24"/>
        </w:rPr>
        <w:t xml:space="preserve">is also being used increasingly in the management of chronic respiratory conditions, including cystic fibrosis </w:t>
      </w:r>
      <w:r>
        <w:rPr>
          <w:rFonts w:ascii="Times New Roman" w:hAnsi="Times New Roman" w:cs="Times New Roman"/>
          <w:noProof/>
          <w:sz w:val="24"/>
          <w:szCs w:val="24"/>
        </w:rPr>
        <w:t>(8-12)</w:t>
      </w:r>
      <w:r>
        <w:rPr>
          <w:rFonts w:ascii="Times New Roman" w:hAnsi="Times New Roman" w:cs="Times New Roman"/>
          <w:sz w:val="24"/>
          <w:szCs w:val="24"/>
        </w:rPr>
        <w:t xml:space="preserve">, severe uncontrolled asthma </w:t>
      </w:r>
      <w:r>
        <w:rPr>
          <w:rFonts w:ascii="Times New Roman" w:hAnsi="Times New Roman" w:cs="Times New Roman"/>
          <w:noProof/>
          <w:sz w:val="24"/>
          <w:szCs w:val="24"/>
        </w:rPr>
        <w:t>(13-15)</w:t>
      </w:r>
      <w:r>
        <w:rPr>
          <w:rFonts w:ascii="Times New Roman" w:hAnsi="Times New Roman" w:cs="Times New Roman"/>
          <w:sz w:val="24"/>
          <w:szCs w:val="24"/>
        </w:rPr>
        <w:t xml:space="preserve">, chronic obstructive pulmonary disease </w:t>
      </w:r>
      <w:r>
        <w:rPr>
          <w:rFonts w:ascii="Times New Roman" w:hAnsi="Times New Roman" w:cs="Times New Roman"/>
          <w:noProof/>
          <w:sz w:val="24"/>
          <w:szCs w:val="24"/>
        </w:rPr>
        <w:t>(16-18)</w:t>
      </w:r>
      <w:r>
        <w:rPr>
          <w:rFonts w:ascii="Times New Roman" w:hAnsi="Times New Roman" w:cs="Times New Roman"/>
          <w:sz w:val="24"/>
          <w:szCs w:val="24"/>
        </w:rPr>
        <w:t xml:space="preserve">, and bronchiectasis </w:t>
      </w:r>
      <w:r>
        <w:rPr>
          <w:rFonts w:ascii="Times New Roman" w:hAnsi="Times New Roman" w:cs="Times New Roman"/>
          <w:noProof/>
          <w:sz w:val="24"/>
          <w:szCs w:val="24"/>
        </w:rPr>
        <w:t>(19-21)</w:t>
      </w:r>
      <w:r>
        <w:rPr>
          <w:rFonts w:ascii="Times New Roman" w:hAnsi="Times New Roman" w:cs="Times New Roman"/>
          <w:sz w:val="24"/>
          <w:szCs w:val="24"/>
        </w:rPr>
        <w:t>.</w:t>
      </w:r>
    </w:p>
    <w:p w14:paraId="01B793F0" w14:textId="7B4A066E" w:rsidR="00DA2CAA" w:rsidRDefault="00DA2CAA" w:rsidP="002E33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While l</w:t>
      </w:r>
      <w:r w:rsidRPr="006B2119">
        <w:rPr>
          <w:rFonts w:ascii="Times New Roman" w:hAnsi="Times New Roman" w:cs="Times New Roman"/>
          <w:sz w:val="24"/>
          <w:szCs w:val="24"/>
        </w:rPr>
        <w:t xml:space="preserve">ong-term treatment with azithromycin </w:t>
      </w:r>
      <w:r>
        <w:rPr>
          <w:rFonts w:ascii="Times New Roman" w:hAnsi="Times New Roman" w:cs="Times New Roman"/>
          <w:sz w:val="24"/>
          <w:szCs w:val="24"/>
        </w:rPr>
        <w:t xml:space="preserve">in chronic respiratory disease </w:t>
      </w:r>
      <w:r w:rsidRPr="006B2119">
        <w:rPr>
          <w:rFonts w:ascii="Times New Roman" w:hAnsi="Times New Roman" w:cs="Times New Roman"/>
          <w:sz w:val="24"/>
          <w:szCs w:val="24"/>
        </w:rPr>
        <w:t>appear</w:t>
      </w:r>
      <w:r>
        <w:rPr>
          <w:rFonts w:ascii="Times New Roman" w:hAnsi="Times New Roman" w:cs="Times New Roman"/>
          <w:sz w:val="24"/>
          <w:szCs w:val="24"/>
        </w:rPr>
        <w:t>s</w:t>
      </w:r>
      <w:r w:rsidRPr="006B2119">
        <w:rPr>
          <w:rFonts w:ascii="Times New Roman" w:hAnsi="Times New Roman" w:cs="Times New Roman"/>
          <w:sz w:val="24"/>
          <w:szCs w:val="24"/>
        </w:rPr>
        <w:t xml:space="preserve"> to be </w:t>
      </w:r>
      <w:r w:rsidR="002B6FFB">
        <w:rPr>
          <w:rFonts w:ascii="Times New Roman" w:hAnsi="Times New Roman" w:cs="Times New Roman"/>
          <w:sz w:val="24"/>
          <w:szCs w:val="24"/>
        </w:rPr>
        <w:t xml:space="preserve">both </w:t>
      </w:r>
      <w:r w:rsidR="002B6FFB" w:rsidRPr="006B2119">
        <w:rPr>
          <w:rFonts w:ascii="Times New Roman" w:hAnsi="Times New Roman" w:cs="Times New Roman"/>
          <w:sz w:val="24"/>
          <w:szCs w:val="24"/>
        </w:rPr>
        <w:t>safe</w:t>
      </w:r>
      <w:r w:rsidR="002B6FFB">
        <w:rPr>
          <w:rFonts w:ascii="Times New Roman" w:hAnsi="Times New Roman" w:cs="Times New Roman"/>
          <w:sz w:val="24"/>
          <w:szCs w:val="24"/>
        </w:rPr>
        <w:t xml:space="preserve"> </w:t>
      </w:r>
      <w:r w:rsidRPr="006B2119">
        <w:rPr>
          <w:rFonts w:ascii="Times New Roman" w:hAnsi="Times New Roman" w:cs="Times New Roman"/>
          <w:sz w:val="24"/>
          <w:szCs w:val="24"/>
        </w:rPr>
        <w:t xml:space="preserve">and effective </w:t>
      </w:r>
      <w:r>
        <w:rPr>
          <w:rFonts w:ascii="Times New Roman" w:hAnsi="Times New Roman" w:cs="Times New Roman"/>
          <w:noProof/>
          <w:sz w:val="24"/>
          <w:szCs w:val="24"/>
        </w:rPr>
        <w:t>(10, 11, 13, 20)</w:t>
      </w:r>
      <w:r>
        <w:rPr>
          <w:rFonts w:ascii="Times New Roman" w:hAnsi="Times New Roman" w:cs="Times New Roman"/>
          <w:sz w:val="24"/>
          <w:szCs w:val="24"/>
        </w:rPr>
        <w:t xml:space="preserve">, the potential for increased carriage of </w:t>
      </w:r>
      <w:r w:rsidRPr="001472DF">
        <w:rPr>
          <w:rFonts w:ascii="Times New Roman" w:hAnsi="Times New Roman" w:cs="Times New Roman"/>
          <w:sz w:val="24"/>
          <w:szCs w:val="24"/>
        </w:rPr>
        <w:t xml:space="preserve">macrolide resistance is a </w:t>
      </w:r>
      <w:r>
        <w:rPr>
          <w:rFonts w:ascii="Times New Roman" w:hAnsi="Times New Roman" w:cs="Times New Roman"/>
          <w:sz w:val="24"/>
          <w:szCs w:val="24"/>
        </w:rPr>
        <w:t xml:space="preserve">potential concern </w:t>
      </w:r>
      <w:r>
        <w:rPr>
          <w:rFonts w:ascii="Times New Roman" w:hAnsi="Times New Roman" w:cs="Times New Roman"/>
          <w:noProof/>
          <w:sz w:val="24"/>
          <w:szCs w:val="24"/>
        </w:rPr>
        <w:t>(22-25)</w:t>
      </w:r>
      <w:r>
        <w:rPr>
          <w:rFonts w:ascii="Times New Roman" w:hAnsi="Times New Roman" w:cs="Times New Roman"/>
          <w:sz w:val="24"/>
          <w:szCs w:val="24"/>
        </w:rPr>
        <w:t xml:space="preserve">. Little is known currently about the potential for </w:t>
      </w:r>
      <w:r w:rsidR="002B6FFB">
        <w:rPr>
          <w:rFonts w:ascii="Times New Roman" w:hAnsi="Times New Roman" w:cs="Times New Roman"/>
          <w:sz w:val="24"/>
          <w:szCs w:val="24"/>
        </w:rPr>
        <w:t>increased</w:t>
      </w:r>
      <w:r>
        <w:rPr>
          <w:rFonts w:ascii="Times New Roman" w:hAnsi="Times New Roman" w:cs="Times New Roman"/>
          <w:sz w:val="24"/>
          <w:szCs w:val="24"/>
        </w:rPr>
        <w:t xml:space="preserve"> antibiotic resistance gene carriage in those receiving azithromycin for chronic respiratory conditions to contribute to population-level resistance. </w:t>
      </w:r>
    </w:p>
    <w:p w14:paraId="7AB30CDD" w14:textId="77777777" w:rsidR="00DA2CAA" w:rsidRDefault="00DA2CAA" w:rsidP="002E33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We hypothesised that the carriage of macrolide resistance genes, and associated resistance genes under co-selection, would be more frequent within the oropharyngeal microbiota of recipients of long-term azithromycin for chronic respiratory conditions, compared to azithromycin-naïve patients. We further hypothesised that any differences in resistance carriage between recipient and non-recipient patients would be reflected in resistance carriage rates in patient close contacts, suggesting a potential route for person to person transmission of resistance genes.</w:t>
      </w:r>
    </w:p>
    <w:p w14:paraId="420180B6" w14:textId="07F478EC" w:rsidR="00DA2CAA" w:rsidRDefault="00DA2CAA" w:rsidP="002E33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We report a quantitative PCR (qPCR)-based assessment of oropharyngeal </w:t>
      </w:r>
      <w:r w:rsidR="008B0212">
        <w:rPr>
          <w:rFonts w:ascii="Times New Roman" w:hAnsi="Times New Roman" w:cs="Times New Roman"/>
          <w:sz w:val="24"/>
          <w:szCs w:val="24"/>
        </w:rPr>
        <w:t>detection</w:t>
      </w:r>
      <w:r>
        <w:rPr>
          <w:rFonts w:ascii="Times New Roman" w:hAnsi="Times New Roman" w:cs="Times New Roman"/>
          <w:sz w:val="24"/>
          <w:szCs w:val="24"/>
        </w:rPr>
        <w:t xml:space="preserve"> and</w:t>
      </w:r>
      <w:r w:rsidR="008B0212">
        <w:rPr>
          <w:rFonts w:ascii="Times New Roman" w:hAnsi="Times New Roman" w:cs="Times New Roman"/>
          <w:sz w:val="24"/>
          <w:szCs w:val="24"/>
        </w:rPr>
        <w:t xml:space="preserve"> </w:t>
      </w:r>
      <w:r>
        <w:rPr>
          <w:rFonts w:ascii="Times New Roman" w:hAnsi="Times New Roman" w:cs="Times New Roman"/>
          <w:sz w:val="24"/>
          <w:szCs w:val="24"/>
        </w:rPr>
        <w:t xml:space="preserve">abundance of </w:t>
      </w:r>
      <w:r>
        <w:rPr>
          <w:rFonts w:ascii="Times New Roman" w:hAnsi="Times New Roman" w:cs="Times New Roman" w:hint="eastAsia"/>
          <w:sz w:val="24"/>
          <w:szCs w:val="24"/>
        </w:rPr>
        <w:t>10</w:t>
      </w:r>
      <w:r>
        <w:rPr>
          <w:rFonts w:ascii="Times New Roman" w:hAnsi="Times New Roman" w:cs="Times New Roman"/>
          <w:sz w:val="24"/>
          <w:szCs w:val="24"/>
        </w:rPr>
        <w:t xml:space="preserve"> macrolide-associated antibiotic resistance genes in 52 patients with chronic respiratory conditions, of whom 35 were </w:t>
      </w:r>
      <w:r w:rsidRPr="006E14C1">
        <w:rPr>
          <w:rFonts w:ascii="Times New Roman" w:hAnsi="Times New Roman" w:cs="Times New Roman"/>
          <w:color w:val="000000" w:themeColor="text1"/>
          <w:sz w:val="24"/>
        </w:rPr>
        <w:t>receiving long-term azithromycin</w:t>
      </w:r>
      <w:r>
        <w:rPr>
          <w:rFonts w:ascii="Times New Roman" w:hAnsi="Times New Roman" w:cs="Times New Roman"/>
          <w:color w:val="000000" w:themeColor="text1"/>
          <w:sz w:val="24"/>
        </w:rPr>
        <w:t xml:space="preserve">, and their close </w:t>
      </w:r>
      <w:r w:rsidRPr="006E14C1">
        <w:rPr>
          <w:rFonts w:ascii="Times New Roman" w:hAnsi="Times New Roman" w:cs="Times New Roman"/>
          <w:color w:val="000000" w:themeColor="text1"/>
          <w:sz w:val="24"/>
        </w:rPr>
        <w:t>contact</w:t>
      </w:r>
      <w:r>
        <w:rPr>
          <w:rFonts w:ascii="Times New Roman" w:hAnsi="Times New Roman" w:cs="Times New Roman"/>
          <w:color w:val="000000" w:themeColor="text1"/>
          <w:sz w:val="24"/>
        </w:rPr>
        <w:t>s</w:t>
      </w:r>
      <w:r w:rsidRPr="006E14C1">
        <w:rPr>
          <w:rFonts w:ascii="Times New Roman" w:hAnsi="Times New Roman" w:cs="Times New Roman"/>
          <w:color w:val="000000" w:themeColor="text1"/>
          <w:sz w:val="24"/>
        </w:rPr>
        <w:t>.</w:t>
      </w:r>
      <w:r w:rsidRPr="006E14C1">
        <w:rPr>
          <w:rFonts w:ascii="Times New Roman" w:hAnsi="Times New Roman" w:cs="Times New Roman"/>
          <w:b/>
          <w:color w:val="000000" w:themeColor="text1"/>
          <w:sz w:val="24"/>
        </w:rPr>
        <w:t xml:space="preserve"> </w:t>
      </w:r>
      <w:r w:rsidRPr="006B2119">
        <w:br w:type="page"/>
      </w:r>
    </w:p>
    <w:p w14:paraId="4EB38B6D" w14:textId="77777777" w:rsidR="00DA2CAA" w:rsidRDefault="00DA2CAA">
      <w:pPr>
        <w:spacing w:after="0" w:line="480" w:lineRule="auto"/>
        <w:jc w:val="both"/>
        <w:rPr>
          <w:rFonts w:ascii="Times New Roman" w:hAnsi="Times New Roman" w:cs="Times New Roman"/>
          <w:b/>
          <w:sz w:val="24"/>
        </w:rPr>
      </w:pPr>
      <w:r w:rsidRPr="001C009F">
        <w:rPr>
          <w:rFonts w:ascii="Times New Roman" w:hAnsi="Times New Roman" w:cs="Times New Roman"/>
          <w:b/>
          <w:sz w:val="24"/>
        </w:rPr>
        <w:lastRenderedPageBreak/>
        <w:t>METHODS</w:t>
      </w:r>
    </w:p>
    <w:p w14:paraId="58F8AF1C" w14:textId="77777777" w:rsidR="00DA2CAA" w:rsidRPr="00DA2CAA" w:rsidRDefault="00DA2CAA">
      <w:pPr>
        <w:spacing w:after="0" w:line="480" w:lineRule="auto"/>
        <w:jc w:val="both"/>
        <w:rPr>
          <w:rFonts w:ascii="Times New Roman" w:hAnsi="Times New Roman" w:cs="Times New Roman"/>
          <w:b/>
          <w:bCs/>
          <w:color w:val="000000"/>
          <w:sz w:val="24"/>
          <w:szCs w:val="23"/>
          <w:shd w:val="clear" w:color="auto" w:fill="FFFFFF"/>
        </w:rPr>
      </w:pPr>
      <w:r w:rsidRPr="00DA2CAA">
        <w:rPr>
          <w:rFonts w:ascii="Times New Roman" w:hAnsi="Times New Roman" w:cs="Times New Roman"/>
          <w:b/>
          <w:bCs/>
          <w:color w:val="000000"/>
          <w:sz w:val="24"/>
          <w:szCs w:val="23"/>
          <w:shd w:val="clear" w:color="auto" w:fill="FFFFFF"/>
        </w:rPr>
        <w:t>Study design and setting</w:t>
      </w:r>
    </w:p>
    <w:p w14:paraId="5762AF32" w14:textId="2A9CBFE0" w:rsidR="00DA2CAA" w:rsidRDefault="00DA2CAA">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w:t>
      </w:r>
      <w:r w:rsidRPr="00644109">
        <w:rPr>
          <w:rFonts w:ascii="Times New Roman" w:hAnsi="Times New Roman" w:cs="Times New Roman"/>
          <w:sz w:val="24"/>
          <w:szCs w:val="24"/>
        </w:rPr>
        <w:t xml:space="preserve"> single-blind </w:t>
      </w:r>
      <w:r>
        <w:rPr>
          <w:rFonts w:ascii="Times New Roman" w:hAnsi="Times New Roman" w:cs="Times New Roman"/>
          <w:sz w:val="24"/>
          <w:szCs w:val="24"/>
        </w:rPr>
        <w:t>study</w:t>
      </w:r>
      <w:r w:rsidRPr="00644109">
        <w:rPr>
          <w:rFonts w:ascii="Times New Roman" w:hAnsi="Times New Roman" w:cs="Times New Roman"/>
          <w:sz w:val="24"/>
          <w:szCs w:val="24"/>
        </w:rPr>
        <w:t xml:space="preserve"> </w:t>
      </w:r>
      <w:r>
        <w:rPr>
          <w:rFonts w:ascii="Times New Roman" w:hAnsi="Times New Roman" w:cs="Times New Roman"/>
          <w:sz w:val="24"/>
          <w:szCs w:val="24"/>
        </w:rPr>
        <w:t xml:space="preserve">design was used </w:t>
      </w:r>
      <w:r w:rsidRPr="00644109">
        <w:rPr>
          <w:rFonts w:ascii="Times New Roman" w:hAnsi="Times New Roman" w:cs="Times New Roman"/>
          <w:sz w:val="24"/>
          <w:szCs w:val="24"/>
        </w:rPr>
        <w:t xml:space="preserve">to </w:t>
      </w:r>
      <w:r>
        <w:rPr>
          <w:rFonts w:ascii="Times New Roman" w:hAnsi="Times New Roman" w:cs="Times New Roman"/>
          <w:sz w:val="24"/>
          <w:szCs w:val="24"/>
        </w:rPr>
        <w:t>characterise</w:t>
      </w:r>
      <w:r w:rsidRPr="00644109">
        <w:rPr>
          <w:rFonts w:ascii="Times New Roman" w:hAnsi="Times New Roman" w:cs="Times New Roman"/>
          <w:sz w:val="24"/>
          <w:szCs w:val="24"/>
        </w:rPr>
        <w:t xml:space="preserve"> </w:t>
      </w:r>
      <w:r w:rsidRPr="002D03CE">
        <w:rPr>
          <w:rFonts w:ascii="Times New Roman" w:hAnsi="Times New Roman" w:cs="Times New Roman"/>
          <w:sz w:val="24"/>
          <w:szCs w:val="24"/>
        </w:rPr>
        <w:t>carriage</w:t>
      </w:r>
      <w:r>
        <w:rPr>
          <w:rFonts w:ascii="Times New Roman" w:hAnsi="Times New Roman" w:cs="Times New Roman"/>
          <w:sz w:val="24"/>
          <w:szCs w:val="24"/>
        </w:rPr>
        <w:t xml:space="preserve"> of macrolide-associated antibiotic resistance gene </w:t>
      </w:r>
      <w:r w:rsidR="008B0212">
        <w:rPr>
          <w:rFonts w:ascii="Times New Roman" w:hAnsi="Times New Roman" w:cs="Times New Roman"/>
          <w:sz w:val="24"/>
          <w:szCs w:val="24"/>
        </w:rPr>
        <w:t xml:space="preserve">and </w:t>
      </w:r>
      <w:r>
        <w:rPr>
          <w:rFonts w:ascii="Times New Roman" w:hAnsi="Times New Roman" w:cs="Times New Roman"/>
          <w:sz w:val="24"/>
          <w:szCs w:val="24"/>
        </w:rPr>
        <w:t xml:space="preserve">relative abundance of these genes in the oropharyngeal microbiota of recipients and non-recipients with chronic respiratory </w:t>
      </w:r>
      <w:r w:rsidRPr="00DA2CAA">
        <w:rPr>
          <w:rFonts w:ascii="Times New Roman" w:hAnsi="Times New Roman" w:cs="Times New Roman"/>
          <w:sz w:val="24"/>
          <w:szCs w:val="24"/>
        </w:rPr>
        <w:t xml:space="preserve">conditions (Online </w:t>
      </w:r>
      <w:r w:rsidR="009678B8">
        <w:rPr>
          <w:rFonts w:ascii="Times New Roman" w:hAnsi="Times New Roman" w:cs="Times New Roman"/>
          <w:sz w:val="24"/>
          <w:szCs w:val="24"/>
        </w:rPr>
        <w:t>S</w:t>
      </w:r>
      <w:r w:rsidRPr="00DA2CAA">
        <w:rPr>
          <w:rFonts w:ascii="Times New Roman" w:hAnsi="Times New Roman" w:cs="Times New Roman"/>
          <w:sz w:val="24"/>
          <w:szCs w:val="24"/>
        </w:rPr>
        <w:t>upplement Figure E1).</w:t>
      </w:r>
      <w:r>
        <w:rPr>
          <w:rFonts w:ascii="Times New Roman" w:hAnsi="Times New Roman" w:cs="Times New Roman"/>
          <w:sz w:val="24"/>
          <w:szCs w:val="24"/>
        </w:rPr>
        <w:t xml:space="preserve"> Whether any </w:t>
      </w:r>
      <w:r w:rsidR="008B0212">
        <w:rPr>
          <w:rFonts w:ascii="Times New Roman" w:hAnsi="Times New Roman" w:cs="Times New Roman"/>
          <w:sz w:val="24"/>
          <w:szCs w:val="24"/>
        </w:rPr>
        <w:t>increase</w:t>
      </w:r>
      <w:r>
        <w:rPr>
          <w:rFonts w:ascii="Times New Roman" w:hAnsi="Times New Roman" w:cs="Times New Roman"/>
          <w:sz w:val="24"/>
          <w:szCs w:val="24"/>
        </w:rPr>
        <w:t xml:space="preserve"> in resistance </w:t>
      </w:r>
      <w:r w:rsidR="008B0212">
        <w:rPr>
          <w:rFonts w:ascii="Times New Roman" w:hAnsi="Times New Roman" w:cs="Times New Roman"/>
          <w:sz w:val="24"/>
          <w:szCs w:val="24"/>
        </w:rPr>
        <w:t xml:space="preserve">gene </w:t>
      </w:r>
      <w:r>
        <w:rPr>
          <w:rFonts w:ascii="Times New Roman" w:hAnsi="Times New Roman" w:cs="Times New Roman"/>
          <w:sz w:val="24"/>
          <w:szCs w:val="24"/>
        </w:rPr>
        <w:t xml:space="preserve">carriage in azithromycin recipients was associated with increased carriage in close contacts, consistent with transmission, was also assessed. The study was approved by the </w:t>
      </w:r>
      <w:r w:rsidRPr="00B30EF2">
        <w:rPr>
          <w:rFonts w:ascii="Times New Roman" w:hAnsi="Times New Roman" w:cs="Times New Roman"/>
          <w:sz w:val="24"/>
          <w:szCs w:val="24"/>
        </w:rPr>
        <w:t>Mater Health Services</w:t>
      </w:r>
      <w:r>
        <w:rPr>
          <w:rFonts w:ascii="Times New Roman" w:hAnsi="Times New Roman" w:cs="Times New Roman"/>
          <w:sz w:val="24"/>
          <w:szCs w:val="24"/>
        </w:rPr>
        <w:t xml:space="preserve"> Human Resource Ethics Committee (</w:t>
      </w:r>
      <w:r w:rsidRPr="00B30EF2">
        <w:rPr>
          <w:rFonts w:ascii="Times New Roman" w:hAnsi="Times New Roman" w:cs="Times New Roman"/>
          <w:sz w:val="24"/>
          <w:szCs w:val="24"/>
        </w:rPr>
        <w:t>HREC/14/MHS/68)</w:t>
      </w:r>
      <w:r>
        <w:rPr>
          <w:rFonts w:ascii="Times New Roman" w:hAnsi="Times New Roman" w:cs="Times New Roman"/>
          <w:sz w:val="24"/>
          <w:szCs w:val="24"/>
        </w:rPr>
        <w:t xml:space="preserve"> in Queensland, Australia. A</w:t>
      </w:r>
      <w:r w:rsidRPr="00644109">
        <w:rPr>
          <w:rFonts w:ascii="Times New Roman" w:hAnsi="Times New Roman" w:cs="Times New Roman"/>
          <w:sz w:val="24"/>
          <w:szCs w:val="24"/>
        </w:rPr>
        <w:t xml:space="preserve">ll </w:t>
      </w:r>
      <w:r>
        <w:rPr>
          <w:rFonts w:ascii="Times New Roman" w:hAnsi="Times New Roman" w:cs="Times New Roman"/>
          <w:sz w:val="24"/>
          <w:szCs w:val="24"/>
        </w:rPr>
        <w:t xml:space="preserve">study participants </w:t>
      </w:r>
      <w:r w:rsidRPr="00644109">
        <w:rPr>
          <w:rFonts w:ascii="Times New Roman" w:hAnsi="Times New Roman" w:cs="Times New Roman"/>
          <w:sz w:val="24"/>
          <w:szCs w:val="24"/>
        </w:rPr>
        <w:t>provided written informed consent.</w:t>
      </w:r>
      <w:r>
        <w:rPr>
          <w:rFonts w:ascii="Times New Roman" w:hAnsi="Times New Roman" w:cs="Times New Roman"/>
          <w:sz w:val="24"/>
          <w:szCs w:val="24"/>
        </w:rPr>
        <w:t xml:space="preserve"> </w:t>
      </w:r>
      <w:r>
        <w:rPr>
          <w:rFonts w:ascii="Times New Roman" w:hAnsi="Times New Roman" w:cs="Times New Roman"/>
          <w:sz w:val="24"/>
        </w:rPr>
        <w:t xml:space="preserve">Details of subject inclusion and exclusion criteria are provided </w:t>
      </w:r>
      <w:r w:rsidR="009678B8">
        <w:rPr>
          <w:rFonts w:ascii="Times New Roman" w:hAnsi="Times New Roman" w:cs="Times New Roman"/>
          <w:sz w:val="24"/>
        </w:rPr>
        <w:t>in the Online</w:t>
      </w:r>
      <w:r>
        <w:rPr>
          <w:rFonts w:ascii="Times New Roman" w:hAnsi="Times New Roman" w:cs="Times New Roman"/>
          <w:sz w:val="24"/>
        </w:rPr>
        <w:t xml:space="preserve"> </w:t>
      </w:r>
      <w:r w:rsidR="009678B8">
        <w:rPr>
          <w:rFonts w:ascii="Times New Roman" w:hAnsi="Times New Roman" w:cs="Times New Roman"/>
          <w:sz w:val="24"/>
        </w:rPr>
        <w:t>S</w:t>
      </w:r>
      <w:r>
        <w:rPr>
          <w:rFonts w:ascii="Times New Roman" w:hAnsi="Times New Roman" w:cs="Times New Roman"/>
          <w:sz w:val="24"/>
        </w:rPr>
        <w:t xml:space="preserve">upplementary </w:t>
      </w:r>
      <w:r w:rsidR="009678B8">
        <w:rPr>
          <w:rFonts w:ascii="Times New Roman" w:hAnsi="Times New Roman" w:cs="Times New Roman"/>
          <w:sz w:val="24"/>
        </w:rPr>
        <w:t>methods</w:t>
      </w:r>
      <w:r w:rsidRPr="003429E2">
        <w:rPr>
          <w:rFonts w:ascii="Times New Roman" w:hAnsi="Times New Roman" w:cs="Times New Roman"/>
          <w:sz w:val="24"/>
          <w:szCs w:val="24"/>
        </w:rPr>
        <w:t>.</w:t>
      </w:r>
      <w:r>
        <w:rPr>
          <w:rFonts w:ascii="Times New Roman" w:hAnsi="Times New Roman" w:cs="Times New Roman"/>
          <w:sz w:val="24"/>
          <w:szCs w:val="24"/>
        </w:rPr>
        <w:t xml:space="preserve"> </w:t>
      </w:r>
    </w:p>
    <w:p w14:paraId="7FE7EBD3" w14:textId="77777777" w:rsidR="00DA2CAA" w:rsidRDefault="00DA2CAA" w:rsidP="002E3341">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Subjects attending the Mater Adult Cystic Fibrosis service and the Mater Young Adult Respiratory Service were recruited. Close contacts were identified at the time of subject recruitment and were asked to attend the Mater Respiratory Research Unit for sample collection within one week of the index subject (samples were usually collected on the same day). </w:t>
      </w:r>
    </w:p>
    <w:p w14:paraId="7F4EF59C" w14:textId="3D8082DA" w:rsidR="00DA2CAA" w:rsidRPr="00644109" w:rsidRDefault="00DA2CAA" w:rsidP="002E3341">
      <w:pPr>
        <w:spacing w:after="0" w:line="480" w:lineRule="auto"/>
        <w:jc w:val="both"/>
        <w:rPr>
          <w:rFonts w:ascii="Times New Roman" w:hAnsi="Times New Roman" w:cs="Times New Roman"/>
          <w:sz w:val="24"/>
          <w:szCs w:val="24"/>
        </w:rPr>
      </w:pPr>
      <w:r w:rsidRPr="00644109">
        <w:rPr>
          <w:rFonts w:ascii="Times New Roman" w:hAnsi="Times New Roman" w:cs="Times New Roman"/>
          <w:sz w:val="24"/>
          <w:szCs w:val="24"/>
        </w:rPr>
        <w:t xml:space="preserve">Subjects were assigned to </w:t>
      </w:r>
      <w:r>
        <w:rPr>
          <w:rFonts w:ascii="Times New Roman" w:hAnsi="Times New Roman" w:cs="Times New Roman"/>
          <w:sz w:val="24"/>
          <w:szCs w:val="24"/>
        </w:rPr>
        <w:t xml:space="preserve">one of </w:t>
      </w:r>
      <w:r w:rsidRPr="00644109">
        <w:rPr>
          <w:rFonts w:ascii="Times New Roman" w:hAnsi="Times New Roman" w:cs="Times New Roman"/>
          <w:sz w:val="24"/>
          <w:szCs w:val="24"/>
        </w:rPr>
        <w:t xml:space="preserve">four </w:t>
      </w:r>
      <w:r>
        <w:rPr>
          <w:rFonts w:ascii="Times New Roman" w:hAnsi="Times New Roman" w:cs="Times New Roman"/>
          <w:sz w:val="24"/>
          <w:szCs w:val="24"/>
        </w:rPr>
        <w:t>groups</w:t>
      </w:r>
      <w:r w:rsidRPr="00644109">
        <w:rPr>
          <w:rFonts w:ascii="Times New Roman" w:hAnsi="Times New Roman" w:cs="Times New Roman"/>
          <w:sz w:val="24"/>
          <w:szCs w:val="24"/>
        </w:rPr>
        <w:t xml:space="preserve">: 1) </w:t>
      </w:r>
      <w:r>
        <w:rPr>
          <w:rFonts w:ascii="Times New Roman" w:hAnsi="Times New Roman" w:cs="Times New Roman"/>
          <w:sz w:val="24"/>
          <w:szCs w:val="24"/>
        </w:rPr>
        <w:t>azithromycin-</w:t>
      </w:r>
      <w:r w:rsidRPr="00644109">
        <w:rPr>
          <w:rFonts w:ascii="Times New Roman" w:hAnsi="Times New Roman" w:cs="Times New Roman"/>
          <w:sz w:val="24"/>
          <w:szCs w:val="24"/>
        </w:rPr>
        <w:t>recipients</w:t>
      </w:r>
      <w:r w:rsidR="008B0212">
        <w:rPr>
          <w:rFonts w:ascii="Times New Roman" w:hAnsi="Times New Roman" w:cs="Times New Roman"/>
          <w:sz w:val="24"/>
          <w:szCs w:val="24"/>
        </w:rPr>
        <w:t xml:space="preserve"> (AZM patients)</w:t>
      </w:r>
      <w:r>
        <w:rPr>
          <w:rFonts w:ascii="Times New Roman" w:hAnsi="Times New Roman" w:cs="Times New Roman"/>
          <w:sz w:val="24"/>
          <w:szCs w:val="24"/>
        </w:rPr>
        <w:t>,</w:t>
      </w:r>
      <w:r w:rsidRPr="00644109">
        <w:rPr>
          <w:rFonts w:ascii="Times New Roman" w:hAnsi="Times New Roman" w:cs="Times New Roman"/>
          <w:sz w:val="24"/>
          <w:szCs w:val="24"/>
        </w:rPr>
        <w:t xml:space="preserve"> defined as </w:t>
      </w:r>
      <w:r>
        <w:rPr>
          <w:rFonts w:ascii="Times New Roman" w:hAnsi="Times New Roman" w:cs="Times New Roman"/>
          <w:sz w:val="24"/>
          <w:szCs w:val="24"/>
        </w:rPr>
        <w:t>those</w:t>
      </w:r>
      <w:r w:rsidRPr="00644109">
        <w:rPr>
          <w:rFonts w:ascii="Times New Roman" w:hAnsi="Times New Roman" w:cs="Times New Roman"/>
          <w:sz w:val="24"/>
          <w:szCs w:val="24"/>
        </w:rPr>
        <w:t xml:space="preserve"> receiving azithromycin maintenance therapy </w:t>
      </w:r>
      <w:r>
        <w:rPr>
          <w:rFonts w:ascii="Times New Roman" w:hAnsi="Times New Roman" w:cs="Times New Roman"/>
          <w:sz w:val="24"/>
          <w:szCs w:val="24"/>
        </w:rPr>
        <w:t xml:space="preserve">for a chronic </w:t>
      </w:r>
      <w:r w:rsidRPr="003429E2">
        <w:rPr>
          <w:rFonts w:ascii="Times New Roman" w:hAnsi="Times New Roman" w:cs="Times New Roman"/>
          <w:sz w:val="24"/>
        </w:rPr>
        <w:t xml:space="preserve">respiratory condition </w:t>
      </w:r>
      <w:r w:rsidRPr="00644109">
        <w:rPr>
          <w:rFonts w:ascii="Times New Roman" w:hAnsi="Times New Roman" w:cs="Times New Roman"/>
          <w:sz w:val="24"/>
          <w:szCs w:val="24"/>
        </w:rPr>
        <w:t xml:space="preserve">at </w:t>
      </w:r>
      <w:r>
        <w:rPr>
          <w:rFonts w:ascii="Times New Roman" w:hAnsi="Times New Roman" w:cs="Times New Roman"/>
          <w:sz w:val="24"/>
          <w:szCs w:val="24"/>
        </w:rPr>
        <w:t xml:space="preserve">a dose greater than 500 mg/week, </w:t>
      </w:r>
      <w:r w:rsidRPr="00644109">
        <w:rPr>
          <w:rFonts w:ascii="Times New Roman" w:hAnsi="Times New Roman" w:cs="Times New Roman"/>
          <w:sz w:val="24"/>
          <w:szCs w:val="24"/>
        </w:rPr>
        <w:t xml:space="preserve">and who had </w:t>
      </w:r>
      <w:r>
        <w:rPr>
          <w:rFonts w:ascii="Times New Roman" w:hAnsi="Times New Roman" w:cs="Times New Roman"/>
          <w:sz w:val="24"/>
          <w:szCs w:val="24"/>
        </w:rPr>
        <w:t>received</w:t>
      </w:r>
      <w:r w:rsidRPr="00644109">
        <w:rPr>
          <w:rFonts w:ascii="Times New Roman" w:hAnsi="Times New Roman" w:cs="Times New Roman"/>
          <w:sz w:val="24"/>
          <w:szCs w:val="24"/>
        </w:rPr>
        <w:t xml:space="preserve"> azithromycin for </w:t>
      </w:r>
      <w:r>
        <w:rPr>
          <w:rFonts w:ascii="Times New Roman" w:hAnsi="Times New Roman" w:cs="Times New Roman"/>
          <w:sz w:val="24"/>
          <w:szCs w:val="24"/>
        </w:rPr>
        <w:t xml:space="preserve">at least </w:t>
      </w:r>
      <w:r w:rsidRPr="00644109">
        <w:rPr>
          <w:rFonts w:ascii="Times New Roman" w:hAnsi="Times New Roman" w:cs="Times New Roman"/>
          <w:sz w:val="24"/>
          <w:szCs w:val="24"/>
        </w:rPr>
        <w:t xml:space="preserve">50% of the time </w:t>
      </w:r>
      <w:r>
        <w:rPr>
          <w:rFonts w:ascii="Times New Roman" w:hAnsi="Times New Roman" w:cs="Times New Roman"/>
          <w:sz w:val="24"/>
          <w:szCs w:val="24"/>
        </w:rPr>
        <w:t>over the preceding</w:t>
      </w:r>
      <w:r w:rsidRPr="00644109">
        <w:rPr>
          <w:rFonts w:ascii="Times New Roman" w:hAnsi="Times New Roman" w:cs="Times New Roman"/>
          <w:sz w:val="24"/>
          <w:szCs w:val="24"/>
        </w:rPr>
        <w:t xml:space="preserve"> six months</w:t>
      </w:r>
      <w:r w:rsidRPr="006B2119">
        <w:rPr>
          <w:rStyle w:val="CommentReference"/>
          <w:rFonts w:ascii="Times New Roman" w:hAnsi="Times New Roman" w:cs="Times New Roman"/>
          <w:sz w:val="24"/>
          <w:szCs w:val="24"/>
        </w:rPr>
        <w:t xml:space="preserve">; </w:t>
      </w:r>
      <w:r>
        <w:rPr>
          <w:rStyle w:val="CommentReference"/>
          <w:rFonts w:ascii="Times New Roman" w:hAnsi="Times New Roman" w:cs="Times New Roman"/>
          <w:sz w:val="24"/>
          <w:szCs w:val="24"/>
        </w:rPr>
        <w:t>2) non-azithromycin recipients</w:t>
      </w:r>
      <w:r w:rsidR="008B0212">
        <w:rPr>
          <w:rStyle w:val="CommentReference"/>
          <w:rFonts w:ascii="Times New Roman" w:hAnsi="Times New Roman" w:cs="Times New Roman"/>
          <w:sz w:val="24"/>
          <w:szCs w:val="24"/>
        </w:rPr>
        <w:t xml:space="preserve"> </w:t>
      </w:r>
      <w:r w:rsidR="008B0212">
        <w:rPr>
          <w:rFonts w:ascii="Times New Roman" w:hAnsi="Times New Roman" w:cs="Times New Roman"/>
          <w:sz w:val="24"/>
          <w:szCs w:val="24"/>
        </w:rPr>
        <w:t>(non-AZM patients)</w:t>
      </w:r>
      <w:r>
        <w:rPr>
          <w:rStyle w:val="CommentReference"/>
          <w:rFonts w:ascii="Times New Roman" w:hAnsi="Times New Roman" w:cs="Times New Roman"/>
          <w:sz w:val="24"/>
          <w:szCs w:val="24"/>
        </w:rPr>
        <w:t xml:space="preserve">, defined as those </w:t>
      </w:r>
      <w:r>
        <w:rPr>
          <w:rFonts w:ascii="Times New Roman" w:hAnsi="Times New Roman" w:cs="Times New Roman"/>
          <w:sz w:val="24"/>
          <w:szCs w:val="24"/>
        </w:rPr>
        <w:t xml:space="preserve">with a </w:t>
      </w:r>
      <w:r w:rsidRPr="003429E2">
        <w:rPr>
          <w:rFonts w:ascii="Times New Roman" w:hAnsi="Times New Roman" w:cs="Times New Roman"/>
          <w:sz w:val="24"/>
        </w:rPr>
        <w:t xml:space="preserve">chronic respiratory condition </w:t>
      </w:r>
      <w:r>
        <w:rPr>
          <w:rFonts w:ascii="Times New Roman" w:hAnsi="Times New Roman" w:cs="Times New Roman"/>
          <w:sz w:val="24"/>
        </w:rPr>
        <w:t xml:space="preserve">who were </w:t>
      </w:r>
      <w:r w:rsidRPr="00644109">
        <w:rPr>
          <w:rFonts w:ascii="Times New Roman" w:hAnsi="Times New Roman" w:cs="Times New Roman"/>
          <w:sz w:val="24"/>
          <w:szCs w:val="24"/>
        </w:rPr>
        <w:t xml:space="preserve">not receiving azithromycin maintenance therapy, </w:t>
      </w:r>
      <w:r>
        <w:rPr>
          <w:rFonts w:ascii="Times New Roman" w:hAnsi="Times New Roman" w:cs="Times New Roman"/>
          <w:sz w:val="24"/>
          <w:szCs w:val="24"/>
        </w:rPr>
        <w:t xml:space="preserve">and </w:t>
      </w:r>
      <w:r w:rsidRPr="00644109">
        <w:rPr>
          <w:rFonts w:ascii="Times New Roman" w:hAnsi="Times New Roman" w:cs="Times New Roman"/>
          <w:sz w:val="24"/>
          <w:szCs w:val="24"/>
        </w:rPr>
        <w:t xml:space="preserve">who had </w:t>
      </w:r>
      <w:r>
        <w:rPr>
          <w:rFonts w:ascii="Times New Roman" w:hAnsi="Times New Roman" w:cs="Times New Roman"/>
          <w:sz w:val="24"/>
          <w:szCs w:val="24"/>
        </w:rPr>
        <w:t>not received azithromycin in the prior two years; 3)</w:t>
      </w:r>
      <w:r w:rsidRPr="00644109">
        <w:rPr>
          <w:rFonts w:ascii="Times New Roman" w:hAnsi="Times New Roman" w:cs="Times New Roman"/>
          <w:sz w:val="24"/>
          <w:szCs w:val="24"/>
        </w:rPr>
        <w:t xml:space="preserve"> </w:t>
      </w:r>
      <w:r>
        <w:rPr>
          <w:rFonts w:ascii="Times New Roman" w:hAnsi="Times New Roman" w:cs="Times New Roman"/>
          <w:sz w:val="24"/>
          <w:szCs w:val="24"/>
        </w:rPr>
        <w:t>AZM-recipient c</w:t>
      </w:r>
      <w:r w:rsidRPr="00644109">
        <w:rPr>
          <w:rFonts w:ascii="Times New Roman" w:hAnsi="Times New Roman" w:cs="Times New Roman"/>
          <w:sz w:val="24"/>
          <w:szCs w:val="24"/>
        </w:rPr>
        <w:t>lose contact</w:t>
      </w:r>
      <w:r>
        <w:rPr>
          <w:rFonts w:ascii="Times New Roman" w:hAnsi="Times New Roman" w:cs="Times New Roman"/>
          <w:sz w:val="24"/>
          <w:szCs w:val="24"/>
        </w:rPr>
        <w:t>s</w:t>
      </w:r>
      <w:r w:rsidR="008B0212">
        <w:rPr>
          <w:rFonts w:ascii="Times New Roman" w:hAnsi="Times New Roman" w:cs="Times New Roman"/>
          <w:sz w:val="24"/>
          <w:szCs w:val="24"/>
        </w:rPr>
        <w:t xml:space="preserve"> (AZM close contacts)</w:t>
      </w:r>
      <w:r>
        <w:rPr>
          <w:rFonts w:ascii="Times New Roman" w:hAnsi="Times New Roman" w:cs="Times New Roman"/>
          <w:sz w:val="24"/>
          <w:szCs w:val="24"/>
        </w:rPr>
        <w:t xml:space="preserve">, </w:t>
      </w:r>
      <w:r w:rsidRPr="00644109">
        <w:rPr>
          <w:rFonts w:ascii="Times New Roman" w:hAnsi="Times New Roman" w:cs="Times New Roman"/>
          <w:sz w:val="24"/>
          <w:szCs w:val="24"/>
        </w:rPr>
        <w:t xml:space="preserve">defined as either a close household contact who has lived with </w:t>
      </w:r>
      <w:r>
        <w:rPr>
          <w:rFonts w:ascii="Times New Roman" w:hAnsi="Times New Roman" w:cs="Times New Roman"/>
          <w:sz w:val="24"/>
          <w:szCs w:val="24"/>
        </w:rPr>
        <w:t xml:space="preserve">an AZM recipient </w:t>
      </w:r>
      <w:r w:rsidRPr="00644109">
        <w:rPr>
          <w:rFonts w:ascii="Times New Roman" w:hAnsi="Times New Roman" w:cs="Times New Roman"/>
          <w:sz w:val="24"/>
          <w:szCs w:val="24"/>
        </w:rPr>
        <w:t>for at least six months</w:t>
      </w:r>
      <w:r>
        <w:rPr>
          <w:rFonts w:ascii="Times New Roman" w:hAnsi="Times New Roman" w:cs="Times New Roman"/>
          <w:sz w:val="24"/>
          <w:szCs w:val="24"/>
        </w:rPr>
        <w:t>,</w:t>
      </w:r>
      <w:r w:rsidRPr="00644109">
        <w:rPr>
          <w:rFonts w:ascii="Times New Roman" w:hAnsi="Times New Roman" w:cs="Times New Roman"/>
          <w:sz w:val="24"/>
          <w:szCs w:val="24"/>
        </w:rPr>
        <w:t xml:space="preserve"> or a close family member or friend who has had contact with the patients at least two times a week over the last two years</w:t>
      </w:r>
      <w:r>
        <w:rPr>
          <w:rFonts w:ascii="Times New Roman" w:hAnsi="Times New Roman" w:cs="Times New Roman"/>
          <w:sz w:val="24"/>
          <w:szCs w:val="24"/>
        </w:rPr>
        <w:t xml:space="preserve">; </w:t>
      </w:r>
      <w:r w:rsidRPr="001F0AA0">
        <w:rPr>
          <w:rFonts w:ascii="Times New Roman" w:hAnsi="Times New Roman" w:cs="Times New Roman"/>
          <w:sz w:val="24"/>
          <w:szCs w:val="24"/>
        </w:rPr>
        <w:t>or 4) non-AZM recipient close contacts</w:t>
      </w:r>
      <w:r w:rsidR="008B0212">
        <w:rPr>
          <w:rFonts w:ascii="Times New Roman" w:hAnsi="Times New Roman" w:cs="Times New Roman"/>
          <w:sz w:val="24"/>
          <w:szCs w:val="24"/>
        </w:rPr>
        <w:t xml:space="preserve"> (non-AZM close contacts)</w:t>
      </w:r>
      <w:r w:rsidRPr="001F0AA0">
        <w:rPr>
          <w:rFonts w:ascii="Times New Roman" w:hAnsi="Times New Roman" w:cs="Times New Roman"/>
          <w:sz w:val="24"/>
          <w:szCs w:val="24"/>
        </w:rPr>
        <w:t xml:space="preserve">, defined </w:t>
      </w:r>
      <w:r w:rsidRPr="001F0AA0">
        <w:rPr>
          <w:rFonts w:ascii="Times New Roman" w:hAnsi="Times New Roman" w:cs="Times New Roman"/>
          <w:sz w:val="24"/>
          <w:szCs w:val="24"/>
        </w:rPr>
        <w:lastRenderedPageBreak/>
        <w:t>as a close contact of a non-AZM recipient. Close contacts had never received azithromycin therapy.</w:t>
      </w:r>
      <w:r w:rsidRPr="00644109">
        <w:rPr>
          <w:rFonts w:ascii="Times New Roman" w:hAnsi="Times New Roman" w:cs="Times New Roman"/>
          <w:sz w:val="24"/>
          <w:szCs w:val="24"/>
        </w:rPr>
        <w:t xml:space="preserve"> </w:t>
      </w:r>
      <w:r>
        <w:rPr>
          <w:rFonts w:ascii="Times New Roman" w:hAnsi="Times New Roman" w:cs="Times New Roman"/>
          <w:sz w:val="24"/>
          <w:szCs w:val="24"/>
        </w:rPr>
        <w:t xml:space="preserve">AZM close contacts and non-AZM close contacts </w:t>
      </w:r>
      <w:r w:rsidRPr="00644109">
        <w:rPr>
          <w:rFonts w:ascii="Times New Roman" w:hAnsi="Times New Roman" w:cs="Times New Roman"/>
          <w:sz w:val="24"/>
          <w:szCs w:val="24"/>
        </w:rPr>
        <w:t>who ha</w:t>
      </w:r>
      <w:r>
        <w:rPr>
          <w:rFonts w:ascii="Times New Roman" w:hAnsi="Times New Roman" w:cs="Times New Roman"/>
          <w:sz w:val="24"/>
          <w:szCs w:val="24"/>
        </w:rPr>
        <w:t>d</w:t>
      </w:r>
      <w:r w:rsidRPr="00644109">
        <w:rPr>
          <w:rFonts w:ascii="Times New Roman" w:hAnsi="Times New Roman" w:cs="Times New Roman"/>
          <w:sz w:val="24"/>
          <w:szCs w:val="24"/>
        </w:rPr>
        <w:t xml:space="preserve"> </w:t>
      </w:r>
      <w:r>
        <w:rPr>
          <w:rFonts w:ascii="Times New Roman" w:hAnsi="Times New Roman" w:cs="Times New Roman"/>
          <w:sz w:val="24"/>
          <w:szCs w:val="24"/>
        </w:rPr>
        <w:t xml:space="preserve">received hospital treatment in </w:t>
      </w:r>
      <w:r w:rsidRPr="00644109">
        <w:rPr>
          <w:rFonts w:ascii="Times New Roman" w:hAnsi="Times New Roman" w:cs="Times New Roman"/>
          <w:sz w:val="24"/>
          <w:szCs w:val="24"/>
        </w:rPr>
        <w:t xml:space="preserve">the </w:t>
      </w:r>
      <w:r>
        <w:rPr>
          <w:rFonts w:ascii="Times New Roman" w:hAnsi="Times New Roman" w:cs="Times New Roman"/>
          <w:sz w:val="24"/>
          <w:szCs w:val="24"/>
        </w:rPr>
        <w:t>prior</w:t>
      </w:r>
      <w:r w:rsidRPr="00644109">
        <w:rPr>
          <w:rFonts w:ascii="Times New Roman" w:hAnsi="Times New Roman" w:cs="Times New Roman"/>
          <w:sz w:val="24"/>
          <w:szCs w:val="24"/>
        </w:rPr>
        <w:t xml:space="preserve"> four weeks w</w:t>
      </w:r>
      <w:r>
        <w:rPr>
          <w:rFonts w:ascii="Times New Roman" w:hAnsi="Times New Roman" w:cs="Times New Roman"/>
          <w:sz w:val="24"/>
          <w:szCs w:val="24"/>
        </w:rPr>
        <w:t>ere</w:t>
      </w:r>
      <w:r w:rsidRPr="00644109">
        <w:rPr>
          <w:rFonts w:ascii="Times New Roman" w:hAnsi="Times New Roman" w:cs="Times New Roman"/>
          <w:sz w:val="24"/>
          <w:szCs w:val="24"/>
        </w:rPr>
        <w:t xml:space="preserve"> excluded. </w:t>
      </w:r>
    </w:p>
    <w:p w14:paraId="13315A89" w14:textId="77777777" w:rsidR="00DA2CAA" w:rsidRDefault="00DA2CAA">
      <w:pPr>
        <w:spacing w:after="0" w:line="480" w:lineRule="auto"/>
        <w:jc w:val="both"/>
        <w:rPr>
          <w:rFonts w:ascii="Times New Roman" w:hAnsi="Times New Roman" w:cs="Times New Roman"/>
          <w:b/>
          <w:sz w:val="24"/>
        </w:rPr>
      </w:pPr>
    </w:p>
    <w:p w14:paraId="676AECCB" w14:textId="77777777" w:rsidR="00DA2CAA" w:rsidRPr="00DA2CAA" w:rsidRDefault="00DA2CAA" w:rsidP="002E3341">
      <w:pPr>
        <w:keepNext/>
        <w:spacing w:after="0" w:line="480" w:lineRule="auto"/>
        <w:jc w:val="both"/>
        <w:rPr>
          <w:rFonts w:ascii="Times New Roman" w:hAnsi="Times New Roman" w:cs="Times New Roman"/>
          <w:b/>
          <w:sz w:val="24"/>
        </w:rPr>
      </w:pPr>
      <w:r w:rsidRPr="00DA2CAA">
        <w:rPr>
          <w:rFonts w:ascii="Times New Roman" w:hAnsi="Times New Roman" w:cs="Times New Roman"/>
          <w:b/>
          <w:sz w:val="24"/>
        </w:rPr>
        <w:t>Sample collection</w:t>
      </w:r>
    </w:p>
    <w:p w14:paraId="0C0B1C57" w14:textId="6C804F7A" w:rsidR="00DA2CAA" w:rsidRDefault="00DA2CAA">
      <w:pPr>
        <w:spacing w:after="0" w:line="480" w:lineRule="auto"/>
        <w:jc w:val="both"/>
        <w:rPr>
          <w:rFonts w:ascii="Times New Roman" w:hAnsi="Times New Roman" w:cs="Times New Roman"/>
          <w:sz w:val="24"/>
        </w:rPr>
      </w:pPr>
      <w:r>
        <w:rPr>
          <w:rFonts w:ascii="Times New Roman" w:hAnsi="Times New Roman" w:cs="Times New Roman"/>
          <w:sz w:val="24"/>
        </w:rPr>
        <w:t xml:space="preserve">Oropharyngeal microbiota sample collection was performed using </w:t>
      </w:r>
      <w:r w:rsidRPr="006B2119">
        <w:rPr>
          <w:rFonts w:ascii="Times New Roman" w:hAnsi="Times New Roman" w:cs="Times New Roman"/>
          <w:sz w:val="24"/>
        </w:rPr>
        <w:t xml:space="preserve">Copan </w:t>
      </w:r>
      <w:proofErr w:type="spellStart"/>
      <w:r w:rsidRPr="006B2119">
        <w:rPr>
          <w:rFonts w:ascii="Times New Roman" w:hAnsi="Times New Roman" w:cs="Times New Roman"/>
          <w:sz w:val="24"/>
        </w:rPr>
        <w:t>Amies</w:t>
      </w:r>
      <w:proofErr w:type="spellEnd"/>
      <w:r w:rsidRPr="006B2119">
        <w:rPr>
          <w:rFonts w:ascii="Times New Roman" w:hAnsi="Times New Roman" w:cs="Times New Roman"/>
          <w:sz w:val="24"/>
        </w:rPr>
        <w:t xml:space="preserve"> Transport swab</w:t>
      </w:r>
      <w:r>
        <w:rPr>
          <w:rFonts w:ascii="Times New Roman" w:hAnsi="Times New Roman" w:cs="Times New Roman"/>
          <w:sz w:val="24"/>
        </w:rPr>
        <w:t>s</w:t>
      </w:r>
      <w:r w:rsidRPr="006B2119">
        <w:rPr>
          <w:rFonts w:ascii="Times New Roman" w:hAnsi="Times New Roman" w:cs="Times New Roman"/>
          <w:sz w:val="24"/>
        </w:rPr>
        <w:t xml:space="preserve"> without charcoal</w:t>
      </w:r>
      <w:r>
        <w:rPr>
          <w:rFonts w:ascii="Times New Roman" w:hAnsi="Times New Roman" w:cs="Times New Roman"/>
          <w:sz w:val="24"/>
        </w:rPr>
        <w:t xml:space="preserve"> (</w:t>
      </w:r>
      <w:proofErr w:type="spellStart"/>
      <w:r w:rsidRPr="005532D2">
        <w:rPr>
          <w:rFonts w:ascii="Times New Roman" w:hAnsi="Times New Roman" w:cs="Times New Roman"/>
          <w:sz w:val="24"/>
        </w:rPr>
        <w:t>Interpath</w:t>
      </w:r>
      <w:proofErr w:type="spellEnd"/>
      <w:r w:rsidRPr="005532D2">
        <w:rPr>
          <w:rFonts w:ascii="Times New Roman" w:hAnsi="Times New Roman" w:cs="Times New Roman"/>
          <w:sz w:val="24"/>
        </w:rPr>
        <w:t xml:space="preserve"> Services, Heidelberg West</w:t>
      </w:r>
      <w:r>
        <w:rPr>
          <w:rFonts w:ascii="Times New Roman" w:hAnsi="Times New Roman" w:cs="Times New Roman"/>
          <w:sz w:val="24"/>
        </w:rPr>
        <w:t>, VIC</w:t>
      </w:r>
      <w:r w:rsidRPr="005532D2">
        <w:rPr>
          <w:rFonts w:ascii="Times New Roman" w:hAnsi="Times New Roman" w:cs="Times New Roman"/>
          <w:sz w:val="24"/>
        </w:rPr>
        <w:t xml:space="preserve">, </w:t>
      </w:r>
      <w:r>
        <w:rPr>
          <w:rFonts w:ascii="Times New Roman" w:hAnsi="Times New Roman" w:cs="Times New Roman"/>
          <w:sz w:val="24"/>
        </w:rPr>
        <w:t xml:space="preserve">AU). Swabs were passed over the tonsils and posterior pharyngeal wall, while avoiding contact with jaws, teeth and gingiva, as described previously </w:t>
      </w:r>
      <w:r w:rsidRPr="003C5082">
        <w:rPr>
          <w:rFonts w:ascii="Times New Roman" w:hAnsi="Times New Roman" w:cs="Times New Roman"/>
          <w:sz w:val="24"/>
        </w:rPr>
        <w:t xml:space="preserve">by Malhotra-Kumar </w:t>
      </w:r>
      <w:r w:rsidRPr="003C5082">
        <w:rPr>
          <w:rFonts w:ascii="Times New Roman" w:hAnsi="Times New Roman" w:cs="Times New Roman"/>
          <w:i/>
          <w:sz w:val="24"/>
        </w:rPr>
        <w:t>et al.</w:t>
      </w:r>
      <w:r>
        <w:rPr>
          <w:rFonts w:ascii="Times New Roman" w:hAnsi="Times New Roman" w:cs="Times New Roman"/>
          <w:noProof/>
          <w:sz w:val="24"/>
        </w:rPr>
        <w:t>(24)</w:t>
      </w:r>
      <w:r>
        <w:rPr>
          <w:rFonts w:ascii="Times New Roman" w:hAnsi="Times New Roman" w:cs="Times New Roman"/>
          <w:sz w:val="24"/>
        </w:rPr>
        <w:t>. Swabs were stored at -</w:t>
      </w:r>
      <w:r w:rsidRPr="006D3E8C">
        <w:rPr>
          <w:rFonts w:ascii="Times New Roman" w:hAnsi="Times New Roman" w:cs="Times New Roman"/>
          <w:sz w:val="24"/>
        </w:rPr>
        <w:t>80</w:t>
      </w:r>
      <w:r w:rsidR="000105D8">
        <w:rPr>
          <w:rFonts w:ascii="Times New Roman" w:hAnsi="Times New Roman" w:cs="Times New Roman"/>
          <w:sz w:val="24"/>
        </w:rPr>
        <w:t xml:space="preserve"> </w:t>
      </w:r>
      <w:r w:rsidRPr="006D3E8C">
        <w:rPr>
          <w:rFonts w:ascii="Times New Roman" w:hAnsi="Times New Roman" w:cs="Times New Roman"/>
          <w:sz w:val="24"/>
        </w:rPr>
        <w:t xml:space="preserve">°C prior to </w:t>
      </w:r>
      <w:r>
        <w:rPr>
          <w:rFonts w:ascii="Times New Roman" w:hAnsi="Times New Roman" w:cs="Times New Roman"/>
          <w:sz w:val="24"/>
        </w:rPr>
        <w:t xml:space="preserve">processing for </w:t>
      </w:r>
      <w:r w:rsidRPr="006D3E8C">
        <w:rPr>
          <w:rFonts w:ascii="Times New Roman" w:hAnsi="Times New Roman" w:cs="Times New Roman"/>
          <w:sz w:val="24"/>
        </w:rPr>
        <w:t>analysis</w:t>
      </w:r>
      <w:r>
        <w:rPr>
          <w:rFonts w:ascii="Times New Roman" w:hAnsi="Times New Roman" w:cs="Times New Roman"/>
          <w:sz w:val="24"/>
        </w:rPr>
        <w:t xml:space="preserve">. </w:t>
      </w:r>
    </w:p>
    <w:p w14:paraId="214ADAFF" w14:textId="77777777" w:rsidR="00DA2CAA" w:rsidRDefault="00DA2CAA">
      <w:pPr>
        <w:spacing w:after="0" w:line="480" w:lineRule="auto"/>
        <w:jc w:val="both"/>
        <w:rPr>
          <w:rFonts w:ascii="Times New Roman" w:hAnsi="Times New Roman" w:cs="Times New Roman"/>
          <w:b/>
          <w:sz w:val="24"/>
        </w:rPr>
      </w:pPr>
    </w:p>
    <w:p w14:paraId="4FC0349D" w14:textId="77777777" w:rsidR="00DA2CAA" w:rsidRPr="00DA2CAA" w:rsidRDefault="00DA2CAA">
      <w:pPr>
        <w:spacing w:after="0" w:line="480" w:lineRule="auto"/>
        <w:jc w:val="both"/>
        <w:rPr>
          <w:rFonts w:ascii="Times New Roman" w:hAnsi="Times New Roman" w:cs="Times New Roman"/>
          <w:b/>
          <w:sz w:val="24"/>
        </w:rPr>
      </w:pPr>
      <w:r w:rsidRPr="00DA2CAA">
        <w:rPr>
          <w:rFonts w:ascii="Times New Roman" w:hAnsi="Times New Roman" w:cs="Times New Roman"/>
          <w:b/>
          <w:sz w:val="24"/>
        </w:rPr>
        <w:t>Sample preparation and DNA extraction</w:t>
      </w:r>
    </w:p>
    <w:p w14:paraId="1BAF4BEC" w14:textId="77777777" w:rsidR="00DA2CAA" w:rsidRPr="00301987" w:rsidRDefault="00DA2CAA" w:rsidP="002E3341">
      <w:pPr>
        <w:spacing w:after="0" w:line="480" w:lineRule="auto"/>
        <w:jc w:val="both"/>
        <w:rPr>
          <w:rFonts w:ascii="Times New Roman" w:hAnsi="Times New Roman" w:cs="Times New Roman"/>
          <w:sz w:val="24"/>
        </w:rPr>
      </w:pPr>
      <w:r>
        <w:rPr>
          <w:rFonts w:ascii="Times New Roman" w:hAnsi="Times New Roman" w:cs="Times New Roman"/>
          <w:sz w:val="24"/>
        </w:rPr>
        <w:t xml:space="preserve">Swabs were heated at 95 °C for 3 min, vortexed in the collection medium for 30 s, and centrifuged </w:t>
      </w:r>
      <w:r w:rsidRPr="009657BF">
        <w:rPr>
          <w:rFonts w:ascii="Times New Roman" w:hAnsi="Times New Roman" w:cs="Times New Roman"/>
          <w:sz w:val="24"/>
        </w:rPr>
        <w:t xml:space="preserve">at 13,000 × </w:t>
      </w:r>
      <w:r w:rsidRPr="001F0AA0">
        <w:rPr>
          <w:rFonts w:ascii="Times New Roman" w:hAnsi="Times New Roman" w:cs="Times New Roman"/>
          <w:i/>
          <w:sz w:val="24"/>
        </w:rPr>
        <w:t>g</w:t>
      </w:r>
      <w:r w:rsidRPr="009657BF">
        <w:rPr>
          <w:rFonts w:ascii="Times New Roman" w:hAnsi="Times New Roman" w:cs="Times New Roman"/>
          <w:sz w:val="24"/>
        </w:rPr>
        <w:t xml:space="preserve"> for </w:t>
      </w:r>
      <w:r>
        <w:rPr>
          <w:rFonts w:ascii="Times New Roman" w:hAnsi="Times New Roman" w:cs="Times New Roman"/>
          <w:sz w:val="24"/>
        </w:rPr>
        <w:t>5</w:t>
      </w:r>
      <w:r w:rsidRPr="009657BF">
        <w:rPr>
          <w:rFonts w:ascii="Times New Roman" w:hAnsi="Times New Roman" w:cs="Times New Roman"/>
          <w:sz w:val="24"/>
        </w:rPr>
        <w:t xml:space="preserve"> min</w:t>
      </w:r>
      <w:r>
        <w:rPr>
          <w:rFonts w:ascii="Times New Roman" w:hAnsi="Times New Roman" w:cs="Times New Roman"/>
          <w:sz w:val="24"/>
        </w:rPr>
        <w:t xml:space="preserve"> at 30 °C. Pellets were resuspended in 400 µL </w:t>
      </w:r>
      <w:r w:rsidRPr="00EC7C6F">
        <w:rPr>
          <w:rFonts w:ascii="Times New Roman" w:hAnsi="Times New Roman" w:cs="Times New Roman"/>
          <w:sz w:val="24"/>
        </w:rPr>
        <w:t xml:space="preserve">Tris-EDTA </w:t>
      </w:r>
      <w:r>
        <w:rPr>
          <w:rFonts w:ascii="Times New Roman" w:hAnsi="Times New Roman" w:cs="Times New Roman"/>
          <w:sz w:val="24"/>
        </w:rPr>
        <w:t>buffer and n</w:t>
      </w:r>
      <w:r w:rsidRPr="009657BF">
        <w:rPr>
          <w:rFonts w:ascii="Times New Roman" w:hAnsi="Times New Roman" w:cs="Times New Roman"/>
          <w:sz w:val="24"/>
        </w:rPr>
        <w:t>ucleic acid extraction was</w:t>
      </w:r>
      <w:r>
        <w:rPr>
          <w:rFonts w:ascii="Times New Roman" w:hAnsi="Times New Roman" w:cs="Times New Roman"/>
          <w:sz w:val="24"/>
        </w:rPr>
        <w:t xml:space="preserve"> performed by using </w:t>
      </w:r>
      <w:proofErr w:type="spellStart"/>
      <w:r w:rsidRPr="009657BF">
        <w:rPr>
          <w:rFonts w:ascii="Times New Roman" w:hAnsi="Times New Roman" w:cs="Times New Roman"/>
          <w:sz w:val="24"/>
        </w:rPr>
        <w:t>ZymoBIOMICS</w:t>
      </w:r>
      <w:proofErr w:type="spellEnd"/>
      <w:r w:rsidRPr="009657BF">
        <w:rPr>
          <w:rFonts w:ascii="Times New Roman" w:hAnsi="Times New Roman" w:cs="Times New Roman"/>
          <w:sz w:val="24"/>
        </w:rPr>
        <w:t xml:space="preserve"> DNA Miniprep Kit</w:t>
      </w:r>
      <w:r>
        <w:rPr>
          <w:rFonts w:ascii="Times New Roman" w:hAnsi="Times New Roman" w:cs="Times New Roman"/>
          <w:sz w:val="24"/>
        </w:rPr>
        <w:t xml:space="preserve"> </w:t>
      </w:r>
      <w:r w:rsidRPr="00EB3C3B">
        <w:rPr>
          <w:rFonts w:ascii="Times New Roman" w:hAnsi="Times New Roman" w:cs="Times New Roman"/>
          <w:sz w:val="24"/>
        </w:rPr>
        <w:t>(</w:t>
      </w:r>
      <w:proofErr w:type="spellStart"/>
      <w:r w:rsidRPr="00EB3C3B">
        <w:rPr>
          <w:rFonts w:ascii="Times New Roman" w:hAnsi="Times New Roman" w:cs="Times New Roman"/>
          <w:sz w:val="24"/>
        </w:rPr>
        <w:t>Zymo</w:t>
      </w:r>
      <w:proofErr w:type="spellEnd"/>
      <w:r w:rsidRPr="00EB3C3B">
        <w:rPr>
          <w:rFonts w:ascii="Times New Roman" w:hAnsi="Times New Roman" w:cs="Times New Roman"/>
          <w:sz w:val="24"/>
        </w:rPr>
        <w:t xml:space="preserve"> Research, Irvine, </w:t>
      </w:r>
      <w:r>
        <w:rPr>
          <w:rFonts w:ascii="Times New Roman" w:hAnsi="Times New Roman" w:cs="Times New Roman"/>
          <w:sz w:val="24"/>
        </w:rPr>
        <w:t>CA</w:t>
      </w:r>
      <w:r w:rsidRPr="00EB3C3B">
        <w:rPr>
          <w:rFonts w:ascii="Times New Roman" w:hAnsi="Times New Roman" w:cs="Times New Roman"/>
          <w:sz w:val="24"/>
        </w:rPr>
        <w:t xml:space="preserve">, </w:t>
      </w:r>
      <w:r>
        <w:rPr>
          <w:rFonts w:ascii="Times New Roman" w:hAnsi="Times New Roman" w:cs="Times New Roman"/>
          <w:sz w:val="24"/>
        </w:rPr>
        <w:t>USA</w:t>
      </w:r>
      <w:r w:rsidRPr="00EB3C3B">
        <w:rPr>
          <w:rFonts w:ascii="Times New Roman" w:hAnsi="Times New Roman" w:cs="Times New Roman"/>
          <w:sz w:val="24"/>
        </w:rPr>
        <w:t>)</w:t>
      </w:r>
      <w:r>
        <w:rPr>
          <w:rFonts w:ascii="Times New Roman" w:hAnsi="Times New Roman" w:cs="Times New Roman"/>
          <w:sz w:val="24"/>
        </w:rPr>
        <w:t xml:space="preserve">, including beat beating at 6.5 m/s on a </w:t>
      </w:r>
      <w:proofErr w:type="spellStart"/>
      <w:r>
        <w:rPr>
          <w:rFonts w:ascii="Times New Roman" w:hAnsi="Times New Roman" w:cs="Times New Roman"/>
          <w:sz w:val="24"/>
        </w:rPr>
        <w:t>FastPrep</w:t>
      </w:r>
      <w:proofErr w:type="spellEnd"/>
      <w:r>
        <w:rPr>
          <w:rFonts w:ascii="Times New Roman" w:hAnsi="Times New Roman" w:cs="Times New Roman"/>
          <w:sz w:val="24"/>
        </w:rPr>
        <w:t xml:space="preserve"> </w:t>
      </w:r>
      <w:r w:rsidRPr="008629E0">
        <w:rPr>
          <w:rFonts w:ascii="Times New Roman" w:hAnsi="Times New Roman" w:cs="Times New Roman"/>
          <w:sz w:val="24"/>
        </w:rPr>
        <w:t>(MP Biomedicals,</w:t>
      </w:r>
      <w:r>
        <w:rPr>
          <w:rFonts w:ascii="Times New Roman" w:hAnsi="Times New Roman" w:cs="Times New Roman"/>
          <w:sz w:val="24"/>
        </w:rPr>
        <w:t xml:space="preserve"> </w:t>
      </w:r>
      <w:r w:rsidRPr="008629E0">
        <w:rPr>
          <w:rFonts w:ascii="Times New Roman" w:hAnsi="Times New Roman" w:cs="Times New Roman"/>
          <w:sz w:val="24"/>
        </w:rPr>
        <w:t>Irvine, CA,</w:t>
      </w:r>
      <w:r>
        <w:rPr>
          <w:rFonts w:ascii="Times New Roman" w:hAnsi="Times New Roman" w:cs="Times New Roman"/>
          <w:sz w:val="24"/>
        </w:rPr>
        <w:t xml:space="preserve"> </w:t>
      </w:r>
      <w:r w:rsidRPr="008629E0">
        <w:rPr>
          <w:rFonts w:ascii="Times New Roman" w:hAnsi="Times New Roman" w:cs="Times New Roman"/>
          <w:sz w:val="24"/>
        </w:rPr>
        <w:t>USA)</w:t>
      </w:r>
      <w:r>
        <w:rPr>
          <w:rFonts w:ascii="Times New Roman" w:hAnsi="Times New Roman" w:cs="Times New Roman"/>
          <w:sz w:val="24"/>
        </w:rPr>
        <w:t xml:space="preserve"> for 5 min, </w:t>
      </w:r>
      <w:r w:rsidRPr="009657BF">
        <w:rPr>
          <w:rFonts w:ascii="Times New Roman" w:hAnsi="Times New Roman" w:cs="Times New Roman"/>
          <w:sz w:val="24"/>
        </w:rPr>
        <w:t>in accordance with the manufacturer</w:t>
      </w:r>
      <w:r>
        <w:rPr>
          <w:rFonts w:ascii="Times New Roman" w:hAnsi="Times New Roman" w:cs="Times New Roman"/>
          <w:sz w:val="24"/>
        </w:rPr>
        <w:t>’s</w:t>
      </w:r>
      <w:r w:rsidRPr="009657BF">
        <w:rPr>
          <w:rFonts w:ascii="Times New Roman" w:hAnsi="Times New Roman" w:cs="Times New Roman"/>
          <w:sz w:val="24"/>
        </w:rPr>
        <w:t xml:space="preserve"> instructions</w:t>
      </w:r>
      <w:r>
        <w:rPr>
          <w:rFonts w:ascii="Times New Roman" w:hAnsi="Times New Roman" w:cs="Times New Roman"/>
          <w:sz w:val="24"/>
        </w:rPr>
        <w:t>. DNA was quantified using a</w:t>
      </w:r>
      <w:r w:rsidRPr="0078063F">
        <w:rPr>
          <w:rFonts w:ascii="Times New Roman" w:hAnsi="Times New Roman" w:cs="Times New Roman"/>
          <w:sz w:val="24"/>
        </w:rPr>
        <w:t xml:space="preserve"> Qubit </w:t>
      </w:r>
      <w:r>
        <w:rPr>
          <w:rFonts w:ascii="Times New Roman" w:hAnsi="Times New Roman" w:cs="Times New Roman"/>
          <w:sz w:val="24"/>
        </w:rPr>
        <w:t>2</w:t>
      </w:r>
      <w:r w:rsidRPr="0078063F">
        <w:rPr>
          <w:rFonts w:ascii="Times New Roman" w:hAnsi="Times New Roman" w:cs="Times New Roman"/>
          <w:sz w:val="24"/>
        </w:rPr>
        <w:t>.0 (</w:t>
      </w:r>
      <w:r w:rsidRPr="00261B6A">
        <w:rPr>
          <w:rFonts w:ascii="Times New Roman" w:hAnsi="Times New Roman" w:cs="Times New Roman"/>
          <w:sz w:val="24"/>
        </w:rPr>
        <w:t>Invitrogen, Carlsbad, CA, USA</w:t>
      </w:r>
      <w:r w:rsidRPr="0078063F">
        <w:rPr>
          <w:rFonts w:ascii="Times New Roman" w:hAnsi="Times New Roman" w:cs="Times New Roman"/>
          <w:sz w:val="24"/>
        </w:rPr>
        <w:t>)</w:t>
      </w:r>
      <w:r>
        <w:rPr>
          <w:rFonts w:ascii="Times New Roman" w:hAnsi="Times New Roman" w:cs="Times New Roman"/>
          <w:sz w:val="24"/>
        </w:rPr>
        <w:t xml:space="preserve">. </w:t>
      </w:r>
    </w:p>
    <w:p w14:paraId="2F004AE4" w14:textId="77777777" w:rsidR="00DA2CAA" w:rsidRDefault="00DA2CAA">
      <w:pPr>
        <w:spacing w:after="0" w:line="480" w:lineRule="auto"/>
        <w:jc w:val="both"/>
        <w:rPr>
          <w:rFonts w:ascii="Times New Roman" w:hAnsi="Times New Roman" w:cs="Times New Roman"/>
          <w:b/>
          <w:sz w:val="24"/>
        </w:rPr>
      </w:pPr>
    </w:p>
    <w:p w14:paraId="3945E279" w14:textId="77777777" w:rsidR="00DA2CAA" w:rsidRPr="00DA2CAA" w:rsidRDefault="00DA2CAA">
      <w:pPr>
        <w:spacing w:after="0" w:line="480" w:lineRule="auto"/>
        <w:jc w:val="both"/>
        <w:rPr>
          <w:rFonts w:ascii="Times New Roman" w:hAnsi="Times New Roman" w:cs="Times New Roman"/>
          <w:b/>
          <w:sz w:val="24"/>
        </w:rPr>
      </w:pPr>
      <w:r w:rsidRPr="00DA2CAA">
        <w:rPr>
          <w:rFonts w:ascii="Times New Roman" w:hAnsi="Times New Roman" w:cs="Times New Roman"/>
          <w:b/>
          <w:sz w:val="24"/>
        </w:rPr>
        <w:t xml:space="preserve">Resistance gene detection and </w:t>
      </w:r>
      <w:r w:rsidR="008B0212">
        <w:rPr>
          <w:rFonts w:ascii="Times New Roman" w:hAnsi="Times New Roman" w:cs="Times New Roman"/>
          <w:b/>
          <w:sz w:val="24"/>
        </w:rPr>
        <w:t xml:space="preserve">relative abundance </w:t>
      </w:r>
      <w:r w:rsidRPr="00DA2CAA">
        <w:rPr>
          <w:rFonts w:ascii="Times New Roman" w:hAnsi="Times New Roman" w:cs="Times New Roman"/>
          <w:b/>
          <w:sz w:val="24"/>
        </w:rPr>
        <w:t xml:space="preserve">quantification </w:t>
      </w:r>
    </w:p>
    <w:p w14:paraId="490E0709" w14:textId="17C53525" w:rsidR="00DA2CAA" w:rsidRDefault="00DA2CAA" w:rsidP="002E3341">
      <w:pPr>
        <w:spacing w:after="0" w:line="480" w:lineRule="auto"/>
        <w:jc w:val="both"/>
        <w:rPr>
          <w:rFonts w:ascii="Times New Roman" w:hAnsi="Times New Roman" w:cs="Times New Roman"/>
          <w:sz w:val="24"/>
        </w:rPr>
      </w:pPr>
      <w:r>
        <w:rPr>
          <w:rFonts w:ascii="Times New Roman" w:hAnsi="Times New Roman" w:cs="Times New Roman"/>
          <w:sz w:val="24"/>
        </w:rPr>
        <w:t xml:space="preserve">Total bacterial load was determined using a SYBR Green based qPCR assay targeting a conserved region of the 16S rRNA </w:t>
      </w:r>
      <w:r w:rsidRPr="00265F04">
        <w:rPr>
          <w:rFonts w:ascii="Times New Roman" w:hAnsi="Times New Roman" w:cs="Times New Roman"/>
          <w:sz w:val="24"/>
        </w:rPr>
        <w:t>gene (</w:t>
      </w:r>
      <w:r w:rsidRPr="00265F04">
        <w:rPr>
          <w:rFonts w:ascii="Times New Roman" w:hAnsi="Times New Roman" w:cs="Times New Roman"/>
          <w:sz w:val="24"/>
          <w:szCs w:val="24"/>
        </w:rPr>
        <w:t xml:space="preserve">Online </w:t>
      </w:r>
      <w:r w:rsidR="009678B8">
        <w:rPr>
          <w:rFonts w:ascii="Times New Roman" w:hAnsi="Times New Roman" w:cs="Times New Roman"/>
          <w:sz w:val="24"/>
          <w:szCs w:val="24"/>
        </w:rPr>
        <w:t>S</w:t>
      </w:r>
      <w:r w:rsidRPr="00265F04">
        <w:rPr>
          <w:rFonts w:ascii="Times New Roman" w:hAnsi="Times New Roman" w:cs="Times New Roman"/>
          <w:sz w:val="24"/>
          <w:szCs w:val="24"/>
        </w:rPr>
        <w:t xml:space="preserve">upplement </w:t>
      </w:r>
      <w:r w:rsidRPr="00265F04">
        <w:rPr>
          <w:rFonts w:ascii="Times New Roman" w:hAnsi="Times New Roman" w:cs="Times New Roman"/>
          <w:sz w:val="24"/>
        </w:rPr>
        <w:t>Table E1).</w:t>
      </w:r>
      <w:r>
        <w:rPr>
          <w:rFonts w:ascii="Times New Roman" w:hAnsi="Times New Roman" w:cs="Times New Roman"/>
          <w:sz w:val="24"/>
        </w:rPr>
        <w:t xml:space="preserve"> Quantification of six macrolide resistance genes: </w:t>
      </w:r>
      <w:r w:rsidRPr="0023102D">
        <w:rPr>
          <w:rFonts w:ascii="Times New Roman" w:hAnsi="Times New Roman" w:cs="Times New Roman"/>
          <w:i/>
          <w:color w:val="000000" w:themeColor="text1"/>
          <w:sz w:val="24"/>
        </w:rPr>
        <w:t>erm</w:t>
      </w:r>
      <w:r>
        <w:rPr>
          <w:rFonts w:ascii="Times New Roman" w:hAnsi="Times New Roman" w:cs="Times New Roman"/>
          <w:color w:val="000000" w:themeColor="text1"/>
          <w:sz w:val="24"/>
        </w:rPr>
        <w:t>(</w:t>
      </w:r>
      <w:r w:rsidRPr="00527083">
        <w:rPr>
          <w:rFonts w:ascii="Times New Roman" w:hAnsi="Times New Roman" w:cs="Times New Roman"/>
          <w:color w:val="000000" w:themeColor="text1"/>
          <w:sz w:val="24"/>
        </w:rPr>
        <w:t>A</w:t>
      </w:r>
      <w:r>
        <w:rPr>
          <w:rFonts w:ascii="Times New Roman" w:hAnsi="Times New Roman" w:cs="Times New Roman"/>
          <w:color w:val="000000" w:themeColor="text1"/>
          <w:sz w:val="24"/>
        </w:rPr>
        <w:t>)</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527083">
        <w:rPr>
          <w:rFonts w:ascii="Times New Roman" w:hAnsi="Times New Roman" w:cs="Times New Roman"/>
          <w:color w:val="000000" w:themeColor="text1"/>
          <w:sz w:val="24"/>
        </w:rPr>
        <w:t>B</w:t>
      </w:r>
      <w:r>
        <w:rPr>
          <w:rFonts w:ascii="Times New Roman" w:hAnsi="Times New Roman" w:cs="Times New Roman"/>
          <w:color w:val="000000" w:themeColor="text1"/>
          <w:sz w:val="24"/>
        </w:rPr>
        <w:t>)</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w:t>
      </w:r>
      <w:r w:rsidRPr="00527083">
        <w:rPr>
          <w:rFonts w:ascii="Times New Roman" w:hAnsi="Times New Roman" w:cs="Times New Roman"/>
          <w:color w:val="000000" w:themeColor="text1"/>
          <w:sz w:val="24"/>
        </w:rPr>
        <w:t>C</w:t>
      </w:r>
      <w:r>
        <w:rPr>
          <w:rFonts w:ascii="Times New Roman" w:hAnsi="Times New Roman" w:cs="Times New Roman"/>
          <w:color w:val="000000" w:themeColor="text1"/>
          <w:sz w:val="24"/>
        </w:rPr>
        <w:t>)</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erm</w:t>
      </w:r>
      <w:r>
        <w:rPr>
          <w:rFonts w:ascii="Times New Roman" w:hAnsi="Times New Roman" w:cs="Times New Roman"/>
          <w:color w:val="000000" w:themeColor="text1"/>
          <w:sz w:val="24"/>
        </w:rPr>
        <w:t>(F)</w:t>
      </w:r>
      <w:r w:rsidRPr="000E144F">
        <w:rPr>
          <w:rFonts w:ascii="Times New Roman" w:hAnsi="Times New Roman" w:cs="Times New Roman"/>
          <w:color w:val="000000" w:themeColor="text1"/>
          <w:sz w:val="24"/>
        </w:rPr>
        <w:t>,</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Pr>
          <w:rFonts w:ascii="Times New Roman" w:hAnsi="Times New Roman" w:cs="Times New Roman"/>
          <w:color w:val="000000" w:themeColor="text1"/>
          <w:sz w:val="24"/>
        </w:rPr>
        <w:t>(A),</w:t>
      </w:r>
      <w:r w:rsidRPr="0023102D">
        <w:rPr>
          <w:rFonts w:ascii="Times New Roman" w:hAnsi="Times New Roman" w:cs="Times New Roman"/>
          <w:i/>
          <w:color w:val="000000" w:themeColor="text1"/>
          <w:sz w:val="24"/>
        </w:rPr>
        <w:t xml:space="preserve"> </w:t>
      </w:r>
      <w:r w:rsidRPr="0023102D">
        <w:rPr>
          <w:rFonts w:ascii="Times New Roman" w:hAnsi="Times New Roman" w:cs="Times New Roman"/>
          <w:color w:val="000000" w:themeColor="text1"/>
          <w:sz w:val="24"/>
        </w:rPr>
        <w:t>and</w:t>
      </w:r>
      <w:r w:rsidRPr="0023102D">
        <w:rPr>
          <w:rFonts w:ascii="Times New Roman" w:hAnsi="Times New Roman" w:cs="Times New Roman"/>
          <w:i/>
          <w:color w:val="000000" w:themeColor="text1"/>
          <w:sz w:val="24"/>
        </w:rPr>
        <w:t xml:space="preserve"> </w:t>
      </w:r>
      <w:proofErr w:type="spellStart"/>
      <w:r w:rsidRPr="0023102D">
        <w:rPr>
          <w:rFonts w:ascii="Times New Roman" w:hAnsi="Times New Roman" w:cs="Times New Roman"/>
          <w:i/>
          <w:color w:val="000000" w:themeColor="text1"/>
          <w:sz w:val="24"/>
        </w:rPr>
        <w:t>msr</w:t>
      </w:r>
      <w:proofErr w:type="spellEnd"/>
      <w:r>
        <w:rPr>
          <w:rFonts w:ascii="Times New Roman" w:hAnsi="Times New Roman" w:cs="Times New Roman"/>
          <w:color w:val="000000" w:themeColor="text1"/>
          <w:sz w:val="24"/>
        </w:rPr>
        <w:t xml:space="preserve">(E), </w:t>
      </w:r>
      <w:r>
        <w:rPr>
          <w:rFonts w:ascii="Times New Roman" w:hAnsi="Times New Roman" w:cs="Times New Roman"/>
          <w:sz w:val="24"/>
        </w:rPr>
        <w:t xml:space="preserve">and three tetracycline resistance </w:t>
      </w:r>
      <w:r>
        <w:rPr>
          <w:rFonts w:ascii="Times New Roman" w:hAnsi="Times New Roman" w:cs="Times New Roman"/>
          <w:color w:val="000000" w:themeColor="text1"/>
          <w:sz w:val="24"/>
        </w:rPr>
        <w:t xml:space="preserve">genes: </w:t>
      </w:r>
      <w:proofErr w:type="spellStart"/>
      <w:r w:rsidRPr="0023102D">
        <w:rPr>
          <w:rFonts w:ascii="Times New Roman" w:hAnsi="Times New Roman" w:cs="Times New Roman"/>
          <w:i/>
          <w:color w:val="000000" w:themeColor="text1"/>
          <w:sz w:val="24"/>
        </w:rPr>
        <w:t>tet</w:t>
      </w:r>
      <w:proofErr w:type="spellEnd"/>
      <w:r>
        <w:rPr>
          <w:rFonts w:ascii="Times New Roman" w:hAnsi="Times New Roman" w:cs="Times New Roman"/>
          <w:color w:val="000000" w:themeColor="text1"/>
          <w:sz w:val="24"/>
        </w:rPr>
        <w:t>(</w:t>
      </w:r>
      <w:r w:rsidRPr="00527083">
        <w:rPr>
          <w:rFonts w:ascii="Times New Roman" w:hAnsi="Times New Roman" w:cs="Times New Roman"/>
          <w:color w:val="000000" w:themeColor="text1"/>
          <w:sz w:val="24"/>
        </w:rPr>
        <w:t>M</w:t>
      </w:r>
      <w:r>
        <w:rPr>
          <w:rFonts w:ascii="Times New Roman" w:hAnsi="Times New Roman" w:cs="Times New Roman"/>
          <w:color w:val="000000" w:themeColor="text1"/>
          <w:sz w:val="24"/>
        </w:rPr>
        <w:t xml:space="preserve">), </w:t>
      </w:r>
      <w:proofErr w:type="spellStart"/>
      <w:r w:rsidRPr="003C5082">
        <w:rPr>
          <w:rFonts w:ascii="Times New Roman" w:hAnsi="Times New Roman" w:cs="Times New Roman"/>
          <w:i/>
          <w:color w:val="000000" w:themeColor="text1"/>
          <w:sz w:val="24"/>
        </w:rPr>
        <w:t>tet</w:t>
      </w:r>
      <w:proofErr w:type="spellEnd"/>
      <w:r>
        <w:rPr>
          <w:rFonts w:ascii="Times New Roman" w:hAnsi="Times New Roman" w:cs="Times New Roman"/>
          <w:color w:val="000000" w:themeColor="text1"/>
          <w:sz w:val="24"/>
        </w:rPr>
        <w:t xml:space="preserve"> (O)and </w:t>
      </w:r>
      <w:proofErr w:type="spellStart"/>
      <w:r w:rsidRPr="0023102D">
        <w:rPr>
          <w:rFonts w:ascii="Times New Roman" w:hAnsi="Times New Roman" w:cs="Times New Roman"/>
          <w:i/>
          <w:color w:val="000000" w:themeColor="text1"/>
          <w:sz w:val="24"/>
        </w:rPr>
        <w:t>tet</w:t>
      </w:r>
      <w:proofErr w:type="spellEnd"/>
      <w:r>
        <w:rPr>
          <w:rFonts w:ascii="Times New Roman" w:hAnsi="Times New Roman" w:cs="Times New Roman"/>
          <w:color w:val="000000" w:themeColor="text1"/>
          <w:sz w:val="24"/>
        </w:rPr>
        <w:t>(</w:t>
      </w:r>
      <w:r w:rsidRPr="00527083">
        <w:rPr>
          <w:rFonts w:ascii="Times New Roman" w:hAnsi="Times New Roman" w:cs="Times New Roman"/>
          <w:color w:val="000000" w:themeColor="text1"/>
          <w:sz w:val="24"/>
        </w:rPr>
        <w:t>W</w:t>
      </w:r>
      <w:r>
        <w:rPr>
          <w:rFonts w:ascii="Times New Roman" w:hAnsi="Times New Roman" w:cs="Times New Roman"/>
          <w:color w:val="000000" w:themeColor="text1"/>
          <w:sz w:val="24"/>
        </w:rPr>
        <w:t xml:space="preserve">) was achieved using SYBR Green based </w:t>
      </w:r>
      <w:r w:rsidRPr="00265F04">
        <w:rPr>
          <w:rFonts w:ascii="Times New Roman" w:hAnsi="Times New Roman" w:cs="Times New Roman"/>
          <w:color w:val="000000" w:themeColor="text1"/>
          <w:sz w:val="24"/>
        </w:rPr>
        <w:t>assays. Quantification</w:t>
      </w:r>
      <w:r>
        <w:rPr>
          <w:rFonts w:ascii="Times New Roman" w:hAnsi="Times New Roman" w:cs="Times New Roman"/>
          <w:color w:val="000000" w:themeColor="text1"/>
          <w:sz w:val="24"/>
        </w:rPr>
        <w:t xml:space="preserve"> of the</w:t>
      </w:r>
      <w:r w:rsidRPr="003A7696">
        <w:rPr>
          <w:rFonts w:ascii="Times New Roman" w:hAnsi="Times New Roman" w:cs="Times New Roman"/>
          <w:i/>
          <w:color w:val="000000" w:themeColor="text1"/>
          <w:sz w:val="24"/>
        </w:rPr>
        <w:t xml:space="preserve"> </w:t>
      </w:r>
      <w:proofErr w:type="spellStart"/>
      <w:r w:rsidRPr="000E144F">
        <w:rPr>
          <w:rFonts w:ascii="Times New Roman" w:hAnsi="Times New Roman" w:cs="Times New Roman"/>
          <w:i/>
          <w:color w:val="000000" w:themeColor="text1"/>
          <w:sz w:val="24"/>
        </w:rPr>
        <w:t>mef</w:t>
      </w:r>
      <w:proofErr w:type="spellEnd"/>
      <w:r>
        <w:rPr>
          <w:rFonts w:ascii="Times New Roman" w:hAnsi="Times New Roman" w:cs="Times New Roman"/>
          <w:i/>
          <w:color w:val="000000" w:themeColor="text1"/>
          <w:sz w:val="24"/>
        </w:rPr>
        <w:t xml:space="preserve"> </w:t>
      </w:r>
      <w:r>
        <w:rPr>
          <w:rFonts w:ascii="Times New Roman" w:hAnsi="Times New Roman" w:cs="Times New Roman"/>
          <w:color w:val="000000" w:themeColor="text1"/>
          <w:sz w:val="24"/>
        </w:rPr>
        <w:t>macrolide resistance gene</w:t>
      </w:r>
      <w:r>
        <w:rPr>
          <w:rFonts w:ascii="Times New Roman" w:hAnsi="Times New Roman" w:cs="Times New Roman"/>
          <w:i/>
          <w:color w:val="000000" w:themeColor="text1"/>
          <w:sz w:val="24"/>
        </w:rPr>
        <w:t xml:space="preserve"> </w:t>
      </w:r>
      <w:r>
        <w:rPr>
          <w:rFonts w:ascii="Times New Roman" w:hAnsi="Times New Roman" w:cs="Times New Roman"/>
          <w:color w:val="000000" w:themeColor="text1"/>
          <w:sz w:val="24"/>
        </w:rPr>
        <w:t xml:space="preserve">was achieved using a </w:t>
      </w:r>
      <w:proofErr w:type="spellStart"/>
      <w:r w:rsidRPr="00265F04">
        <w:rPr>
          <w:rFonts w:ascii="Times New Roman" w:hAnsi="Times New Roman" w:cs="Times New Roman"/>
          <w:color w:val="000000" w:themeColor="text1"/>
          <w:sz w:val="24"/>
        </w:rPr>
        <w:t>Taqman</w:t>
      </w:r>
      <w:proofErr w:type="spellEnd"/>
      <w:r w:rsidRPr="00265F04">
        <w:rPr>
          <w:rFonts w:ascii="Times New Roman" w:hAnsi="Times New Roman" w:cs="Times New Roman"/>
          <w:color w:val="000000" w:themeColor="text1"/>
          <w:sz w:val="24"/>
        </w:rPr>
        <w:t>-</w:t>
      </w:r>
      <w:r w:rsidRPr="00265F04">
        <w:rPr>
          <w:rFonts w:ascii="Times New Roman" w:hAnsi="Times New Roman" w:cs="Times New Roman"/>
          <w:color w:val="000000" w:themeColor="text1"/>
          <w:sz w:val="24"/>
        </w:rPr>
        <w:lastRenderedPageBreak/>
        <w:t>based assay.</w:t>
      </w:r>
      <w:r w:rsidR="00C43609">
        <w:rPr>
          <w:rFonts w:ascii="Times New Roman" w:hAnsi="Times New Roman" w:cs="Times New Roman"/>
          <w:color w:val="000000" w:themeColor="text1"/>
          <w:sz w:val="24"/>
        </w:rPr>
        <w:t xml:space="preserve"> Oligonucleotides used for each reaction, and amplicon sizes are</w:t>
      </w:r>
      <w:r>
        <w:rPr>
          <w:rFonts w:ascii="Times New Roman" w:hAnsi="Times New Roman" w:cs="Times New Roman"/>
          <w:color w:val="000000" w:themeColor="text1"/>
          <w:sz w:val="24"/>
        </w:rPr>
        <w:t xml:space="preserve"> </w:t>
      </w:r>
      <w:r w:rsidR="00C43609">
        <w:rPr>
          <w:rFonts w:ascii="Times New Roman" w:hAnsi="Times New Roman" w:cs="Times New Roman"/>
          <w:color w:val="000000" w:themeColor="text1"/>
          <w:sz w:val="24"/>
        </w:rPr>
        <w:t xml:space="preserve">provided in </w:t>
      </w:r>
      <w:r w:rsidR="00C43609" w:rsidRPr="00265F04">
        <w:rPr>
          <w:rFonts w:ascii="Times New Roman" w:hAnsi="Times New Roman" w:cs="Times New Roman"/>
          <w:sz w:val="24"/>
          <w:szCs w:val="24"/>
        </w:rPr>
        <w:t xml:space="preserve">Online </w:t>
      </w:r>
      <w:r w:rsidR="009678B8">
        <w:rPr>
          <w:rFonts w:ascii="Times New Roman" w:hAnsi="Times New Roman" w:cs="Times New Roman"/>
          <w:sz w:val="24"/>
          <w:szCs w:val="24"/>
        </w:rPr>
        <w:t>S</w:t>
      </w:r>
      <w:r w:rsidR="00C43609" w:rsidRPr="00265F04">
        <w:rPr>
          <w:rFonts w:ascii="Times New Roman" w:hAnsi="Times New Roman" w:cs="Times New Roman"/>
          <w:sz w:val="24"/>
          <w:szCs w:val="24"/>
        </w:rPr>
        <w:t xml:space="preserve">upplement </w:t>
      </w:r>
      <w:r w:rsidR="00C43609" w:rsidRPr="00265F04">
        <w:rPr>
          <w:rFonts w:ascii="Times New Roman" w:hAnsi="Times New Roman" w:cs="Times New Roman"/>
          <w:sz w:val="24"/>
        </w:rPr>
        <w:t>Table E1</w:t>
      </w:r>
      <w:r w:rsidR="00C43609">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Resistance gene levels were determined by comparison of sample signal with serial dilutions of a positive control (DNA from a bacterial isolate confirmed to harbour the resistance gene). Detection of amplification signal greater than the lowest positive serial dilution was considered positive. </w:t>
      </w:r>
      <w:bookmarkStart w:id="5" w:name="_Hlk30593194"/>
      <w:r>
        <w:rPr>
          <w:rFonts w:ascii="Times New Roman" w:hAnsi="Times New Roman" w:cs="Times New Roman"/>
          <w:color w:val="000000" w:themeColor="text1"/>
          <w:sz w:val="24"/>
        </w:rPr>
        <w:t xml:space="preserve">Resistance gene </w:t>
      </w:r>
      <w:r w:rsidRPr="0094773B">
        <w:rPr>
          <w:rFonts w:ascii="Times New Roman" w:hAnsi="Times New Roman" w:cs="Times New Roman"/>
          <w:color w:val="000000" w:themeColor="text1"/>
          <w:sz w:val="24"/>
        </w:rPr>
        <w:t xml:space="preserve">abundance </w:t>
      </w:r>
      <w:r>
        <w:rPr>
          <w:rFonts w:ascii="Times New Roman" w:hAnsi="Times New Roman" w:cs="Times New Roman"/>
          <w:color w:val="000000" w:themeColor="text1"/>
          <w:sz w:val="24"/>
        </w:rPr>
        <w:t>was normalised to the 16S Ct value of each sample</w:t>
      </w:r>
      <w:r w:rsidRPr="00F62D48">
        <w:rPr>
          <w:rFonts w:ascii="Times New Roman" w:hAnsi="Times New Roman" w:cs="Times New Roman"/>
          <w:color w:val="000000" w:themeColor="text1"/>
          <w:sz w:val="24"/>
        </w:rPr>
        <w:t xml:space="preserve">: </w:t>
      </w:r>
      <w:proofErr w:type="spellStart"/>
      <w:r w:rsidRPr="00F62D48">
        <w:rPr>
          <w:rFonts w:ascii="Times New Roman" w:hAnsi="Times New Roman" w:cs="Times New Roman"/>
          <w:color w:val="000000" w:themeColor="text1"/>
          <w:sz w:val="24"/>
        </w:rPr>
        <w:t>ΔCt</w:t>
      </w:r>
      <w:proofErr w:type="spellEnd"/>
      <w:r w:rsidRPr="00F62D48">
        <w:rPr>
          <w:rFonts w:ascii="Times New Roman" w:hAnsi="Times New Roman" w:cs="Times New Roman"/>
          <w:color w:val="000000" w:themeColor="text1"/>
          <w:sz w:val="24"/>
        </w:rPr>
        <w:t xml:space="preserve"> (</w:t>
      </w:r>
      <w:proofErr w:type="spellStart"/>
      <w:r w:rsidRPr="00F62D48">
        <w:rPr>
          <w:rFonts w:ascii="Times New Roman" w:hAnsi="Times New Roman" w:cs="Times New Roman"/>
          <w:color w:val="000000" w:themeColor="text1"/>
          <w:sz w:val="24"/>
        </w:rPr>
        <w:t>ΔCt</w:t>
      </w:r>
      <w:proofErr w:type="spellEnd"/>
      <w:r w:rsidRPr="00F62D48">
        <w:rPr>
          <w:rFonts w:ascii="Times New Roman" w:hAnsi="Times New Roman" w:cs="Times New Roman"/>
          <w:color w:val="000000" w:themeColor="text1"/>
          <w:sz w:val="24"/>
        </w:rPr>
        <w:t>=</w:t>
      </w:r>
      <w:proofErr w:type="spellStart"/>
      <w:r w:rsidRPr="00F62D48">
        <w:rPr>
          <w:rFonts w:ascii="Times New Roman" w:hAnsi="Times New Roman" w:cs="Times New Roman"/>
          <w:color w:val="000000" w:themeColor="text1"/>
          <w:sz w:val="24"/>
        </w:rPr>
        <w:t>Ct</w:t>
      </w:r>
      <w:r w:rsidRPr="00F62D48">
        <w:rPr>
          <w:rFonts w:ascii="Times New Roman" w:hAnsi="Times New Roman" w:cs="Times New Roman"/>
          <w:color w:val="000000" w:themeColor="text1"/>
          <w:sz w:val="24"/>
          <w:vertAlign w:val="subscript"/>
        </w:rPr>
        <w:t>target</w:t>
      </w:r>
      <w:proofErr w:type="spellEnd"/>
      <w:r w:rsidRPr="00F62D48">
        <w:rPr>
          <w:rFonts w:ascii="Times New Roman" w:hAnsi="Times New Roman" w:cs="Times New Roman"/>
          <w:color w:val="000000" w:themeColor="text1"/>
          <w:sz w:val="24"/>
          <w:vertAlign w:val="subscript"/>
        </w:rPr>
        <w:t xml:space="preserve"> gene</w:t>
      </w:r>
      <w:r w:rsidRPr="00F62D48">
        <w:rPr>
          <w:rFonts w:ascii="Times New Roman" w:hAnsi="Times New Roman" w:cs="Times New Roman"/>
          <w:color w:val="000000" w:themeColor="text1"/>
          <w:sz w:val="24"/>
        </w:rPr>
        <w:t>-Ct</w:t>
      </w:r>
      <w:r w:rsidRPr="00F62D48">
        <w:rPr>
          <w:rFonts w:ascii="Times New Roman" w:hAnsi="Times New Roman" w:cs="Times New Roman"/>
          <w:color w:val="000000" w:themeColor="text1"/>
          <w:sz w:val="24"/>
          <w:vertAlign w:val="subscript"/>
        </w:rPr>
        <w:t>16S</w:t>
      </w:r>
      <w:r w:rsidRPr="00F62D48">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and transformed so</w:t>
      </w:r>
      <w:r w:rsidRPr="003C22E2">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a</w:t>
      </w:r>
      <w:r w:rsidRPr="0037306C">
        <w:rPr>
          <w:rFonts w:ascii="Times New Roman" w:hAnsi="Times New Roman" w:cs="Times New Roman"/>
          <w:color w:val="000000" w:themeColor="text1"/>
          <w:sz w:val="24"/>
          <w:szCs w:val="24"/>
          <w:lang w:val="en-US"/>
        </w:rPr>
        <w:t xml:space="preserve"> higher value represents higher gene </w:t>
      </w:r>
      <w:r w:rsidR="008B0212">
        <w:rPr>
          <w:rFonts w:ascii="Times New Roman" w:hAnsi="Times New Roman" w:cs="Times New Roman"/>
          <w:color w:val="000000" w:themeColor="text1"/>
          <w:sz w:val="24"/>
          <w:szCs w:val="24"/>
          <w:lang w:val="en-US"/>
        </w:rPr>
        <w:t>abundance</w:t>
      </w:r>
      <w:r>
        <w:rPr>
          <w:rFonts w:ascii="Times New Roman" w:hAnsi="Times New Roman" w:cs="Times New Roman"/>
          <w:color w:val="000000" w:themeColor="text1"/>
          <w:sz w:val="24"/>
          <w:szCs w:val="24"/>
          <w:lang w:val="en-US"/>
        </w:rPr>
        <w:t xml:space="preserve">, as described previously </w:t>
      </w:r>
      <w:r>
        <w:rPr>
          <w:rFonts w:ascii="Times New Roman" w:hAnsi="Times New Roman" w:cs="Times New Roman"/>
          <w:noProof/>
          <w:color w:val="000000" w:themeColor="text1"/>
          <w:sz w:val="24"/>
          <w:szCs w:val="24"/>
          <w:lang w:val="en-US"/>
        </w:rPr>
        <w:t>(25)</w:t>
      </w:r>
      <w:r>
        <w:rPr>
          <w:rFonts w:ascii="Times New Roman" w:hAnsi="Times New Roman" w:cs="Times New Roman"/>
          <w:color w:val="000000" w:themeColor="text1"/>
          <w:sz w:val="24"/>
          <w:szCs w:val="24"/>
          <w:lang w:val="en-US"/>
        </w:rPr>
        <w:t>.</w:t>
      </w:r>
      <w:r w:rsidRPr="0094773B">
        <w:rPr>
          <w:rFonts w:ascii="Times New Roman" w:hAnsi="Times New Roman" w:cs="Times New Roman"/>
          <w:color w:val="000000" w:themeColor="text1"/>
          <w:sz w:val="24"/>
          <w:szCs w:val="24"/>
          <w:lang w:val="en-US"/>
        </w:rPr>
        <w:t xml:space="preserve"> </w:t>
      </w:r>
      <w:bookmarkEnd w:id="5"/>
      <w:r>
        <w:rPr>
          <w:rFonts w:ascii="Times New Roman" w:hAnsi="Times New Roman" w:cs="Times New Roman"/>
          <w:color w:val="000000" w:themeColor="text1"/>
          <w:sz w:val="24"/>
          <w:szCs w:val="24"/>
          <w:lang w:val="en-US"/>
        </w:rPr>
        <w:t xml:space="preserve">16S copies were comparable between groups (Figure E2). </w:t>
      </w:r>
      <w:r>
        <w:rPr>
          <w:rFonts w:ascii="Times New Roman" w:hAnsi="Times New Roman" w:cs="Times New Roman"/>
          <w:color w:val="000000" w:themeColor="text1"/>
          <w:sz w:val="24"/>
        </w:rPr>
        <w:t>A detailed description of qPCR methods is provided in S</w:t>
      </w:r>
      <w:r w:rsidRPr="00DC61DE">
        <w:rPr>
          <w:rFonts w:ascii="Times New Roman" w:hAnsi="Times New Roman" w:cs="Times New Roman"/>
          <w:color w:val="000000" w:themeColor="text1"/>
          <w:sz w:val="24"/>
        </w:rPr>
        <w:t xml:space="preserve">upplementary </w:t>
      </w:r>
      <w:r>
        <w:rPr>
          <w:rFonts w:ascii="Times New Roman" w:hAnsi="Times New Roman" w:cs="Times New Roman"/>
          <w:color w:val="000000" w:themeColor="text1"/>
          <w:sz w:val="24"/>
        </w:rPr>
        <w:t xml:space="preserve">Methods. </w:t>
      </w:r>
    </w:p>
    <w:p w14:paraId="3A30BE42" w14:textId="77777777" w:rsidR="00DA2CAA" w:rsidRDefault="00DA2CAA">
      <w:pPr>
        <w:spacing w:after="0" w:line="480" w:lineRule="auto"/>
        <w:jc w:val="both"/>
        <w:rPr>
          <w:rFonts w:ascii="Times New Roman" w:hAnsi="Times New Roman" w:cs="Times New Roman"/>
          <w:b/>
          <w:sz w:val="24"/>
        </w:rPr>
      </w:pPr>
    </w:p>
    <w:p w14:paraId="7AFFC995" w14:textId="77777777" w:rsidR="00DA2CAA" w:rsidRPr="00301987" w:rsidRDefault="00DA2CAA">
      <w:pPr>
        <w:spacing w:after="0" w:line="480" w:lineRule="auto"/>
        <w:jc w:val="both"/>
        <w:rPr>
          <w:rFonts w:ascii="Times New Roman" w:hAnsi="Times New Roman" w:cs="Times New Roman"/>
          <w:b/>
          <w:sz w:val="24"/>
        </w:rPr>
      </w:pPr>
      <w:r w:rsidRPr="00C1432F">
        <w:rPr>
          <w:rFonts w:ascii="Times New Roman" w:hAnsi="Times New Roman" w:cs="Times New Roman"/>
          <w:b/>
          <w:sz w:val="24"/>
        </w:rPr>
        <w:t>Statistical analysis</w:t>
      </w:r>
    </w:p>
    <w:p w14:paraId="41E550A4" w14:textId="7A780A25" w:rsidR="00DA2CAA" w:rsidRDefault="00DA2CAA" w:rsidP="002E3341">
      <w:pPr>
        <w:spacing w:after="0" w:line="480" w:lineRule="auto"/>
        <w:jc w:val="both"/>
        <w:rPr>
          <w:rFonts w:ascii="Times New Roman" w:hAnsi="Times New Roman" w:cs="Times New Roman"/>
          <w:sz w:val="24"/>
        </w:rPr>
      </w:pPr>
      <w:r>
        <w:rPr>
          <w:rFonts w:ascii="Times New Roman" w:hAnsi="Times New Roman" w:cs="Times New Roman"/>
          <w:sz w:val="24"/>
        </w:rPr>
        <w:t>Assessments of study population characteristics</w:t>
      </w:r>
      <w:r w:rsidR="00547E26">
        <w:rPr>
          <w:rFonts w:ascii="Times New Roman" w:hAnsi="Times New Roman" w:cs="Times New Roman"/>
          <w:sz w:val="24"/>
        </w:rPr>
        <w:t xml:space="preserve"> and</w:t>
      </w:r>
      <w:r>
        <w:rPr>
          <w:rFonts w:ascii="Times New Roman" w:hAnsi="Times New Roman" w:cs="Times New Roman"/>
          <w:sz w:val="24"/>
        </w:rPr>
        <w:t xml:space="preserve"> </w:t>
      </w:r>
      <w:r w:rsidR="00547E26">
        <w:rPr>
          <w:rFonts w:ascii="Times New Roman" w:hAnsi="Times New Roman" w:cs="Times New Roman"/>
          <w:sz w:val="24"/>
        </w:rPr>
        <w:t>p</w:t>
      </w:r>
      <w:r w:rsidR="00547E26" w:rsidRPr="00547E26">
        <w:rPr>
          <w:rFonts w:ascii="Times New Roman" w:hAnsi="Times New Roman" w:cs="Times New Roman"/>
          <w:sz w:val="24"/>
        </w:rPr>
        <w:t>aired assessment of the resistance gene detection frequency between patients and close contacts</w:t>
      </w:r>
      <w:r w:rsidR="00547E26">
        <w:rPr>
          <w:rFonts w:ascii="Times New Roman" w:hAnsi="Times New Roman" w:cs="Times New Roman"/>
          <w:sz w:val="24"/>
        </w:rPr>
        <w:t xml:space="preserve"> were </w:t>
      </w:r>
      <w:r>
        <w:rPr>
          <w:rFonts w:ascii="Times New Roman" w:hAnsi="Times New Roman" w:cs="Times New Roman"/>
          <w:sz w:val="24"/>
        </w:rPr>
        <w:t xml:space="preserve">performed in SPSS version 25 </w:t>
      </w:r>
      <w:r w:rsidRPr="00947DDD">
        <w:rPr>
          <w:rFonts w:ascii="Times New Roman" w:hAnsi="Times New Roman" w:cs="Times New Roman"/>
          <w:sz w:val="24"/>
        </w:rPr>
        <w:t>(IBM SPSS,</w:t>
      </w:r>
      <w:r>
        <w:rPr>
          <w:rFonts w:ascii="Times New Roman" w:hAnsi="Times New Roman" w:cs="Times New Roman"/>
          <w:sz w:val="24"/>
        </w:rPr>
        <w:t xml:space="preserve"> </w:t>
      </w:r>
      <w:r w:rsidRPr="00947DDD">
        <w:rPr>
          <w:rFonts w:ascii="Times New Roman" w:hAnsi="Times New Roman" w:cs="Times New Roman"/>
          <w:sz w:val="24"/>
        </w:rPr>
        <w:t>Armonk, NY)</w:t>
      </w:r>
      <w:r>
        <w:rPr>
          <w:rFonts w:ascii="Times New Roman" w:hAnsi="Times New Roman" w:cs="Times New Roman"/>
          <w:sz w:val="24"/>
        </w:rPr>
        <w:t xml:space="preserve">. All other data analysis was performed in GraphPad Prism version 8.2.1 </w:t>
      </w:r>
      <w:r w:rsidRPr="002340F1">
        <w:rPr>
          <w:rFonts w:ascii="Times New Roman" w:hAnsi="Times New Roman" w:cs="Times New Roman"/>
          <w:sz w:val="24"/>
        </w:rPr>
        <w:t>(GraphPad Software Inc., San Diego, CA, USA)</w:t>
      </w:r>
      <w:r>
        <w:rPr>
          <w:rFonts w:ascii="Times New Roman" w:hAnsi="Times New Roman" w:cs="Times New Roman"/>
          <w:sz w:val="24"/>
        </w:rPr>
        <w:t xml:space="preserve">. Student’s </w:t>
      </w:r>
      <w:r w:rsidRPr="00E4056C">
        <w:rPr>
          <w:rFonts w:ascii="Times New Roman" w:hAnsi="Times New Roman" w:cs="Times New Roman"/>
          <w:i/>
          <w:sz w:val="24"/>
        </w:rPr>
        <w:t>t</w:t>
      </w:r>
      <w:r>
        <w:rPr>
          <w:rFonts w:ascii="Times New Roman" w:hAnsi="Times New Roman" w:cs="Times New Roman"/>
          <w:sz w:val="24"/>
        </w:rPr>
        <w:t xml:space="preserve"> test was used to analyse unpaired parametric data. Mann-Whitney U test was utilized to analyse unpaired non-parametric data. Fisher’s exact test was employed to analyse </w:t>
      </w:r>
      <w:r w:rsidRPr="008D124A">
        <w:rPr>
          <w:rFonts w:ascii="Times New Roman" w:hAnsi="Times New Roman" w:cs="Times New Roman"/>
          <w:sz w:val="24"/>
        </w:rPr>
        <w:t>proportional data</w:t>
      </w:r>
      <w:r>
        <w:rPr>
          <w:rFonts w:ascii="Times New Roman" w:hAnsi="Times New Roman" w:cs="Times New Roman"/>
          <w:sz w:val="24"/>
        </w:rPr>
        <w:t xml:space="preserve">. </w:t>
      </w:r>
      <w:bookmarkStart w:id="6" w:name="_Hlk31376216"/>
      <w:r w:rsidRPr="00D920DD">
        <w:rPr>
          <w:rFonts w:ascii="Times New Roman" w:hAnsi="Times New Roman" w:cs="Times New Roman"/>
          <w:sz w:val="24"/>
        </w:rPr>
        <w:t>Binary logistic regression</w:t>
      </w:r>
      <w:r>
        <w:rPr>
          <w:rFonts w:ascii="Times New Roman" w:hAnsi="Times New Roman" w:cs="Times New Roman"/>
          <w:sz w:val="24"/>
        </w:rPr>
        <w:t xml:space="preserve"> </w:t>
      </w:r>
      <w:bookmarkEnd w:id="6"/>
      <w:r>
        <w:rPr>
          <w:rFonts w:ascii="Times New Roman" w:hAnsi="Times New Roman" w:cs="Times New Roman"/>
          <w:sz w:val="24"/>
        </w:rPr>
        <w:t>was used to analyse paired nominal data.</w:t>
      </w:r>
    </w:p>
    <w:p w14:paraId="155372A1" w14:textId="77777777" w:rsidR="00DA2CAA" w:rsidRDefault="00DA2CAA" w:rsidP="002E3341">
      <w:pPr>
        <w:spacing w:after="0" w:line="480" w:lineRule="auto"/>
        <w:jc w:val="both"/>
        <w:rPr>
          <w:rFonts w:ascii="Times New Roman" w:hAnsi="Times New Roman" w:cs="Times New Roman"/>
          <w:b/>
          <w:sz w:val="24"/>
        </w:rPr>
      </w:pPr>
    </w:p>
    <w:p w14:paraId="3D61562B" w14:textId="77777777" w:rsidR="00DA2CAA" w:rsidRDefault="00DA2CAA" w:rsidP="002E3341">
      <w:pPr>
        <w:spacing w:after="0" w:line="480" w:lineRule="auto"/>
        <w:jc w:val="both"/>
        <w:rPr>
          <w:rFonts w:ascii="Times New Roman" w:hAnsi="Times New Roman" w:cs="Times New Roman"/>
          <w:b/>
          <w:sz w:val="24"/>
        </w:rPr>
      </w:pPr>
      <w:r w:rsidRPr="001C009F">
        <w:rPr>
          <w:rFonts w:ascii="Times New Roman" w:hAnsi="Times New Roman" w:cs="Times New Roman"/>
          <w:b/>
          <w:sz w:val="24"/>
        </w:rPr>
        <w:t>RESULTS</w:t>
      </w:r>
    </w:p>
    <w:p w14:paraId="5A3374A1" w14:textId="18CFB578" w:rsidR="00DA2CAA" w:rsidRDefault="00DA2CAA" w:rsidP="002E3341">
      <w:pPr>
        <w:spacing w:after="0" w:line="480" w:lineRule="auto"/>
        <w:jc w:val="both"/>
        <w:rPr>
          <w:rFonts w:ascii="Times New Roman" w:hAnsi="Times New Roman" w:cs="Times New Roman"/>
          <w:sz w:val="24"/>
        </w:rPr>
      </w:pPr>
      <w:r w:rsidRPr="003429E2">
        <w:rPr>
          <w:rFonts w:ascii="Times New Roman" w:hAnsi="Times New Roman" w:cs="Times New Roman"/>
          <w:sz w:val="24"/>
        </w:rPr>
        <w:t xml:space="preserve">A total of </w:t>
      </w:r>
      <w:r>
        <w:rPr>
          <w:rFonts w:ascii="Times New Roman" w:hAnsi="Times New Roman" w:cs="Times New Roman"/>
          <w:sz w:val="24"/>
        </w:rPr>
        <w:t>67</w:t>
      </w:r>
      <w:r w:rsidRPr="003429E2">
        <w:rPr>
          <w:rFonts w:ascii="Times New Roman" w:hAnsi="Times New Roman" w:cs="Times New Roman"/>
          <w:sz w:val="24"/>
        </w:rPr>
        <w:t xml:space="preserve"> individuals with chronic respiratory conditions were recruited. Of these, </w:t>
      </w:r>
      <w:r>
        <w:rPr>
          <w:rFonts w:ascii="Times New Roman" w:hAnsi="Times New Roman" w:cs="Times New Roman"/>
          <w:sz w:val="24"/>
        </w:rPr>
        <w:t>13</w:t>
      </w:r>
      <w:r w:rsidRPr="003429E2">
        <w:rPr>
          <w:rFonts w:ascii="Times New Roman" w:hAnsi="Times New Roman" w:cs="Times New Roman"/>
          <w:sz w:val="24"/>
        </w:rPr>
        <w:t xml:space="preserve"> were excluded </w:t>
      </w:r>
      <w:r w:rsidR="002B6FFB">
        <w:rPr>
          <w:rFonts w:ascii="Times New Roman" w:hAnsi="Times New Roman" w:cs="Times New Roman"/>
          <w:sz w:val="24"/>
        </w:rPr>
        <w:t>due to</w:t>
      </w:r>
      <w:r w:rsidRPr="003429E2">
        <w:rPr>
          <w:rFonts w:ascii="Times New Roman" w:hAnsi="Times New Roman" w:cs="Times New Roman"/>
          <w:sz w:val="24"/>
        </w:rPr>
        <w:t xml:space="preserve"> failure to recruit a close contact. A further two patients were excluded </w:t>
      </w:r>
      <w:r w:rsidR="002B6FFB">
        <w:rPr>
          <w:rFonts w:ascii="Times New Roman" w:hAnsi="Times New Roman" w:cs="Times New Roman"/>
          <w:sz w:val="24"/>
        </w:rPr>
        <w:t>because they had received</w:t>
      </w:r>
      <w:r w:rsidRPr="003429E2">
        <w:rPr>
          <w:rFonts w:ascii="Times New Roman" w:hAnsi="Times New Roman" w:cs="Times New Roman"/>
          <w:sz w:val="24"/>
        </w:rPr>
        <w:t xml:space="preserve"> clarithromycin</w:t>
      </w:r>
      <w:r>
        <w:rPr>
          <w:rFonts w:ascii="Times New Roman" w:hAnsi="Times New Roman" w:cs="Times New Roman"/>
          <w:sz w:val="24"/>
        </w:rPr>
        <w:t xml:space="preserve"> treatment</w:t>
      </w:r>
      <w:r w:rsidRPr="003429E2">
        <w:rPr>
          <w:rFonts w:ascii="Times New Roman" w:hAnsi="Times New Roman" w:cs="Times New Roman"/>
          <w:sz w:val="24"/>
        </w:rPr>
        <w:t xml:space="preserve"> in the prior 12 months. Baseline demographic and disease</w:t>
      </w:r>
      <w:r>
        <w:rPr>
          <w:rFonts w:ascii="Times New Roman" w:hAnsi="Times New Roman" w:cs="Times New Roman"/>
          <w:sz w:val="24"/>
        </w:rPr>
        <w:t xml:space="preserve"> </w:t>
      </w:r>
      <w:r w:rsidRPr="003429E2">
        <w:rPr>
          <w:rFonts w:ascii="Times New Roman" w:hAnsi="Times New Roman" w:cs="Times New Roman"/>
          <w:sz w:val="24"/>
        </w:rPr>
        <w:t xml:space="preserve">characteristics </w:t>
      </w:r>
      <w:r>
        <w:rPr>
          <w:rFonts w:ascii="Times New Roman" w:hAnsi="Times New Roman" w:cs="Times New Roman"/>
          <w:sz w:val="24"/>
        </w:rPr>
        <w:t xml:space="preserve">are shown for both patient and close contact </w:t>
      </w:r>
      <w:r w:rsidRPr="00265F04">
        <w:rPr>
          <w:rFonts w:ascii="Times New Roman" w:hAnsi="Times New Roman" w:cs="Times New Roman"/>
          <w:sz w:val="24"/>
        </w:rPr>
        <w:t>groups in Table 1. While</w:t>
      </w:r>
      <w:r>
        <w:rPr>
          <w:rFonts w:ascii="Times New Roman" w:hAnsi="Times New Roman" w:cs="Times New Roman"/>
          <w:sz w:val="24"/>
        </w:rPr>
        <w:t xml:space="preserve"> the characteristics of AZM and non-AZM </w:t>
      </w:r>
      <w:r w:rsidRPr="002752A1">
        <w:rPr>
          <w:rFonts w:ascii="Times New Roman" w:hAnsi="Times New Roman" w:cs="Times New Roman"/>
          <w:sz w:val="24"/>
        </w:rPr>
        <w:t xml:space="preserve">groups were broadly similar, the AZM group had a </w:t>
      </w:r>
      <w:r w:rsidRPr="002752A1">
        <w:rPr>
          <w:rFonts w:ascii="Times New Roman" w:hAnsi="Times New Roman" w:cs="Times New Roman"/>
          <w:sz w:val="24"/>
        </w:rPr>
        <w:lastRenderedPageBreak/>
        <w:t>significantly higher burden of co-morbidities and non-macrolide antibiotic</w:t>
      </w:r>
      <w:r>
        <w:rPr>
          <w:rFonts w:ascii="Times New Roman" w:hAnsi="Times New Roman" w:cs="Times New Roman"/>
          <w:sz w:val="24"/>
        </w:rPr>
        <w:t xml:space="preserve"> </w:t>
      </w:r>
      <w:r w:rsidRPr="002752A1">
        <w:rPr>
          <w:rFonts w:ascii="Times New Roman" w:hAnsi="Times New Roman" w:cs="Times New Roman"/>
          <w:sz w:val="24"/>
        </w:rPr>
        <w:t xml:space="preserve">exposure. Close contacts of AZM and non-AZM recipients did not differ </w:t>
      </w:r>
      <w:r w:rsidRPr="00265F04">
        <w:rPr>
          <w:rFonts w:ascii="Times New Roman" w:hAnsi="Times New Roman" w:cs="Times New Roman"/>
          <w:sz w:val="24"/>
        </w:rPr>
        <w:t>significantly (Table 1).</w:t>
      </w:r>
      <w:r>
        <w:rPr>
          <w:rFonts w:ascii="Times New Roman" w:hAnsi="Times New Roman" w:cs="Times New Roman"/>
          <w:sz w:val="24"/>
        </w:rPr>
        <w:t xml:space="preserve"> </w:t>
      </w:r>
    </w:p>
    <w:p w14:paraId="030E297F" w14:textId="06E3AE1F" w:rsidR="00DA2CAA" w:rsidRPr="00265F04" w:rsidRDefault="006F028E" w:rsidP="002E3341">
      <w:pPr>
        <w:spacing w:after="0" w:line="480" w:lineRule="auto"/>
        <w:jc w:val="both"/>
        <w:rPr>
          <w:rFonts w:ascii="Times New Roman" w:hAnsi="Times New Roman" w:cs="Times New Roman"/>
          <w:b/>
          <w:sz w:val="24"/>
        </w:rPr>
      </w:pPr>
      <w:r>
        <w:rPr>
          <w:rFonts w:ascii="Times New Roman" w:hAnsi="Times New Roman" w:cs="Times New Roman"/>
          <w:sz w:val="24"/>
        </w:rPr>
        <w:t xml:space="preserve">Ten </w:t>
      </w:r>
      <w:r w:rsidR="00DA2CAA">
        <w:rPr>
          <w:rFonts w:ascii="Times New Roman" w:hAnsi="Times New Roman" w:cs="Times New Roman"/>
          <w:sz w:val="24"/>
        </w:rPr>
        <w:t>resistance genes were assessed</w:t>
      </w:r>
      <w:r>
        <w:rPr>
          <w:rFonts w:ascii="Times New Roman" w:hAnsi="Times New Roman" w:cs="Times New Roman"/>
          <w:sz w:val="24"/>
        </w:rPr>
        <w:t xml:space="preserve"> in terms of gene detection</w:t>
      </w:r>
      <w:r w:rsidR="006A6D6F">
        <w:rPr>
          <w:rFonts w:ascii="Times New Roman" w:hAnsi="Times New Roman" w:cs="Times New Roman"/>
          <w:sz w:val="24"/>
        </w:rPr>
        <w:t xml:space="preserve"> (presence or absence)</w:t>
      </w:r>
      <w:r>
        <w:rPr>
          <w:rFonts w:ascii="Times New Roman" w:hAnsi="Times New Roman" w:cs="Times New Roman"/>
          <w:sz w:val="24"/>
        </w:rPr>
        <w:t>, as well as gene relative abundance (</w:t>
      </w:r>
      <w:r w:rsidR="006A6D6F">
        <w:rPr>
          <w:rFonts w:ascii="Times New Roman" w:hAnsi="Times New Roman" w:cs="Times New Roman"/>
          <w:sz w:val="24"/>
        </w:rPr>
        <w:t xml:space="preserve">gene levels </w:t>
      </w:r>
      <w:r>
        <w:rPr>
          <w:rFonts w:ascii="Times New Roman" w:hAnsi="Times New Roman" w:cs="Times New Roman"/>
          <w:sz w:val="24"/>
        </w:rPr>
        <w:t>normalised to the bacterial 16S gene)</w:t>
      </w:r>
      <w:r w:rsidR="00DA2CAA">
        <w:rPr>
          <w:rFonts w:ascii="Times New Roman" w:hAnsi="Times New Roman" w:cs="Times New Roman"/>
          <w:sz w:val="24"/>
        </w:rPr>
        <w:t xml:space="preserve">. The </w:t>
      </w:r>
      <w:r>
        <w:rPr>
          <w:rFonts w:ascii="Times New Roman" w:hAnsi="Times New Roman" w:cs="Times New Roman"/>
          <w:sz w:val="24"/>
        </w:rPr>
        <w:t>detection</w:t>
      </w:r>
      <w:r w:rsidR="00DA2CAA">
        <w:rPr>
          <w:rFonts w:ascii="Times New Roman" w:hAnsi="Times New Roman" w:cs="Times New Roman"/>
          <w:sz w:val="24"/>
        </w:rPr>
        <w:t xml:space="preserve"> of the ten resistance genes varied substantially, from 100% </w:t>
      </w:r>
      <w:r>
        <w:rPr>
          <w:rFonts w:ascii="Times New Roman" w:hAnsi="Times New Roman" w:cs="Times New Roman"/>
          <w:sz w:val="24"/>
        </w:rPr>
        <w:t xml:space="preserve">detection </w:t>
      </w:r>
      <w:r w:rsidR="00DA2CAA">
        <w:rPr>
          <w:rFonts w:ascii="Times New Roman" w:hAnsi="Times New Roman" w:cs="Times New Roman"/>
          <w:sz w:val="24"/>
        </w:rPr>
        <w:t xml:space="preserve">for </w:t>
      </w:r>
      <w:proofErr w:type="spellStart"/>
      <w:r w:rsidR="00DA2CAA" w:rsidRPr="0064659E">
        <w:rPr>
          <w:rFonts w:ascii="Times New Roman" w:hAnsi="Times New Roman" w:cs="Times New Roman"/>
          <w:i/>
          <w:sz w:val="24"/>
        </w:rPr>
        <w:t>tet</w:t>
      </w:r>
      <w:proofErr w:type="spellEnd"/>
      <w:r w:rsidR="00DA2CAA">
        <w:rPr>
          <w:rFonts w:ascii="Times New Roman" w:hAnsi="Times New Roman" w:cs="Times New Roman"/>
          <w:sz w:val="24"/>
        </w:rPr>
        <w:t>(</w:t>
      </w:r>
      <w:r w:rsidR="00DA2CAA" w:rsidRPr="00940D82">
        <w:rPr>
          <w:rFonts w:ascii="Times New Roman" w:hAnsi="Times New Roman" w:cs="Times New Roman"/>
          <w:sz w:val="24"/>
        </w:rPr>
        <w:t>M</w:t>
      </w:r>
      <w:r w:rsidR="00DA2CAA">
        <w:rPr>
          <w:rFonts w:ascii="Times New Roman" w:hAnsi="Times New Roman" w:cs="Times New Roman"/>
          <w:sz w:val="24"/>
        </w:rPr>
        <w:t>)</w:t>
      </w:r>
      <w:r w:rsidR="00DA2CAA" w:rsidRPr="002752A1">
        <w:rPr>
          <w:rFonts w:ascii="Times New Roman" w:hAnsi="Times New Roman" w:cs="Times New Roman"/>
          <w:sz w:val="24"/>
        </w:rPr>
        <w:t xml:space="preserve"> </w:t>
      </w:r>
      <w:r w:rsidR="00DA2CAA">
        <w:rPr>
          <w:rFonts w:ascii="Times New Roman" w:hAnsi="Times New Roman" w:cs="Times New Roman"/>
          <w:sz w:val="24"/>
        </w:rPr>
        <w:t xml:space="preserve">(combined patient groups) to 5.8% for </w:t>
      </w:r>
      <w:r w:rsidR="00DA2CAA" w:rsidRPr="00940D82">
        <w:rPr>
          <w:rFonts w:ascii="Times New Roman" w:hAnsi="Times New Roman" w:cs="Times New Roman"/>
          <w:i/>
          <w:sz w:val="24"/>
        </w:rPr>
        <w:t>erm</w:t>
      </w:r>
      <w:r w:rsidR="00DA2CAA">
        <w:rPr>
          <w:rFonts w:ascii="Times New Roman" w:hAnsi="Times New Roman" w:cs="Times New Roman"/>
          <w:sz w:val="24"/>
        </w:rPr>
        <w:t xml:space="preserve">(A). No significant differences were identified in the frequency of </w:t>
      </w:r>
      <w:r w:rsidR="00DA2CAA" w:rsidRPr="00265F04">
        <w:rPr>
          <w:rFonts w:ascii="Times New Roman" w:hAnsi="Times New Roman" w:cs="Times New Roman"/>
          <w:sz w:val="24"/>
        </w:rPr>
        <w:t xml:space="preserve">oropharyngeal </w:t>
      </w:r>
      <w:r>
        <w:rPr>
          <w:rFonts w:ascii="Times New Roman" w:hAnsi="Times New Roman" w:cs="Times New Roman"/>
          <w:sz w:val="24"/>
        </w:rPr>
        <w:t>detection</w:t>
      </w:r>
      <w:r w:rsidR="00DA2CAA" w:rsidRPr="00265F04">
        <w:rPr>
          <w:rFonts w:ascii="Times New Roman" w:hAnsi="Times New Roman" w:cs="Times New Roman"/>
          <w:sz w:val="24"/>
        </w:rPr>
        <w:t xml:space="preserve"> of any assessed resistance gene between AZM and non-AZM </w:t>
      </w:r>
      <w:r>
        <w:rPr>
          <w:rFonts w:ascii="Times New Roman" w:hAnsi="Times New Roman" w:cs="Times New Roman"/>
          <w:sz w:val="24"/>
        </w:rPr>
        <w:t>patients</w:t>
      </w:r>
      <w:r w:rsidR="00DA2CAA" w:rsidRPr="00265F04">
        <w:rPr>
          <w:rFonts w:ascii="Times New Roman" w:hAnsi="Times New Roman" w:cs="Times New Roman"/>
          <w:sz w:val="24"/>
        </w:rPr>
        <w:t xml:space="preserve"> (Table 2). When resistance gene </w:t>
      </w:r>
      <w:r>
        <w:rPr>
          <w:rFonts w:ascii="Times New Roman" w:hAnsi="Times New Roman" w:cs="Times New Roman"/>
          <w:sz w:val="24"/>
        </w:rPr>
        <w:t xml:space="preserve">relative </w:t>
      </w:r>
      <w:r w:rsidR="00DA2CAA" w:rsidRPr="00265F04">
        <w:rPr>
          <w:rFonts w:ascii="Times New Roman" w:hAnsi="Times New Roman" w:cs="Times New Roman"/>
          <w:sz w:val="24"/>
        </w:rPr>
        <w:t xml:space="preserve">abundance was assessed, </w:t>
      </w:r>
      <w:proofErr w:type="spellStart"/>
      <w:r w:rsidR="00DA2CAA" w:rsidRPr="00265F04">
        <w:rPr>
          <w:rFonts w:ascii="Times New Roman" w:hAnsi="Times New Roman" w:cs="Times New Roman"/>
          <w:i/>
          <w:sz w:val="24"/>
        </w:rPr>
        <w:t>mef</w:t>
      </w:r>
      <w:proofErr w:type="spellEnd"/>
      <w:r w:rsidR="00DA2CAA" w:rsidRPr="00265F04">
        <w:rPr>
          <w:rFonts w:ascii="Times New Roman" w:hAnsi="Times New Roman" w:cs="Times New Roman"/>
          <w:sz w:val="24"/>
        </w:rPr>
        <w:t xml:space="preserve"> was found to be significantly higher in the AZM </w:t>
      </w:r>
      <w:r>
        <w:rPr>
          <w:rFonts w:ascii="Times New Roman" w:hAnsi="Times New Roman" w:cs="Times New Roman"/>
          <w:sz w:val="24"/>
        </w:rPr>
        <w:t>patients</w:t>
      </w:r>
      <w:r w:rsidR="00DA2CAA" w:rsidRPr="00265F04">
        <w:rPr>
          <w:rFonts w:ascii="Times New Roman" w:hAnsi="Times New Roman" w:cs="Times New Roman"/>
          <w:sz w:val="24"/>
        </w:rPr>
        <w:t xml:space="preserve"> compared to the non-AZM </w:t>
      </w:r>
      <w:r>
        <w:rPr>
          <w:rFonts w:ascii="Times New Roman" w:hAnsi="Times New Roman" w:cs="Times New Roman"/>
          <w:sz w:val="24"/>
        </w:rPr>
        <w:t xml:space="preserve">patients </w:t>
      </w:r>
      <w:r w:rsidR="00DA2CAA" w:rsidRPr="00265F04">
        <w:rPr>
          <w:rFonts w:ascii="Times New Roman" w:hAnsi="Times New Roman" w:cs="Times New Roman"/>
          <w:sz w:val="24"/>
        </w:rPr>
        <w:t xml:space="preserve">(p&lt;0.0001; Figure 1). There were no significant differences in the </w:t>
      </w:r>
      <w:r w:rsidR="00DA2CAA">
        <w:rPr>
          <w:rFonts w:ascii="Times New Roman" w:hAnsi="Times New Roman" w:cs="Times New Roman"/>
          <w:sz w:val="24"/>
        </w:rPr>
        <w:t>relative abundance</w:t>
      </w:r>
      <w:r w:rsidR="00DA2CAA" w:rsidRPr="00265F04">
        <w:rPr>
          <w:rFonts w:ascii="Times New Roman" w:hAnsi="Times New Roman" w:cs="Times New Roman"/>
          <w:sz w:val="24"/>
        </w:rPr>
        <w:t xml:space="preserve"> of any of the other resistance genes assessed (Table 3).</w:t>
      </w:r>
    </w:p>
    <w:p w14:paraId="515A9AEB" w14:textId="0A2C4239" w:rsidR="00DA2CAA" w:rsidRPr="00265F04" w:rsidRDefault="00DA2CAA" w:rsidP="002E3341">
      <w:pPr>
        <w:spacing w:after="0" w:line="480" w:lineRule="auto"/>
        <w:jc w:val="both"/>
        <w:rPr>
          <w:rFonts w:ascii="Times New Roman" w:hAnsi="Times New Roman" w:cs="Times New Roman"/>
          <w:b/>
          <w:sz w:val="24"/>
        </w:rPr>
      </w:pPr>
      <w:r w:rsidRPr="00265F04">
        <w:rPr>
          <w:rFonts w:ascii="Times New Roman" w:hAnsi="Times New Roman" w:cs="Times New Roman"/>
          <w:sz w:val="24"/>
        </w:rPr>
        <w:t xml:space="preserve">The </w:t>
      </w:r>
      <w:r w:rsidR="006F028E">
        <w:rPr>
          <w:rFonts w:ascii="Times New Roman" w:hAnsi="Times New Roman" w:cs="Times New Roman"/>
          <w:sz w:val="24"/>
        </w:rPr>
        <w:t>detection</w:t>
      </w:r>
      <w:r w:rsidRPr="00265F04">
        <w:rPr>
          <w:rFonts w:ascii="Times New Roman" w:hAnsi="Times New Roman" w:cs="Times New Roman"/>
          <w:sz w:val="24"/>
        </w:rPr>
        <w:t xml:space="preserve"> of resistance genes in the close contacts of AZM and non-AZM patients was then assessed (</w:t>
      </w:r>
      <w:r w:rsidR="008B65D8">
        <w:rPr>
          <w:rFonts w:ascii="Times New Roman" w:hAnsi="Times New Roman" w:cs="Times New Roman"/>
          <w:sz w:val="24"/>
        </w:rPr>
        <w:t xml:space="preserve">Online Supplement </w:t>
      </w:r>
      <w:r w:rsidRPr="00265F04">
        <w:rPr>
          <w:rFonts w:ascii="Times New Roman" w:hAnsi="Times New Roman" w:cs="Times New Roman"/>
          <w:sz w:val="24"/>
        </w:rPr>
        <w:t xml:space="preserve">Table </w:t>
      </w:r>
      <w:r w:rsidR="008B65D8">
        <w:rPr>
          <w:rFonts w:ascii="Times New Roman" w:hAnsi="Times New Roman" w:cs="Times New Roman"/>
          <w:sz w:val="24"/>
        </w:rPr>
        <w:t>E2</w:t>
      </w:r>
      <w:r w:rsidRPr="00265F04">
        <w:rPr>
          <w:rFonts w:ascii="Times New Roman" w:hAnsi="Times New Roman" w:cs="Times New Roman"/>
          <w:sz w:val="24"/>
        </w:rPr>
        <w:t xml:space="preserve">). Again, </w:t>
      </w:r>
      <w:r w:rsidR="006F028E">
        <w:rPr>
          <w:rFonts w:ascii="Times New Roman" w:hAnsi="Times New Roman" w:cs="Times New Roman"/>
          <w:sz w:val="24"/>
        </w:rPr>
        <w:t>detection</w:t>
      </w:r>
      <w:r w:rsidRPr="00265F04">
        <w:rPr>
          <w:rFonts w:ascii="Times New Roman" w:hAnsi="Times New Roman" w:cs="Times New Roman"/>
          <w:sz w:val="24"/>
        </w:rPr>
        <w:t xml:space="preserve"> frequency varied substantially between resistance </w:t>
      </w:r>
      <w:r w:rsidR="006F028E">
        <w:rPr>
          <w:rFonts w:ascii="Times New Roman" w:hAnsi="Times New Roman" w:cs="Times New Roman"/>
          <w:sz w:val="24"/>
        </w:rPr>
        <w:t>genes</w:t>
      </w:r>
      <w:r w:rsidRPr="00265F04">
        <w:rPr>
          <w:rFonts w:ascii="Times New Roman" w:hAnsi="Times New Roman" w:cs="Times New Roman"/>
          <w:sz w:val="24"/>
        </w:rPr>
        <w:t xml:space="preserve">, ranging from 98% for </w:t>
      </w:r>
      <w:proofErr w:type="spellStart"/>
      <w:r w:rsidRPr="00265F04">
        <w:rPr>
          <w:rFonts w:ascii="Times New Roman" w:hAnsi="Times New Roman" w:cs="Times New Roman"/>
          <w:i/>
          <w:sz w:val="24"/>
        </w:rPr>
        <w:t>tet</w:t>
      </w:r>
      <w:proofErr w:type="spellEnd"/>
      <w:r w:rsidRPr="00265F04">
        <w:rPr>
          <w:rFonts w:ascii="Times New Roman" w:hAnsi="Times New Roman" w:cs="Times New Roman"/>
          <w:sz w:val="24"/>
        </w:rPr>
        <w:t>(M) to</w:t>
      </w:r>
      <w:r>
        <w:rPr>
          <w:rFonts w:ascii="Times New Roman" w:hAnsi="Times New Roman" w:cs="Times New Roman"/>
          <w:sz w:val="24"/>
        </w:rPr>
        <w:t xml:space="preserve"> 0% for </w:t>
      </w:r>
      <w:r w:rsidRPr="003429E2">
        <w:rPr>
          <w:rFonts w:ascii="Times New Roman" w:hAnsi="Times New Roman" w:cs="Times New Roman"/>
          <w:i/>
          <w:sz w:val="24"/>
        </w:rPr>
        <w:t>erm</w:t>
      </w:r>
      <w:r>
        <w:rPr>
          <w:rFonts w:ascii="Times New Roman" w:hAnsi="Times New Roman" w:cs="Times New Roman"/>
          <w:sz w:val="24"/>
        </w:rPr>
        <w:t>(</w:t>
      </w:r>
      <w:r w:rsidRPr="00940D82">
        <w:rPr>
          <w:rFonts w:ascii="Times New Roman" w:hAnsi="Times New Roman" w:cs="Times New Roman"/>
          <w:sz w:val="24"/>
        </w:rPr>
        <w:t>A</w:t>
      </w:r>
      <w:r>
        <w:rPr>
          <w:rFonts w:ascii="Times New Roman" w:hAnsi="Times New Roman" w:cs="Times New Roman"/>
          <w:sz w:val="24"/>
        </w:rPr>
        <w:t xml:space="preserve">). </w:t>
      </w:r>
      <w:r w:rsidR="006F028E">
        <w:rPr>
          <w:rFonts w:ascii="Times New Roman" w:hAnsi="Times New Roman" w:cs="Times New Roman"/>
          <w:sz w:val="24"/>
        </w:rPr>
        <w:t>Detection</w:t>
      </w:r>
      <w:r>
        <w:rPr>
          <w:rFonts w:ascii="Times New Roman" w:hAnsi="Times New Roman" w:cs="Times New Roman"/>
          <w:sz w:val="24"/>
        </w:rPr>
        <w:t xml:space="preserve"> frequency of </w:t>
      </w:r>
      <w:r w:rsidRPr="003429E2">
        <w:rPr>
          <w:rFonts w:ascii="Times New Roman" w:hAnsi="Times New Roman" w:cs="Times New Roman"/>
          <w:i/>
          <w:sz w:val="24"/>
        </w:rPr>
        <w:t>erm</w:t>
      </w:r>
      <w:r>
        <w:rPr>
          <w:rFonts w:ascii="Times New Roman" w:hAnsi="Times New Roman" w:cs="Times New Roman"/>
          <w:sz w:val="24"/>
        </w:rPr>
        <w:t>(</w:t>
      </w:r>
      <w:r w:rsidRPr="00940D82">
        <w:rPr>
          <w:rFonts w:ascii="Times New Roman" w:hAnsi="Times New Roman" w:cs="Times New Roman"/>
          <w:sz w:val="24"/>
        </w:rPr>
        <w:t>F</w:t>
      </w:r>
      <w:r>
        <w:rPr>
          <w:rFonts w:ascii="Times New Roman" w:hAnsi="Times New Roman" w:cs="Times New Roman"/>
          <w:sz w:val="24"/>
        </w:rPr>
        <w:t>) was significantly higher for the non-AZM close contact</w:t>
      </w:r>
      <w:r w:rsidR="006F028E">
        <w:rPr>
          <w:rFonts w:ascii="Times New Roman" w:hAnsi="Times New Roman" w:cs="Times New Roman"/>
          <w:sz w:val="24"/>
        </w:rPr>
        <w:t>s</w:t>
      </w:r>
      <w:r>
        <w:rPr>
          <w:rFonts w:ascii="Times New Roman" w:hAnsi="Times New Roman" w:cs="Times New Roman"/>
          <w:sz w:val="24"/>
        </w:rPr>
        <w:t xml:space="preserve"> compared to the AZM close contact</w:t>
      </w:r>
      <w:r w:rsidR="00B636E6">
        <w:rPr>
          <w:rFonts w:ascii="Times New Roman" w:hAnsi="Times New Roman" w:cs="Times New Roman"/>
          <w:sz w:val="24"/>
        </w:rPr>
        <w:t>s</w:t>
      </w:r>
      <w:r>
        <w:rPr>
          <w:rFonts w:ascii="Times New Roman" w:hAnsi="Times New Roman" w:cs="Times New Roman"/>
          <w:sz w:val="24"/>
        </w:rPr>
        <w:t xml:space="preserve"> </w:t>
      </w:r>
      <w:r w:rsidRPr="00265F04">
        <w:rPr>
          <w:rFonts w:ascii="Times New Roman" w:hAnsi="Times New Roman" w:cs="Times New Roman"/>
          <w:sz w:val="24"/>
        </w:rPr>
        <w:t xml:space="preserve">(12/17 and 11/35, respectively; p=0.016). There was no significant difference in the </w:t>
      </w:r>
      <w:r w:rsidR="00B636E6">
        <w:rPr>
          <w:rFonts w:ascii="Times New Roman" w:hAnsi="Times New Roman" w:cs="Times New Roman"/>
          <w:sz w:val="24"/>
        </w:rPr>
        <w:t>detection</w:t>
      </w:r>
      <w:r w:rsidRPr="00265F04">
        <w:rPr>
          <w:rFonts w:ascii="Times New Roman" w:hAnsi="Times New Roman" w:cs="Times New Roman"/>
          <w:sz w:val="24"/>
        </w:rPr>
        <w:t xml:space="preserve"> frequency of any other resistance gene</w:t>
      </w:r>
      <w:r w:rsidR="00B636E6">
        <w:rPr>
          <w:rFonts w:ascii="Times New Roman" w:hAnsi="Times New Roman" w:cs="Times New Roman"/>
          <w:sz w:val="24"/>
        </w:rPr>
        <w:t>s</w:t>
      </w:r>
      <w:r w:rsidRPr="00265F04">
        <w:rPr>
          <w:rFonts w:ascii="Times New Roman" w:hAnsi="Times New Roman" w:cs="Times New Roman"/>
          <w:sz w:val="24"/>
        </w:rPr>
        <w:t xml:space="preserve"> (</w:t>
      </w:r>
      <w:r w:rsidR="0015251A">
        <w:rPr>
          <w:rFonts w:ascii="Times New Roman" w:hAnsi="Times New Roman" w:cs="Times New Roman"/>
          <w:sz w:val="24"/>
        </w:rPr>
        <w:t xml:space="preserve">Online </w:t>
      </w:r>
      <w:r w:rsidR="00066F14">
        <w:rPr>
          <w:rFonts w:ascii="Times New Roman" w:hAnsi="Times New Roman" w:cs="Times New Roman"/>
          <w:sz w:val="24"/>
        </w:rPr>
        <w:t>S</w:t>
      </w:r>
      <w:r w:rsidR="0015251A">
        <w:rPr>
          <w:rFonts w:ascii="Times New Roman" w:hAnsi="Times New Roman" w:cs="Times New Roman"/>
          <w:sz w:val="24"/>
        </w:rPr>
        <w:t xml:space="preserve">upplement </w:t>
      </w:r>
      <w:r w:rsidRPr="00265F04">
        <w:rPr>
          <w:rFonts w:ascii="Times New Roman" w:hAnsi="Times New Roman" w:cs="Times New Roman"/>
          <w:sz w:val="24"/>
        </w:rPr>
        <w:t xml:space="preserve">Table </w:t>
      </w:r>
      <w:r w:rsidR="0015251A">
        <w:rPr>
          <w:rFonts w:ascii="Times New Roman" w:hAnsi="Times New Roman" w:cs="Times New Roman"/>
          <w:sz w:val="24"/>
        </w:rPr>
        <w:t>E2</w:t>
      </w:r>
      <w:r w:rsidRPr="00265F04">
        <w:rPr>
          <w:rFonts w:ascii="Times New Roman" w:hAnsi="Times New Roman" w:cs="Times New Roman"/>
          <w:sz w:val="24"/>
        </w:rPr>
        <w:t xml:space="preserve">). </w:t>
      </w:r>
    </w:p>
    <w:p w14:paraId="1BF6028A" w14:textId="6FE9E452" w:rsidR="00DA2CAA" w:rsidRPr="00265F04" w:rsidRDefault="00DA2CAA" w:rsidP="002E3341">
      <w:pPr>
        <w:keepNext/>
        <w:spacing w:after="0" w:line="480" w:lineRule="auto"/>
        <w:jc w:val="both"/>
        <w:rPr>
          <w:rFonts w:ascii="Times New Roman" w:hAnsi="Times New Roman" w:cs="Times New Roman"/>
          <w:sz w:val="24"/>
        </w:rPr>
      </w:pPr>
      <w:r w:rsidRPr="00265F04">
        <w:rPr>
          <w:rFonts w:ascii="Times New Roman" w:hAnsi="Times New Roman" w:cs="Times New Roman"/>
          <w:sz w:val="24"/>
        </w:rPr>
        <w:t xml:space="preserve">Paired comparison of </w:t>
      </w:r>
      <w:r>
        <w:rPr>
          <w:rFonts w:ascii="Times New Roman" w:hAnsi="Times New Roman" w:cs="Times New Roman"/>
          <w:sz w:val="24"/>
        </w:rPr>
        <w:t>relative abundance of each gene</w:t>
      </w:r>
      <w:r w:rsidRPr="00265F04">
        <w:rPr>
          <w:rFonts w:ascii="Times New Roman" w:hAnsi="Times New Roman" w:cs="Times New Roman"/>
          <w:sz w:val="24"/>
        </w:rPr>
        <w:t xml:space="preserve"> in patients and close contacts was then performed. Levels of </w:t>
      </w:r>
      <w:r w:rsidRPr="00265F04">
        <w:rPr>
          <w:rFonts w:ascii="Times New Roman" w:hAnsi="Times New Roman" w:cs="Times New Roman"/>
          <w:i/>
          <w:sz w:val="24"/>
        </w:rPr>
        <w:t>erm</w:t>
      </w:r>
      <w:r w:rsidRPr="00265F04">
        <w:rPr>
          <w:rFonts w:ascii="Times New Roman" w:hAnsi="Times New Roman" w:cs="Times New Roman"/>
          <w:sz w:val="24"/>
        </w:rPr>
        <w:t xml:space="preserve">(F), </w:t>
      </w:r>
      <w:proofErr w:type="spellStart"/>
      <w:r w:rsidRPr="00265F04">
        <w:rPr>
          <w:rFonts w:ascii="Times New Roman" w:hAnsi="Times New Roman" w:cs="Times New Roman"/>
          <w:i/>
          <w:sz w:val="24"/>
        </w:rPr>
        <w:t>mef</w:t>
      </w:r>
      <w:proofErr w:type="spellEnd"/>
      <w:r w:rsidRPr="00265F04">
        <w:rPr>
          <w:rFonts w:ascii="Times New Roman" w:hAnsi="Times New Roman" w:cs="Times New Roman"/>
          <w:sz w:val="24"/>
        </w:rPr>
        <w:t xml:space="preserve">, and </w:t>
      </w:r>
      <w:proofErr w:type="spellStart"/>
      <w:r w:rsidRPr="00265F04">
        <w:rPr>
          <w:rFonts w:ascii="Times New Roman" w:hAnsi="Times New Roman" w:cs="Times New Roman"/>
          <w:i/>
          <w:sz w:val="24"/>
        </w:rPr>
        <w:t>msr</w:t>
      </w:r>
      <w:proofErr w:type="spellEnd"/>
      <w:r w:rsidRPr="00265F04">
        <w:rPr>
          <w:rFonts w:ascii="Times New Roman" w:hAnsi="Times New Roman" w:cs="Times New Roman"/>
          <w:sz w:val="24"/>
        </w:rPr>
        <w:t>(E) were found to be significantly higher in AZM treated patients compared to their close contacts</w:t>
      </w:r>
      <w:r w:rsidR="002B6FFB">
        <w:rPr>
          <w:rFonts w:ascii="Times New Roman" w:hAnsi="Times New Roman" w:cs="Times New Roman"/>
          <w:sz w:val="24"/>
        </w:rPr>
        <w:t>. H</w:t>
      </w:r>
      <w:r w:rsidRPr="00265F04">
        <w:rPr>
          <w:rFonts w:ascii="Times New Roman" w:hAnsi="Times New Roman" w:cs="Times New Roman"/>
          <w:sz w:val="24"/>
        </w:rPr>
        <w:t xml:space="preserve">owever, no such relationship was observed between non-AZM patients and their close contacts (Figure 2). </w:t>
      </w:r>
    </w:p>
    <w:p w14:paraId="47CC3875" w14:textId="76976C4D" w:rsidR="00DA2CAA" w:rsidRPr="001925E7" w:rsidRDefault="00126082" w:rsidP="002E3341">
      <w:pPr>
        <w:keepNext/>
        <w:spacing w:after="0" w:line="480" w:lineRule="auto"/>
        <w:jc w:val="both"/>
        <w:rPr>
          <w:rFonts w:ascii="Times New Roman" w:hAnsi="Times New Roman" w:cs="Times New Roman"/>
          <w:sz w:val="24"/>
        </w:rPr>
      </w:pPr>
      <w:r w:rsidRPr="00126082">
        <w:rPr>
          <w:rFonts w:ascii="Times New Roman" w:hAnsi="Times New Roman" w:cs="Times New Roman"/>
          <w:sz w:val="24"/>
        </w:rPr>
        <w:t>Detection</w:t>
      </w:r>
      <w:r w:rsidR="00DA2CAA" w:rsidRPr="00265F04">
        <w:rPr>
          <w:rFonts w:ascii="Times New Roman" w:hAnsi="Times New Roman" w:cs="Times New Roman"/>
          <w:sz w:val="24"/>
        </w:rPr>
        <w:t xml:space="preserve"> of resistance </w:t>
      </w:r>
      <w:r w:rsidR="00DA2CAA" w:rsidRPr="00126082">
        <w:rPr>
          <w:rFonts w:ascii="Times New Roman" w:hAnsi="Times New Roman" w:cs="Times New Roman"/>
          <w:sz w:val="24"/>
        </w:rPr>
        <w:t>gene</w:t>
      </w:r>
      <w:r w:rsidRPr="00126082">
        <w:rPr>
          <w:rFonts w:ascii="Times New Roman" w:hAnsi="Times New Roman" w:cs="Times New Roman"/>
          <w:sz w:val="24"/>
        </w:rPr>
        <w:t>s</w:t>
      </w:r>
      <w:r w:rsidR="00DA2CAA" w:rsidRPr="00126082">
        <w:rPr>
          <w:rFonts w:ascii="Times New Roman" w:hAnsi="Times New Roman" w:cs="Times New Roman"/>
          <w:sz w:val="24"/>
        </w:rPr>
        <w:t xml:space="preserve"> </w:t>
      </w:r>
      <w:r w:rsidRPr="00126082">
        <w:rPr>
          <w:rFonts w:ascii="Times New Roman" w:hAnsi="Times New Roman" w:cs="Times New Roman"/>
          <w:sz w:val="24"/>
        </w:rPr>
        <w:t>in</w:t>
      </w:r>
      <w:r w:rsidR="00DA2CAA" w:rsidRPr="00265F04">
        <w:rPr>
          <w:rFonts w:ascii="Times New Roman" w:hAnsi="Times New Roman" w:cs="Times New Roman"/>
          <w:sz w:val="24"/>
        </w:rPr>
        <w:t xml:space="preserve"> patients and their close contacts </w:t>
      </w:r>
      <w:r w:rsidR="00066F14">
        <w:rPr>
          <w:rFonts w:ascii="Times New Roman" w:hAnsi="Times New Roman" w:cs="Times New Roman"/>
          <w:sz w:val="24"/>
        </w:rPr>
        <w:t>is</w:t>
      </w:r>
      <w:r w:rsidR="00DA2CAA" w:rsidRPr="00265F04">
        <w:rPr>
          <w:rFonts w:ascii="Times New Roman" w:hAnsi="Times New Roman" w:cs="Times New Roman"/>
          <w:sz w:val="24"/>
        </w:rPr>
        <w:t xml:space="preserve"> shown in </w:t>
      </w:r>
      <w:r w:rsidR="00DA2CAA" w:rsidRPr="00265F04">
        <w:rPr>
          <w:rFonts w:ascii="Times New Roman" w:hAnsi="Times New Roman" w:cs="Times New Roman"/>
          <w:sz w:val="24"/>
          <w:szCs w:val="24"/>
        </w:rPr>
        <w:t xml:space="preserve">Online </w:t>
      </w:r>
      <w:r w:rsidR="009678B8">
        <w:rPr>
          <w:rFonts w:ascii="Times New Roman" w:hAnsi="Times New Roman" w:cs="Times New Roman"/>
          <w:sz w:val="24"/>
          <w:szCs w:val="24"/>
        </w:rPr>
        <w:t>S</w:t>
      </w:r>
      <w:r w:rsidR="00DA2CAA" w:rsidRPr="00265F04">
        <w:rPr>
          <w:rFonts w:ascii="Times New Roman" w:hAnsi="Times New Roman" w:cs="Times New Roman"/>
          <w:sz w:val="24"/>
          <w:szCs w:val="24"/>
        </w:rPr>
        <w:t xml:space="preserve">upplement </w:t>
      </w:r>
      <w:r w:rsidR="00DA2CAA" w:rsidRPr="00265F04">
        <w:rPr>
          <w:rFonts w:ascii="Times New Roman" w:hAnsi="Times New Roman" w:cs="Times New Roman"/>
          <w:sz w:val="24"/>
        </w:rPr>
        <w:t xml:space="preserve">Figure E3. </w:t>
      </w:r>
      <w:bookmarkStart w:id="7" w:name="_Hlk31375032"/>
      <w:r w:rsidR="00DA2CAA" w:rsidRPr="00265F04">
        <w:rPr>
          <w:rFonts w:ascii="Times New Roman" w:hAnsi="Times New Roman" w:cs="Times New Roman"/>
          <w:sz w:val="24"/>
        </w:rPr>
        <w:t xml:space="preserve">Paired assessment of the resistance gene </w:t>
      </w:r>
      <w:r w:rsidR="00B636E6">
        <w:rPr>
          <w:rFonts w:ascii="Times New Roman" w:hAnsi="Times New Roman" w:cs="Times New Roman"/>
          <w:sz w:val="24"/>
        </w:rPr>
        <w:t>detection</w:t>
      </w:r>
      <w:r w:rsidR="00DA2CAA" w:rsidRPr="00265F04">
        <w:rPr>
          <w:rFonts w:ascii="Times New Roman" w:hAnsi="Times New Roman" w:cs="Times New Roman"/>
          <w:sz w:val="24"/>
        </w:rPr>
        <w:t xml:space="preserve"> </w:t>
      </w:r>
      <w:bookmarkEnd w:id="7"/>
      <w:r w:rsidR="00DA2CAA" w:rsidRPr="00265F04">
        <w:rPr>
          <w:rFonts w:ascii="Times New Roman" w:hAnsi="Times New Roman" w:cs="Times New Roman"/>
          <w:sz w:val="24"/>
        </w:rPr>
        <w:t xml:space="preserve">showed the presence of </w:t>
      </w:r>
      <w:r w:rsidR="00DA2CAA" w:rsidRPr="00265F04">
        <w:rPr>
          <w:rFonts w:ascii="Times New Roman" w:hAnsi="Times New Roman" w:cs="Times New Roman"/>
          <w:i/>
          <w:sz w:val="24"/>
        </w:rPr>
        <w:t>erm</w:t>
      </w:r>
      <w:r w:rsidR="00DA2CAA" w:rsidRPr="00265F04">
        <w:rPr>
          <w:rFonts w:ascii="Times New Roman" w:hAnsi="Times New Roman" w:cs="Times New Roman"/>
          <w:sz w:val="24"/>
        </w:rPr>
        <w:t xml:space="preserve">(F) in AZM close contacts </w:t>
      </w:r>
      <w:r w:rsidR="00DA2CAA" w:rsidRPr="00126082">
        <w:rPr>
          <w:rFonts w:ascii="Times New Roman" w:hAnsi="Times New Roman" w:cs="Times New Roman"/>
          <w:sz w:val="24"/>
        </w:rPr>
        <w:t>is</w:t>
      </w:r>
      <w:r w:rsidR="00DA2CAA" w:rsidRPr="00265F04">
        <w:rPr>
          <w:rFonts w:ascii="Times New Roman" w:hAnsi="Times New Roman" w:cs="Times New Roman"/>
          <w:sz w:val="24"/>
        </w:rPr>
        <w:t xml:space="preserve"> significantly associated with the presence of </w:t>
      </w:r>
      <w:r w:rsidR="00DA2CAA" w:rsidRPr="00265F04">
        <w:rPr>
          <w:rFonts w:ascii="Times New Roman" w:hAnsi="Times New Roman" w:cs="Times New Roman"/>
          <w:i/>
          <w:sz w:val="24"/>
        </w:rPr>
        <w:t>erm</w:t>
      </w:r>
      <w:r w:rsidR="00DA2CAA" w:rsidRPr="00265F04">
        <w:rPr>
          <w:rFonts w:ascii="Times New Roman" w:hAnsi="Times New Roman" w:cs="Times New Roman"/>
          <w:sz w:val="24"/>
        </w:rPr>
        <w:t xml:space="preserve">(F) in </w:t>
      </w:r>
      <w:r w:rsidR="00DA2CAA" w:rsidRPr="00265F04">
        <w:rPr>
          <w:rFonts w:ascii="Times New Roman" w:hAnsi="Times New Roman" w:cs="Times New Roman"/>
          <w:sz w:val="24"/>
        </w:rPr>
        <w:lastRenderedPageBreak/>
        <w:t>AZM patients (p=0.013</w:t>
      </w:r>
      <w:r w:rsidR="00B636E6">
        <w:rPr>
          <w:rFonts w:ascii="Times New Roman" w:hAnsi="Times New Roman" w:cs="Times New Roman"/>
          <w:sz w:val="24"/>
        </w:rPr>
        <w:t xml:space="preserve">, </w:t>
      </w:r>
      <w:r w:rsidR="00B636E6" w:rsidRPr="00DA2CAA">
        <w:rPr>
          <w:rFonts w:ascii="Times New Roman" w:hAnsi="Times New Roman" w:cs="Times New Roman"/>
          <w:sz w:val="24"/>
        </w:rPr>
        <w:t xml:space="preserve">Table </w:t>
      </w:r>
      <w:r w:rsidR="0015251A">
        <w:rPr>
          <w:rFonts w:ascii="Times New Roman" w:hAnsi="Times New Roman" w:cs="Times New Roman"/>
          <w:sz w:val="24"/>
        </w:rPr>
        <w:t>4</w:t>
      </w:r>
      <w:r w:rsidR="00DA2CAA" w:rsidRPr="00265F04">
        <w:rPr>
          <w:rFonts w:ascii="Times New Roman" w:hAnsi="Times New Roman" w:cs="Times New Roman"/>
          <w:sz w:val="24"/>
        </w:rPr>
        <w:t xml:space="preserve">). This association was not found </w:t>
      </w:r>
      <w:r w:rsidR="00B636E6">
        <w:rPr>
          <w:rFonts w:ascii="Times New Roman" w:hAnsi="Times New Roman" w:cs="Times New Roman"/>
          <w:sz w:val="24"/>
        </w:rPr>
        <w:t xml:space="preserve">for any other genes, nor between patients and close contacts </w:t>
      </w:r>
      <w:r w:rsidR="00DA2CAA" w:rsidRPr="00265F04">
        <w:rPr>
          <w:rFonts w:ascii="Times New Roman" w:hAnsi="Times New Roman" w:cs="Times New Roman"/>
          <w:sz w:val="24"/>
        </w:rPr>
        <w:t>in the non-AZM group</w:t>
      </w:r>
      <w:r w:rsidR="00DA2CAA">
        <w:rPr>
          <w:rFonts w:ascii="Times New Roman" w:hAnsi="Times New Roman" w:cs="Times New Roman"/>
          <w:sz w:val="24"/>
        </w:rPr>
        <w:t xml:space="preserve"> </w:t>
      </w:r>
      <w:bookmarkStart w:id="8" w:name="_Hlk31373686"/>
      <w:r w:rsidR="00DA2CAA" w:rsidRPr="00066F14">
        <w:rPr>
          <w:rFonts w:ascii="Times New Roman" w:hAnsi="Times New Roman"/>
          <w:color w:val="000000" w:themeColor="text1"/>
          <w:sz w:val="24"/>
        </w:rPr>
        <w:t>(</w:t>
      </w:r>
      <w:r w:rsidR="00075EDE">
        <w:rPr>
          <w:rFonts w:ascii="Times New Roman" w:hAnsi="Times New Roman" w:cs="Times New Roman"/>
          <w:sz w:val="24"/>
          <w:szCs w:val="24"/>
        </w:rPr>
        <w:t>Table 4</w:t>
      </w:r>
      <w:r w:rsidR="00DA2CAA" w:rsidRPr="00DA2CAA">
        <w:rPr>
          <w:rFonts w:ascii="Times New Roman" w:hAnsi="Times New Roman" w:cs="Times New Roman"/>
          <w:color w:val="000000" w:themeColor="text1"/>
          <w:sz w:val="24"/>
        </w:rPr>
        <w:t>)</w:t>
      </w:r>
      <w:bookmarkEnd w:id="8"/>
      <w:r w:rsidR="00DA2CAA" w:rsidRPr="00DA2CAA">
        <w:rPr>
          <w:rFonts w:ascii="Times New Roman" w:hAnsi="Times New Roman" w:cs="Times New Roman"/>
          <w:sz w:val="24"/>
        </w:rPr>
        <w:t>.</w:t>
      </w:r>
      <w:r w:rsidR="00DA2CAA">
        <w:rPr>
          <w:rFonts w:ascii="Times New Roman" w:hAnsi="Times New Roman" w:cs="Times New Roman"/>
          <w:sz w:val="24"/>
        </w:rPr>
        <w:t xml:space="preserve"> </w:t>
      </w:r>
      <w:r w:rsidR="00DA2CAA" w:rsidRPr="001925E7">
        <w:rPr>
          <w:rFonts w:ascii="Times New Roman" w:hAnsi="Times New Roman" w:cs="Times New Roman"/>
          <w:sz w:val="24"/>
        </w:rPr>
        <w:br w:type="page"/>
      </w:r>
    </w:p>
    <w:p w14:paraId="009EAF8F" w14:textId="77777777" w:rsidR="00DA2CAA" w:rsidRPr="001925E7" w:rsidRDefault="00DA2CAA">
      <w:pPr>
        <w:keepNext/>
        <w:spacing w:after="0" w:line="480" w:lineRule="auto"/>
        <w:jc w:val="both"/>
        <w:rPr>
          <w:rFonts w:ascii="Times New Roman" w:hAnsi="Times New Roman" w:cs="Times New Roman"/>
          <w:sz w:val="24"/>
        </w:rPr>
      </w:pPr>
      <w:r w:rsidRPr="001C009F">
        <w:rPr>
          <w:rFonts w:ascii="Times New Roman" w:hAnsi="Times New Roman" w:cs="Times New Roman"/>
          <w:b/>
          <w:sz w:val="24"/>
        </w:rPr>
        <w:lastRenderedPageBreak/>
        <w:t>DISCUSSION</w:t>
      </w:r>
    </w:p>
    <w:p w14:paraId="62C1A643" w14:textId="77777777" w:rsidR="00DA2CAA" w:rsidRPr="003429E2" w:rsidRDefault="00DA2CAA" w:rsidP="002E3341">
      <w:pPr>
        <w:spacing w:after="0" w:line="480" w:lineRule="auto"/>
        <w:jc w:val="both"/>
        <w:rPr>
          <w:rFonts w:ascii="Times New Roman" w:hAnsi="Times New Roman" w:cs="Times New Roman"/>
          <w:sz w:val="24"/>
        </w:rPr>
      </w:pPr>
      <w:r>
        <w:rPr>
          <w:rFonts w:ascii="Times New Roman" w:hAnsi="Times New Roman" w:cs="Times New Roman"/>
          <w:sz w:val="24"/>
        </w:rPr>
        <w:t xml:space="preserve">Our aim was to investigate the impact of long-term azithromycin treatment on carriage of resistance determinants within the oropharyngeal microbiota in patients with chronic respiratory </w:t>
      </w:r>
      <w:proofErr w:type="gramStart"/>
      <w:r>
        <w:rPr>
          <w:rFonts w:ascii="Times New Roman" w:hAnsi="Times New Roman" w:cs="Times New Roman"/>
          <w:sz w:val="24"/>
        </w:rPr>
        <w:t>conditions, and</w:t>
      </w:r>
      <w:proofErr w:type="gramEnd"/>
      <w:r>
        <w:rPr>
          <w:rFonts w:ascii="Times New Roman" w:hAnsi="Times New Roman" w:cs="Times New Roman"/>
          <w:sz w:val="24"/>
        </w:rPr>
        <w:t xml:space="preserve"> assess evidence of onward transmission of resistance genes to close patient </w:t>
      </w:r>
      <w:r w:rsidRPr="008D7EB2">
        <w:rPr>
          <w:rFonts w:ascii="Times New Roman" w:hAnsi="Times New Roman" w:cs="Times New Roman"/>
          <w:sz w:val="24"/>
        </w:rPr>
        <w:t xml:space="preserve">contacts. In doing so, we address the potential for substantial increases in the use of macrolide antibiotics in the clinical management of chronic respiratory disease patients to contribute to the growing </w:t>
      </w:r>
      <w:r>
        <w:rPr>
          <w:rFonts w:ascii="Times New Roman" w:hAnsi="Times New Roman" w:cs="Times New Roman"/>
          <w:sz w:val="24"/>
        </w:rPr>
        <w:t xml:space="preserve">population-level </w:t>
      </w:r>
      <w:r w:rsidRPr="008D7EB2">
        <w:rPr>
          <w:rFonts w:ascii="Times New Roman" w:hAnsi="Times New Roman" w:cs="Times New Roman"/>
          <w:sz w:val="24"/>
        </w:rPr>
        <w:t>burden of antibiotic resistance carriage.</w:t>
      </w:r>
      <w:r>
        <w:rPr>
          <w:rFonts w:ascii="Times New Roman" w:hAnsi="Times New Roman" w:cs="Times New Roman"/>
          <w:sz w:val="24"/>
        </w:rPr>
        <w:t xml:space="preserve"> </w:t>
      </w:r>
    </w:p>
    <w:p w14:paraId="3A1443B7" w14:textId="77777777" w:rsidR="00DA2CAA" w:rsidRPr="003429E2" w:rsidRDefault="00DA2CAA" w:rsidP="002E3341">
      <w:pPr>
        <w:spacing w:after="0" w:line="480" w:lineRule="auto"/>
        <w:jc w:val="both"/>
        <w:rPr>
          <w:rFonts w:ascii="Times New Roman" w:hAnsi="Times New Roman" w:cs="Times New Roman"/>
          <w:sz w:val="24"/>
        </w:rPr>
      </w:pPr>
      <w:r>
        <w:rPr>
          <w:rFonts w:ascii="Times New Roman" w:hAnsi="Times New Roman" w:cs="Times New Roman"/>
          <w:sz w:val="24"/>
        </w:rPr>
        <w:t xml:space="preserve">The resistance genes assessed here have been demonstrated to be common determinants of macrolide resistance in respiratory bacterial </w:t>
      </w:r>
      <w:proofErr w:type="gramStart"/>
      <w:r>
        <w:rPr>
          <w:rFonts w:ascii="Times New Roman" w:hAnsi="Times New Roman" w:cs="Times New Roman"/>
          <w:sz w:val="24"/>
        </w:rPr>
        <w:t>pathogens, or</w:t>
      </w:r>
      <w:proofErr w:type="gramEnd"/>
      <w:r>
        <w:rPr>
          <w:rFonts w:ascii="Times New Roman" w:hAnsi="Times New Roman" w:cs="Times New Roman"/>
          <w:sz w:val="24"/>
        </w:rPr>
        <w:t xml:space="preserve"> have been shown in prior studies to increase in prevalence within the oropharynx as a result of long-term macrolide exposure </w:t>
      </w:r>
      <w:r>
        <w:rPr>
          <w:rFonts w:ascii="Times New Roman" w:hAnsi="Times New Roman" w:cs="Times New Roman"/>
          <w:noProof/>
          <w:sz w:val="24"/>
        </w:rPr>
        <w:t>(24, 26)</w:t>
      </w:r>
      <w:r>
        <w:rPr>
          <w:rFonts w:ascii="Times New Roman" w:hAnsi="Times New Roman" w:cs="Times New Roman"/>
          <w:sz w:val="24"/>
        </w:rPr>
        <w:t xml:space="preserve">. </w:t>
      </w:r>
      <w:r w:rsidRPr="008D7EB2">
        <w:rPr>
          <w:rFonts w:ascii="Times New Roman" w:hAnsi="Times New Roman" w:cs="Times New Roman"/>
          <w:sz w:val="24"/>
        </w:rPr>
        <w:t xml:space="preserve">Specifically, there were seven genes that confer macrolide </w:t>
      </w:r>
      <w:r w:rsidRPr="008D7EB2">
        <w:rPr>
          <w:rFonts w:ascii="Times New Roman" w:hAnsi="Times New Roman" w:cs="Times New Roman" w:hint="eastAsia"/>
          <w:sz w:val="24"/>
        </w:rPr>
        <w:t>re</w:t>
      </w:r>
      <w:r w:rsidRPr="008D7EB2">
        <w:rPr>
          <w:rFonts w:ascii="Times New Roman" w:hAnsi="Times New Roman" w:cs="Times New Roman"/>
          <w:sz w:val="24"/>
        </w:rPr>
        <w:t>sistance via either modification of the</w:t>
      </w:r>
      <w:r>
        <w:rPr>
          <w:rFonts w:ascii="Times New Roman" w:hAnsi="Times New Roman" w:cs="Times New Roman"/>
          <w:sz w:val="24"/>
        </w:rPr>
        <w:t xml:space="preserve"> ribosomal target site (</w:t>
      </w:r>
      <w:r w:rsidRPr="00112490">
        <w:rPr>
          <w:rFonts w:ascii="Times New Roman" w:hAnsi="Times New Roman" w:cs="Times New Roman"/>
          <w:i/>
          <w:sz w:val="24"/>
        </w:rPr>
        <w:t>erm</w:t>
      </w:r>
      <w:r>
        <w:rPr>
          <w:rFonts w:ascii="Times New Roman" w:hAnsi="Times New Roman" w:cs="Times New Roman"/>
          <w:sz w:val="24"/>
        </w:rPr>
        <w:t>(A),</w:t>
      </w:r>
      <w:r w:rsidRPr="00112490">
        <w:rPr>
          <w:rFonts w:ascii="Times New Roman" w:hAnsi="Times New Roman" w:cs="Times New Roman"/>
          <w:i/>
          <w:sz w:val="24"/>
        </w:rPr>
        <w:t xml:space="preserve"> erm</w:t>
      </w:r>
      <w:r>
        <w:rPr>
          <w:rFonts w:ascii="Times New Roman" w:hAnsi="Times New Roman" w:cs="Times New Roman"/>
          <w:sz w:val="24"/>
        </w:rPr>
        <w:t xml:space="preserve">(B), </w:t>
      </w:r>
      <w:r w:rsidRPr="00112490">
        <w:rPr>
          <w:rFonts w:ascii="Times New Roman" w:hAnsi="Times New Roman" w:cs="Times New Roman"/>
          <w:i/>
          <w:sz w:val="24"/>
        </w:rPr>
        <w:t>erm</w:t>
      </w:r>
      <w:r>
        <w:rPr>
          <w:rFonts w:ascii="Times New Roman" w:hAnsi="Times New Roman" w:cs="Times New Roman"/>
          <w:sz w:val="24"/>
        </w:rPr>
        <w:t xml:space="preserve">(C), and </w:t>
      </w:r>
      <w:r w:rsidRPr="00112490">
        <w:rPr>
          <w:rFonts w:ascii="Times New Roman" w:hAnsi="Times New Roman" w:cs="Times New Roman"/>
          <w:i/>
          <w:sz w:val="24"/>
        </w:rPr>
        <w:t>erm</w:t>
      </w:r>
      <w:r>
        <w:rPr>
          <w:rFonts w:ascii="Times New Roman" w:hAnsi="Times New Roman" w:cs="Times New Roman"/>
          <w:sz w:val="24"/>
        </w:rPr>
        <w:t>(F)), protection of the target site (</w:t>
      </w:r>
      <w:proofErr w:type="spellStart"/>
      <w:r w:rsidRPr="00112490">
        <w:rPr>
          <w:rFonts w:ascii="Times New Roman" w:hAnsi="Times New Roman" w:cs="Times New Roman"/>
          <w:i/>
          <w:sz w:val="24"/>
        </w:rPr>
        <w:t>msr</w:t>
      </w:r>
      <w:proofErr w:type="spellEnd"/>
      <w:r>
        <w:rPr>
          <w:rFonts w:ascii="Times New Roman" w:hAnsi="Times New Roman" w:cs="Times New Roman"/>
          <w:sz w:val="24"/>
        </w:rPr>
        <w:t xml:space="preserve">(A) and </w:t>
      </w:r>
      <w:proofErr w:type="spellStart"/>
      <w:r w:rsidRPr="00112490">
        <w:rPr>
          <w:rFonts w:ascii="Times New Roman" w:hAnsi="Times New Roman" w:cs="Times New Roman"/>
          <w:i/>
          <w:sz w:val="24"/>
        </w:rPr>
        <w:t>msr</w:t>
      </w:r>
      <w:proofErr w:type="spellEnd"/>
      <w:r>
        <w:rPr>
          <w:rFonts w:ascii="Times New Roman" w:hAnsi="Times New Roman" w:cs="Times New Roman"/>
          <w:sz w:val="24"/>
        </w:rPr>
        <w:t xml:space="preserve">(E)), or a </w:t>
      </w:r>
      <w:r w:rsidRPr="00E5335C">
        <w:rPr>
          <w:rFonts w:ascii="Times New Roman" w:hAnsi="Times New Roman" w:cs="Times New Roman"/>
          <w:sz w:val="24"/>
        </w:rPr>
        <w:t xml:space="preserve">macrolide efflux pump </w:t>
      </w:r>
      <w:r>
        <w:rPr>
          <w:rFonts w:ascii="Times New Roman" w:hAnsi="Times New Roman" w:cs="Times New Roman"/>
          <w:sz w:val="24"/>
        </w:rPr>
        <w:t>(</w:t>
      </w:r>
      <w:proofErr w:type="spellStart"/>
      <w:r w:rsidRPr="00112490">
        <w:rPr>
          <w:rFonts w:ascii="Times New Roman" w:hAnsi="Times New Roman" w:cs="Times New Roman"/>
          <w:i/>
          <w:sz w:val="24"/>
        </w:rPr>
        <w:t>mef</w:t>
      </w:r>
      <w:proofErr w:type="spellEnd"/>
      <w:r>
        <w:rPr>
          <w:rFonts w:ascii="Times New Roman" w:hAnsi="Times New Roman" w:cs="Times New Roman"/>
          <w:sz w:val="24"/>
        </w:rPr>
        <w:t xml:space="preserve">). All have been shown to be </w:t>
      </w:r>
      <w:r w:rsidRPr="003429E2">
        <w:rPr>
          <w:rFonts w:ascii="Times New Roman" w:hAnsi="Times New Roman" w:cs="Times New Roman"/>
          <w:sz w:val="24"/>
        </w:rPr>
        <w:t xml:space="preserve">associated </w:t>
      </w:r>
      <w:r w:rsidRPr="008D7EB2">
        <w:rPr>
          <w:rFonts w:ascii="Times New Roman" w:hAnsi="Times New Roman" w:cs="Times New Roman"/>
          <w:sz w:val="24"/>
        </w:rPr>
        <w:t>with mobile genetic elements</w:t>
      </w:r>
      <w:r>
        <w:rPr>
          <w:rFonts w:ascii="Times New Roman" w:hAnsi="Times New Roman" w:cs="Times New Roman"/>
          <w:sz w:val="24"/>
        </w:rPr>
        <w:t xml:space="preserve"> </w:t>
      </w:r>
      <w:r>
        <w:rPr>
          <w:rFonts w:ascii="Times New Roman" w:hAnsi="Times New Roman" w:cs="Times New Roman"/>
          <w:noProof/>
          <w:sz w:val="24"/>
        </w:rPr>
        <w:t>(27-34)</w:t>
      </w:r>
      <w:r>
        <w:rPr>
          <w:rFonts w:ascii="Times New Roman" w:hAnsi="Times New Roman" w:cs="Times New Roman"/>
          <w:sz w:val="24"/>
        </w:rPr>
        <w:t>. Further, three</w:t>
      </w:r>
      <w:r w:rsidRPr="003429E2">
        <w:rPr>
          <w:rFonts w:ascii="Times New Roman" w:hAnsi="Times New Roman" w:cs="Times New Roman"/>
          <w:sz w:val="24"/>
        </w:rPr>
        <w:t xml:space="preserve"> tetracycline resistance genes</w:t>
      </w:r>
      <w:r>
        <w:rPr>
          <w:rFonts w:ascii="Times New Roman" w:hAnsi="Times New Roman" w:cs="Times New Roman"/>
          <w:sz w:val="24"/>
        </w:rPr>
        <w:t xml:space="preserve">: </w:t>
      </w:r>
      <w:proofErr w:type="spellStart"/>
      <w:r w:rsidRPr="003429E2">
        <w:rPr>
          <w:rFonts w:ascii="Times New Roman" w:hAnsi="Times New Roman" w:cs="Times New Roman"/>
          <w:i/>
          <w:sz w:val="24"/>
        </w:rPr>
        <w:t>tet</w:t>
      </w:r>
      <w:proofErr w:type="spellEnd"/>
      <w:r>
        <w:rPr>
          <w:rFonts w:ascii="Times New Roman" w:hAnsi="Times New Roman" w:cs="Times New Roman"/>
          <w:sz w:val="24"/>
        </w:rPr>
        <w:t>(</w:t>
      </w:r>
      <w:r w:rsidRPr="009004C0">
        <w:rPr>
          <w:rFonts w:ascii="Times New Roman" w:hAnsi="Times New Roman" w:cs="Times New Roman"/>
          <w:sz w:val="24"/>
        </w:rPr>
        <w:t>M</w:t>
      </w:r>
      <w:r>
        <w:rPr>
          <w:rFonts w:ascii="Times New Roman" w:hAnsi="Times New Roman" w:cs="Times New Roman"/>
          <w:sz w:val="24"/>
        </w:rPr>
        <w:t xml:space="preserve">), </w:t>
      </w:r>
      <w:proofErr w:type="spellStart"/>
      <w:r w:rsidRPr="00112490">
        <w:rPr>
          <w:rFonts w:ascii="Times New Roman" w:hAnsi="Times New Roman" w:cs="Times New Roman"/>
          <w:i/>
          <w:sz w:val="24"/>
        </w:rPr>
        <w:t>tet</w:t>
      </w:r>
      <w:proofErr w:type="spellEnd"/>
      <w:r>
        <w:rPr>
          <w:rFonts w:ascii="Times New Roman" w:hAnsi="Times New Roman" w:cs="Times New Roman"/>
          <w:sz w:val="24"/>
        </w:rPr>
        <w:t>(O),</w:t>
      </w:r>
      <w:r w:rsidRPr="003429E2">
        <w:rPr>
          <w:rFonts w:ascii="Times New Roman" w:hAnsi="Times New Roman" w:cs="Times New Roman"/>
          <w:sz w:val="24"/>
        </w:rPr>
        <w:t xml:space="preserve"> and </w:t>
      </w:r>
      <w:proofErr w:type="spellStart"/>
      <w:r w:rsidRPr="003429E2">
        <w:rPr>
          <w:rFonts w:ascii="Times New Roman" w:hAnsi="Times New Roman" w:cs="Times New Roman"/>
          <w:i/>
          <w:sz w:val="24"/>
        </w:rPr>
        <w:t>tet</w:t>
      </w:r>
      <w:proofErr w:type="spellEnd"/>
      <w:r>
        <w:rPr>
          <w:rFonts w:ascii="Times New Roman" w:hAnsi="Times New Roman" w:cs="Times New Roman"/>
          <w:sz w:val="24"/>
        </w:rPr>
        <w:t>(W</w:t>
      </w:r>
      <w:r w:rsidRPr="003429E2">
        <w:rPr>
          <w:rFonts w:ascii="Times New Roman" w:hAnsi="Times New Roman" w:cs="Times New Roman"/>
          <w:sz w:val="24"/>
        </w:rPr>
        <w:t>)</w:t>
      </w:r>
      <w:r>
        <w:rPr>
          <w:rFonts w:ascii="Times New Roman" w:hAnsi="Times New Roman" w:cs="Times New Roman"/>
          <w:sz w:val="24"/>
        </w:rPr>
        <w:t>,</w:t>
      </w:r>
      <w:r w:rsidRPr="003429E2">
        <w:rPr>
          <w:rFonts w:ascii="Times New Roman" w:hAnsi="Times New Roman" w:cs="Times New Roman"/>
          <w:sz w:val="24"/>
        </w:rPr>
        <w:t xml:space="preserve"> were assessed based on their associat</w:t>
      </w:r>
      <w:r>
        <w:rPr>
          <w:rFonts w:ascii="Times New Roman" w:hAnsi="Times New Roman" w:cs="Times New Roman"/>
          <w:sz w:val="24"/>
        </w:rPr>
        <w:t>ion</w:t>
      </w:r>
      <w:r w:rsidRPr="003429E2">
        <w:rPr>
          <w:rFonts w:ascii="Times New Roman" w:hAnsi="Times New Roman" w:cs="Times New Roman"/>
          <w:sz w:val="24"/>
        </w:rPr>
        <w:t xml:space="preserve"> with azithromycin treatment</w:t>
      </w:r>
      <w:r>
        <w:rPr>
          <w:rFonts w:ascii="Times New Roman" w:hAnsi="Times New Roman" w:cs="Times New Roman"/>
          <w:sz w:val="24"/>
        </w:rPr>
        <w:t xml:space="preserve"> </w:t>
      </w:r>
      <w:r>
        <w:rPr>
          <w:rFonts w:ascii="Times New Roman" w:hAnsi="Times New Roman" w:cs="Times New Roman"/>
          <w:noProof/>
          <w:sz w:val="24"/>
        </w:rPr>
        <w:t>(24, 25)</w:t>
      </w:r>
      <w:r>
        <w:rPr>
          <w:rFonts w:ascii="Times New Roman" w:hAnsi="Times New Roman" w:cs="Times New Roman"/>
          <w:sz w:val="24"/>
        </w:rPr>
        <w:t xml:space="preserve">, and carriage on mobile genetic elements alongside macrolide resistance genes </w:t>
      </w:r>
      <w:r>
        <w:rPr>
          <w:rFonts w:ascii="Times New Roman" w:hAnsi="Times New Roman" w:cs="Times New Roman"/>
          <w:noProof/>
          <w:sz w:val="24"/>
        </w:rPr>
        <w:t>(25, 28, 35, 36)</w:t>
      </w:r>
      <w:r>
        <w:rPr>
          <w:rFonts w:ascii="Times New Roman" w:hAnsi="Times New Roman" w:cs="Times New Roman"/>
          <w:sz w:val="24"/>
        </w:rPr>
        <w:t>.</w:t>
      </w:r>
    </w:p>
    <w:p w14:paraId="36768D96" w14:textId="77777777" w:rsidR="00DA2CAA" w:rsidRPr="00234D04" w:rsidRDefault="00DA2CAA" w:rsidP="002E3341">
      <w:pPr>
        <w:spacing w:after="0" w:line="480" w:lineRule="auto"/>
        <w:jc w:val="both"/>
        <w:rPr>
          <w:rFonts w:ascii="Times New Roman" w:hAnsi="Times New Roman" w:cs="Times New Roman"/>
          <w:sz w:val="24"/>
        </w:rPr>
      </w:pPr>
      <w:r>
        <w:rPr>
          <w:rFonts w:ascii="Times New Roman" w:hAnsi="Times New Roman" w:cs="Times New Roman"/>
          <w:sz w:val="24"/>
        </w:rPr>
        <w:t>Our</w:t>
      </w:r>
      <w:r w:rsidRPr="00234D04">
        <w:rPr>
          <w:rFonts w:ascii="Times New Roman" w:hAnsi="Times New Roman" w:cs="Times New Roman"/>
          <w:sz w:val="24"/>
        </w:rPr>
        <w:t xml:space="preserve"> subject cohort included adult asthma and CF patients</w:t>
      </w:r>
      <w:r>
        <w:rPr>
          <w:rFonts w:ascii="Times New Roman" w:hAnsi="Times New Roman" w:cs="Times New Roman"/>
          <w:sz w:val="24"/>
        </w:rPr>
        <w:t>;</w:t>
      </w:r>
      <w:r w:rsidRPr="00234D04">
        <w:rPr>
          <w:rFonts w:ascii="Times New Roman" w:hAnsi="Times New Roman" w:cs="Times New Roman"/>
          <w:sz w:val="24"/>
        </w:rPr>
        <w:t xml:space="preserve"> both </w:t>
      </w:r>
      <w:r>
        <w:rPr>
          <w:rFonts w:ascii="Times New Roman" w:hAnsi="Times New Roman" w:cs="Times New Roman"/>
          <w:sz w:val="24"/>
        </w:rPr>
        <w:t>groups</w:t>
      </w:r>
      <w:r w:rsidRPr="00234D04">
        <w:rPr>
          <w:rFonts w:ascii="Times New Roman" w:hAnsi="Times New Roman" w:cs="Times New Roman"/>
          <w:sz w:val="24"/>
        </w:rPr>
        <w:t xml:space="preserve"> in which </w:t>
      </w:r>
      <w:r>
        <w:rPr>
          <w:rFonts w:ascii="Times New Roman" w:hAnsi="Times New Roman" w:cs="Times New Roman"/>
          <w:sz w:val="24"/>
        </w:rPr>
        <w:t>s</w:t>
      </w:r>
      <w:r w:rsidRPr="00234D04">
        <w:rPr>
          <w:rFonts w:ascii="Times New Roman" w:hAnsi="Times New Roman" w:cs="Times New Roman"/>
          <w:sz w:val="24"/>
        </w:rPr>
        <w:t>ubstantial benefit has been demonstrated for long-term azithromycin</w:t>
      </w:r>
      <w:r>
        <w:rPr>
          <w:rFonts w:ascii="Times New Roman" w:hAnsi="Times New Roman" w:cs="Times New Roman"/>
          <w:sz w:val="24"/>
        </w:rPr>
        <w:t xml:space="preserve"> </w:t>
      </w:r>
      <w:r>
        <w:rPr>
          <w:rFonts w:ascii="Times New Roman" w:hAnsi="Times New Roman" w:cs="Times New Roman"/>
          <w:noProof/>
          <w:sz w:val="24"/>
        </w:rPr>
        <w:t>(8-15)</w:t>
      </w:r>
      <w:r>
        <w:rPr>
          <w:rFonts w:ascii="Times New Roman" w:hAnsi="Times New Roman" w:cs="Times New Roman"/>
          <w:sz w:val="24"/>
        </w:rPr>
        <w:t xml:space="preserve">. </w:t>
      </w:r>
      <w:r w:rsidRPr="00234D04">
        <w:rPr>
          <w:rFonts w:ascii="Times New Roman" w:hAnsi="Times New Roman" w:cs="Times New Roman"/>
          <w:sz w:val="24"/>
        </w:rPr>
        <w:t xml:space="preserve">Notably, AZM and non-AZM groups had marked differences in their clinical characteristics and treatment exposures, including a higher frequency of hospital admission for AZM patients and a greater burden of acute non-macrolide antibiotics. However, </w:t>
      </w:r>
      <w:r>
        <w:rPr>
          <w:rFonts w:ascii="Times New Roman" w:hAnsi="Times New Roman" w:cs="Times New Roman"/>
          <w:sz w:val="24"/>
        </w:rPr>
        <w:t>such</w:t>
      </w:r>
      <w:r w:rsidRPr="00234D04">
        <w:rPr>
          <w:rFonts w:ascii="Times New Roman" w:hAnsi="Times New Roman" w:cs="Times New Roman"/>
          <w:sz w:val="24"/>
        </w:rPr>
        <w:t xml:space="preserve"> disparities </w:t>
      </w:r>
      <w:r>
        <w:rPr>
          <w:rFonts w:ascii="Times New Roman" w:hAnsi="Times New Roman" w:cs="Times New Roman"/>
          <w:sz w:val="24"/>
        </w:rPr>
        <w:t xml:space="preserve">are unlikely to influence oropharyngeal </w:t>
      </w:r>
      <w:r w:rsidRPr="00234D04">
        <w:rPr>
          <w:rFonts w:ascii="Times New Roman" w:hAnsi="Times New Roman" w:cs="Times New Roman"/>
          <w:sz w:val="24"/>
        </w:rPr>
        <w:t>carriage of macrolide resistance determinants</w:t>
      </w:r>
      <w:r w:rsidRPr="006E3E81">
        <w:rPr>
          <w:rFonts w:ascii="Times New Roman" w:hAnsi="Times New Roman" w:cs="Times New Roman"/>
          <w:sz w:val="24"/>
        </w:rPr>
        <w:t xml:space="preserve"> </w:t>
      </w:r>
      <w:r>
        <w:rPr>
          <w:rFonts w:ascii="Times New Roman" w:hAnsi="Times New Roman" w:cs="Times New Roman"/>
          <w:sz w:val="24"/>
        </w:rPr>
        <w:t>directly</w:t>
      </w:r>
      <w:r w:rsidRPr="00234D04">
        <w:rPr>
          <w:rFonts w:ascii="Times New Roman" w:hAnsi="Times New Roman" w:cs="Times New Roman"/>
          <w:sz w:val="24"/>
        </w:rPr>
        <w:t>.</w:t>
      </w:r>
      <w:r>
        <w:rPr>
          <w:rFonts w:ascii="Times New Roman" w:hAnsi="Times New Roman" w:cs="Times New Roman"/>
          <w:sz w:val="24"/>
        </w:rPr>
        <w:t xml:space="preserve"> </w:t>
      </w:r>
    </w:p>
    <w:p w14:paraId="7D227F9E" w14:textId="77777777" w:rsidR="00DA2CAA" w:rsidRDefault="00DA2CAA" w:rsidP="002E3341">
      <w:pPr>
        <w:spacing w:after="0" w:line="480" w:lineRule="auto"/>
        <w:jc w:val="both"/>
        <w:rPr>
          <w:rFonts w:ascii="Times New Roman" w:hAnsi="Times New Roman" w:cs="Times New Roman"/>
          <w:sz w:val="24"/>
        </w:rPr>
      </w:pPr>
      <w:r>
        <w:rPr>
          <w:rFonts w:ascii="Times New Roman" w:hAnsi="Times New Roman" w:cs="Times New Roman"/>
          <w:sz w:val="24"/>
        </w:rPr>
        <w:t xml:space="preserve">Both patients and close contacts were stable at the time of sample collection. The risk of transmission of resistant bacterial populations would therefore be less than during periods of </w:t>
      </w:r>
      <w:r>
        <w:rPr>
          <w:rFonts w:ascii="Times New Roman" w:hAnsi="Times New Roman" w:cs="Times New Roman"/>
          <w:sz w:val="24"/>
        </w:rPr>
        <w:lastRenderedPageBreak/>
        <w:t xml:space="preserve">exacerbation. For example, periods of exacerbation can include increased coughing </w:t>
      </w:r>
      <w:r>
        <w:rPr>
          <w:rFonts w:ascii="Times New Roman" w:hAnsi="Times New Roman" w:cs="Times New Roman"/>
          <w:noProof/>
          <w:sz w:val="24"/>
        </w:rPr>
        <w:t>(37, 38)</w:t>
      </w:r>
      <w:r>
        <w:rPr>
          <w:rFonts w:ascii="Times New Roman" w:hAnsi="Times New Roman" w:cs="Times New Roman"/>
          <w:sz w:val="24"/>
        </w:rPr>
        <w:t xml:space="preserve">, which has been shown to promote dissemination of potentially resistant bacteria through the production of cough aerosols </w:t>
      </w:r>
      <w:r>
        <w:rPr>
          <w:rFonts w:ascii="Times New Roman" w:hAnsi="Times New Roman" w:cs="Times New Roman"/>
          <w:noProof/>
          <w:sz w:val="24"/>
        </w:rPr>
        <w:t>(39, 40)</w:t>
      </w:r>
      <w:r>
        <w:rPr>
          <w:rFonts w:ascii="Times New Roman" w:hAnsi="Times New Roman" w:cs="Times New Roman"/>
          <w:sz w:val="24"/>
        </w:rPr>
        <w:t>. Further, during periods of stability, i</w:t>
      </w:r>
      <w:r w:rsidRPr="002E23EE">
        <w:rPr>
          <w:rFonts w:ascii="Times New Roman" w:hAnsi="Times New Roman" w:cs="Times New Roman"/>
          <w:sz w:val="24"/>
        </w:rPr>
        <w:t>ntact commensal microbial systems, including those in the oropharynx, resist colonisation by external bacterial populations</w:t>
      </w:r>
      <w:r>
        <w:rPr>
          <w:rFonts w:ascii="Times New Roman" w:hAnsi="Times New Roman" w:cs="Times New Roman"/>
          <w:sz w:val="24"/>
        </w:rPr>
        <w:t xml:space="preserve"> </w:t>
      </w:r>
      <w:r>
        <w:rPr>
          <w:rFonts w:ascii="Times New Roman" w:hAnsi="Times New Roman" w:cs="Times New Roman"/>
          <w:noProof/>
          <w:sz w:val="24"/>
        </w:rPr>
        <w:t>(41)</w:t>
      </w:r>
      <w:r>
        <w:rPr>
          <w:rFonts w:ascii="Times New Roman" w:hAnsi="Times New Roman" w:cs="Times New Roman"/>
          <w:sz w:val="24"/>
        </w:rPr>
        <w:t>. T</w:t>
      </w:r>
      <w:r w:rsidRPr="002E23EE">
        <w:rPr>
          <w:rFonts w:ascii="Times New Roman" w:hAnsi="Times New Roman" w:cs="Times New Roman"/>
          <w:sz w:val="24"/>
        </w:rPr>
        <w:t xml:space="preserve">his protection is greatly reduced when microbiota </w:t>
      </w:r>
      <w:proofErr w:type="gramStart"/>
      <w:r w:rsidRPr="002E23EE">
        <w:rPr>
          <w:rFonts w:ascii="Times New Roman" w:hAnsi="Times New Roman" w:cs="Times New Roman"/>
          <w:sz w:val="24"/>
        </w:rPr>
        <w:t>are</w:t>
      </w:r>
      <w:proofErr w:type="gramEnd"/>
      <w:r w:rsidRPr="002E23EE">
        <w:rPr>
          <w:rFonts w:ascii="Times New Roman" w:hAnsi="Times New Roman" w:cs="Times New Roman"/>
          <w:sz w:val="24"/>
        </w:rPr>
        <w:t xml:space="preserve"> disrupted, </w:t>
      </w:r>
      <w:r>
        <w:rPr>
          <w:rFonts w:ascii="Times New Roman" w:hAnsi="Times New Roman" w:cs="Times New Roman"/>
          <w:sz w:val="24"/>
        </w:rPr>
        <w:t>such as during</w:t>
      </w:r>
      <w:r w:rsidRPr="002E23EE">
        <w:rPr>
          <w:rFonts w:ascii="Times New Roman" w:hAnsi="Times New Roman" w:cs="Times New Roman"/>
          <w:sz w:val="24"/>
        </w:rPr>
        <w:t xml:space="preserve"> respiratory viral infection</w:t>
      </w:r>
      <w:r>
        <w:rPr>
          <w:rFonts w:ascii="Times New Roman" w:hAnsi="Times New Roman" w:cs="Times New Roman"/>
          <w:sz w:val="24"/>
        </w:rPr>
        <w:t xml:space="preserve"> </w:t>
      </w:r>
      <w:r>
        <w:rPr>
          <w:rFonts w:ascii="Times New Roman" w:hAnsi="Times New Roman" w:cs="Times New Roman"/>
          <w:noProof/>
          <w:sz w:val="24"/>
        </w:rPr>
        <w:t>(42)</w:t>
      </w:r>
      <w:r>
        <w:rPr>
          <w:rFonts w:ascii="Times New Roman" w:hAnsi="Times New Roman" w:cs="Times New Roman"/>
          <w:sz w:val="24"/>
        </w:rPr>
        <w:t>.</w:t>
      </w:r>
      <w:r w:rsidRPr="002E23EE">
        <w:rPr>
          <w:rFonts w:ascii="Times New Roman" w:hAnsi="Times New Roman" w:cs="Times New Roman"/>
          <w:sz w:val="24"/>
        </w:rPr>
        <w:t xml:space="preserve"> </w:t>
      </w:r>
      <w:r>
        <w:rPr>
          <w:rFonts w:ascii="Times New Roman" w:hAnsi="Times New Roman" w:cs="Times New Roman"/>
          <w:sz w:val="24"/>
        </w:rPr>
        <w:t xml:space="preserve">The risks of onward transmission of resistant bacterial populations might therefore vary according to the health of both azithromycin recipients and close contacts. </w:t>
      </w:r>
    </w:p>
    <w:p w14:paraId="2F86BF38" w14:textId="20939587" w:rsidR="00DA2CAA" w:rsidRDefault="00DA2CAA" w:rsidP="002E3341">
      <w:pPr>
        <w:spacing w:after="0" w:line="480" w:lineRule="auto"/>
        <w:jc w:val="both"/>
        <w:rPr>
          <w:rFonts w:ascii="Times New Roman" w:hAnsi="Times New Roman" w:cs="Times New Roman"/>
          <w:sz w:val="24"/>
        </w:rPr>
      </w:pPr>
      <w:r>
        <w:rPr>
          <w:rFonts w:ascii="Times New Roman" w:hAnsi="Times New Roman" w:cs="Times New Roman"/>
          <w:sz w:val="24"/>
        </w:rPr>
        <w:t>Our investigation</w:t>
      </w:r>
      <w:r w:rsidRPr="003429E2">
        <w:rPr>
          <w:rFonts w:ascii="Times New Roman" w:hAnsi="Times New Roman" w:cs="Times New Roman"/>
          <w:sz w:val="24"/>
        </w:rPr>
        <w:t xml:space="preserve"> of </w:t>
      </w:r>
      <w:r>
        <w:rPr>
          <w:rFonts w:ascii="Times New Roman" w:hAnsi="Times New Roman" w:cs="Times New Roman"/>
          <w:sz w:val="24"/>
        </w:rPr>
        <w:t xml:space="preserve">specific resistance genes highlighted the commonness of </w:t>
      </w:r>
      <w:r w:rsidR="00B636E6">
        <w:rPr>
          <w:rFonts w:ascii="Times New Roman" w:hAnsi="Times New Roman" w:cs="Times New Roman"/>
          <w:sz w:val="24"/>
        </w:rPr>
        <w:t>detection</w:t>
      </w:r>
      <w:r>
        <w:rPr>
          <w:rFonts w:ascii="Times New Roman" w:hAnsi="Times New Roman" w:cs="Times New Roman"/>
          <w:sz w:val="24"/>
        </w:rPr>
        <w:t xml:space="preserve"> of many of the </w:t>
      </w:r>
      <w:r w:rsidRPr="00930408">
        <w:rPr>
          <w:rFonts w:ascii="Times New Roman" w:hAnsi="Times New Roman" w:cs="Times New Roman"/>
          <w:sz w:val="24"/>
        </w:rPr>
        <w:t>determinants</w:t>
      </w:r>
      <w:r>
        <w:rPr>
          <w:rFonts w:ascii="Times New Roman" w:hAnsi="Times New Roman" w:cs="Times New Roman"/>
          <w:sz w:val="24"/>
        </w:rPr>
        <w:t xml:space="preserve"> assessed, both within the oropharyngeal microbiota of patients being treated for chronic </w:t>
      </w:r>
      <w:r w:rsidRPr="00353076">
        <w:rPr>
          <w:rFonts w:ascii="Times New Roman" w:hAnsi="Times New Roman" w:cs="Times New Roman"/>
          <w:sz w:val="24"/>
        </w:rPr>
        <w:t xml:space="preserve">respiratory conditions, and within the </w:t>
      </w:r>
      <w:r w:rsidR="00126082" w:rsidRPr="00930408">
        <w:rPr>
          <w:rFonts w:ascii="Times New Roman" w:hAnsi="Times New Roman" w:cs="Times New Roman"/>
          <w:sz w:val="24"/>
        </w:rPr>
        <w:t xml:space="preserve">non-patient </w:t>
      </w:r>
      <w:r w:rsidRPr="00353076">
        <w:rPr>
          <w:rFonts w:ascii="Times New Roman" w:hAnsi="Times New Roman" w:cs="Times New Roman"/>
          <w:sz w:val="24"/>
        </w:rPr>
        <w:t>population.</w:t>
      </w:r>
      <w:r>
        <w:rPr>
          <w:rFonts w:ascii="Times New Roman" w:hAnsi="Times New Roman" w:cs="Times New Roman"/>
          <w:sz w:val="24"/>
        </w:rPr>
        <w:t xml:space="preserve"> </w:t>
      </w:r>
      <w:r w:rsidRPr="00611A8B">
        <w:rPr>
          <w:rFonts w:ascii="Times New Roman" w:hAnsi="Times New Roman" w:cs="Times New Roman"/>
          <w:sz w:val="24"/>
        </w:rPr>
        <w:t xml:space="preserve">A previous study by Malhotra-Kumar </w:t>
      </w:r>
      <w:r w:rsidRPr="00611A8B">
        <w:rPr>
          <w:rFonts w:ascii="Times New Roman" w:hAnsi="Times New Roman" w:cs="Times New Roman"/>
          <w:i/>
          <w:sz w:val="24"/>
        </w:rPr>
        <w:t xml:space="preserve">et al. </w:t>
      </w:r>
      <w:r w:rsidRPr="00611A8B">
        <w:rPr>
          <w:rFonts w:ascii="Times New Roman" w:hAnsi="Times New Roman" w:cs="Times New Roman"/>
          <w:sz w:val="24"/>
        </w:rPr>
        <w:t xml:space="preserve">reported that ~80% of oropharyngeal streptococci harbour the </w:t>
      </w:r>
      <w:proofErr w:type="spellStart"/>
      <w:r w:rsidRPr="00611A8B">
        <w:rPr>
          <w:rFonts w:ascii="Times New Roman" w:hAnsi="Times New Roman" w:cs="Times New Roman"/>
          <w:i/>
          <w:sz w:val="24"/>
        </w:rPr>
        <w:t>mef</w:t>
      </w:r>
      <w:proofErr w:type="spellEnd"/>
      <w:r w:rsidRPr="00611A8B">
        <w:rPr>
          <w:rFonts w:ascii="Times New Roman" w:hAnsi="Times New Roman" w:cs="Times New Roman"/>
          <w:sz w:val="24"/>
        </w:rPr>
        <w:t xml:space="preserve"> gene, despite subjects being healthy and having no macrolide exposure </w:t>
      </w:r>
      <w:r w:rsidRPr="00611A8B">
        <w:rPr>
          <w:rFonts w:ascii="Times New Roman" w:hAnsi="Times New Roman" w:cs="Times New Roman"/>
          <w:noProof/>
          <w:sz w:val="24"/>
        </w:rPr>
        <w:t>(24)</w:t>
      </w:r>
      <w:r w:rsidR="00930408" w:rsidRPr="00611A8B">
        <w:rPr>
          <w:rFonts w:ascii="Times New Roman" w:hAnsi="Times New Roman" w:cs="Times New Roman"/>
          <w:noProof/>
          <w:sz w:val="24"/>
        </w:rPr>
        <w:t>, suggesting carriage of some macrolide resistance determinants may be widespread. Indeed, w</w:t>
      </w:r>
      <w:proofErr w:type="spellStart"/>
      <w:r w:rsidRPr="00611A8B">
        <w:rPr>
          <w:rFonts w:ascii="Times New Roman" w:hAnsi="Times New Roman" w:cs="Times New Roman"/>
          <w:sz w:val="24"/>
        </w:rPr>
        <w:t>e</w:t>
      </w:r>
      <w:proofErr w:type="spellEnd"/>
      <w:r w:rsidRPr="00611A8B">
        <w:rPr>
          <w:rFonts w:ascii="Times New Roman" w:hAnsi="Times New Roman" w:cs="Times New Roman"/>
          <w:sz w:val="24"/>
        </w:rPr>
        <w:t xml:space="preserve"> detected </w:t>
      </w:r>
      <w:proofErr w:type="spellStart"/>
      <w:r w:rsidRPr="00611A8B">
        <w:rPr>
          <w:rFonts w:ascii="Times New Roman" w:hAnsi="Times New Roman" w:cs="Times New Roman"/>
          <w:i/>
          <w:sz w:val="24"/>
        </w:rPr>
        <w:t>mef</w:t>
      </w:r>
      <w:proofErr w:type="spellEnd"/>
      <w:r w:rsidRPr="00611A8B">
        <w:rPr>
          <w:rFonts w:ascii="Times New Roman" w:hAnsi="Times New Roman" w:cs="Times New Roman"/>
          <w:sz w:val="24"/>
        </w:rPr>
        <w:t xml:space="preserve"> in </w:t>
      </w:r>
      <w:r w:rsidR="00930408" w:rsidRPr="00611A8B">
        <w:rPr>
          <w:rFonts w:ascii="Times New Roman" w:hAnsi="Times New Roman" w:cs="Times New Roman"/>
          <w:sz w:val="24"/>
        </w:rPr>
        <w:t>82%</w:t>
      </w:r>
      <w:r w:rsidRPr="00611A8B">
        <w:rPr>
          <w:rFonts w:ascii="Times New Roman" w:hAnsi="Times New Roman" w:cs="Times New Roman"/>
          <w:sz w:val="24"/>
        </w:rPr>
        <w:t xml:space="preserve"> of non-AZM close contacts. </w:t>
      </w:r>
      <w:r w:rsidR="00930408" w:rsidRPr="00611A8B">
        <w:rPr>
          <w:rFonts w:ascii="Times New Roman" w:hAnsi="Times New Roman" w:cs="Times New Roman"/>
          <w:sz w:val="24"/>
        </w:rPr>
        <w:t>W</w:t>
      </w:r>
      <w:r w:rsidRPr="00611A8B">
        <w:rPr>
          <w:rFonts w:ascii="Times New Roman" w:hAnsi="Times New Roman" w:cs="Times New Roman"/>
          <w:sz w:val="24"/>
        </w:rPr>
        <w:t xml:space="preserve">e </w:t>
      </w:r>
      <w:r w:rsidR="00930408" w:rsidRPr="00611A8B">
        <w:rPr>
          <w:rFonts w:ascii="Times New Roman" w:hAnsi="Times New Roman" w:cs="Times New Roman"/>
          <w:sz w:val="24"/>
        </w:rPr>
        <w:t>also</w:t>
      </w:r>
      <w:r w:rsidRPr="00611A8B">
        <w:rPr>
          <w:rFonts w:ascii="Times New Roman" w:hAnsi="Times New Roman" w:cs="Times New Roman"/>
          <w:sz w:val="24"/>
        </w:rPr>
        <w:t xml:space="preserve"> detected </w:t>
      </w:r>
      <w:r w:rsidRPr="00611A8B">
        <w:rPr>
          <w:rFonts w:ascii="Times New Roman" w:hAnsi="Times New Roman" w:cs="Times New Roman"/>
          <w:i/>
          <w:sz w:val="24"/>
        </w:rPr>
        <w:t>erm</w:t>
      </w:r>
      <w:r w:rsidRPr="00611A8B">
        <w:rPr>
          <w:rFonts w:ascii="Times New Roman" w:hAnsi="Times New Roman" w:cs="Times New Roman"/>
          <w:sz w:val="24"/>
        </w:rPr>
        <w:t xml:space="preserve">(B) and </w:t>
      </w:r>
      <w:proofErr w:type="spellStart"/>
      <w:r w:rsidRPr="00611A8B">
        <w:rPr>
          <w:rFonts w:ascii="Times New Roman" w:hAnsi="Times New Roman" w:cs="Times New Roman"/>
          <w:i/>
          <w:sz w:val="24"/>
        </w:rPr>
        <w:t>tet</w:t>
      </w:r>
      <w:proofErr w:type="spellEnd"/>
      <w:r w:rsidRPr="00611A8B">
        <w:rPr>
          <w:rFonts w:ascii="Times New Roman" w:hAnsi="Times New Roman" w:cs="Times New Roman"/>
          <w:sz w:val="24"/>
        </w:rPr>
        <w:t>(</w:t>
      </w:r>
      <w:r w:rsidR="00930408" w:rsidRPr="00611A8B">
        <w:rPr>
          <w:rFonts w:ascii="Times New Roman" w:hAnsi="Times New Roman" w:cs="Times New Roman"/>
          <w:sz w:val="24"/>
        </w:rPr>
        <w:t>M</w:t>
      </w:r>
      <w:r w:rsidRPr="00611A8B">
        <w:rPr>
          <w:rFonts w:ascii="Times New Roman" w:hAnsi="Times New Roman" w:cs="Times New Roman"/>
          <w:sz w:val="24"/>
        </w:rPr>
        <w:t xml:space="preserve">) in a </w:t>
      </w:r>
      <w:r w:rsidR="00930408" w:rsidRPr="00611A8B">
        <w:rPr>
          <w:rFonts w:ascii="Times New Roman" w:hAnsi="Times New Roman" w:cs="Times New Roman"/>
          <w:sz w:val="24"/>
        </w:rPr>
        <w:t>high</w:t>
      </w:r>
      <w:r w:rsidRPr="00611A8B">
        <w:rPr>
          <w:rFonts w:ascii="Times New Roman" w:hAnsi="Times New Roman" w:cs="Times New Roman"/>
          <w:sz w:val="24"/>
        </w:rPr>
        <w:t xml:space="preserve"> </w:t>
      </w:r>
      <w:r w:rsidR="00930408" w:rsidRPr="00611A8B">
        <w:rPr>
          <w:rFonts w:ascii="Times New Roman" w:hAnsi="Times New Roman" w:cs="Times New Roman"/>
          <w:sz w:val="24"/>
        </w:rPr>
        <w:t>proportion</w:t>
      </w:r>
      <w:r w:rsidRPr="00611A8B">
        <w:rPr>
          <w:rFonts w:ascii="Times New Roman" w:hAnsi="Times New Roman" w:cs="Times New Roman"/>
          <w:sz w:val="24"/>
        </w:rPr>
        <w:t xml:space="preserve"> of non-AZM close contacts (94%, </w:t>
      </w:r>
      <w:r w:rsidR="00930408" w:rsidRPr="00611A8B">
        <w:rPr>
          <w:rFonts w:ascii="Times New Roman" w:hAnsi="Times New Roman" w:cs="Times New Roman"/>
          <w:sz w:val="24"/>
        </w:rPr>
        <w:t xml:space="preserve">and </w:t>
      </w:r>
      <w:r w:rsidRPr="00611A8B">
        <w:rPr>
          <w:rFonts w:ascii="Times New Roman" w:hAnsi="Times New Roman" w:cs="Times New Roman"/>
          <w:sz w:val="24"/>
        </w:rPr>
        <w:t>100%, respectively)</w:t>
      </w:r>
      <w:r w:rsidR="00930408" w:rsidRPr="00611A8B">
        <w:rPr>
          <w:rFonts w:ascii="Times New Roman" w:hAnsi="Times New Roman" w:cs="Times New Roman"/>
          <w:sz w:val="24"/>
        </w:rPr>
        <w:t xml:space="preserve">, again, in keeping with the high relative prevalence of these genes in </w:t>
      </w:r>
      <w:r w:rsidRPr="00611A8B">
        <w:rPr>
          <w:rFonts w:ascii="Times New Roman" w:hAnsi="Times New Roman" w:cs="Times New Roman"/>
          <w:sz w:val="24"/>
        </w:rPr>
        <w:t xml:space="preserve">oropharyngeal streptococci, </w:t>
      </w:r>
      <w:r w:rsidR="00930408" w:rsidRPr="00611A8B">
        <w:rPr>
          <w:rFonts w:ascii="Times New Roman" w:hAnsi="Times New Roman" w:cs="Times New Roman"/>
          <w:sz w:val="24"/>
        </w:rPr>
        <w:t xml:space="preserve">reported previously (30% and 40%, </w:t>
      </w:r>
      <w:r w:rsidRPr="00611A8B">
        <w:rPr>
          <w:rFonts w:ascii="Times New Roman" w:hAnsi="Times New Roman" w:cs="Times New Roman"/>
          <w:sz w:val="24"/>
        </w:rPr>
        <w:t>respectively</w:t>
      </w:r>
      <w:r w:rsidR="00930408" w:rsidRPr="00611A8B">
        <w:rPr>
          <w:rFonts w:ascii="Times New Roman" w:hAnsi="Times New Roman" w:cs="Times New Roman"/>
          <w:sz w:val="24"/>
        </w:rPr>
        <w:t>)</w:t>
      </w:r>
      <w:r w:rsidRPr="00611A8B">
        <w:rPr>
          <w:rFonts w:ascii="Times New Roman" w:hAnsi="Times New Roman" w:cs="Times New Roman"/>
          <w:sz w:val="24"/>
        </w:rPr>
        <w:t xml:space="preserve"> </w:t>
      </w:r>
      <w:r w:rsidRPr="00611A8B">
        <w:rPr>
          <w:rFonts w:ascii="Times New Roman" w:hAnsi="Times New Roman" w:cs="Times New Roman"/>
          <w:noProof/>
          <w:sz w:val="24"/>
        </w:rPr>
        <w:t>(24)</w:t>
      </w:r>
      <w:r w:rsidRPr="00611A8B">
        <w:rPr>
          <w:rFonts w:ascii="Times New Roman" w:hAnsi="Times New Roman" w:cs="Times New Roman"/>
          <w:sz w:val="24"/>
        </w:rPr>
        <w:t xml:space="preserve">. As these genes are present on commonly acquired on mobile genetic elements, including conjugative transposons and conjugative plasmids </w:t>
      </w:r>
      <w:r w:rsidRPr="00611A8B">
        <w:rPr>
          <w:rFonts w:ascii="Times New Roman" w:hAnsi="Times New Roman" w:cs="Times New Roman"/>
          <w:noProof/>
          <w:sz w:val="24"/>
        </w:rPr>
        <w:t>(43, 44)</w:t>
      </w:r>
      <w:r w:rsidRPr="00611A8B">
        <w:rPr>
          <w:rFonts w:ascii="Times New Roman" w:hAnsi="Times New Roman" w:cs="Times New Roman"/>
          <w:sz w:val="24"/>
        </w:rPr>
        <w:t xml:space="preserve">, they have been found in multiple organisms, with a high degree of transferability </w:t>
      </w:r>
      <w:r w:rsidRPr="00611A8B">
        <w:rPr>
          <w:rFonts w:ascii="Times New Roman" w:hAnsi="Times New Roman" w:cs="Times New Roman"/>
          <w:noProof/>
          <w:sz w:val="24"/>
        </w:rPr>
        <w:t>(43, 44)</w:t>
      </w:r>
      <w:r w:rsidRPr="00611A8B">
        <w:rPr>
          <w:rFonts w:ascii="Times New Roman" w:hAnsi="Times New Roman" w:cs="Times New Roman"/>
          <w:sz w:val="24"/>
        </w:rPr>
        <w:t>.</w:t>
      </w:r>
    </w:p>
    <w:p w14:paraId="5F6293B2" w14:textId="44154BBE" w:rsidR="00DA2CAA" w:rsidRDefault="00DA2CAA">
      <w:pPr>
        <w:spacing w:after="0" w:line="480" w:lineRule="auto"/>
        <w:jc w:val="both"/>
        <w:rPr>
          <w:rFonts w:ascii="Times New Roman" w:hAnsi="Times New Roman" w:cs="Times New Roman"/>
          <w:sz w:val="24"/>
        </w:rPr>
      </w:pPr>
      <w:r w:rsidRPr="00353076">
        <w:rPr>
          <w:rFonts w:ascii="Times New Roman" w:hAnsi="Times New Roman" w:cs="Times New Roman"/>
          <w:sz w:val="24"/>
        </w:rPr>
        <w:t xml:space="preserve">The absence of substantial differences, either between AZM and non-AZM groups, or between patient groups and their respective close contacts, suggests that macrolide exposure is not associated with increased carriage frequency in the short-term. </w:t>
      </w:r>
      <w:r w:rsidR="00B636E6">
        <w:rPr>
          <w:rFonts w:ascii="Times New Roman" w:hAnsi="Times New Roman" w:cs="Times New Roman"/>
          <w:sz w:val="24"/>
        </w:rPr>
        <w:t xml:space="preserve">However, we did see an increase in the relative abundance of </w:t>
      </w:r>
      <w:proofErr w:type="spellStart"/>
      <w:r w:rsidR="00611A8B" w:rsidRPr="00EF6A70">
        <w:rPr>
          <w:rFonts w:ascii="Times New Roman" w:hAnsi="Times New Roman" w:cs="Times New Roman"/>
          <w:i/>
          <w:iCs/>
          <w:sz w:val="24"/>
        </w:rPr>
        <w:t>mef</w:t>
      </w:r>
      <w:proofErr w:type="spellEnd"/>
      <w:r w:rsidR="00B636E6">
        <w:rPr>
          <w:rFonts w:ascii="Times New Roman" w:hAnsi="Times New Roman" w:cs="Times New Roman"/>
          <w:sz w:val="24"/>
        </w:rPr>
        <w:t xml:space="preserve"> in AZM patients</w:t>
      </w:r>
      <w:r w:rsidR="00611A8B" w:rsidRPr="00611A8B">
        <w:rPr>
          <w:rFonts w:ascii="Times New Roman" w:hAnsi="Times New Roman" w:cs="Times New Roman"/>
          <w:sz w:val="24"/>
        </w:rPr>
        <w:t xml:space="preserve"> </w:t>
      </w:r>
      <w:r w:rsidR="00611A8B">
        <w:rPr>
          <w:rFonts w:ascii="Times New Roman" w:hAnsi="Times New Roman" w:cs="Times New Roman"/>
          <w:sz w:val="24"/>
        </w:rPr>
        <w:t>compared to non-AZM patients</w:t>
      </w:r>
      <w:r w:rsidR="000E7D2E">
        <w:rPr>
          <w:rFonts w:ascii="Times New Roman" w:hAnsi="Times New Roman" w:cs="Times New Roman"/>
          <w:sz w:val="24"/>
        </w:rPr>
        <w:t>. This finding</w:t>
      </w:r>
      <w:r w:rsidR="00611A8B">
        <w:rPr>
          <w:rFonts w:ascii="Times New Roman" w:hAnsi="Times New Roman" w:cs="Times New Roman"/>
          <w:sz w:val="24"/>
        </w:rPr>
        <w:t xml:space="preserve"> support</w:t>
      </w:r>
      <w:r w:rsidR="000E7D2E">
        <w:rPr>
          <w:rFonts w:ascii="Times New Roman" w:hAnsi="Times New Roman" w:cs="Times New Roman"/>
          <w:sz w:val="24"/>
        </w:rPr>
        <w:t>s</w:t>
      </w:r>
      <w:r w:rsidR="00611A8B">
        <w:rPr>
          <w:rFonts w:ascii="Times New Roman" w:hAnsi="Times New Roman" w:cs="Times New Roman"/>
          <w:sz w:val="24"/>
        </w:rPr>
        <w:t xml:space="preserve"> a previous study </w:t>
      </w:r>
      <w:r w:rsidR="000E7D2E">
        <w:rPr>
          <w:rFonts w:ascii="Times New Roman" w:hAnsi="Times New Roman" w:cs="Times New Roman"/>
          <w:sz w:val="24"/>
        </w:rPr>
        <w:t xml:space="preserve">where </w:t>
      </w:r>
      <w:proofErr w:type="spellStart"/>
      <w:r w:rsidR="000E7D2E" w:rsidRPr="000E7D2E">
        <w:rPr>
          <w:rFonts w:ascii="Times New Roman" w:hAnsi="Times New Roman" w:cs="Times New Roman"/>
          <w:i/>
          <w:iCs/>
          <w:sz w:val="24"/>
        </w:rPr>
        <w:t>mef</w:t>
      </w:r>
      <w:proofErr w:type="spellEnd"/>
      <w:r w:rsidR="000E7D2E">
        <w:rPr>
          <w:rFonts w:ascii="Times New Roman" w:hAnsi="Times New Roman" w:cs="Times New Roman"/>
          <w:sz w:val="24"/>
        </w:rPr>
        <w:t xml:space="preserve"> abundance increased in the </w:t>
      </w:r>
      <w:r w:rsidR="00611A8B">
        <w:rPr>
          <w:rFonts w:ascii="Times New Roman" w:hAnsi="Times New Roman" w:cs="Times New Roman"/>
          <w:sz w:val="24"/>
        </w:rPr>
        <w:t>oropharyn</w:t>
      </w:r>
      <w:r w:rsidR="000E7D2E">
        <w:rPr>
          <w:rFonts w:ascii="Times New Roman" w:hAnsi="Times New Roman" w:cs="Times New Roman"/>
          <w:sz w:val="24"/>
        </w:rPr>
        <w:t>x</w:t>
      </w:r>
      <w:r w:rsidR="00611A8B">
        <w:rPr>
          <w:rFonts w:ascii="Times New Roman" w:hAnsi="Times New Roman" w:cs="Times New Roman"/>
          <w:sz w:val="24"/>
        </w:rPr>
        <w:t xml:space="preserve"> </w:t>
      </w:r>
      <w:r w:rsidR="000E7D2E">
        <w:rPr>
          <w:rFonts w:ascii="Times New Roman" w:hAnsi="Times New Roman" w:cs="Times New Roman"/>
          <w:sz w:val="24"/>
        </w:rPr>
        <w:t xml:space="preserve">of </w:t>
      </w:r>
      <w:r w:rsidR="00845A06">
        <w:rPr>
          <w:rFonts w:ascii="Times New Roman" w:hAnsi="Times New Roman" w:cs="Times New Roman"/>
          <w:sz w:val="24"/>
        </w:rPr>
        <w:t>patients with</w:t>
      </w:r>
      <w:r w:rsidR="00611A8B">
        <w:rPr>
          <w:rFonts w:ascii="Times New Roman" w:hAnsi="Times New Roman" w:cs="Times New Roman"/>
          <w:sz w:val="24"/>
        </w:rPr>
        <w:t xml:space="preserve"> </w:t>
      </w:r>
      <w:r w:rsidR="00611A8B">
        <w:rPr>
          <w:rFonts w:ascii="Times New Roman" w:hAnsi="Times New Roman" w:cs="Times New Roman"/>
          <w:sz w:val="24"/>
        </w:rPr>
        <w:lastRenderedPageBreak/>
        <w:t>bronchiectasis after 48 weeks of erythromycin therapy (26)</w:t>
      </w:r>
      <w:r w:rsidR="00B636E6">
        <w:rPr>
          <w:rFonts w:ascii="Times New Roman" w:hAnsi="Times New Roman" w:cs="Times New Roman"/>
          <w:sz w:val="24"/>
        </w:rPr>
        <w:t xml:space="preserve">. </w:t>
      </w:r>
      <w:r>
        <w:rPr>
          <w:rFonts w:ascii="Times New Roman" w:hAnsi="Times New Roman" w:cs="Times New Roman"/>
          <w:sz w:val="24"/>
        </w:rPr>
        <w:t xml:space="preserve"> Such increases in the abundance of resistant bacteria might be expected to increase the likelihood of onward transmission, with the risk of such transmission greatest for those living in close physical proximity. However, </w:t>
      </w:r>
      <w:r w:rsidR="005A3F2D">
        <w:rPr>
          <w:rFonts w:ascii="Times New Roman" w:hAnsi="Times New Roman" w:cs="Times New Roman"/>
          <w:sz w:val="24"/>
        </w:rPr>
        <w:t>our paired assessment of resistance gene relative abundance showed significantly higher gene carriage in AZM patients</w:t>
      </w:r>
      <w:r w:rsidR="00845A06">
        <w:rPr>
          <w:rFonts w:ascii="Times New Roman" w:hAnsi="Times New Roman" w:cs="Times New Roman"/>
          <w:sz w:val="24"/>
        </w:rPr>
        <w:t xml:space="preserve"> compared to AZM close contacts</w:t>
      </w:r>
      <w:r w:rsidR="005A3F2D">
        <w:rPr>
          <w:rFonts w:ascii="Times New Roman" w:hAnsi="Times New Roman" w:cs="Times New Roman"/>
          <w:sz w:val="24"/>
        </w:rPr>
        <w:t xml:space="preserve">, meaning </w:t>
      </w:r>
      <w:r>
        <w:rPr>
          <w:rFonts w:ascii="Times New Roman" w:hAnsi="Times New Roman" w:cs="Times New Roman"/>
          <w:sz w:val="24"/>
        </w:rPr>
        <w:t xml:space="preserve">we saw no evidence that such transmission occurs at a substantial level. </w:t>
      </w:r>
    </w:p>
    <w:p w14:paraId="63C8F106" w14:textId="77777777" w:rsidR="00DA2CAA" w:rsidRPr="003429E2" w:rsidRDefault="00DA2CAA">
      <w:pPr>
        <w:spacing w:after="0" w:line="480" w:lineRule="auto"/>
        <w:jc w:val="both"/>
        <w:rPr>
          <w:rFonts w:ascii="Times New Roman" w:hAnsi="Times New Roman" w:cs="Times New Roman"/>
          <w:sz w:val="24"/>
        </w:rPr>
      </w:pPr>
      <w:r w:rsidRPr="003429E2">
        <w:rPr>
          <w:rFonts w:ascii="Times New Roman" w:hAnsi="Times New Roman" w:cs="Times New Roman"/>
          <w:sz w:val="24"/>
        </w:rPr>
        <w:t xml:space="preserve">Our study did have </w:t>
      </w:r>
      <w:proofErr w:type="gramStart"/>
      <w:r w:rsidRPr="003429E2">
        <w:rPr>
          <w:rFonts w:ascii="Times New Roman" w:hAnsi="Times New Roman" w:cs="Times New Roman"/>
          <w:sz w:val="24"/>
        </w:rPr>
        <w:t>a number of</w:t>
      </w:r>
      <w:proofErr w:type="gramEnd"/>
      <w:r w:rsidRPr="003429E2">
        <w:rPr>
          <w:rFonts w:ascii="Times New Roman" w:hAnsi="Times New Roman" w:cs="Times New Roman"/>
          <w:sz w:val="24"/>
        </w:rPr>
        <w:t xml:space="preserve"> limitations that should be considered. Analysis was based on </w:t>
      </w:r>
      <w:r>
        <w:rPr>
          <w:rFonts w:ascii="Times New Roman" w:hAnsi="Times New Roman" w:cs="Times New Roman"/>
          <w:sz w:val="24"/>
        </w:rPr>
        <w:t xml:space="preserve">resistance </w:t>
      </w:r>
      <w:r w:rsidRPr="003429E2">
        <w:rPr>
          <w:rFonts w:ascii="Times New Roman" w:hAnsi="Times New Roman" w:cs="Times New Roman"/>
          <w:sz w:val="24"/>
        </w:rPr>
        <w:t xml:space="preserve">gene carriage and did not include phenotypic assessment of resistance. However, each of the genes assessed have been shown previously to confer phenotypic resistance in oropharyngeal pathobionts and common respiratory pathogens. </w:t>
      </w:r>
      <w:r>
        <w:rPr>
          <w:rFonts w:ascii="Times New Roman" w:hAnsi="Times New Roman" w:cs="Times New Roman"/>
          <w:sz w:val="24"/>
        </w:rPr>
        <w:t xml:space="preserve">Our analysis did not include determination of shifts in microbiota composition and did not attempt to determine whether increases in the relative abundance of individual resistance genes resulted from increases in the size of pre-existing resistant bacterial populations or through the horizontal transfer of resistance determinants to new populations. Assessment was performed at a resistome level, i.e. the totality of resistance genes carried within the microbial community. The extent to which individual taxa were associated with specific resistance genes was not assessed. Furthermore, resistance conferred by point mutations or </w:t>
      </w:r>
      <w:r w:rsidRPr="00E84B3E">
        <w:rPr>
          <w:rFonts w:ascii="Times New Roman" w:hAnsi="Times New Roman" w:cs="Times New Roman"/>
          <w:sz w:val="24"/>
        </w:rPr>
        <w:t>a</w:t>
      </w:r>
      <w:r>
        <w:rPr>
          <w:rFonts w:ascii="Times New Roman" w:hAnsi="Times New Roman" w:cs="Times New Roman"/>
          <w:sz w:val="24"/>
        </w:rPr>
        <w:t>m</w:t>
      </w:r>
      <w:r w:rsidRPr="00E84B3E">
        <w:rPr>
          <w:rFonts w:ascii="Times New Roman" w:hAnsi="Times New Roman" w:cs="Times New Roman"/>
          <w:sz w:val="24"/>
        </w:rPr>
        <w:t>ino acid alteration</w:t>
      </w:r>
      <w:r>
        <w:rPr>
          <w:rFonts w:ascii="Times New Roman" w:hAnsi="Times New Roman" w:cs="Times New Roman"/>
          <w:sz w:val="24"/>
        </w:rPr>
        <w:t xml:space="preserve"> in </w:t>
      </w:r>
      <w:r w:rsidRPr="00E84B3E">
        <w:rPr>
          <w:rFonts w:ascii="Times New Roman" w:hAnsi="Times New Roman" w:cs="Times New Roman"/>
          <w:sz w:val="24"/>
        </w:rPr>
        <w:t>ribosomal protein</w:t>
      </w:r>
      <w:r>
        <w:rPr>
          <w:rFonts w:ascii="Times New Roman" w:hAnsi="Times New Roman" w:cs="Times New Roman"/>
          <w:sz w:val="24"/>
        </w:rPr>
        <w:t>s, two common macrolide resistance mechanism</w:t>
      </w:r>
      <w:r>
        <w:rPr>
          <w:rFonts w:ascii="Times New Roman" w:hAnsi="Times New Roman" w:cs="Times New Roman" w:hint="eastAsia"/>
          <w:sz w:val="24"/>
        </w:rPr>
        <w:t>s</w:t>
      </w:r>
      <w:r>
        <w:rPr>
          <w:rFonts w:ascii="Times New Roman" w:hAnsi="Times New Roman" w:cs="Times New Roman"/>
          <w:sz w:val="24"/>
        </w:rPr>
        <w:t xml:space="preserve"> for certain pathogens </w:t>
      </w:r>
      <w:r>
        <w:rPr>
          <w:rFonts w:ascii="Times New Roman" w:hAnsi="Times New Roman" w:cs="Times New Roman"/>
          <w:noProof/>
          <w:sz w:val="24"/>
        </w:rPr>
        <w:t>(45, 46)</w:t>
      </w:r>
      <w:r>
        <w:rPr>
          <w:rFonts w:ascii="Times New Roman" w:hAnsi="Times New Roman" w:cs="Times New Roman"/>
          <w:sz w:val="24"/>
        </w:rPr>
        <w:t>, was not assessed. Finally, it should be noted that the size of the subject groups was not even. The number of patients and close contacts assessed was smaller for the non-AZM than the AZM group, a difference that reflected a lower rate of close contact recruitment in for non-AZM patients.</w:t>
      </w:r>
    </w:p>
    <w:p w14:paraId="2ED35975" w14:textId="351317E8" w:rsidR="00DA2CAA" w:rsidRDefault="00DA2CAA" w:rsidP="002E3341">
      <w:pPr>
        <w:spacing w:after="0" w:line="480" w:lineRule="auto"/>
        <w:jc w:val="both"/>
        <w:rPr>
          <w:rFonts w:ascii="Times New Roman" w:hAnsi="Times New Roman" w:cs="Times New Roman"/>
          <w:b/>
          <w:sz w:val="24"/>
        </w:rPr>
      </w:pPr>
      <w:r w:rsidRPr="003429E2">
        <w:rPr>
          <w:rFonts w:ascii="Times New Roman" w:hAnsi="Times New Roman" w:cs="Times New Roman"/>
          <w:sz w:val="24"/>
        </w:rPr>
        <w:t xml:space="preserve">In summary, we report long-term azithromycin in patients with chronic respiratory conditions to </w:t>
      </w:r>
      <w:r>
        <w:rPr>
          <w:rFonts w:ascii="Times New Roman" w:hAnsi="Times New Roman" w:cs="Times New Roman"/>
          <w:sz w:val="24"/>
        </w:rPr>
        <w:t>be associated with</w:t>
      </w:r>
      <w:r w:rsidRPr="003429E2">
        <w:rPr>
          <w:rFonts w:ascii="Times New Roman" w:hAnsi="Times New Roman" w:cs="Times New Roman"/>
          <w:sz w:val="24"/>
        </w:rPr>
        <w:t xml:space="preserve"> increased abundance of associated resistance genes within the oropharyngeal microbiota. However, </w:t>
      </w:r>
      <w:r>
        <w:rPr>
          <w:rFonts w:ascii="Times New Roman" w:hAnsi="Times New Roman" w:cs="Times New Roman"/>
          <w:sz w:val="24"/>
        </w:rPr>
        <w:t>azithromycin</w:t>
      </w:r>
      <w:r w:rsidRPr="003429E2">
        <w:rPr>
          <w:rFonts w:ascii="Times New Roman" w:hAnsi="Times New Roman" w:cs="Times New Roman"/>
          <w:sz w:val="24"/>
        </w:rPr>
        <w:t xml:space="preserve"> exposure was not associated with increased </w:t>
      </w:r>
      <w:r>
        <w:rPr>
          <w:rFonts w:ascii="Times New Roman" w:hAnsi="Times New Roman" w:cs="Times New Roman"/>
          <w:sz w:val="24"/>
        </w:rPr>
        <w:t xml:space="preserve">resistance gene </w:t>
      </w:r>
      <w:r w:rsidRPr="00930408">
        <w:rPr>
          <w:rFonts w:ascii="Times New Roman" w:hAnsi="Times New Roman" w:cs="Times New Roman"/>
          <w:sz w:val="24"/>
        </w:rPr>
        <w:t>carriage</w:t>
      </w:r>
      <w:r w:rsidRPr="003429E2">
        <w:rPr>
          <w:rFonts w:ascii="Times New Roman" w:hAnsi="Times New Roman" w:cs="Times New Roman"/>
          <w:sz w:val="24"/>
        </w:rPr>
        <w:t xml:space="preserve"> frequency. A significant association was identified between </w:t>
      </w:r>
      <w:r w:rsidRPr="00930408">
        <w:rPr>
          <w:rFonts w:ascii="Times New Roman" w:hAnsi="Times New Roman" w:cs="Times New Roman"/>
          <w:sz w:val="24"/>
        </w:rPr>
        <w:t>carriage</w:t>
      </w:r>
      <w:r w:rsidR="005A3F2D">
        <w:rPr>
          <w:rFonts w:ascii="Times New Roman" w:hAnsi="Times New Roman" w:cs="Times New Roman"/>
          <w:sz w:val="24"/>
        </w:rPr>
        <w:t xml:space="preserve"> </w:t>
      </w:r>
      <w:r w:rsidRPr="003429E2">
        <w:rPr>
          <w:rFonts w:ascii="Times New Roman" w:hAnsi="Times New Roman" w:cs="Times New Roman"/>
          <w:sz w:val="24"/>
        </w:rPr>
        <w:lastRenderedPageBreak/>
        <w:t xml:space="preserve">of </w:t>
      </w:r>
      <w:r w:rsidRPr="00940D82">
        <w:rPr>
          <w:rFonts w:ascii="Times New Roman" w:hAnsi="Times New Roman" w:cs="Times New Roman"/>
          <w:i/>
          <w:sz w:val="24"/>
        </w:rPr>
        <w:t>erm</w:t>
      </w:r>
      <w:r>
        <w:rPr>
          <w:rFonts w:ascii="Times New Roman" w:hAnsi="Times New Roman" w:cs="Times New Roman"/>
          <w:sz w:val="24"/>
        </w:rPr>
        <w:t>(</w:t>
      </w:r>
      <w:r w:rsidRPr="003429E2">
        <w:rPr>
          <w:rFonts w:ascii="Times New Roman" w:hAnsi="Times New Roman" w:cs="Times New Roman"/>
          <w:sz w:val="24"/>
        </w:rPr>
        <w:t>F</w:t>
      </w:r>
      <w:r>
        <w:rPr>
          <w:rFonts w:ascii="Times New Roman" w:hAnsi="Times New Roman" w:cs="Times New Roman"/>
          <w:sz w:val="24"/>
        </w:rPr>
        <w:t>)</w:t>
      </w:r>
      <w:r w:rsidRPr="003429E2">
        <w:rPr>
          <w:rFonts w:ascii="Times New Roman" w:hAnsi="Times New Roman" w:cs="Times New Roman"/>
          <w:sz w:val="24"/>
        </w:rPr>
        <w:t xml:space="preserve"> in patients receiving AZM and </w:t>
      </w:r>
      <w:r w:rsidRPr="00930408">
        <w:rPr>
          <w:rFonts w:ascii="Times New Roman" w:hAnsi="Times New Roman" w:cs="Times New Roman"/>
          <w:sz w:val="24"/>
        </w:rPr>
        <w:t>carriage</w:t>
      </w:r>
      <w:r w:rsidR="005A3F2D">
        <w:rPr>
          <w:rFonts w:ascii="Times New Roman" w:hAnsi="Times New Roman" w:cs="Times New Roman"/>
          <w:sz w:val="24"/>
        </w:rPr>
        <w:t xml:space="preserve"> </w:t>
      </w:r>
      <w:r w:rsidRPr="003429E2">
        <w:rPr>
          <w:rFonts w:ascii="Times New Roman" w:hAnsi="Times New Roman" w:cs="Times New Roman"/>
          <w:sz w:val="24"/>
        </w:rPr>
        <w:t xml:space="preserve">by close contacts. However, </w:t>
      </w:r>
      <w:r w:rsidRPr="00940D82">
        <w:rPr>
          <w:rFonts w:ascii="Times New Roman" w:hAnsi="Times New Roman" w:cs="Times New Roman"/>
          <w:i/>
          <w:sz w:val="24"/>
        </w:rPr>
        <w:t>erm</w:t>
      </w:r>
      <w:r>
        <w:rPr>
          <w:rFonts w:ascii="Times New Roman" w:hAnsi="Times New Roman" w:cs="Times New Roman"/>
          <w:sz w:val="24"/>
        </w:rPr>
        <w:t>(</w:t>
      </w:r>
      <w:r w:rsidRPr="003429E2">
        <w:rPr>
          <w:rFonts w:ascii="Times New Roman" w:hAnsi="Times New Roman" w:cs="Times New Roman"/>
          <w:sz w:val="24"/>
        </w:rPr>
        <w:t>F</w:t>
      </w:r>
      <w:r>
        <w:rPr>
          <w:rFonts w:ascii="Times New Roman" w:hAnsi="Times New Roman" w:cs="Times New Roman"/>
          <w:sz w:val="24"/>
        </w:rPr>
        <w:t>)</w:t>
      </w:r>
      <w:r w:rsidRPr="003429E2">
        <w:rPr>
          <w:rFonts w:ascii="Times New Roman" w:hAnsi="Times New Roman" w:cs="Times New Roman"/>
          <w:sz w:val="24"/>
        </w:rPr>
        <w:t xml:space="preserve"> </w:t>
      </w:r>
      <w:r w:rsidRPr="00930408">
        <w:rPr>
          <w:rFonts w:ascii="Times New Roman" w:hAnsi="Times New Roman" w:cs="Times New Roman"/>
          <w:sz w:val="24"/>
        </w:rPr>
        <w:t>carriage</w:t>
      </w:r>
      <w:r w:rsidRPr="003429E2">
        <w:rPr>
          <w:rFonts w:ascii="Times New Roman" w:hAnsi="Times New Roman" w:cs="Times New Roman"/>
          <w:sz w:val="24"/>
        </w:rPr>
        <w:t xml:space="preserve"> was not significantly higher in close contacts of AZM patient compared to non-AZM patients. </w:t>
      </w:r>
      <w:r>
        <w:rPr>
          <w:rFonts w:ascii="Times New Roman" w:hAnsi="Times New Roman" w:cs="Times New Roman"/>
          <w:sz w:val="24"/>
        </w:rPr>
        <w:t xml:space="preserve">Taken together, these findings </w:t>
      </w:r>
      <w:r w:rsidR="002B6FFB" w:rsidRPr="00930408">
        <w:rPr>
          <w:rFonts w:ascii="Times New Roman" w:hAnsi="Times New Roman" w:cs="Times New Roman"/>
          <w:sz w:val="24"/>
        </w:rPr>
        <w:t>suggest</w:t>
      </w:r>
      <w:r>
        <w:rPr>
          <w:rFonts w:ascii="Times New Roman" w:hAnsi="Times New Roman" w:cs="Times New Roman"/>
          <w:sz w:val="24"/>
        </w:rPr>
        <w:t xml:space="preserve"> that the </w:t>
      </w:r>
      <w:r w:rsidR="002B6FFB" w:rsidRPr="00930408">
        <w:rPr>
          <w:rFonts w:ascii="Times New Roman" w:hAnsi="Times New Roman" w:cs="Times New Roman"/>
          <w:sz w:val="24"/>
        </w:rPr>
        <w:t>association</w:t>
      </w:r>
      <w:r>
        <w:rPr>
          <w:rFonts w:ascii="Times New Roman" w:hAnsi="Times New Roman" w:cs="Times New Roman"/>
          <w:sz w:val="24"/>
        </w:rPr>
        <w:t xml:space="preserve"> between azithromycin treatment, increased carriage of transmissible macrolide resistance determinants, and their onwards transmission, is </w:t>
      </w:r>
      <w:r w:rsidR="002B6FFB">
        <w:rPr>
          <w:rFonts w:ascii="Times New Roman" w:hAnsi="Times New Roman" w:cs="Times New Roman"/>
          <w:sz w:val="24"/>
        </w:rPr>
        <w:t>not substantial</w:t>
      </w:r>
      <w:r>
        <w:rPr>
          <w:rFonts w:ascii="Times New Roman" w:hAnsi="Times New Roman" w:cs="Times New Roman"/>
          <w:sz w:val="24"/>
        </w:rPr>
        <w:t xml:space="preserve">. </w:t>
      </w:r>
      <w:r>
        <w:rPr>
          <w:rFonts w:ascii="Times New Roman" w:hAnsi="Times New Roman" w:cs="Times New Roman"/>
          <w:b/>
          <w:sz w:val="24"/>
        </w:rPr>
        <w:br w:type="page"/>
      </w:r>
    </w:p>
    <w:p w14:paraId="7D1BB504" w14:textId="77777777" w:rsidR="00DA2CAA" w:rsidRPr="004026BC" w:rsidRDefault="00DA2CAA" w:rsidP="00DA2CAA">
      <w:pPr>
        <w:spacing w:after="0" w:line="480" w:lineRule="auto"/>
        <w:jc w:val="both"/>
        <w:rPr>
          <w:rFonts w:ascii="Times New Roman" w:hAnsi="Times New Roman" w:cs="Times New Roman"/>
          <w:b/>
          <w:sz w:val="24"/>
        </w:rPr>
      </w:pPr>
      <w:bookmarkStart w:id="9" w:name="_Hlk34827722"/>
      <w:bookmarkStart w:id="10" w:name="_Hlk30576054"/>
      <w:r>
        <w:rPr>
          <w:rFonts w:ascii="Times New Roman" w:hAnsi="Times New Roman" w:cs="Times New Roman"/>
          <w:b/>
          <w:sz w:val="24"/>
        </w:rPr>
        <w:lastRenderedPageBreak/>
        <w:t>REFERENCES</w:t>
      </w:r>
    </w:p>
    <w:p w14:paraId="2AFC60A7"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1. Haworth CS, Banks J, Capstick T, Fisher AJ, Gorsuch T, Laurenson IF, et al. British Thoracic Society guidelines for the management of non-tuberculous mycobacterial pulmonary disease (NTM-PD). </w:t>
      </w:r>
      <w:r w:rsidRPr="00C43609">
        <w:rPr>
          <w:rFonts w:ascii="Times New Roman" w:hAnsi="Times New Roman" w:cs="Times New Roman"/>
          <w:i/>
          <w:sz w:val="24"/>
        </w:rPr>
        <w:t xml:space="preserve">Thorax </w:t>
      </w:r>
      <w:r w:rsidRPr="00C43609">
        <w:rPr>
          <w:rFonts w:ascii="Times New Roman" w:hAnsi="Times New Roman" w:cs="Times New Roman"/>
          <w:sz w:val="24"/>
        </w:rPr>
        <w:t>2017; 72: ii1-ii64.</w:t>
      </w:r>
    </w:p>
    <w:p w14:paraId="2F14A66F"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2. Waterer GW, Rello J, Wunderink RG. Management of community-acquired pneumonia in adults. </w:t>
      </w:r>
      <w:r w:rsidRPr="00C43609">
        <w:rPr>
          <w:rFonts w:ascii="Times New Roman" w:hAnsi="Times New Roman" w:cs="Times New Roman"/>
          <w:i/>
          <w:sz w:val="24"/>
        </w:rPr>
        <w:t xml:space="preserve">Am J Respir Crit Care Med </w:t>
      </w:r>
      <w:r w:rsidRPr="00C43609">
        <w:rPr>
          <w:rFonts w:ascii="Times New Roman" w:hAnsi="Times New Roman" w:cs="Times New Roman"/>
          <w:sz w:val="24"/>
        </w:rPr>
        <w:t>2011; 183: 157-164.</w:t>
      </w:r>
    </w:p>
    <w:p w14:paraId="4641B9E7"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3. Workowski KA, Bolan GA, Centers for Disease C, Prevention. Sexually transmitted diseases treatment guidelines, 2015. </w:t>
      </w:r>
      <w:r w:rsidRPr="00C43609">
        <w:rPr>
          <w:rFonts w:ascii="Times New Roman" w:hAnsi="Times New Roman" w:cs="Times New Roman"/>
          <w:i/>
          <w:sz w:val="24"/>
        </w:rPr>
        <w:t xml:space="preserve">MMWR Recomm Rep </w:t>
      </w:r>
      <w:r w:rsidRPr="00C43609">
        <w:rPr>
          <w:rFonts w:ascii="Times New Roman" w:hAnsi="Times New Roman" w:cs="Times New Roman"/>
          <w:sz w:val="24"/>
        </w:rPr>
        <w:t>2015; 64: 1-137.</w:t>
      </w:r>
    </w:p>
    <w:p w14:paraId="10E4BA25" w14:textId="1A6994CB" w:rsidR="009678B8" w:rsidRPr="00C43609" w:rsidRDefault="009678B8" w:rsidP="008143AC">
      <w:pPr>
        <w:pStyle w:val="EndNoteBibliography"/>
        <w:spacing w:after="0" w:line="480" w:lineRule="auto"/>
        <w:ind w:left="426" w:hanging="426"/>
        <w:jc w:val="both"/>
        <w:rPr>
          <w:rFonts w:ascii="Times New Roman" w:hAnsi="Times New Roman" w:cs="Times New Roman"/>
          <w:sz w:val="24"/>
        </w:rPr>
      </w:pPr>
      <w:r>
        <w:rPr>
          <w:rFonts w:ascii="Times New Roman" w:hAnsi="Times New Roman" w:cs="Times New Roman"/>
          <w:sz w:val="24"/>
        </w:rPr>
        <w:t>4</w:t>
      </w:r>
      <w:r w:rsidRPr="00C43609">
        <w:rPr>
          <w:rFonts w:ascii="Times New Roman" w:hAnsi="Times New Roman" w:cs="Times New Roman"/>
          <w:sz w:val="24"/>
        </w:rPr>
        <w:t xml:space="preserve">. Tita AT, Szychowski JM, Boggess K, Saade G, Longo S, Clark E, et al. Adjunctive Azithromycin Prophylaxis for Cesarean Delivery. </w:t>
      </w:r>
      <w:r w:rsidRPr="00C43609">
        <w:rPr>
          <w:rFonts w:ascii="Times New Roman" w:hAnsi="Times New Roman" w:cs="Times New Roman"/>
          <w:i/>
          <w:sz w:val="24"/>
        </w:rPr>
        <w:t xml:space="preserve">N Engl J Med </w:t>
      </w:r>
      <w:r w:rsidRPr="00C43609">
        <w:rPr>
          <w:rFonts w:ascii="Times New Roman" w:hAnsi="Times New Roman" w:cs="Times New Roman"/>
          <w:sz w:val="24"/>
        </w:rPr>
        <w:t>2016; 375: 1231-1241.</w:t>
      </w:r>
    </w:p>
    <w:p w14:paraId="31C5DFFB" w14:textId="5F7DE52B" w:rsidR="009678B8" w:rsidRPr="00C43609" w:rsidRDefault="009678B8" w:rsidP="008143AC">
      <w:pPr>
        <w:pStyle w:val="EndNoteBibliography"/>
        <w:spacing w:after="0" w:line="480" w:lineRule="auto"/>
        <w:ind w:left="426" w:hanging="426"/>
        <w:jc w:val="both"/>
        <w:rPr>
          <w:rFonts w:ascii="Times New Roman" w:hAnsi="Times New Roman" w:cs="Times New Roman"/>
          <w:sz w:val="24"/>
        </w:rPr>
      </w:pPr>
      <w:r>
        <w:rPr>
          <w:rFonts w:ascii="Times New Roman" w:hAnsi="Times New Roman" w:cs="Times New Roman"/>
          <w:sz w:val="24"/>
        </w:rPr>
        <w:t>5</w:t>
      </w:r>
      <w:r w:rsidRPr="00C43609">
        <w:rPr>
          <w:rFonts w:ascii="Times New Roman" w:hAnsi="Times New Roman" w:cs="Times New Roman"/>
          <w:sz w:val="24"/>
        </w:rPr>
        <w:t xml:space="preserve">. Andrews WW, Hauth JC, Cliver SP, Savage K, Goldenberg RL. Randomized clinical trial of extended spectrum antibiotic prophylaxis with coverage for Ureaplasma urealyticum to reduce post-cesarean delivery endometritis. </w:t>
      </w:r>
      <w:r w:rsidRPr="00C43609">
        <w:rPr>
          <w:rFonts w:ascii="Times New Roman" w:hAnsi="Times New Roman" w:cs="Times New Roman"/>
          <w:i/>
          <w:sz w:val="24"/>
        </w:rPr>
        <w:t xml:space="preserve">Obstet Gynecol </w:t>
      </w:r>
      <w:r w:rsidRPr="00C43609">
        <w:rPr>
          <w:rFonts w:ascii="Times New Roman" w:hAnsi="Times New Roman" w:cs="Times New Roman"/>
          <w:sz w:val="24"/>
        </w:rPr>
        <w:t>2003; 101: 1183-1189.</w:t>
      </w:r>
    </w:p>
    <w:p w14:paraId="0F2E5F0D" w14:textId="7BCD9003" w:rsidR="009678B8" w:rsidRPr="00C43609" w:rsidRDefault="009678B8" w:rsidP="008143AC">
      <w:pPr>
        <w:pStyle w:val="EndNoteBibliography"/>
        <w:spacing w:after="0" w:line="480" w:lineRule="auto"/>
        <w:ind w:left="426" w:hanging="426"/>
        <w:jc w:val="both"/>
        <w:rPr>
          <w:rFonts w:ascii="Times New Roman" w:hAnsi="Times New Roman" w:cs="Times New Roman"/>
          <w:sz w:val="24"/>
        </w:rPr>
      </w:pPr>
      <w:r>
        <w:rPr>
          <w:rFonts w:ascii="Times New Roman" w:hAnsi="Times New Roman" w:cs="Times New Roman"/>
          <w:sz w:val="24"/>
        </w:rPr>
        <w:t>6</w:t>
      </w:r>
      <w:r w:rsidRPr="00C43609">
        <w:rPr>
          <w:rFonts w:ascii="Times New Roman" w:hAnsi="Times New Roman" w:cs="Times New Roman"/>
          <w:sz w:val="24"/>
        </w:rPr>
        <w:t xml:space="preserve">. Tita AT, Hauth JC, Grimes A, Owen J, Stamm AM, Andrews WW. Decreasing incidence of postcesarean endometritis with extended-spectrum antibiotic prophylaxis. </w:t>
      </w:r>
      <w:r w:rsidRPr="00C43609">
        <w:rPr>
          <w:rFonts w:ascii="Times New Roman" w:hAnsi="Times New Roman" w:cs="Times New Roman"/>
          <w:i/>
          <w:sz w:val="24"/>
        </w:rPr>
        <w:t xml:space="preserve">Obstet Gynecol </w:t>
      </w:r>
      <w:r w:rsidRPr="00C43609">
        <w:rPr>
          <w:rFonts w:ascii="Times New Roman" w:hAnsi="Times New Roman" w:cs="Times New Roman"/>
          <w:sz w:val="24"/>
        </w:rPr>
        <w:t>2008; 111: 51-56.</w:t>
      </w:r>
    </w:p>
    <w:p w14:paraId="6285BAFE" w14:textId="181ACACA" w:rsidR="00DA2CAA" w:rsidRPr="00C43609" w:rsidRDefault="009678B8" w:rsidP="008143AC">
      <w:pPr>
        <w:pStyle w:val="EndNoteBibliography"/>
        <w:spacing w:after="0" w:line="480" w:lineRule="auto"/>
        <w:ind w:left="426" w:hanging="426"/>
        <w:jc w:val="both"/>
        <w:rPr>
          <w:rFonts w:ascii="Times New Roman" w:hAnsi="Times New Roman" w:cs="Times New Roman"/>
          <w:sz w:val="24"/>
        </w:rPr>
      </w:pPr>
      <w:r>
        <w:rPr>
          <w:rFonts w:ascii="Times New Roman" w:hAnsi="Times New Roman" w:cs="Times New Roman"/>
          <w:sz w:val="24"/>
        </w:rPr>
        <w:t>7</w:t>
      </w:r>
      <w:r w:rsidR="00DA2CAA" w:rsidRPr="00C43609">
        <w:rPr>
          <w:rFonts w:ascii="Times New Roman" w:hAnsi="Times New Roman" w:cs="Times New Roman"/>
          <w:sz w:val="24"/>
        </w:rPr>
        <w:t xml:space="preserve">. Schachter J, West SK, Mabey D, Dawson CR, Bobo L, Bailey R, et al. Azithromycin in control of trachoma. </w:t>
      </w:r>
      <w:r w:rsidR="00DA2CAA" w:rsidRPr="00C43609">
        <w:rPr>
          <w:rFonts w:ascii="Times New Roman" w:hAnsi="Times New Roman" w:cs="Times New Roman"/>
          <w:i/>
          <w:sz w:val="24"/>
        </w:rPr>
        <w:t xml:space="preserve">Lancet </w:t>
      </w:r>
      <w:r w:rsidR="00DA2CAA" w:rsidRPr="00C43609">
        <w:rPr>
          <w:rFonts w:ascii="Times New Roman" w:hAnsi="Times New Roman" w:cs="Times New Roman"/>
          <w:sz w:val="24"/>
        </w:rPr>
        <w:t>1999; 354: 630-635.</w:t>
      </w:r>
    </w:p>
    <w:p w14:paraId="6C983F30"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8. Wolter J, Seeney S, Bell S, Bowler S, Masel P, McCormack J. Effect of long term treatment with azithromycin on disease parameters in cystic fibrosis: a randomised trial. </w:t>
      </w:r>
      <w:r w:rsidRPr="00C43609">
        <w:rPr>
          <w:rFonts w:ascii="Times New Roman" w:hAnsi="Times New Roman" w:cs="Times New Roman"/>
          <w:i/>
          <w:sz w:val="24"/>
        </w:rPr>
        <w:t xml:space="preserve">Thorax </w:t>
      </w:r>
      <w:r w:rsidRPr="00C43609">
        <w:rPr>
          <w:rFonts w:ascii="Times New Roman" w:hAnsi="Times New Roman" w:cs="Times New Roman"/>
          <w:sz w:val="24"/>
        </w:rPr>
        <w:t>2002; 57: 212-216.</w:t>
      </w:r>
    </w:p>
    <w:p w14:paraId="27BD04D5"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9. Saiman L, Marshall BC, Mayer-Hamblett N, Burns JL, Quittner AL, Cibene DA, et al. Azithromycin in patients with cystic fibrosis chronically infected with Pseudomonas aeruginosa: a randomized controlled trial. </w:t>
      </w:r>
      <w:r w:rsidRPr="00C43609">
        <w:rPr>
          <w:rFonts w:ascii="Times New Roman" w:hAnsi="Times New Roman" w:cs="Times New Roman"/>
          <w:i/>
          <w:sz w:val="24"/>
        </w:rPr>
        <w:t xml:space="preserve">JAMA </w:t>
      </w:r>
      <w:r w:rsidRPr="00C43609">
        <w:rPr>
          <w:rFonts w:ascii="Times New Roman" w:hAnsi="Times New Roman" w:cs="Times New Roman"/>
          <w:sz w:val="24"/>
        </w:rPr>
        <w:t>2003; 290: 1749-1756.</w:t>
      </w:r>
    </w:p>
    <w:p w14:paraId="196F248A"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lastRenderedPageBreak/>
        <w:t xml:space="preserve">10. Equi A, Balfour-Lynn IM, Bush A, Rosenthal M. Long term azithromycin in children with cystic fibrosis: a randomised, placebo-controlled crossover trial. </w:t>
      </w:r>
      <w:r w:rsidRPr="00C43609">
        <w:rPr>
          <w:rFonts w:ascii="Times New Roman" w:hAnsi="Times New Roman" w:cs="Times New Roman"/>
          <w:i/>
          <w:sz w:val="24"/>
        </w:rPr>
        <w:t xml:space="preserve">Lancet </w:t>
      </w:r>
      <w:r w:rsidRPr="00C43609">
        <w:rPr>
          <w:rFonts w:ascii="Times New Roman" w:hAnsi="Times New Roman" w:cs="Times New Roman"/>
          <w:sz w:val="24"/>
        </w:rPr>
        <w:t>2002; 360: 978-984.</w:t>
      </w:r>
    </w:p>
    <w:p w14:paraId="57D98EB5"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11. Clement A, Tamalet A, Leroux E, Ravilly S, Fauroux B, Jais JP. Long term effects of azithromycin in patients with cystic fibrosis: A double blind, placebo controlled trial. </w:t>
      </w:r>
      <w:r w:rsidRPr="00C43609">
        <w:rPr>
          <w:rFonts w:ascii="Times New Roman" w:hAnsi="Times New Roman" w:cs="Times New Roman"/>
          <w:i/>
          <w:sz w:val="24"/>
        </w:rPr>
        <w:t xml:space="preserve">Thorax </w:t>
      </w:r>
      <w:r w:rsidRPr="00C43609">
        <w:rPr>
          <w:rFonts w:ascii="Times New Roman" w:hAnsi="Times New Roman" w:cs="Times New Roman"/>
          <w:sz w:val="24"/>
        </w:rPr>
        <w:t>2006; 61: 895-902.</w:t>
      </w:r>
    </w:p>
    <w:p w14:paraId="5044A805"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12. Saiman L, Mayer-Hamblett N, Campbell P, Marshall BC, Macrolide Study G. Heterogeneity of treatment response to azithromycin in patients with cystic fibrosis. </w:t>
      </w:r>
      <w:r w:rsidRPr="00C43609">
        <w:rPr>
          <w:rFonts w:ascii="Times New Roman" w:hAnsi="Times New Roman" w:cs="Times New Roman"/>
          <w:i/>
          <w:sz w:val="24"/>
        </w:rPr>
        <w:t xml:space="preserve">Am J Respir Crit Care Med </w:t>
      </w:r>
      <w:r w:rsidRPr="00C43609">
        <w:rPr>
          <w:rFonts w:ascii="Times New Roman" w:hAnsi="Times New Roman" w:cs="Times New Roman"/>
          <w:sz w:val="24"/>
        </w:rPr>
        <w:t>2005; 172: 1008-1012.</w:t>
      </w:r>
    </w:p>
    <w:p w14:paraId="74EEA1BA"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13. Gibson PG, Yang IA, Upham JW, Reynolds PN, Hodge S, James AL, et al. Effect of azithromycin on asthma exacerbations and quality of life in adults with persistent uncontrolled asthma (AMAZES): a randomised, double-blind, placebo-controlled trial. </w:t>
      </w:r>
      <w:r w:rsidRPr="00C43609">
        <w:rPr>
          <w:rFonts w:ascii="Times New Roman" w:hAnsi="Times New Roman" w:cs="Times New Roman"/>
          <w:i/>
          <w:sz w:val="24"/>
        </w:rPr>
        <w:t xml:space="preserve">Lancet </w:t>
      </w:r>
      <w:r w:rsidRPr="00C43609">
        <w:rPr>
          <w:rFonts w:ascii="Times New Roman" w:hAnsi="Times New Roman" w:cs="Times New Roman"/>
          <w:sz w:val="24"/>
        </w:rPr>
        <w:t>2017; 390: 659-668.</w:t>
      </w:r>
    </w:p>
    <w:p w14:paraId="01BF5B94"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14. Stokholm J, Chawes BL, Vissing NH, Bjarnadottir E, Pedersen TM, Vinding RK, et al. Azithromycin for episodes with asthma-like symptoms in young children aged 1-3 years: a randomised, double-blind, placebo-controlled trial. </w:t>
      </w:r>
      <w:r w:rsidRPr="00C43609">
        <w:rPr>
          <w:rFonts w:ascii="Times New Roman" w:hAnsi="Times New Roman" w:cs="Times New Roman"/>
          <w:i/>
          <w:sz w:val="24"/>
        </w:rPr>
        <w:t xml:space="preserve">Lancet Respir Med </w:t>
      </w:r>
      <w:r w:rsidRPr="00C43609">
        <w:rPr>
          <w:rFonts w:ascii="Times New Roman" w:hAnsi="Times New Roman" w:cs="Times New Roman"/>
          <w:sz w:val="24"/>
        </w:rPr>
        <w:t>2016; 4: 19-26.</w:t>
      </w:r>
    </w:p>
    <w:p w14:paraId="2528EBBF"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15. Brusselle GG, Vanderstichele C, Jordens P, Deman R, Slabbynck H, Ringoet V, et al. Azithromycin for prevention of exacerbations in severe asthma (AZISAST): a multicentre randomised double-blind placebo-controlled trial. </w:t>
      </w:r>
      <w:r w:rsidRPr="00C43609">
        <w:rPr>
          <w:rFonts w:ascii="Times New Roman" w:hAnsi="Times New Roman" w:cs="Times New Roman"/>
          <w:i/>
          <w:sz w:val="24"/>
        </w:rPr>
        <w:t xml:space="preserve">Thorax </w:t>
      </w:r>
      <w:r w:rsidRPr="00C43609">
        <w:rPr>
          <w:rFonts w:ascii="Times New Roman" w:hAnsi="Times New Roman" w:cs="Times New Roman"/>
          <w:sz w:val="24"/>
        </w:rPr>
        <w:t>2013; 68: 322-329.</w:t>
      </w:r>
    </w:p>
    <w:p w14:paraId="2DE8D3F5"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16. Albert RK, Connett J, Bailey WC, Casaburi R, Cooper JA, Jr., Criner GJ, et al. Azithromycin for prevention of exacerbations of COPD. </w:t>
      </w:r>
      <w:r w:rsidRPr="00C43609">
        <w:rPr>
          <w:rFonts w:ascii="Times New Roman" w:hAnsi="Times New Roman" w:cs="Times New Roman"/>
          <w:i/>
          <w:sz w:val="24"/>
        </w:rPr>
        <w:t xml:space="preserve">N Engl J Med </w:t>
      </w:r>
      <w:r w:rsidRPr="00C43609">
        <w:rPr>
          <w:rFonts w:ascii="Times New Roman" w:hAnsi="Times New Roman" w:cs="Times New Roman"/>
          <w:sz w:val="24"/>
        </w:rPr>
        <w:t>2011; 365: 689-698.</w:t>
      </w:r>
    </w:p>
    <w:p w14:paraId="5818391E"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17. Uzun S, Djamin RS, Kluytmans JA, Mulder PG, van't Veer NE, Ermens AA, et al. Azithromycin maintenance treatment in patients with frequent exacerbations of chronic </w:t>
      </w:r>
      <w:r w:rsidRPr="00C43609">
        <w:rPr>
          <w:rFonts w:ascii="Times New Roman" w:hAnsi="Times New Roman" w:cs="Times New Roman"/>
          <w:sz w:val="24"/>
        </w:rPr>
        <w:lastRenderedPageBreak/>
        <w:t xml:space="preserve">obstructive pulmonary disease (COLUMBUS): a randomised, double-blind, placebo-controlled trial. </w:t>
      </w:r>
      <w:r w:rsidRPr="00C43609">
        <w:rPr>
          <w:rFonts w:ascii="Times New Roman" w:hAnsi="Times New Roman" w:cs="Times New Roman"/>
          <w:i/>
          <w:sz w:val="24"/>
        </w:rPr>
        <w:t xml:space="preserve">Lancet Respir Med </w:t>
      </w:r>
      <w:r w:rsidRPr="00C43609">
        <w:rPr>
          <w:rFonts w:ascii="Times New Roman" w:hAnsi="Times New Roman" w:cs="Times New Roman"/>
          <w:sz w:val="24"/>
        </w:rPr>
        <w:t>2014; 2: 361-368.</w:t>
      </w:r>
    </w:p>
    <w:p w14:paraId="345408F1"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18. Berkhof FF, Doornewaard-ten Hertog NE, Uil SM, Kerstjens HA, van den Berg JW. Azithromycin and cough-specific health status in patients with chronic obstructive pulmonary disease and chronic cough: a randomised controlled trial. </w:t>
      </w:r>
      <w:r w:rsidRPr="00C43609">
        <w:rPr>
          <w:rFonts w:ascii="Times New Roman" w:hAnsi="Times New Roman" w:cs="Times New Roman"/>
          <w:i/>
          <w:sz w:val="24"/>
        </w:rPr>
        <w:t xml:space="preserve">Respir Res </w:t>
      </w:r>
      <w:r w:rsidRPr="00C43609">
        <w:rPr>
          <w:rFonts w:ascii="Times New Roman" w:hAnsi="Times New Roman" w:cs="Times New Roman"/>
          <w:sz w:val="24"/>
        </w:rPr>
        <w:t>2013; 14: 125.</w:t>
      </w:r>
    </w:p>
    <w:p w14:paraId="16E7E59D"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19. Chalmers JD, Boersma W, Lonergan M, Jayaram L, Crichton ML, Karalus N, et al. Long-term macrolide antibiotics for the treatment of bronchiectasis in adults: an individual participant data meta-analysis. </w:t>
      </w:r>
      <w:r w:rsidRPr="00C43609">
        <w:rPr>
          <w:rFonts w:ascii="Times New Roman" w:hAnsi="Times New Roman" w:cs="Times New Roman"/>
          <w:i/>
          <w:sz w:val="24"/>
        </w:rPr>
        <w:t xml:space="preserve">Lancet Respir Med </w:t>
      </w:r>
      <w:r w:rsidRPr="00C43609">
        <w:rPr>
          <w:rFonts w:ascii="Times New Roman" w:hAnsi="Times New Roman" w:cs="Times New Roman"/>
          <w:sz w:val="24"/>
        </w:rPr>
        <w:t>2019; 7: 845-854.</w:t>
      </w:r>
    </w:p>
    <w:p w14:paraId="59606644"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20. Altenburg J, de Graaff CS, Stienstra Y, Sloos JH, van Haren EH, Koppers RJ, et al. Effect of azithromycin maintenance treatment on infectious exacerbations among patients with non-cystic fibrosis bronchiectasis: the BAT randomized controlled trial. </w:t>
      </w:r>
      <w:r w:rsidRPr="00C43609">
        <w:rPr>
          <w:rFonts w:ascii="Times New Roman" w:hAnsi="Times New Roman" w:cs="Times New Roman"/>
          <w:i/>
          <w:sz w:val="24"/>
        </w:rPr>
        <w:t xml:space="preserve">JAMA </w:t>
      </w:r>
      <w:r w:rsidRPr="00C43609">
        <w:rPr>
          <w:rFonts w:ascii="Times New Roman" w:hAnsi="Times New Roman" w:cs="Times New Roman"/>
          <w:sz w:val="24"/>
        </w:rPr>
        <w:t>2013; 309: 1251-1259.</w:t>
      </w:r>
    </w:p>
    <w:p w14:paraId="62401B50"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21. Wong C, Jayaram L, Karalus N, Eaton T, Tong C, Hockey H, et al. Azithromycin for prevention of exacerbations in non-cystic fibrosis bronchiectasis (EMBRACE): a randomised, double-blind, placebo-controlled trial. </w:t>
      </w:r>
      <w:r w:rsidRPr="00C43609">
        <w:rPr>
          <w:rFonts w:ascii="Times New Roman" w:hAnsi="Times New Roman" w:cs="Times New Roman"/>
          <w:i/>
          <w:sz w:val="24"/>
        </w:rPr>
        <w:t xml:space="preserve">Lancet </w:t>
      </w:r>
      <w:r w:rsidRPr="00C43609">
        <w:rPr>
          <w:rFonts w:ascii="Times New Roman" w:hAnsi="Times New Roman" w:cs="Times New Roman"/>
          <w:sz w:val="24"/>
        </w:rPr>
        <w:t>2012; 380: 660-667.</w:t>
      </w:r>
    </w:p>
    <w:p w14:paraId="5064B962"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22. Valery PC, Morris PS, Byrnes CA, Grimwood K, Torzillo PJ, Bauert PA, et al. Long-term azithromycin for Indigenous children with non-cystic-fibrosis bronchiectasis or chronic suppurative lung disease (Bronchiectasis Intervention Study): a multicentre, double-blind, randomised controlled trial. </w:t>
      </w:r>
      <w:r w:rsidRPr="00C43609">
        <w:rPr>
          <w:rFonts w:ascii="Times New Roman" w:hAnsi="Times New Roman" w:cs="Times New Roman"/>
          <w:i/>
          <w:sz w:val="24"/>
        </w:rPr>
        <w:t xml:space="preserve">Lancet Respir Med </w:t>
      </w:r>
      <w:r w:rsidRPr="00C43609">
        <w:rPr>
          <w:rFonts w:ascii="Times New Roman" w:hAnsi="Times New Roman" w:cs="Times New Roman"/>
          <w:sz w:val="24"/>
        </w:rPr>
        <w:t>2013; 1: 610-620.</w:t>
      </w:r>
    </w:p>
    <w:p w14:paraId="4328BEF7"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23. Hansen CR, Pressler T, Hoiby N, Johansen HK. Long-term, low-dose azithromycin treatment reduces the incidence but increases macrolide resistance in Staphylococcus aureus in Danish CF patients. </w:t>
      </w:r>
      <w:r w:rsidRPr="00C43609">
        <w:rPr>
          <w:rFonts w:ascii="Times New Roman" w:hAnsi="Times New Roman" w:cs="Times New Roman"/>
          <w:i/>
          <w:sz w:val="24"/>
        </w:rPr>
        <w:t xml:space="preserve">J Cyst Fibros </w:t>
      </w:r>
      <w:r w:rsidRPr="00C43609">
        <w:rPr>
          <w:rFonts w:ascii="Times New Roman" w:hAnsi="Times New Roman" w:cs="Times New Roman"/>
          <w:sz w:val="24"/>
        </w:rPr>
        <w:t>2009; 8: 58-62.</w:t>
      </w:r>
    </w:p>
    <w:p w14:paraId="0D32E5D2"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24. Malhotra-Kumar S, Lammens C, Coenen S, Van Herck K, Goossens H. Effect of azithromycin and clarithromycin therapy on pharyngeal carriage of macrolide-resistant </w:t>
      </w:r>
      <w:r w:rsidRPr="00C43609">
        <w:rPr>
          <w:rFonts w:ascii="Times New Roman" w:hAnsi="Times New Roman" w:cs="Times New Roman"/>
          <w:sz w:val="24"/>
        </w:rPr>
        <w:lastRenderedPageBreak/>
        <w:t xml:space="preserve">streptococci in healthy volunteers: a randomised, double-blind, placebo-controlled study. </w:t>
      </w:r>
      <w:r w:rsidRPr="00C43609">
        <w:rPr>
          <w:rFonts w:ascii="Times New Roman" w:hAnsi="Times New Roman" w:cs="Times New Roman"/>
          <w:i/>
          <w:sz w:val="24"/>
        </w:rPr>
        <w:t xml:space="preserve">Lancet </w:t>
      </w:r>
      <w:r w:rsidRPr="00C43609">
        <w:rPr>
          <w:rFonts w:ascii="Times New Roman" w:hAnsi="Times New Roman" w:cs="Times New Roman"/>
          <w:sz w:val="24"/>
        </w:rPr>
        <w:t>2007; 369: 482-490.</w:t>
      </w:r>
    </w:p>
    <w:p w14:paraId="74A765D4"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25. Taylor SL, Leong LEX, Mobegi FM, Choo JM, Wesselingh S, Yang IA, et al. Long-Term Azithromycin Reduces Haemophilus influenzae and Increases Antibiotic Resistance in Severe Asthma. </w:t>
      </w:r>
      <w:r w:rsidRPr="00C43609">
        <w:rPr>
          <w:rFonts w:ascii="Times New Roman" w:hAnsi="Times New Roman" w:cs="Times New Roman"/>
          <w:i/>
          <w:sz w:val="24"/>
        </w:rPr>
        <w:t xml:space="preserve">Am J Respir Crit Care Med </w:t>
      </w:r>
      <w:r w:rsidRPr="00C43609">
        <w:rPr>
          <w:rFonts w:ascii="Times New Roman" w:hAnsi="Times New Roman" w:cs="Times New Roman"/>
          <w:sz w:val="24"/>
        </w:rPr>
        <w:t>2019; 200: 309-317.</w:t>
      </w:r>
    </w:p>
    <w:p w14:paraId="54FA6D3A"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26. Choo JM, Abell GCJ, Thomson R, Morgan L, Waterer G, Gordon DL, et al. Impact of Long-Term Erythromycin Therapy on the Oropharyngeal Microbiome and Resistance Gene Reservoir in Non-Cystic Fibrosis Bronchiectasis. </w:t>
      </w:r>
      <w:r w:rsidRPr="00C43609">
        <w:rPr>
          <w:rFonts w:ascii="Times New Roman" w:hAnsi="Times New Roman" w:cs="Times New Roman"/>
          <w:i/>
          <w:sz w:val="24"/>
        </w:rPr>
        <w:t xml:space="preserve">mSphere </w:t>
      </w:r>
      <w:r w:rsidRPr="00C43609">
        <w:rPr>
          <w:rFonts w:ascii="Times New Roman" w:hAnsi="Times New Roman" w:cs="Times New Roman"/>
          <w:sz w:val="24"/>
        </w:rPr>
        <w:t>2018; 3.</w:t>
      </w:r>
    </w:p>
    <w:p w14:paraId="263D239D"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27. Zhang K, McClure JA, Elsayed S, Conly JM. Novel staphylococcal cassette chromosome mec type, tentatively designated type VIII, harboring class A mec and type 4 ccr gene complexes in a Canadian epidemic strain of methicillin-resistant Staphylococcus aureus. </w:t>
      </w:r>
      <w:r w:rsidRPr="00C43609">
        <w:rPr>
          <w:rFonts w:ascii="Times New Roman" w:hAnsi="Times New Roman" w:cs="Times New Roman"/>
          <w:i/>
          <w:sz w:val="24"/>
        </w:rPr>
        <w:t xml:space="preserve">Antimicrob Agents Chemother </w:t>
      </w:r>
      <w:r w:rsidRPr="00C43609">
        <w:rPr>
          <w:rFonts w:ascii="Times New Roman" w:hAnsi="Times New Roman" w:cs="Times New Roman"/>
          <w:sz w:val="24"/>
        </w:rPr>
        <w:t>2009; 53: 531-540.</w:t>
      </w:r>
    </w:p>
    <w:p w14:paraId="128BF3D6"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28. Hegstad K, Mikalsen T, Coque TM, Werner G, Sundsfjord A. Mobile genetic elements and their contribution to the emergence of antimicrobial resistant Enterococcus faecalis and Enterococcus faecium. </w:t>
      </w:r>
      <w:r w:rsidRPr="00C43609">
        <w:rPr>
          <w:rFonts w:ascii="Times New Roman" w:hAnsi="Times New Roman" w:cs="Times New Roman"/>
          <w:i/>
          <w:sz w:val="24"/>
        </w:rPr>
        <w:t xml:space="preserve">Clin Microbiol Infec </w:t>
      </w:r>
      <w:r w:rsidRPr="00C43609">
        <w:rPr>
          <w:rFonts w:ascii="Times New Roman" w:hAnsi="Times New Roman" w:cs="Times New Roman"/>
          <w:sz w:val="24"/>
        </w:rPr>
        <w:t>2010; 16: 541-554.</w:t>
      </w:r>
    </w:p>
    <w:p w14:paraId="1E161C41"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29. Westh H, Hougaard DM, Vuust J, Rosdahl VT. Prevalence of Erm Gene Classes in Erythromycin-Resistant Staphylococcus-Aureus Strains Isolated between 1959 and 1988. </w:t>
      </w:r>
      <w:r w:rsidRPr="00C43609">
        <w:rPr>
          <w:rFonts w:ascii="Times New Roman" w:hAnsi="Times New Roman" w:cs="Times New Roman"/>
          <w:i/>
          <w:sz w:val="24"/>
        </w:rPr>
        <w:t xml:space="preserve">Antimicrob Agents Ch </w:t>
      </w:r>
      <w:r w:rsidRPr="00C43609">
        <w:rPr>
          <w:rFonts w:ascii="Times New Roman" w:hAnsi="Times New Roman" w:cs="Times New Roman"/>
          <w:sz w:val="24"/>
        </w:rPr>
        <w:t>1995; 39: 369-373.</w:t>
      </w:r>
    </w:p>
    <w:p w14:paraId="5146B657"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30. Malachowa N, DeLeo FR. Mobile genetic elements of Staphylococcus aureus. </w:t>
      </w:r>
      <w:r w:rsidRPr="00C43609">
        <w:rPr>
          <w:rFonts w:ascii="Times New Roman" w:hAnsi="Times New Roman" w:cs="Times New Roman"/>
          <w:i/>
          <w:sz w:val="24"/>
        </w:rPr>
        <w:t xml:space="preserve">Cell Mol Life Sci </w:t>
      </w:r>
      <w:r w:rsidRPr="00C43609">
        <w:rPr>
          <w:rFonts w:ascii="Times New Roman" w:hAnsi="Times New Roman" w:cs="Times New Roman"/>
          <w:sz w:val="24"/>
        </w:rPr>
        <w:t>2010; 67: 3057-3071.</w:t>
      </w:r>
    </w:p>
    <w:p w14:paraId="20CE0172"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31. Whittle G, Hund BD, Shoemaker NB, Salyers AA. Characterization of the 13-kilobase ermF region of the Bacteroides conjugative transposon CTnDOT. </w:t>
      </w:r>
      <w:r w:rsidRPr="00C43609">
        <w:rPr>
          <w:rFonts w:ascii="Times New Roman" w:hAnsi="Times New Roman" w:cs="Times New Roman"/>
          <w:i/>
          <w:sz w:val="24"/>
        </w:rPr>
        <w:t xml:space="preserve">Appl Environ Microbiol </w:t>
      </w:r>
      <w:r w:rsidRPr="00C43609">
        <w:rPr>
          <w:rFonts w:ascii="Times New Roman" w:hAnsi="Times New Roman" w:cs="Times New Roman"/>
          <w:sz w:val="24"/>
        </w:rPr>
        <w:t>2001; 67: 3488-3495.</w:t>
      </w:r>
    </w:p>
    <w:p w14:paraId="1A1A4417"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lastRenderedPageBreak/>
        <w:t xml:space="preserve">32. Del Grosso M, Scotto d'Abusco A, Iannelli F, Pozzi G, Pantosti A. Tn2009, a Tn916-like element containing mef(E) in Streptococcus pneumoniae. </w:t>
      </w:r>
      <w:r w:rsidRPr="00C43609">
        <w:rPr>
          <w:rFonts w:ascii="Times New Roman" w:hAnsi="Times New Roman" w:cs="Times New Roman"/>
          <w:i/>
          <w:sz w:val="24"/>
        </w:rPr>
        <w:t xml:space="preserve">Antimicrob Agents Chemother </w:t>
      </w:r>
      <w:r w:rsidRPr="00C43609">
        <w:rPr>
          <w:rFonts w:ascii="Times New Roman" w:hAnsi="Times New Roman" w:cs="Times New Roman"/>
          <w:sz w:val="24"/>
        </w:rPr>
        <w:t>2004; 48: 2037-2042.</w:t>
      </w:r>
    </w:p>
    <w:p w14:paraId="7CB2D961"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33. Ross JI, Eady EA, Cove JH, Cunliffe WJ, Baumberg S, Wootton JC. Inducible erythromycin resistance in staphylococci is encoded by a member of the ATP-binding transport super-gene family. </w:t>
      </w:r>
      <w:r w:rsidRPr="00C43609">
        <w:rPr>
          <w:rFonts w:ascii="Times New Roman" w:hAnsi="Times New Roman" w:cs="Times New Roman"/>
          <w:i/>
          <w:sz w:val="24"/>
        </w:rPr>
        <w:t xml:space="preserve">Mol Microbiol </w:t>
      </w:r>
      <w:r w:rsidRPr="00C43609">
        <w:rPr>
          <w:rFonts w:ascii="Times New Roman" w:hAnsi="Times New Roman" w:cs="Times New Roman"/>
          <w:sz w:val="24"/>
        </w:rPr>
        <w:t>1990; 4: 1207-1214.</w:t>
      </w:r>
    </w:p>
    <w:p w14:paraId="744A52D3"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34. Blackwell GA, Hall RM. The tet39 Determinant and the msrE-mphE Genes in Acinetobacter Plasmids Are Each Part of Discrete Modules Flanked by Inversely Oriented pdif (XerC-XerD) Sites. </w:t>
      </w:r>
      <w:r w:rsidRPr="00C43609">
        <w:rPr>
          <w:rFonts w:ascii="Times New Roman" w:hAnsi="Times New Roman" w:cs="Times New Roman"/>
          <w:i/>
          <w:sz w:val="24"/>
        </w:rPr>
        <w:t xml:space="preserve">Antimicrob Agents Chemother </w:t>
      </w:r>
      <w:r w:rsidRPr="00C43609">
        <w:rPr>
          <w:rFonts w:ascii="Times New Roman" w:hAnsi="Times New Roman" w:cs="Times New Roman"/>
          <w:sz w:val="24"/>
        </w:rPr>
        <w:t>2017; 61.</w:t>
      </w:r>
    </w:p>
    <w:p w14:paraId="62585AC4"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35. Clewell DB, Flannagan SE, Jaworski DD. Unconstrained bacterial promiscuity: the Tn916-Tn1545 family of conjugative transposons. </w:t>
      </w:r>
      <w:r w:rsidRPr="00C43609">
        <w:rPr>
          <w:rFonts w:ascii="Times New Roman" w:hAnsi="Times New Roman" w:cs="Times New Roman"/>
          <w:i/>
          <w:sz w:val="24"/>
        </w:rPr>
        <w:t xml:space="preserve">Trends Microbiol </w:t>
      </w:r>
      <w:r w:rsidRPr="00C43609">
        <w:rPr>
          <w:rFonts w:ascii="Times New Roman" w:hAnsi="Times New Roman" w:cs="Times New Roman"/>
          <w:sz w:val="24"/>
        </w:rPr>
        <w:t>1995; 3: 229-236.</w:t>
      </w:r>
    </w:p>
    <w:p w14:paraId="729F039E"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36. Tremblay CL, Letellier A, Quessy S, Boulianne M, Daignault D, Archambault M. Multiple-antibiotic resistance of Enterococcus faecalis and Enterococcus faecium from cecal contents in broiler chicken and turkey flocks slaughtered in Canada and plasmid colocalization of tetO and ermB genes. </w:t>
      </w:r>
      <w:r w:rsidRPr="00C43609">
        <w:rPr>
          <w:rFonts w:ascii="Times New Roman" w:hAnsi="Times New Roman" w:cs="Times New Roman"/>
          <w:i/>
          <w:sz w:val="24"/>
        </w:rPr>
        <w:t xml:space="preserve">J Food Prot </w:t>
      </w:r>
      <w:r w:rsidRPr="00C43609">
        <w:rPr>
          <w:rFonts w:ascii="Times New Roman" w:hAnsi="Times New Roman" w:cs="Times New Roman"/>
          <w:sz w:val="24"/>
        </w:rPr>
        <w:t>2011; 74: 1639-1648.</w:t>
      </w:r>
    </w:p>
    <w:p w14:paraId="595AAC3F"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37. Abbott J, Holt A, Hart A, Morton AM, MacDougall L, Pogson M, et al. What defines a pulmonary exacerbation? The perceptions of adults with cystic fibrosis. </w:t>
      </w:r>
      <w:r w:rsidRPr="00C43609">
        <w:rPr>
          <w:rFonts w:ascii="Times New Roman" w:hAnsi="Times New Roman" w:cs="Times New Roman"/>
          <w:i/>
          <w:sz w:val="24"/>
        </w:rPr>
        <w:t xml:space="preserve">J Cyst Fibros </w:t>
      </w:r>
      <w:r w:rsidRPr="00C43609">
        <w:rPr>
          <w:rFonts w:ascii="Times New Roman" w:hAnsi="Times New Roman" w:cs="Times New Roman"/>
          <w:sz w:val="24"/>
        </w:rPr>
        <w:t>2009; 8: 356-359.</w:t>
      </w:r>
    </w:p>
    <w:p w14:paraId="068EE3CD"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38. Irwin RS, French CL, Chang AB, Altman KW, Panel CEC. Classification of Cough as a Symptom in Adults and Management Algorithms CHEST Guideline and Expert Panel Report. </w:t>
      </w:r>
      <w:r w:rsidRPr="00C43609">
        <w:rPr>
          <w:rFonts w:ascii="Times New Roman" w:hAnsi="Times New Roman" w:cs="Times New Roman"/>
          <w:i/>
          <w:sz w:val="24"/>
        </w:rPr>
        <w:t xml:space="preserve">Chest </w:t>
      </w:r>
      <w:r w:rsidRPr="00C43609">
        <w:rPr>
          <w:rFonts w:ascii="Times New Roman" w:hAnsi="Times New Roman" w:cs="Times New Roman"/>
          <w:sz w:val="24"/>
        </w:rPr>
        <w:t>2018; 153: 196-209.</w:t>
      </w:r>
    </w:p>
    <w:p w14:paraId="32C5ED11"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39. Knibbs LD, Johnson GR, Kidd TJ, Cheney J, Grimwood K, Kattenbelt JA, et al. Viability of Pseudomonas aeruginosa in cough aerosols generated by persons with cystic fibrosis. </w:t>
      </w:r>
      <w:r w:rsidRPr="00C43609">
        <w:rPr>
          <w:rFonts w:ascii="Times New Roman" w:hAnsi="Times New Roman" w:cs="Times New Roman"/>
          <w:i/>
          <w:sz w:val="24"/>
        </w:rPr>
        <w:t xml:space="preserve">Thorax </w:t>
      </w:r>
      <w:r w:rsidRPr="00C43609">
        <w:rPr>
          <w:rFonts w:ascii="Times New Roman" w:hAnsi="Times New Roman" w:cs="Times New Roman"/>
          <w:sz w:val="24"/>
        </w:rPr>
        <w:t>2014; 69: 740-745.</w:t>
      </w:r>
    </w:p>
    <w:p w14:paraId="6E24647D"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lastRenderedPageBreak/>
        <w:t xml:space="preserve">40. Wainwright CE, France MW, O'Rourke P, Anuj S, Kidd TJ, Nissen MD, et al. Cough-generated aerosols of Pseudomonas aeruginosa and other Gram-negative bacteria from patients with cystic fibrosis. </w:t>
      </w:r>
      <w:r w:rsidRPr="00C43609">
        <w:rPr>
          <w:rFonts w:ascii="Times New Roman" w:hAnsi="Times New Roman" w:cs="Times New Roman"/>
          <w:i/>
          <w:sz w:val="24"/>
        </w:rPr>
        <w:t xml:space="preserve">Thorax </w:t>
      </w:r>
      <w:r w:rsidRPr="00C43609">
        <w:rPr>
          <w:rFonts w:ascii="Times New Roman" w:hAnsi="Times New Roman" w:cs="Times New Roman"/>
          <w:sz w:val="24"/>
        </w:rPr>
        <w:t>2009; 64: 926-931.</w:t>
      </w:r>
    </w:p>
    <w:p w14:paraId="052FFBE9"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41. de Steenhuijsen Piters WA, Sanders EA, Bogaert D. The role of the local microbial ecosystem in respiratory health and disease. </w:t>
      </w:r>
      <w:r w:rsidRPr="00C43609">
        <w:rPr>
          <w:rFonts w:ascii="Times New Roman" w:hAnsi="Times New Roman" w:cs="Times New Roman"/>
          <w:i/>
          <w:sz w:val="24"/>
        </w:rPr>
        <w:t xml:space="preserve">Philos Trans R Soc Lond B Biol Sci </w:t>
      </w:r>
      <w:r w:rsidRPr="00C43609">
        <w:rPr>
          <w:rFonts w:ascii="Times New Roman" w:hAnsi="Times New Roman" w:cs="Times New Roman"/>
          <w:sz w:val="24"/>
        </w:rPr>
        <w:t>2015; 370.</w:t>
      </w:r>
    </w:p>
    <w:p w14:paraId="1CDFCDB9"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42. Hanada S, Pirzadeh M, Carver KY, Deng JC. Respiratory Viral Infection-Induced Microbiome Alterations and Secondary Bacterial Pneumonia. </w:t>
      </w:r>
      <w:r w:rsidRPr="00C43609">
        <w:rPr>
          <w:rFonts w:ascii="Times New Roman" w:hAnsi="Times New Roman" w:cs="Times New Roman"/>
          <w:i/>
          <w:sz w:val="24"/>
        </w:rPr>
        <w:t xml:space="preserve">Front Immunol </w:t>
      </w:r>
      <w:r w:rsidRPr="00C43609">
        <w:rPr>
          <w:rFonts w:ascii="Times New Roman" w:hAnsi="Times New Roman" w:cs="Times New Roman"/>
          <w:sz w:val="24"/>
        </w:rPr>
        <w:t>2018; 9: 2640.</w:t>
      </w:r>
    </w:p>
    <w:p w14:paraId="50E3EEE6"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43. Roberts MC. Update on acquired tetracycline resistance genes. </w:t>
      </w:r>
      <w:r w:rsidRPr="00C43609">
        <w:rPr>
          <w:rFonts w:ascii="Times New Roman" w:hAnsi="Times New Roman" w:cs="Times New Roman"/>
          <w:i/>
          <w:sz w:val="24"/>
        </w:rPr>
        <w:t xml:space="preserve">FEMS Microbiol Lett </w:t>
      </w:r>
      <w:r w:rsidRPr="00C43609">
        <w:rPr>
          <w:rFonts w:ascii="Times New Roman" w:hAnsi="Times New Roman" w:cs="Times New Roman"/>
          <w:sz w:val="24"/>
        </w:rPr>
        <w:t>2005; 245: 195-203.</w:t>
      </w:r>
    </w:p>
    <w:p w14:paraId="5350CC57"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44. Roberts AP, Mullany P. Tn916-like genetic elements: a diverse group of modular mobile elements conferring antibiotic resistance. </w:t>
      </w:r>
      <w:r w:rsidRPr="00C43609">
        <w:rPr>
          <w:rFonts w:ascii="Times New Roman" w:hAnsi="Times New Roman" w:cs="Times New Roman"/>
          <w:i/>
          <w:sz w:val="24"/>
        </w:rPr>
        <w:t xml:space="preserve">FEMS Microbiol Rev </w:t>
      </w:r>
      <w:r w:rsidRPr="00C43609">
        <w:rPr>
          <w:rFonts w:ascii="Times New Roman" w:hAnsi="Times New Roman" w:cs="Times New Roman"/>
          <w:sz w:val="24"/>
        </w:rPr>
        <w:t>2011; 35: 856-871.</w:t>
      </w:r>
    </w:p>
    <w:p w14:paraId="5DBBF6D4" w14:textId="77777777" w:rsidR="00DA2CAA" w:rsidRPr="00C43609" w:rsidRDefault="00DA2CAA" w:rsidP="008143AC">
      <w:pPr>
        <w:pStyle w:val="EndNoteBibliography"/>
        <w:spacing w:after="0" w:line="480" w:lineRule="auto"/>
        <w:ind w:left="426" w:hanging="426"/>
        <w:jc w:val="both"/>
        <w:rPr>
          <w:rFonts w:ascii="Times New Roman" w:hAnsi="Times New Roman" w:cs="Times New Roman"/>
          <w:sz w:val="24"/>
        </w:rPr>
      </w:pPr>
      <w:r w:rsidRPr="00C43609">
        <w:rPr>
          <w:rFonts w:ascii="Times New Roman" w:hAnsi="Times New Roman" w:cs="Times New Roman"/>
          <w:sz w:val="24"/>
        </w:rPr>
        <w:t xml:space="preserve">45. Tait-Kamradt A, Davies T, Cronan M, Jacobs MR, Appelbaum PC, Sutcliffe J. Mutations in 23S rRNA and ribosomal protein L4 account for resistance in pneumococcal strains selected in vitro by macrolide passage. </w:t>
      </w:r>
      <w:r w:rsidRPr="00C43609">
        <w:rPr>
          <w:rFonts w:ascii="Times New Roman" w:hAnsi="Times New Roman" w:cs="Times New Roman"/>
          <w:i/>
          <w:sz w:val="24"/>
        </w:rPr>
        <w:t xml:space="preserve">Antimicrob Agents Chemother </w:t>
      </w:r>
      <w:r w:rsidRPr="00C43609">
        <w:rPr>
          <w:rFonts w:ascii="Times New Roman" w:hAnsi="Times New Roman" w:cs="Times New Roman"/>
          <w:sz w:val="24"/>
        </w:rPr>
        <w:t>2000; 44: 2118-2125.</w:t>
      </w:r>
    </w:p>
    <w:p w14:paraId="0EF8F8F6" w14:textId="77777777" w:rsidR="0028252F" w:rsidRPr="00403D23" w:rsidRDefault="00DA2CAA" w:rsidP="008143AC">
      <w:pPr>
        <w:pStyle w:val="EndNoteBibliography"/>
        <w:spacing w:after="0" w:line="480" w:lineRule="auto"/>
        <w:ind w:left="426" w:hanging="426"/>
        <w:jc w:val="both"/>
        <w:sectPr w:rsidR="0028252F" w:rsidRPr="00403D23" w:rsidSect="00135C9E">
          <w:headerReference w:type="default" r:id="rId8"/>
          <w:footerReference w:type="default" r:id="rId9"/>
          <w:pgSz w:w="11906" w:h="16838"/>
          <w:pgMar w:top="1440" w:right="1440" w:bottom="1440" w:left="1440" w:header="708" w:footer="708" w:gutter="0"/>
          <w:lnNumType w:countBy="1" w:restart="continuous"/>
          <w:cols w:space="708"/>
          <w:docGrid w:linePitch="360"/>
        </w:sectPr>
      </w:pPr>
      <w:r w:rsidRPr="00C43609">
        <w:rPr>
          <w:rFonts w:ascii="Times New Roman" w:hAnsi="Times New Roman" w:cs="Times New Roman"/>
          <w:sz w:val="24"/>
        </w:rPr>
        <w:t xml:space="preserve">46. Canu A, Malbruny B, Coquemont M, Davies TA, Appelbaum PC, Leclercq R. Diversity of ribosomal mutations conferring resistance to macrolides, clindamycin, streptogramin, and telithromycin in Streptococcus pneumoniae. </w:t>
      </w:r>
      <w:r w:rsidRPr="00C43609">
        <w:rPr>
          <w:rFonts w:ascii="Times New Roman" w:hAnsi="Times New Roman" w:cs="Times New Roman"/>
          <w:i/>
          <w:sz w:val="24"/>
        </w:rPr>
        <w:t xml:space="preserve">Antimicrob Agents Chemother </w:t>
      </w:r>
      <w:r w:rsidRPr="00C43609">
        <w:rPr>
          <w:rFonts w:ascii="Times New Roman" w:hAnsi="Times New Roman" w:cs="Times New Roman"/>
          <w:sz w:val="24"/>
        </w:rPr>
        <w:t>2002; 46: 125-131.</w:t>
      </w:r>
    </w:p>
    <w:bookmarkEnd w:id="9"/>
    <w:p w14:paraId="0073B5F6" w14:textId="77777777" w:rsidR="0028252F" w:rsidRDefault="0028252F" w:rsidP="0028252F">
      <w:pPr>
        <w:spacing w:after="0" w:line="480" w:lineRule="auto"/>
        <w:rPr>
          <w:rFonts w:ascii="Times New Roman" w:hAnsi="Times New Roman" w:cs="Times New Roman"/>
          <w:b/>
          <w:sz w:val="24"/>
        </w:rPr>
      </w:pPr>
      <w:r w:rsidRPr="001C009F">
        <w:rPr>
          <w:rFonts w:ascii="Times New Roman" w:hAnsi="Times New Roman" w:cs="Times New Roman"/>
          <w:b/>
          <w:sz w:val="24"/>
        </w:rPr>
        <w:lastRenderedPageBreak/>
        <w:t>FIGURE LEGENDS</w:t>
      </w:r>
    </w:p>
    <w:p w14:paraId="72184181" w14:textId="6A2903D2" w:rsidR="0028252F" w:rsidRDefault="0028252F" w:rsidP="0028252F">
      <w:pPr>
        <w:spacing w:after="0" w:line="480" w:lineRule="auto"/>
        <w:jc w:val="both"/>
        <w:rPr>
          <w:rFonts w:ascii="Times New Roman" w:hAnsi="Times New Roman" w:cs="Times New Roman"/>
          <w:sz w:val="24"/>
          <w:szCs w:val="24"/>
        </w:rPr>
      </w:pPr>
      <w:r>
        <w:rPr>
          <w:rFonts w:ascii="Times New Roman" w:hAnsi="Times New Roman" w:cs="Times New Roman"/>
          <w:b/>
          <w:sz w:val="24"/>
        </w:rPr>
        <w:t xml:space="preserve">Figure 1. </w:t>
      </w:r>
      <w:r w:rsidRPr="003C5082">
        <w:rPr>
          <w:rFonts w:ascii="Times New Roman" w:hAnsi="Times New Roman" w:cs="Times New Roman"/>
          <w:b/>
          <w:sz w:val="24"/>
        </w:rPr>
        <w:t xml:space="preserve">Comparison of </w:t>
      </w:r>
      <w:proofErr w:type="spellStart"/>
      <w:r w:rsidRPr="003C5082">
        <w:rPr>
          <w:rFonts w:ascii="Times New Roman" w:hAnsi="Times New Roman" w:cs="Times New Roman"/>
          <w:b/>
          <w:i/>
          <w:sz w:val="24"/>
        </w:rPr>
        <w:t>mef</w:t>
      </w:r>
      <w:proofErr w:type="spellEnd"/>
      <w:r w:rsidRPr="003C5082">
        <w:rPr>
          <w:rFonts w:ascii="Times New Roman" w:hAnsi="Times New Roman" w:cs="Times New Roman"/>
          <w:b/>
          <w:sz w:val="24"/>
        </w:rPr>
        <w:t xml:space="preserve"> abundance in recipients and non-recipients of azithromycin</w:t>
      </w:r>
      <w:r>
        <w:rPr>
          <w:rFonts w:ascii="Times New Roman" w:hAnsi="Times New Roman" w:cs="Times New Roman"/>
          <w:b/>
          <w:sz w:val="24"/>
        </w:rPr>
        <w:t xml:space="preserve"> (AZM)</w:t>
      </w:r>
      <w:r w:rsidRPr="003C5082">
        <w:rPr>
          <w:rFonts w:ascii="Times New Roman" w:hAnsi="Times New Roman" w:cs="Times New Roman"/>
          <w:b/>
          <w:sz w:val="24"/>
        </w:rPr>
        <w:t>.</w:t>
      </w:r>
      <w:r>
        <w:rPr>
          <w:rFonts w:ascii="Times New Roman" w:hAnsi="Times New Roman" w:cs="Times New Roman"/>
          <w:sz w:val="24"/>
          <w:szCs w:val="24"/>
        </w:rPr>
        <w:t xml:space="preserve"> </w:t>
      </w:r>
      <w:proofErr w:type="spellStart"/>
      <w:r w:rsidRPr="00FE015F">
        <w:rPr>
          <w:rFonts w:ascii="Times New Roman" w:hAnsi="Times New Roman" w:cs="Times New Roman"/>
          <w:i/>
          <w:sz w:val="24"/>
          <w:szCs w:val="24"/>
        </w:rPr>
        <w:t>mef</w:t>
      </w:r>
      <w:proofErr w:type="spellEnd"/>
      <w:r>
        <w:rPr>
          <w:rFonts w:ascii="Times New Roman" w:hAnsi="Times New Roman" w:cs="Times New Roman"/>
          <w:sz w:val="24"/>
          <w:szCs w:val="24"/>
        </w:rPr>
        <w:t xml:space="preserve"> abundance normalised to bacterial </w:t>
      </w:r>
      <w:r w:rsidR="005A3F2D">
        <w:rPr>
          <w:rFonts w:ascii="Times New Roman" w:hAnsi="Times New Roman" w:cs="Times New Roman"/>
          <w:sz w:val="24"/>
          <w:szCs w:val="24"/>
        </w:rPr>
        <w:t>16S copies</w:t>
      </w:r>
      <w:r>
        <w:rPr>
          <w:rFonts w:ascii="Times New Roman" w:hAnsi="Times New Roman" w:cs="Times New Roman"/>
          <w:sz w:val="24"/>
          <w:szCs w:val="24"/>
        </w:rPr>
        <w:t xml:space="preserve">. </w:t>
      </w:r>
      <w:r w:rsidR="005A3F2D">
        <w:rPr>
          <w:rFonts w:ascii="Times New Roman" w:hAnsi="Times New Roman" w:cs="Times New Roman"/>
          <w:sz w:val="24"/>
          <w:szCs w:val="24"/>
        </w:rPr>
        <w:t>Bars s</w:t>
      </w:r>
      <w:r>
        <w:rPr>
          <w:rFonts w:ascii="Times New Roman" w:hAnsi="Times New Roman" w:cs="Times New Roman"/>
          <w:sz w:val="24"/>
          <w:szCs w:val="24"/>
        </w:rPr>
        <w:t xml:space="preserve">how mean and </w:t>
      </w:r>
      <w:r w:rsidRPr="000B603D">
        <w:rPr>
          <w:rFonts w:ascii="Times New Roman" w:hAnsi="Times New Roman" w:cs="Times New Roman"/>
          <w:sz w:val="24"/>
          <w:szCs w:val="24"/>
        </w:rPr>
        <w:t>standard deviation</w:t>
      </w:r>
      <w:r>
        <w:rPr>
          <w:rFonts w:ascii="Times New Roman" w:hAnsi="Times New Roman" w:cs="Times New Roman"/>
          <w:sz w:val="24"/>
          <w:szCs w:val="24"/>
        </w:rPr>
        <w:t>;</w:t>
      </w:r>
      <w:r w:rsidRPr="000B603D">
        <w:rPr>
          <w:rFonts w:ascii="Times New Roman" w:hAnsi="Times New Roman" w:cs="Times New Roman"/>
          <w:sz w:val="24"/>
          <w:szCs w:val="24"/>
        </w:rPr>
        <w:t xml:space="preserve"> </w:t>
      </w:r>
      <w:r>
        <w:rPr>
          <w:rFonts w:ascii="Times New Roman" w:hAnsi="Times New Roman" w:cs="Times New Roman"/>
          <w:iCs/>
          <w:sz w:val="24"/>
          <w:szCs w:val="24"/>
        </w:rPr>
        <w:t>s</w:t>
      </w:r>
      <w:r w:rsidRPr="000A491B">
        <w:rPr>
          <w:rFonts w:ascii="Times New Roman" w:hAnsi="Times New Roman" w:cs="Times New Roman"/>
          <w:iCs/>
          <w:sz w:val="24"/>
          <w:szCs w:val="24"/>
        </w:rPr>
        <w:t>ignificance</w:t>
      </w:r>
      <w:r w:rsidRPr="000B603D">
        <w:rPr>
          <w:rFonts w:ascii="Times New Roman" w:hAnsi="Times New Roman" w:cs="Times New Roman"/>
          <w:sz w:val="24"/>
          <w:szCs w:val="24"/>
        </w:rPr>
        <w:t xml:space="preserve"> </w:t>
      </w:r>
      <w:r>
        <w:rPr>
          <w:rFonts w:ascii="Times New Roman" w:hAnsi="Times New Roman" w:cs="Times New Roman"/>
          <w:sz w:val="24"/>
          <w:szCs w:val="24"/>
        </w:rPr>
        <w:t>calculated</w:t>
      </w:r>
      <w:r w:rsidRPr="000B603D">
        <w:rPr>
          <w:rFonts w:ascii="Times New Roman" w:hAnsi="Times New Roman" w:cs="Times New Roman"/>
          <w:sz w:val="24"/>
          <w:szCs w:val="24"/>
        </w:rPr>
        <w:t xml:space="preserve"> by </w:t>
      </w:r>
      <w:r>
        <w:rPr>
          <w:rFonts w:ascii="Times New Roman" w:hAnsi="Times New Roman" w:cs="Times New Roman"/>
          <w:sz w:val="24"/>
          <w:szCs w:val="24"/>
        </w:rPr>
        <w:t>S</w:t>
      </w:r>
      <w:r w:rsidRPr="00D2252B">
        <w:rPr>
          <w:rFonts w:ascii="Times New Roman" w:hAnsi="Times New Roman" w:cs="Times New Roman"/>
          <w:sz w:val="24"/>
          <w:szCs w:val="24"/>
        </w:rPr>
        <w:t>tudent's t-test with Welch’s correction</w:t>
      </w:r>
      <w:r>
        <w:rPr>
          <w:rFonts w:ascii="Times New Roman" w:hAnsi="Times New Roman" w:cs="Times New Roman"/>
          <w:sz w:val="24"/>
          <w:szCs w:val="24"/>
        </w:rPr>
        <w:t>.</w:t>
      </w:r>
    </w:p>
    <w:p w14:paraId="2795F956" w14:textId="77777777" w:rsidR="0028252F" w:rsidRDefault="0028252F" w:rsidP="0028252F">
      <w:pPr>
        <w:spacing w:after="0" w:line="480" w:lineRule="auto"/>
        <w:jc w:val="both"/>
        <w:rPr>
          <w:rFonts w:ascii="Times New Roman" w:hAnsi="Times New Roman" w:cs="Times New Roman"/>
          <w:b/>
          <w:sz w:val="24"/>
        </w:rPr>
      </w:pPr>
    </w:p>
    <w:p w14:paraId="3F8B26D8" w14:textId="087011D0" w:rsidR="0028252F" w:rsidRDefault="0028252F" w:rsidP="0028252F">
      <w:pPr>
        <w:spacing w:after="0" w:line="480" w:lineRule="auto"/>
        <w:jc w:val="both"/>
        <w:rPr>
          <w:rFonts w:ascii="Times New Roman" w:hAnsi="Times New Roman" w:cs="Times New Roman"/>
          <w:b/>
          <w:sz w:val="24"/>
        </w:rPr>
      </w:pPr>
      <w:r>
        <w:rPr>
          <w:rFonts w:ascii="Times New Roman" w:hAnsi="Times New Roman" w:cs="Times New Roman"/>
          <w:b/>
          <w:sz w:val="24"/>
        </w:rPr>
        <w:t xml:space="preserve">Figure 2. </w:t>
      </w:r>
      <w:r w:rsidRPr="00125B72">
        <w:rPr>
          <w:rFonts w:ascii="Times New Roman" w:hAnsi="Times New Roman" w:cs="Times New Roman"/>
          <w:b/>
          <w:sz w:val="24"/>
        </w:rPr>
        <w:t xml:space="preserve">Comparison of </w:t>
      </w:r>
      <w:r w:rsidRPr="003C5082">
        <w:rPr>
          <w:rFonts w:ascii="Times New Roman" w:hAnsi="Times New Roman" w:cs="Times New Roman"/>
          <w:b/>
          <w:i/>
          <w:sz w:val="24"/>
        </w:rPr>
        <w:t>erm</w:t>
      </w:r>
      <w:r w:rsidRPr="003C5082">
        <w:rPr>
          <w:rFonts w:ascii="Times New Roman" w:hAnsi="Times New Roman" w:cs="Times New Roman"/>
          <w:b/>
          <w:sz w:val="24"/>
        </w:rPr>
        <w:t xml:space="preserve">(B), </w:t>
      </w:r>
      <w:r w:rsidRPr="003C5082">
        <w:rPr>
          <w:rFonts w:ascii="Times New Roman" w:hAnsi="Times New Roman" w:cs="Times New Roman"/>
          <w:b/>
          <w:i/>
          <w:sz w:val="24"/>
        </w:rPr>
        <w:t>erm</w:t>
      </w:r>
      <w:r w:rsidRPr="003C5082">
        <w:rPr>
          <w:rFonts w:ascii="Times New Roman" w:hAnsi="Times New Roman" w:cs="Times New Roman"/>
          <w:b/>
          <w:sz w:val="24"/>
        </w:rPr>
        <w:t xml:space="preserve">(F), </w:t>
      </w:r>
      <w:proofErr w:type="spellStart"/>
      <w:r w:rsidRPr="003C5082">
        <w:rPr>
          <w:rFonts w:ascii="Times New Roman" w:hAnsi="Times New Roman" w:cs="Times New Roman"/>
          <w:b/>
          <w:i/>
          <w:sz w:val="24"/>
        </w:rPr>
        <w:t>mef</w:t>
      </w:r>
      <w:proofErr w:type="spellEnd"/>
      <w:r w:rsidRPr="003C5082">
        <w:rPr>
          <w:rFonts w:ascii="Times New Roman" w:hAnsi="Times New Roman" w:cs="Times New Roman"/>
          <w:b/>
          <w:sz w:val="24"/>
        </w:rPr>
        <w:t xml:space="preserve">, and </w:t>
      </w:r>
      <w:proofErr w:type="spellStart"/>
      <w:r w:rsidRPr="003C5082">
        <w:rPr>
          <w:rFonts w:ascii="Times New Roman" w:hAnsi="Times New Roman" w:cs="Times New Roman"/>
          <w:b/>
          <w:i/>
          <w:sz w:val="24"/>
        </w:rPr>
        <w:t>msr</w:t>
      </w:r>
      <w:proofErr w:type="spellEnd"/>
      <w:r w:rsidRPr="003C5082">
        <w:rPr>
          <w:rFonts w:ascii="Times New Roman" w:hAnsi="Times New Roman" w:cs="Times New Roman"/>
          <w:b/>
          <w:sz w:val="24"/>
        </w:rPr>
        <w:t xml:space="preserve">(E) </w:t>
      </w:r>
      <w:r>
        <w:rPr>
          <w:rFonts w:ascii="Times New Roman" w:hAnsi="Times New Roman" w:cs="Times New Roman"/>
          <w:b/>
          <w:sz w:val="24"/>
        </w:rPr>
        <w:t>abundance</w:t>
      </w:r>
      <w:r w:rsidRPr="003C5082">
        <w:rPr>
          <w:rFonts w:ascii="Times New Roman" w:hAnsi="Times New Roman" w:cs="Times New Roman"/>
          <w:b/>
          <w:sz w:val="24"/>
        </w:rPr>
        <w:t xml:space="preserve"> between patients</w:t>
      </w:r>
      <w:r>
        <w:rPr>
          <w:rFonts w:ascii="Times New Roman" w:hAnsi="Times New Roman" w:cs="Times New Roman"/>
          <w:b/>
          <w:sz w:val="24"/>
        </w:rPr>
        <w:t>/</w:t>
      </w:r>
      <w:bookmarkStart w:id="11" w:name="_GoBack"/>
      <w:bookmarkEnd w:id="11"/>
      <w:r w:rsidRPr="003C5082">
        <w:rPr>
          <w:rFonts w:ascii="Times New Roman" w:hAnsi="Times New Roman" w:cs="Times New Roman"/>
          <w:b/>
          <w:sz w:val="24"/>
        </w:rPr>
        <w:t xml:space="preserve">close contacts </w:t>
      </w:r>
      <w:r>
        <w:rPr>
          <w:rFonts w:ascii="Times New Roman" w:hAnsi="Times New Roman" w:cs="Times New Roman"/>
          <w:b/>
          <w:sz w:val="24"/>
        </w:rPr>
        <w:t>pairs</w:t>
      </w:r>
    </w:p>
    <w:p w14:paraId="585DF4B3" w14:textId="77777777" w:rsidR="0028252F" w:rsidRPr="006A0069" w:rsidRDefault="0028252F" w:rsidP="0028252F">
      <w:pPr>
        <w:spacing w:after="0" w:line="480" w:lineRule="auto"/>
        <w:jc w:val="both"/>
        <w:rPr>
          <w:rFonts w:ascii="Times New Roman" w:hAnsi="Times New Roman"/>
          <w:sz w:val="24"/>
        </w:rPr>
      </w:pPr>
      <w:r w:rsidRPr="008F532E">
        <w:rPr>
          <w:rFonts w:ascii="Times New Roman" w:hAnsi="Times New Roman" w:cs="Times New Roman"/>
          <w:sz w:val="24"/>
          <w:szCs w:val="16"/>
        </w:rPr>
        <w:t xml:space="preserve">Gene levels </w:t>
      </w:r>
      <w:r>
        <w:rPr>
          <w:rFonts w:ascii="Times New Roman" w:hAnsi="Times New Roman" w:cs="Times New Roman"/>
          <w:sz w:val="24"/>
          <w:szCs w:val="24"/>
        </w:rPr>
        <w:t>normalised to total bacterial load</w:t>
      </w:r>
      <w:r>
        <w:rPr>
          <w:rFonts w:ascii="Times New Roman" w:hAnsi="Times New Roman" w:cs="Times New Roman"/>
          <w:color w:val="000000" w:themeColor="text1"/>
          <w:sz w:val="24"/>
          <w:szCs w:val="24"/>
          <w:lang w:val="en-US"/>
        </w:rPr>
        <w:t xml:space="preserve">. </w:t>
      </w:r>
      <w:r w:rsidRPr="00A55244">
        <w:rPr>
          <w:rFonts w:ascii="Times New Roman" w:hAnsi="Times New Roman" w:cs="Times New Roman"/>
          <w:sz w:val="24"/>
          <w:szCs w:val="16"/>
        </w:rPr>
        <w:t>Significance of gene abundance calculated by Wilcoxon matched-pairs signed rank test</w:t>
      </w:r>
      <w:r w:rsidRPr="008F532E">
        <w:rPr>
          <w:rFonts w:ascii="Times New Roman" w:hAnsi="Times New Roman" w:cs="Times New Roman"/>
          <w:sz w:val="24"/>
          <w:szCs w:val="16"/>
        </w:rPr>
        <w:t>; AZM</w:t>
      </w:r>
      <w:r>
        <w:rPr>
          <w:rFonts w:ascii="Times New Roman" w:hAnsi="Times New Roman" w:cs="Times New Roman"/>
          <w:sz w:val="24"/>
          <w:szCs w:val="16"/>
        </w:rPr>
        <w:t>: azithromycin.</w:t>
      </w:r>
    </w:p>
    <w:p w14:paraId="278154C4" w14:textId="77777777" w:rsidR="0028252F" w:rsidRDefault="0028252F" w:rsidP="0028252F">
      <w:pPr>
        <w:spacing w:after="0" w:line="480" w:lineRule="auto"/>
        <w:jc w:val="both"/>
        <w:rPr>
          <w:rFonts w:ascii="Times New Roman" w:hAnsi="Times New Roman" w:cs="Times New Roman"/>
          <w:b/>
          <w:sz w:val="24"/>
        </w:rPr>
      </w:pPr>
    </w:p>
    <w:p w14:paraId="279D9F99" w14:textId="77777777" w:rsidR="0028252F" w:rsidRDefault="0028252F" w:rsidP="0028252F">
      <w:pPr>
        <w:spacing w:line="480" w:lineRule="auto"/>
        <w:jc w:val="both"/>
        <w:rPr>
          <w:rFonts w:ascii="Times New Roman" w:hAnsi="Times New Roman" w:cs="Times New Roman"/>
          <w:b/>
          <w:sz w:val="24"/>
        </w:rPr>
        <w:sectPr w:rsidR="0028252F" w:rsidSect="002E3341">
          <w:footerReference w:type="default" r:id="rId10"/>
          <w:pgSz w:w="11906" w:h="16838"/>
          <w:pgMar w:top="1440" w:right="1440" w:bottom="1440" w:left="1440" w:header="708" w:footer="708" w:gutter="0"/>
          <w:lnNumType w:countBy="1" w:restart="continuous"/>
          <w:cols w:space="708"/>
          <w:docGrid w:linePitch="360"/>
        </w:sectPr>
      </w:pPr>
    </w:p>
    <w:p w14:paraId="6500737E" w14:textId="77777777" w:rsidR="0028252F" w:rsidRPr="007A6033" w:rsidRDefault="0028252F" w:rsidP="0028252F">
      <w:pPr>
        <w:rPr>
          <w:rFonts w:ascii="Times New Roman" w:hAnsi="Times New Roman" w:cs="Times New Roman"/>
          <w:sz w:val="24"/>
        </w:rPr>
      </w:pPr>
      <w:r w:rsidRPr="00226209">
        <w:rPr>
          <w:rFonts w:ascii="Times New Roman" w:hAnsi="Times New Roman" w:cs="Times New Roman"/>
          <w:b/>
          <w:sz w:val="24"/>
        </w:rPr>
        <w:lastRenderedPageBreak/>
        <w:t>Table 1</w:t>
      </w:r>
      <w:r>
        <w:rPr>
          <w:rFonts w:ascii="Times New Roman" w:hAnsi="Times New Roman" w:cs="Times New Roman"/>
          <w:b/>
          <w:sz w:val="24"/>
        </w:rPr>
        <w:t>.</w:t>
      </w:r>
      <w:r w:rsidRPr="007A6033">
        <w:rPr>
          <w:rFonts w:ascii="Times New Roman" w:hAnsi="Times New Roman" w:cs="Times New Roman"/>
          <w:sz w:val="24"/>
        </w:rPr>
        <w:t xml:space="preserve"> </w:t>
      </w:r>
      <w:bookmarkStart w:id="12" w:name="_Hlk34819550"/>
      <w:r>
        <w:rPr>
          <w:rFonts w:ascii="Times New Roman" w:hAnsi="Times New Roman" w:cs="Times New Roman"/>
          <w:sz w:val="24"/>
        </w:rPr>
        <w:t>Study population</w:t>
      </w:r>
      <w:r w:rsidRPr="007A6033">
        <w:rPr>
          <w:rFonts w:ascii="Times New Roman" w:hAnsi="Times New Roman" w:cs="Times New Roman"/>
          <w:sz w:val="24"/>
        </w:rPr>
        <w:t xml:space="preserve"> characteristics</w:t>
      </w:r>
      <w:bookmarkEnd w:id="12"/>
    </w:p>
    <w:tbl>
      <w:tblPr>
        <w:tblW w:w="13977" w:type="dxa"/>
        <w:tblCellMar>
          <w:left w:w="0" w:type="dxa"/>
          <w:right w:w="0" w:type="dxa"/>
        </w:tblCellMar>
        <w:tblLook w:val="04A0" w:firstRow="1" w:lastRow="0" w:firstColumn="1" w:lastColumn="0" w:noHBand="0" w:noVBand="1"/>
      </w:tblPr>
      <w:tblGrid>
        <w:gridCol w:w="4527"/>
        <w:gridCol w:w="1167"/>
        <w:gridCol w:w="2230"/>
        <w:gridCol w:w="865"/>
        <w:gridCol w:w="2126"/>
        <w:gridCol w:w="1559"/>
        <w:gridCol w:w="1503"/>
      </w:tblGrid>
      <w:tr w:rsidR="0028252F" w:rsidRPr="006B7E4D" w14:paraId="3F9D3C2B" w14:textId="77777777" w:rsidTr="002E3341">
        <w:trPr>
          <w:trHeight w:val="780"/>
        </w:trPr>
        <w:tc>
          <w:tcPr>
            <w:tcW w:w="4527" w:type="dxa"/>
            <w:tcBorders>
              <w:top w:val="single" w:sz="8" w:space="0" w:color="000000"/>
              <w:left w:val="nil"/>
              <w:bottom w:val="single" w:sz="8" w:space="0" w:color="000000"/>
              <w:right w:val="nil"/>
            </w:tcBorders>
            <w:shd w:val="clear" w:color="auto" w:fill="E7E6E6"/>
            <w:tcMar>
              <w:top w:w="18" w:type="dxa"/>
              <w:left w:w="27" w:type="dxa"/>
              <w:bottom w:w="18" w:type="dxa"/>
              <w:right w:w="27" w:type="dxa"/>
            </w:tcMar>
            <w:vAlign w:val="center"/>
            <w:hideMark/>
          </w:tcPr>
          <w:p w14:paraId="5D5B8A7A"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b/>
                <w:bCs/>
                <w:color w:val="000000"/>
                <w:kern w:val="24"/>
                <w:sz w:val="24"/>
                <w:szCs w:val="24"/>
              </w:rPr>
              <w:t>Characteristic</w:t>
            </w:r>
          </w:p>
        </w:tc>
        <w:tc>
          <w:tcPr>
            <w:tcW w:w="1167" w:type="dxa"/>
            <w:tcBorders>
              <w:top w:val="single" w:sz="8" w:space="0" w:color="000000"/>
              <w:left w:val="nil"/>
              <w:bottom w:val="single" w:sz="8" w:space="0" w:color="000000"/>
              <w:right w:val="nil"/>
            </w:tcBorders>
            <w:shd w:val="clear" w:color="auto" w:fill="E7E6E6"/>
            <w:tcMar>
              <w:top w:w="18" w:type="dxa"/>
              <w:left w:w="27" w:type="dxa"/>
              <w:bottom w:w="18" w:type="dxa"/>
              <w:right w:w="27" w:type="dxa"/>
            </w:tcMar>
            <w:vAlign w:val="center"/>
            <w:hideMark/>
          </w:tcPr>
          <w:p w14:paraId="1BDC6521" w14:textId="77777777" w:rsidR="0028252F" w:rsidRPr="006B7E4D" w:rsidRDefault="0028252F" w:rsidP="006B7E4D">
            <w:pPr>
              <w:spacing w:after="0" w:line="240" w:lineRule="auto"/>
              <w:jc w:val="center"/>
              <w:rPr>
                <w:rFonts w:ascii="Arial" w:eastAsia="Times New Roman" w:hAnsi="Arial" w:cs="Arial"/>
                <w:sz w:val="24"/>
                <w:szCs w:val="24"/>
              </w:rPr>
            </w:pPr>
            <w:r w:rsidRPr="006B7E4D">
              <w:rPr>
                <w:rFonts w:ascii="Times New Roman" w:eastAsia="Times New Roman" w:hAnsi="Times New Roman" w:cs="Times New Roman"/>
                <w:b/>
                <w:bCs/>
                <w:color w:val="000000"/>
                <w:kern w:val="24"/>
                <w:sz w:val="24"/>
                <w:szCs w:val="24"/>
              </w:rPr>
              <w:t>AZM</w:t>
            </w:r>
          </w:p>
          <w:p w14:paraId="712071A9" w14:textId="77777777" w:rsidR="0028252F" w:rsidRPr="006B7E4D" w:rsidRDefault="0028252F" w:rsidP="006B7E4D">
            <w:pPr>
              <w:spacing w:after="0" w:line="240" w:lineRule="auto"/>
              <w:jc w:val="center"/>
              <w:rPr>
                <w:rFonts w:ascii="Arial" w:eastAsia="Times New Roman" w:hAnsi="Arial" w:cs="Arial"/>
                <w:sz w:val="24"/>
                <w:szCs w:val="24"/>
              </w:rPr>
            </w:pPr>
            <w:r w:rsidRPr="006B7E4D">
              <w:rPr>
                <w:rFonts w:ascii="Times New Roman" w:eastAsia="Times New Roman" w:hAnsi="Times New Roman" w:cs="Times New Roman"/>
                <w:b/>
                <w:bCs/>
                <w:color w:val="000000"/>
                <w:kern w:val="24"/>
                <w:sz w:val="24"/>
                <w:szCs w:val="24"/>
              </w:rPr>
              <w:t>Patients</w:t>
            </w:r>
          </w:p>
        </w:tc>
        <w:tc>
          <w:tcPr>
            <w:tcW w:w="2230" w:type="dxa"/>
            <w:tcBorders>
              <w:top w:val="single" w:sz="8" w:space="0" w:color="000000"/>
              <w:left w:val="nil"/>
              <w:bottom w:val="single" w:sz="8" w:space="0" w:color="000000"/>
              <w:right w:val="nil"/>
            </w:tcBorders>
            <w:shd w:val="clear" w:color="auto" w:fill="E7E6E6"/>
            <w:tcMar>
              <w:top w:w="18" w:type="dxa"/>
              <w:left w:w="27" w:type="dxa"/>
              <w:bottom w:w="18" w:type="dxa"/>
              <w:right w:w="27" w:type="dxa"/>
            </w:tcMar>
            <w:vAlign w:val="center"/>
            <w:hideMark/>
          </w:tcPr>
          <w:p w14:paraId="04B555F6" w14:textId="77777777" w:rsidR="0028252F" w:rsidRPr="006B7E4D" w:rsidRDefault="0028252F" w:rsidP="006B7E4D">
            <w:pPr>
              <w:spacing w:after="0" w:line="240" w:lineRule="auto"/>
              <w:jc w:val="center"/>
              <w:rPr>
                <w:rFonts w:ascii="Arial" w:eastAsia="Times New Roman" w:hAnsi="Arial" w:cs="Arial"/>
                <w:sz w:val="24"/>
                <w:szCs w:val="24"/>
              </w:rPr>
            </w:pPr>
            <w:r w:rsidRPr="006B7E4D">
              <w:rPr>
                <w:rFonts w:ascii="Times New Roman" w:eastAsia="Times New Roman" w:hAnsi="Times New Roman" w:cs="Times New Roman"/>
                <w:b/>
                <w:bCs/>
                <w:color w:val="000000"/>
                <w:kern w:val="24"/>
                <w:sz w:val="24"/>
                <w:szCs w:val="24"/>
              </w:rPr>
              <w:t>Non-AZM</w:t>
            </w:r>
          </w:p>
          <w:p w14:paraId="3BAF71B2" w14:textId="77777777" w:rsidR="0028252F" w:rsidRPr="006B7E4D" w:rsidRDefault="0028252F" w:rsidP="006B7E4D">
            <w:pPr>
              <w:spacing w:after="0" w:line="240" w:lineRule="auto"/>
              <w:jc w:val="center"/>
              <w:rPr>
                <w:rFonts w:ascii="Arial" w:eastAsia="Times New Roman" w:hAnsi="Arial" w:cs="Arial"/>
                <w:sz w:val="24"/>
                <w:szCs w:val="24"/>
              </w:rPr>
            </w:pPr>
            <w:r w:rsidRPr="006B7E4D">
              <w:rPr>
                <w:rFonts w:ascii="Times New Roman" w:eastAsia="DengXian" w:hAnsi="Times New Roman" w:cs="Times New Roman"/>
                <w:b/>
                <w:bCs/>
                <w:color w:val="000000"/>
                <w:kern w:val="24"/>
                <w:sz w:val="24"/>
                <w:szCs w:val="24"/>
              </w:rPr>
              <w:t>patients</w:t>
            </w:r>
          </w:p>
        </w:tc>
        <w:tc>
          <w:tcPr>
            <w:tcW w:w="865" w:type="dxa"/>
            <w:tcBorders>
              <w:top w:val="single" w:sz="8" w:space="0" w:color="000000"/>
              <w:left w:val="nil"/>
              <w:bottom w:val="single" w:sz="8" w:space="0" w:color="000000"/>
              <w:right w:val="nil"/>
            </w:tcBorders>
            <w:shd w:val="clear" w:color="auto" w:fill="E7E6E6"/>
            <w:tcMar>
              <w:top w:w="18" w:type="dxa"/>
              <w:left w:w="27" w:type="dxa"/>
              <w:bottom w:w="18" w:type="dxa"/>
              <w:right w:w="27" w:type="dxa"/>
            </w:tcMar>
            <w:vAlign w:val="center"/>
            <w:hideMark/>
          </w:tcPr>
          <w:p w14:paraId="54A97D66" w14:textId="77777777" w:rsidR="0028252F" w:rsidRPr="006B7E4D" w:rsidRDefault="0028252F" w:rsidP="006B7E4D">
            <w:pPr>
              <w:spacing w:after="0" w:line="240" w:lineRule="auto"/>
              <w:jc w:val="center"/>
              <w:rPr>
                <w:rFonts w:ascii="Arial" w:eastAsia="Times New Roman" w:hAnsi="Arial" w:cs="Arial"/>
                <w:sz w:val="24"/>
                <w:szCs w:val="24"/>
              </w:rPr>
            </w:pPr>
            <w:r w:rsidRPr="006B7E4D">
              <w:rPr>
                <w:rFonts w:ascii="Times New Roman" w:eastAsia="Times New Roman" w:hAnsi="Times New Roman" w:cs="Times New Roman"/>
                <w:b/>
                <w:bCs/>
                <w:i/>
                <w:color w:val="000000"/>
                <w:kern w:val="24"/>
                <w:sz w:val="24"/>
                <w:szCs w:val="24"/>
              </w:rPr>
              <w:t xml:space="preserve">P </w:t>
            </w:r>
            <w:r w:rsidRPr="006B7E4D">
              <w:rPr>
                <w:rFonts w:ascii="Times New Roman" w:eastAsia="Times New Roman" w:hAnsi="Times New Roman" w:cs="Times New Roman"/>
                <w:b/>
                <w:bCs/>
                <w:color w:val="000000"/>
                <w:kern w:val="24"/>
                <w:sz w:val="24"/>
                <w:szCs w:val="24"/>
              </w:rPr>
              <w:t>value</w:t>
            </w:r>
          </w:p>
        </w:tc>
        <w:tc>
          <w:tcPr>
            <w:tcW w:w="2126" w:type="dxa"/>
            <w:tcBorders>
              <w:top w:val="single" w:sz="8" w:space="0" w:color="000000"/>
              <w:left w:val="nil"/>
              <w:bottom w:val="single" w:sz="8" w:space="0" w:color="000000"/>
              <w:right w:val="nil"/>
            </w:tcBorders>
            <w:shd w:val="clear" w:color="auto" w:fill="E7E6E6"/>
            <w:tcMar>
              <w:top w:w="18" w:type="dxa"/>
              <w:left w:w="27" w:type="dxa"/>
              <w:bottom w:w="18" w:type="dxa"/>
              <w:right w:w="27" w:type="dxa"/>
            </w:tcMar>
            <w:vAlign w:val="center"/>
            <w:hideMark/>
          </w:tcPr>
          <w:p w14:paraId="053C93B1" w14:textId="77777777" w:rsidR="0028252F" w:rsidRPr="006B7E4D" w:rsidRDefault="0028252F" w:rsidP="006B7E4D">
            <w:pPr>
              <w:spacing w:after="0" w:line="240" w:lineRule="auto"/>
              <w:jc w:val="center"/>
              <w:rPr>
                <w:rFonts w:ascii="Arial" w:eastAsia="Times New Roman" w:hAnsi="Arial" w:cs="Arial"/>
                <w:sz w:val="24"/>
                <w:szCs w:val="24"/>
              </w:rPr>
            </w:pPr>
            <w:r w:rsidRPr="006B7E4D">
              <w:rPr>
                <w:rFonts w:ascii="Times New Roman" w:eastAsia="Times New Roman" w:hAnsi="Times New Roman" w:cs="Times New Roman"/>
                <w:b/>
                <w:bCs/>
                <w:color w:val="000000"/>
                <w:kern w:val="24"/>
                <w:sz w:val="24"/>
                <w:szCs w:val="24"/>
              </w:rPr>
              <w:t>AZM</w:t>
            </w:r>
          </w:p>
          <w:p w14:paraId="7FFA9469" w14:textId="77777777" w:rsidR="0028252F" w:rsidRPr="006B7E4D" w:rsidRDefault="0028252F" w:rsidP="006B7E4D">
            <w:pPr>
              <w:spacing w:after="0" w:line="240" w:lineRule="auto"/>
              <w:jc w:val="center"/>
              <w:rPr>
                <w:rFonts w:ascii="Arial" w:eastAsia="Times New Roman" w:hAnsi="Arial" w:cs="Arial"/>
                <w:sz w:val="24"/>
                <w:szCs w:val="24"/>
              </w:rPr>
            </w:pPr>
            <w:r w:rsidRPr="006B7E4D">
              <w:rPr>
                <w:rFonts w:ascii="Times New Roman" w:eastAsia="DengXian" w:hAnsi="Times New Roman" w:cs="Times New Roman"/>
                <w:b/>
                <w:bCs/>
                <w:color w:val="000000"/>
                <w:kern w:val="24"/>
                <w:sz w:val="24"/>
                <w:szCs w:val="24"/>
              </w:rPr>
              <w:t>close contacts</w:t>
            </w:r>
          </w:p>
        </w:tc>
        <w:tc>
          <w:tcPr>
            <w:tcW w:w="1559" w:type="dxa"/>
            <w:tcBorders>
              <w:top w:val="single" w:sz="8" w:space="0" w:color="000000"/>
              <w:left w:val="nil"/>
              <w:bottom w:val="single" w:sz="8" w:space="0" w:color="000000"/>
              <w:right w:val="nil"/>
            </w:tcBorders>
            <w:shd w:val="clear" w:color="auto" w:fill="E7E6E6"/>
            <w:tcMar>
              <w:top w:w="18" w:type="dxa"/>
              <w:left w:w="27" w:type="dxa"/>
              <w:bottom w:w="18" w:type="dxa"/>
              <w:right w:w="27" w:type="dxa"/>
            </w:tcMar>
            <w:vAlign w:val="center"/>
            <w:hideMark/>
          </w:tcPr>
          <w:p w14:paraId="4B1C794E" w14:textId="77777777" w:rsidR="0028252F" w:rsidRPr="006B7E4D" w:rsidRDefault="0028252F" w:rsidP="006B7E4D">
            <w:pPr>
              <w:spacing w:after="0" w:line="240" w:lineRule="auto"/>
              <w:jc w:val="center"/>
              <w:rPr>
                <w:rFonts w:ascii="Arial" w:eastAsia="Times New Roman" w:hAnsi="Arial" w:cs="Arial"/>
                <w:sz w:val="24"/>
                <w:szCs w:val="24"/>
              </w:rPr>
            </w:pPr>
            <w:r w:rsidRPr="006B7E4D">
              <w:rPr>
                <w:rFonts w:ascii="Times New Roman" w:eastAsia="Times New Roman" w:hAnsi="Times New Roman" w:cs="Times New Roman"/>
                <w:b/>
                <w:bCs/>
                <w:color w:val="000000"/>
                <w:kern w:val="24"/>
                <w:sz w:val="24"/>
                <w:szCs w:val="24"/>
              </w:rPr>
              <w:t>Non-AZM</w:t>
            </w:r>
          </w:p>
          <w:p w14:paraId="1E66743D" w14:textId="77777777" w:rsidR="0028252F" w:rsidRPr="006B7E4D" w:rsidRDefault="0028252F" w:rsidP="006B7E4D">
            <w:pPr>
              <w:spacing w:after="0" w:line="240" w:lineRule="auto"/>
              <w:jc w:val="center"/>
              <w:rPr>
                <w:rFonts w:ascii="Arial" w:eastAsia="Times New Roman" w:hAnsi="Arial" w:cs="Arial"/>
                <w:sz w:val="24"/>
                <w:szCs w:val="24"/>
              </w:rPr>
            </w:pPr>
            <w:r w:rsidRPr="006B7E4D">
              <w:rPr>
                <w:rFonts w:ascii="Times New Roman" w:eastAsia="DengXian" w:hAnsi="Times New Roman" w:cs="Times New Roman"/>
                <w:b/>
                <w:bCs/>
                <w:color w:val="000000"/>
                <w:kern w:val="24"/>
                <w:sz w:val="24"/>
                <w:szCs w:val="24"/>
              </w:rPr>
              <w:t>close contacts</w:t>
            </w:r>
          </w:p>
        </w:tc>
        <w:tc>
          <w:tcPr>
            <w:tcW w:w="1503" w:type="dxa"/>
            <w:tcBorders>
              <w:top w:val="single" w:sz="8" w:space="0" w:color="000000"/>
              <w:left w:val="nil"/>
              <w:bottom w:val="single" w:sz="8" w:space="0" w:color="000000"/>
              <w:right w:val="nil"/>
            </w:tcBorders>
            <w:shd w:val="clear" w:color="auto" w:fill="E7E6E6"/>
            <w:tcMar>
              <w:top w:w="18" w:type="dxa"/>
              <w:left w:w="27" w:type="dxa"/>
              <w:bottom w:w="18" w:type="dxa"/>
              <w:right w:w="27" w:type="dxa"/>
            </w:tcMar>
            <w:vAlign w:val="center"/>
            <w:hideMark/>
          </w:tcPr>
          <w:p w14:paraId="5B8605E6" w14:textId="77777777" w:rsidR="0028252F" w:rsidRPr="006B7E4D" w:rsidRDefault="0028252F" w:rsidP="006B7E4D">
            <w:pPr>
              <w:spacing w:after="0" w:line="240" w:lineRule="auto"/>
              <w:jc w:val="center"/>
              <w:rPr>
                <w:rFonts w:ascii="Arial" w:eastAsia="Times New Roman" w:hAnsi="Arial" w:cs="Arial"/>
                <w:sz w:val="24"/>
                <w:szCs w:val="24"/>
              </w:rPr>
            </w:pPr>
            <w:r w:rsidRPr="006B7E4D">
              <w:rPr>
                <w:rFonts w:ascii="Times New Roman" w:eastAsia="Times New Roman" w:hAnsi="Times New Roman" w:cs="Times New Roman"/>
                <w:b/>
                <w:bCs/>
                <w:i/>
                <w:color w:val="000000"/>
                <w:kern w:val="24"/>
                <w:sz w:val="24"/>
                <w:szCs w:val="24"/>
              </w:rPr>
              <w:t xml:space="preserve">P </w:t>
            </w:r>
            <w:r w:rsidRPr="006B7E4D">
              <w:rPr>
                <w:rFonts w:ascii="Times New Roman" w:eastAsia="Times New Roman" w:hAnsi="Times New Roman" w:cs="Times New Roman"/>
                <w:b/>
                <w:bCs/>
                <w:color w:val="000000"/>
                <w:kern w:val="24"/>
                <w:sz w:val="24"/>
                <w:szCs w:val="24"/>
              </w:rPr>
              <w:t>value</w:t>
            </w:r>
          </w:p>
        </w:tc>
      </w:tr>
      <w:tr w:rsidR="0028252F" w:rsidRPr="006B7E4D" w14:paraId="71D74844" w14:textId="77777777" w:rsidTr="002E3341">
        <w:trPr>
          <w:trHeight w:val="268"/>
        </w:trPr>
        <w:tc>
          <w:tcPr>
            <w:tcW w:w="4527"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0E1A21E1"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rPr>
              <w:t>N</w:t>
            </w:r>
          </w:p>
        </w:tc>
        <w:tc>
          <w:tcPr>
            <w:tcW w:w="1167"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1B926991" w14:textId="77777777" w:rsidR="0028252F" w:rsidRPr="006B7E4D" w:rsidRDefault="0028252F" w:rsidP="006B7E4D">
            <w:pPr>
              <w:spacing w:after="0" w:line="240" w:lineRule="auto"/>
              <w:jc w:val="center"/>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rPr>
              <w:t>35</w:t>
            </w:r>
          </w:p>
        </w:tc>
        <w:tc>
          <w:tcPr>
            <w:tcW w:w="2230"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5AE89553" w14:textId="77777777" w:rsidR="0028252F" w:rsidRPr="006B7E4D" w:rsidRDefault="0028252F" w:rsidP="006B7E4D">
            <w:pPr>
              <w:spacing w:after="0" w:line="240" w:lineRule="auto"/>
              <w:jc w:val="center"/>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rPr>
              <w:t>17</w:t>
            </w:r>
          </w:p>
        </w:tc>
        <w:tc>
          <w:tcPr>
            <w:tcW w:w="865"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27B56D17" w14:textId="77777777" w:rsidR="0028252F" w:rsidRPr="006B7E4D" w:rsidRDefault="0028252F" w:rsidP="006B7E4D">
            <w:pPr>
              <w:spacing w:after="0" w:line="240" w:lineRule="auto"/>
              <w:rPr>
                <w:rFonts w:ascii="Arial" w:eastAsia="Times New Roman" w:hAnsi="Arial" w:cs="Arial"/>
                <w:sz w:val="24"/>
                <w:szCs w:val="24"/>
              </w:rPr>
            </w:pPr>
          </w:p>
        </w:tc>
        <w:tc>
          <w:tcPr>
            <w:tcW w:w="2126"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7626E052"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35</w:t>
            </w:r>
          </w:p>
        </w:tc>
        <w:tc>
          <w:tcPr>
            <w:tcW w:w="1559"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4C78A93E"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17</w:t>
            </w:r>
          </w:p>
        </w:tc>
        <w:tc>
          <w:tcPr>
            <w:tcW w:w="1503"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4C018850" w14:textId="77777777" w:rsidR="0028252F" w:rsidRPr="006B7E4D" w:rsidRDefault="0028252F" w:rsidP="006B7E4D">
            <w:pPr>
              <w:spacing w:after="0" w:line="240" w:lineRule="auto"/>
              <w:rPr>
                <w:rFonts w:ascii="Times New Roman" w:eastAsia="Times New Roman" w:hAnsi="Times New Roman" w:cs="Times New Roman"/>
                <w:color w:val="000000"/>
                <w:kern w:val="24"/>
                <w:sz w:val="24"/>
                <w:szCs w:val="24"/>
              </w:rPr>
            </w:pPr>
          </w:p>
        </w:tc>
      </w:tr>
      <w:tr w:rsidR="0028252F" w:rsidRPr="006B7E4D" w14:paraId="12589423" w14:textId="77777777" w:rsidTr="002E3341">
        <w:trPr>
          <w:trHeight w:val="268"/>
        </w:trPr>
        <w:tc>
          <w:tcPr>
            <w:tcW w:w="4527" w:type="dxa"/>
            <w:tcBorders>
              <w:top w:val="single" w:sz="8" w:space="0" w:color="000000"/>
              <w:left w:val="nil"/>
              <w:bottom w:val="nil"/>
              <w:right w:val="nil"/>
            </w:tcBorders>
            <w:shd w:val="clear" w:color="auto" w:fill="auto"/>
            <w:tcMar>
              <w:top w:w="18" w:type="dxa"/>
              <w:left w:w="27" w:type="dxa"/>
              <w:bottom w:w="18" w:type="dxa"/>
              <w:right w:w="27" w:type="dxa"/>
            </w:tcMar>
            <w:vAlign w:val="center"/>
          </w:tcPr>
          <w:p w14:paraId="6AFC456C" w14:textId="77777777" w:rsidR="0028252F" w:rsidRPr="006B7E4D" w:rsidRDefault="0028252F" w:rsidP="006B7E4D">
            <w:pPr>
              <w:spacing w:after="0" w:line="240" w:lineRule="auto"/>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Respiratory condition n (%)</w:t>
            </w:r>
            <w:r w:rsidRPr="006B7E4D">
              <w:rPr>
                <w:rFonts w:ascii="Times New Roman" w:eastAsia="Times New Roman" w:hAnsi="Times New Roman" w:cs="Times New Roman"/>
                <w:color w:val="000000"/>
                <w:kern w:val="24"/>
                <w:sz w:val="24"/>
                <w:szCs w:val="24"/>
                <w:vertAlign w:val="superscript"/>
              </w:rPr>
              <w:t>†</w:t>
            </w:r>
          </w:p>
        </w:tc>
        <w:tc>
          <w:tcPr>
            <w:tcW w:w="1167" w:type="dxa"/>
            <w:tcBorders>
              <w:top w:val="single" w:sz="8" w:space="0" w:color="000000"/>
              <w:left w:val="nil"/>
              <w:bottom w:val="nil"/>
              <w:right w:val="nil"/>
            </w:tcBorders>
            <w:shd w:val="clear" w:color="auto" w:fill="auto"/>
            <w:tcMar>
              <w:top w:w="18" w:type="dxa"/>
              <w:left w:w="27" w:type="dxa"/>
              <w:bottom w:w="18" w:type="dxa"/>
              <w:right w:w="27" w:type="dxa"/>
            </w:tcMar>
            <w:vAlign w:val="center"/>
          </w:tcPr>
          <w:p w14:paraId="6B002FA7"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2230" w:type="dxa"/>
            <w:tcBorders>
              <w:top w:val="single" w:sz="8" w:space="0" w:color="000000"/>
              <w:left w:val="nil"/>
              <w:bottom w:val="nil"/>
              <w:right w:val="nil"/>
            </w:tcBorders>
            <w:shd w:val="clear" w:color="auto" w:fill="auto"/>
            <w:tcMar>
              <w:top w:w="18" w:type="dxa"/>
              <w:left w:w="27" w:type="dxa"/>
              <w:bottom w:w="18" w:type="dxa"/>
              <w:right w:w="27" w:type="dxa"/>
            </w:tcMar>
            <w:vAlign w:val="center"/>
          </w:tcPr>
          <w:p w14:paraId="0130F768"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865" w:type="dxa"/>
            <w:tcBorders>
              <w:top w:val="single" w:sz="8" w:space="0" w:color="000000"/>
              <w:left w:val="nil"/>
              <w:bottom w:val="nil"/>
              <w:right w:val="nil"/>
            </w:tcBorders>
            <w:shd w:val="clear" w:color="auto" w:fill="auto"/>
            <w:tcMar>
              <w:top w:w="18" w:type="dxa"/>
              <w:left w:w="27" w:type="dxa"/>
              <w:bottom w:w="18" w:type="dxa"/>
              <w:right w:w="27" w:type="dxa"/>
            </w:tcMar>
            <w:vAlign w:val="center"/>
          </w:tcPr>
          <w:p w14:paraId="4E900D3F" w14:textId="77777777" w:rsidR="0028252F" w:rsidRPr="006B7E4D" w:rsidRDefault="0028252F" w:rsidP="006B7E4D">
            <w:pPr>
              <w:spacing w:after="0" w:line="240" w:lineRule="auto"/>
              <w:rPr>
                <w:rFonts w:ascii="Arial" w:eastAsia="Times New Roman" w:hAnsi="Arial" w:cs="Arial"/>
                <w:sz w:val="24"/>
                <w:szCs w:val="24"/>
              </w:rPr>
            </w:pPr>
          </w:p>
        </w:tc>
        <w:tc>
          <w:tcPr>
            <w:tcW w:w="2126" w:type="dxa"/>
            <w:tcBorders>
              <w:top w:val="single" w:sz="8" w:space="0" w:color="000000"/>
              <w:left w:val="nil"/>
              <w:bottom w:val="nil"/>
              <w:right w:val="nil"/>
            </w:tcBorders>
            <w:shd w:val="clear" w:color="auto" w:fill="auto"/>
            <w:tcMar>
              <w:top w:w="18" w:type="dxa"/>
              <w:left w:w="27" w:type="dxa"/>
              <w:bottom w:w="18" w:type="dxa"/>
              <w:right w:w="27" w:type="dxa"/>
            </w:tcMar>
            <w:vAlign w:val="center"/>
          </w:tcPr>
          <w:p w14:paraId="07591A22"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1559" w:type="dxa"/>
            <w:tcBorders>
              <w:top w:val="single" w:sz="8" w:space="0" w:color="000000"/>
              <w:left w:val="nil"/>
              <w:bottom w:val="nil"/>
              <w:right w:val="nil"/>
            </w:tcBorders>
            <w:shd w:val="clear" w:color="auto" w:fill="auto"/>
            <w:tcMar>
              <w:top w:w="18" w:type="dxa"/>
              <w:left w:w="27" w:type="dxa"/>
              <w:bottom w:w="18" w:type="dxa"/>
              <w:right w:w="27" w:type="dxa"/>
            </w:tcMar>
            <w:vAlign w:val="center"/>
          </w:tcPr>
          <w:p w14:paraId="004C4D0B"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1503" w:type="dxa"/>
            <w:tcBorders>
              <w:top w:val="single" w:sz="8" w:space="0" w:color="000000"/>
              <w:left w:val="nil"/>
              <w:bottom w:val="nil"/>
              <w:right w:val="nil"/>
            </w:tcBorders>
            <w:shd w:val="clear" w:color="auto" w:fill="auto"/>
            <w:tcMar>
              <w:top w:w="18" w:type="dxa"/>
              <w:left w:w="27" w:type="dxa"/>
              <w:bottom w:w="18" w:type="dxa"/>
              <w:right w:w="27" w:type="dxa"/>
            </w:tcMar>
            <w:vAlign w:val="center"/>
          </w:tcPr>
          <w:p w14:paraId="0A344570" w14:textId="77777777" w:rsidR="0028252F" w:rsidRPr="006B7E4D" w:rsidRDefault="0028252F" w:rsidP="006B7E4D">
            <w:pPr>
              <w:spacing w:after="0" w:line="240" w:lineRule="auto"/>
              <w:rPr>
                <w:rFonts w:ascii="Arial" w:eastAsia="Times New Roman" w:hAnsi="Arial" w:cs="Arial"/>
                <w:sz w:val="24"/>
                <w:szCs w:val="24"/>
              </w:rPr>
            </w:pPr>
          </w:p>
        </w:tc>
      </w:tr>
      <w:tr w:rsidR="0028252F" w:rsidRPr="006B7E4D" w14:paraId="408C2F09" w14:textId="77777777" w:rsidTr="002E3341">
        <w:trPr>
          <w:trHeight w:val="286"/>
        </w:trPr>
        <w:tc>
          <w:tcPr>
            <w:tcW w:w="4527" w:type="dxa"/>
            <w:tcBorders>
              <w:top w:val="nil"/>
              <w:left w:val="nil"/>
              <w:bottom w:val="nil"/>
              <w:right w:val="nil"/>
            </w:tcBorders>
            <w:shd w:val="clear" w:color="auto" w:fill="auto"/>
            <w:tcMar>
              <w:top w:w="18" w:type="dxa"/>
              <w:left w:w="27" w:type="dxa"/>
              <w:bottom w:w="18" w:type="dxa"/>
              <w:right w:w="27" w:type="dxa"/>
            </w:tcMar>
            <w:vAlign w:val="center"/>
            <w:hideMark/>
          </w:tcPr>
          <w:p w14:paraId="6B37B847"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rPr>
              <w:t xml:space="preserve">    Cystic fibrosis</w:t>
            </w:r>
          </w:p>
        </w:tc>
        <w:tc>
          <w:tcPr>
            <w:tcW w:w="1167" w:type="dxa"/>
            <w:tcBorders>
              <w:top w:val="nil"/>
              <w:left w:val="nil"/>
              <w:bottom w:val="nil"/>
              <w:right w:val="nil"/>
            </w:tcBorders>
            <w:shd w:val="clear" w:color="auto" w:fill="auto"/>
            <w:tcMar>
              <w:top w:w="18" w:type="dxa"/>
              <w:left w:w="27" w:type="dxa"/>
              <w:bottom w:w="18" w:type="dxa"/>
              <w:right w:w="27" w:type="dxa"/>
            </w:tcMar>
            <w:vAlign w:val="center"/>
            <w:hideMark/>
          </w:tcPr>
          <w:p w14:paraId="53A567E0" w14:textId="3765CC1E"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34</w:t>
            </w:r>
            <w:r w:rsidR="000105D8" w:rsidRPr="006B7E4D">
              <w:rPr>
                <w:rFonts w:ascii="Times New Roman" w:eastAsia="Times New Roman" w:hAnsi="Times New Roman" w:cs="Times New Roman"/>
                <w:color w:val="000000"/>
                <w:kern w:val="24"/>
                <w:sz w:val="24"/>
                <w:szCs w:val="24"/>
              </w:rPr>
              <w:t xml:space="preserve"> </w:t>
            </w:r>
            <w:r w:rsidRPr="006B7E4D">
              <w:rPr>
                <w:rFonts w:ascii="Times New Roman" w:eastAsia="Times New Roman" w:hAnsi="Times New Roman" w:cs="Times New Roman"/>
                <w:color w:val="000000"/>
                <w:kern w:val="24"/>
                <w:sz w:val="24"/>
                <w:szCs w:val="24"/>
              </w:rPr>
              <w:t>(97)</w:t>
            </w:r>
          </w:p>
        </w:tc>
        <w:tc>
          <w:tcPr>
            <w:tcW w:w="2230" w:type="dxa"/>
            <w:tcBorders>
              <w:top w:val="nil"/>
              <w:left w:val="nil"/>
              <w:bottom w:val="nil"/>
              <w:right w:val="nil"/>
            </w:tcBorders>
            <w:shd w:val="clear" w:color="auto" w:fill="auto"/>
            <w:tcMar>
              <w:top w:w="18" w:type="dxa"/>
              <w:left w:w="27" w:type="dxa"/>
              <w:bottom w:w="18" w:type="dxa"/>
              <w:right w:w="27" w:type="dxa"/>
            </w:tcMar>
            <w:vAlign w:val="center"/>
            <w:hideMark/>
          </w:tcPr>
          <w:p w14:paraId="0B8EEA26" w14:textId="5D461162"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10</w:t>
            </w:r>
            <w:r w:rsidR="000105D8" w:rsidRPr="006B7E4D">
              <w:rPr>
                <w:rFonts w:ascii="Times New Roman" w:eastAsia="Times New Roman" w:hAnsi="Times New Roman" w:cs="Times New Roman"/>
                <w:color w:val="000000"/>
                <w:kern w:val="24"/>
                <w:sz w:val="24"/>
                <w:szCs w:val="24"/>
              </w:rPr>
              <w:t xml:space="preserve"> </w:t>
            </w:r>
            <w:r w:rsidRPr="006B7E4D">
              <w:rPr>
                <w:rFonts w:ascii="Times New Roman" w:eastAsia="Times New Roman" w:hAnsi="Times New Roman" w:cs="Times New Roman"/>
                <w:color w:val="000000"/>
                <w:kern w:val="24"/>
                <w:sz w:val="24"/>
                <w:szCs w:val="24"/>
              </w:rPr>
              <w:t>(59)</w:t>
            </w:r>
          </w:p>
        </w:tc>
        <w:tc>
          <w:tcPr>
            <w:tcW w:w="865" w:type="dxa"/>
            <w:tcBorders>
              <w:top w:val="nil"/>
              <w:left w:val="nil"/>
              <w:bottom w:val="nil"/>
              <w:right w:val="nil"/>
            </w:tcBorders>
            <w:shd w:val="clear" w:color="auto" w:fill="auto"/>
            <w:tcMar>
              <w:top w:w="18" w:type="dxa"/>
              <w:left w:w="27" w:type="dxa"/>
              <w:bottom w:w="18" w:type="dxa"/>
              <w:right w:w="27" w:type="dxa"/>
            </w:tcMar>
            <w:vAlign w:val="center"/>
            <w:hideMark/>
          </w:tcPr>
          <w:p w14:paraId="04B96B41"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&lt;0.001</w:t>
            </w:r>
          </w:p>
        </w:tc>
        <w:tc>
          <w:tcPr>
            <w:tcW w:w="2126" w:type="dxa"/>
            <w:tcBorders>
              <w:top w:val="nil"/>
              <w:left w:val="nil"/>
              <w:bottom w:val="nil"/>
              <w:right w:val="nil"/>
            </w:tcBorders>
            <w:shd w:val="clear" w:color="auto" w:fill="auto"/>
            <w:tcMar>
              <w:top w:w="18" w:type="dxa"/>
              <w:left w:w="27" w:type="dxa"/>
              <w:bottom w:w="18" w:type="dxa"/>
              <w:right w:w="27" w:type="dxa"/>
            </w:tcMar>
            <w:vAlign w:val="center"/>
            <w:hideMark/>
          </w:tcPr>
          <w:p w14:paraId="58545FF9"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59" w:type="dxa"/>
            <w:tcBorders>
              <w:top w:val="nil"/>
              <w:left w:val="nil"/>
              <w:bottom w:val="nil"/>
              <w:right w:val="nil"/>
            </w:tcBorders>
            <w:shd w:val="clear" w:color="auto" w:fill="auto"/>
            <w:tcMar>
              <w:top w:w="18" w:type="dxa"/>
              <w:left w:w="27" w:type="dxa"/>
              <w:bottom w:w="18" w:type="dxa"/>
              <w:right w:w="27" w:type="dxa"/>
            </w:tcMar>
            <w:vAlign w:val="center"/>
            <w:hideMark/>
          </w:tcPr>
          <w:p w14:paraId="37F2B89C"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tcBorders>
              <w:top w:val="nil"/>
              <w:left w:val="nil"/>
              <w:bottom w:val="nil"/>
              <w:right w:val="nil"/>
            </w:tcBorders>
            <w:shd w:val="clear" w:color="auto" w:fill="auto"/>
            <w:tcMar>
              <w:top w:w="18" w:type="dxa"/>
              <w:left w:w="27" w:type="dxa"/>
              <w:bottom w:w="18" w:type="dxa"/>
              <w:right w:w="27" w:type="dxa"/>
            </w:tcMar>
            <w:vAlign w:val="center"/>
            <w:hideMark/>
          </w:tcPr>
          <w:p w14:paraId="75A11AC0"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03CFAF06" w14:textId="77777777" w:rsidTr="002E3341">
        <w:trPr>
          <w:trHeight w:val="286"/>
        </w:trPr>
        <w:tc>
          <w:tcPr>
            <w:tcW w:w="4527" w:type="dxa"/>
            <w:tcBorders>
              <w:top w:val="nil"/>
              <w:left w:val="nil"/>
              <w:bottom w:val="nil"/>
              <w:right w:val="nil"/>
            </w:tcBorders>
            <w:shd w:val="clear" w:color="auto" w:fill="auto"/>
            <w:tcMar>
              <w:top w:w="18" w:type="dxa"/>
              <w:left w:w="27" w:type="dxa"/>
              <w:bottom w:w="18" w:type="dxa"/>
              <w:right w:w="27" w:type="dxa"/>
            </w:tcMar>
            <w:vAlign w:val="center"/>
            <w:hideMark/>
          </w:tcPr>
          <w:p w14:paraId="5CF54CB3"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rPr>
              <w:t xml:space="preserve">    Asthma </w:t>
            </w:r>
          </w:p>
        </w:tc>
        <w:tc>
          <w:tcPr>
            <w:tcW w:w="1167" w:type="dxa"/>
            <w:tcBorders>
              <w:top w:val="nil"/>
              <w:left w:val="nil"/>
              <w:bottom w:val="nil"/>
              <w:right w:val="nil"/>
            </w:tcBorders>
            <w:shd w:val="clear" w:color="auto" w:fill="auto"/>
            <w:tcMar>
              <w:top w:w="18" w:type="dxa"/>
              <w:left w:w="27" w:type="dxa"/>
              <w:bottom w:w="18" w:type="dxa"/>
              <w:right w:w="27" w:type="dxa"/>
            </w:tcMar>
            <w:vAlign w:val="center"/>
            <w:hideMark/>
          </w:tcPr>
          <w:p w14:paraId="498C6676" w14:textId="57546F7E"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1</w:t>
            </w:r>
            <w:r w:rsidR="000105D8" w:rsidRPr="006B7E4D">
              <w:rPr>
                <w:rFonts w:ascii="Times New Roman" w:eastAsia="Times New Roman" w:hAnsi="Times New Roman" w:cs="Times New Roman"/>
                <w:color w:val="000000"/>
                <w:kern w:val="24"/>
                <w:sz w:val="24"/>
                <w:szCs w:val="24"/>
              </w:rPr>
              <w:t xml:space="preserve"> </w:t>
            </w:r>
            <w:r w:rsidRPr="006B7E4D">
              <w:rPr>
                <w:rFonts w:ascii="Times New Roman" w:eastAsia="Times New Roman" w:hAnsi="Times New Roman" w:cs="Times New Roman"/>
                <w:color w:val="000000"/>
                <w:kern w:val="24"/>
                <w:sz w:val="24"/>
                <w:szCs w:val="24"/>
              </w:rPr>
              <w:t>(2.9)</w:t>
            </w:r>
          </w:p>
        </w:tc>
        <w:tc>
          <w:tcPr>
            <w:tcW w:w="2230" w:type="dxa"/>
            <w:tcBorders>
              <w:top w:val="nil"/>
              <w:left w:val="nil"/>
              <w:bottom w:val="nil"/>
              <w:right w:val="nil"/>
            </w:tcBorders>
            <w:shd w:val="clear" w:color="auto" w:fill="auto"/>
            <w:tcMar>
              <w:top w:w="18" w:type="dxa"/>
              <w:left w:w="27" w:type="dxa"/>
              <w:bottom w:w="18" w:type="dxa"/>
              <w:right w:w="27" w:type="dxa"/>
            </w:tcMar>
            <w:vAlign w:val="center"/>
            <w:hideMark/>
          </w:tcPr>
          <w:p w14:paraId="2A43AB3D" w14:textId="6415C9EC"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7</w:t>
            </w:r>
            <w:r w:rsidR="000105D8" w:rsidRPr="006B7E4D">
              <w:rPr>
                <w:rFonts w:ascii="Times New Roman" w:eastAsia="Times New Roman" w:hAnsi="Times New Roman" w:cs="Times New Roman"/>
                <w:color w:val="000000"/>
                <w:kern w:val="24"/>
                <w:sz w:val="24"/>
                <w:szCs w:val="24"/>
              </w:rPr>
              <w:t xml:space="preserve"> </w:t>
            </w:r>
            <w:r w:rsidRPr="006B7E4D">
              <w:rPr>
                <w:rFonts w:ascii="Times New Roman" w:eastAsia="Times New Roman" w:hAnsi="Times New Roman" w:cs="Times New Roman"/>
                <w:color w:val="000000"/>
                <w:kern w:val="24"/>
                <w:sz w:val="24"/>
                <w:szCs w:val="24"/>
              </w:rPr>
              <w:t>(41)</w:t>
            </w:r>
          </w:p>
        </w:tc>
        <w:tc>
          <w:tcPr>
            <w:tcW w:w="865" w:type="dxa"/>
            <w:tcBorders>
              <w:top w:val="nil"/>
              <w:left w:val="nil"/>
              <w:bottom w:val="nil"/>
              <w:right w:val="nil"/>
            </w:tcBorders>
            <w:shd w:val="clear" w:color="auto" w:fill="auto"/>
            <w:tcMar>
              <w:top w:w="18" w:type="dxa"/>
              <w:left w:w="27" w:type="dxa"/>
              <w:bottom w:w="18" w:type="dxa"/>
              <w:right w:w="27" w:type="dxa"/>
            </w:tcMar>
            <w:vAlign w:val="center"/>
            <w:hideMark/>
          </w:tcPr>
          <w:p w14:paraId="010D0BFF"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&lt;0.001</w:t>
            </w:r>
          </w:p>
        </w:tc>
        <w:tc>
          <w:tcPr>
            <w:tcW w:w="2126" w:type="dxa"/>
            <w:tcBorders>
              <w:top w:val="nil"/>
              <w:left w:val="nil"/>
              <w:bottom w:val="nil"/>
              <w:right w:val="nil"/>
            </w:tcBorders>
            <w:shd w:val="clear" w:color="auto" w:fill="auto"/>
            <w:tcMar>
              <w:top w:w="18" w:type="dxa"/>
              <w:left w:w="27" w:type="dxa"/>
              <w:bottom w:w="18" w:type="dxa"/>
              <w:right w:w="27" w:type="dxa"/>
            </w:tcMar>
            <w:vAlign w:val="center"/>
            <w:hideMark/>
          </w:tcPr>
          <w:p w14:paraId="6C91D807" w14:textId="5076636C"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1</w:t>
            </w:r>
            <w:r w:rsidR="000105D8" w:rsidRPr="006B7E4D">
              <w:rPr>
                <w:rFonts w:ascii="Times New Roman" w:eastAsia="Times New Roman" w:hAnsi="Times New Roman" w:cs="Times New Roman"/>
                <w:color w:val="000000"/>
                <w:kern w:val="24"/>
                <w:sz w:val="24"/>
                <w:szCs w:val="24"/>
              </w:rPr>
              <w:t xml:space="preserve"> </w:t>
            </w:r>
            <w:r w:rsidRPr="006B7E4D">
              <w:rPr>
                <w:rFonts w:ascii="Times New Roman" w:eastAsia="Times New Roman" w:hAnsi="Times New Roman" w:cs="Times New Roman"/>
                <w:color w:val="000000"/>
                <w:kern w:val="24"/>
                <w:sz w:val="24"/>
                <w:szCs w:val="24"/>
              </w:rPr>
              <w:t>(2.9)</w:t>
            </w:r>
          </w:p>
        </w:tc>
        <w:tc>
          <w:tcPr>
            <w:tcW w:w="1559" w:type="dxa"/>
            <w:tcBorders>
              <w:top w:val="nil"/>
              <w:left w:val="nil"/>
              <w:bottom w:val="nil"/>
              <w:right w:val="nil"/>
            </w:tcBorders>
            <w:shd w:val="clear" w:color="auto" w:fill="auto"/>
            <w:tcMar>
              <w:top w:w="18" w:type="dxa"/>
              <w:left w:w="27" w:type="dxa"/>
              <w:bottom w:w="18" w:type="dxa"/>
              <w:right w:w="27" w:type="dxa"/>
            </w:tcMar>
            <w:vAlign w:val="center"/>
            <w:hideMark/>
          </w:tcPr>
          <w:p w14:paraId="32196CB2" w14:textId="68D110DB"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4</w:t>
            </w:r>
            <w:r w:rsidR="000105D8" w:rsidRPr="006B7E4D">
              <w:rPr>
                <w:rFonts w:ascii="Times New Roman" w:eastAsia="Times New Roman" w:hAnsi="Times New Roman" w:cs="Times New Roman"/>
                <w:color w:val="000000"/>
                <w:kern w:val="24"/>
                <w:sz w:val="24"/>
                <w:szCs w:val="24"/>
              </w:rPr>
              <w:t xml:space="preserve"> </w:t>
            </w:r>
            <w:r w:rsidRPr="006B7E4D">
              <w:rPr>
                <w:rFonts w:ascii="Times New Roman" w:eastAsia="Times New Roman" w:hAnsi="Times New Roman" w:cs="Times New Roman"/>
                <w:color w:val="000000"/>
                <w:kern w:val="24"/>
                <w:sz w:val="24"/>
                <w:szCs w:val="24"/>
              </w:rPr>
              <w:t>(24)</w:t>
            </w:r>
          </w:p>
        </w:tc>
        <w:tc>
          <w:tcPr>
            <w:tcW w:w="1503" w:type="dxa"/>
            <w:tcBorders>
              <w:top w:val="nil"/>
              <w:left w:val="nil"/>
              <w:bottom w:val="nil"/>
              <w:right w:val="nil"/>
            </w:tcBorders>
            <w:shd w:val="clear" w:color="auto" w:fill="auto"/>
            <w:tcMar>
              <w:top w:w="18" w:type="dxa"/>
              <w:left w:w="27" w:type="dxa"/>
              <w:bottom w:w="18" w:type="dxa"/>
              <w:right w:w="27" w:type="dxa"/>
            </w:tcMar>
            <w:vAlign w:val="center"/>
            <w:hideMark/>
          </w:tcPr>
          <w:p w14:paraId="146BBA1D"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0.36</w:t>
            </w:r>
          </w:p>
        </w:tc>
      </w:tr>
      <w:tr w:rsidR="0028252F" w:rsidRPr="006B7E4D" w14:paraId="675A706B" w14:textId="77777777" w:rsidTr="002E3341">
        <w:trPr>
          <w:trHeight w:val="204"/>
        </w:trPr>
        <w:tc>
          <w:tcPr>
            <w:tcW w:w="4527"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517A2D67"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rPr>
              <w:t>Age, years*</w:t>
            </w:r>
          </w:p>
        </w:tc>
        <w:tc>
          <w:tcPr>
            <w:tcW w:w="1167"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572CB969"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 </w:t>
            </w:r>
          </w:p>
        </w:tc>
        <w:tc>
          <w:tcPr>
            <w:tcW w:w="2230"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69D1C7AF"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 </w:t>
            </w:r>
          </w:p>
        </w:tc>
        <w:tc>
          <w:tcPr>
            <w:tcW w:w="865"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2FE67CE9"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2126"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3852C58B"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 </w:t>
            </w:r>
          </w:p>
        </w:tc>
        <w:tc>
          <w:tcPr>
            <w:tcW w:w="1559"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5A714999"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 </w:t>
            </w:r>
          </w:p>
        </w:tc>
        <w:tc>
          <w:tcPr>
            <w:tcW w:w="1503"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47216632"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r>
      <w:tr w:rsidR="0028252F" w:rsidRPr="006B7E4D" w14:paraId="03BF88F5" w14:textId="77777777" w:rsidTr="002E3341">
        <w:trPr>
          <w:trHeight w:val="204"/>
        </w:trPr>
        <w:tc>
          <w:tcPr>
            <w:tcW w:w="4527"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13979410"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rPr>
              <w:t xml:space="preserve">    Mean (SD)</w:t>
            </w:r>
          </w:p>
        </w:tc>
        <w:tc>
          <w:tcPr>
            <w:tcW w:w="1167"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3917DF76"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32.1 (11.1)</w:t>
            </w:r>
          </w:p>
        </w:tc>
        <w:tc>
          <w:tcPr>
            <w:tcW w:w="2230"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63E48DCD"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29.8 (8.8)</w:t>
            </w:r>
          </w:p>
        </w:tc>
        <w:tc>
          <w:tcPr>
            <w:tcW w:w="865"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5220ECCE"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0.45</w:t>
            </w:r>
          </w:p>
        </w:tc>
        <w:tc>
          <w:tcPr>
            <w:tcW w:w="2126"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542973ED"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42.9 (12.9)</w:t>
            </w:r>
          </w:p>
        </w:tc>
        <w:tc>
          <w:tcPr>
            <w:tcW w:w="1559"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555123D0"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37.1 (14.8)</w:t>
            </w:r>
          </w:p>
        </w:tc>
        <w:tc>
          <w:tcPr>
            <w:tcW w:w="1503"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24D7BECD"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0.18</w:t>
            </w:r>
          </w:p>
        </w:tc>
      </w:tr>
      <w:tr w:rsidR="0028252F" w:rsidRPr="006B7E4D" w14:paraId="13790A2F" w14:textId="77777777" w:rsidTr="002E3341">
        <w:trPr>
          <w:trHeight w:val="204"/>
        </w:trPr>
        <w:tc>
          <w:tcPr>
            <w:tcW w:w="4527"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65F5C13F"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rPr>
              <w:t>Sex, n (%)</w:t>
            </w:r>
            <w:r w:rsidRPr="006B7E4D">
              <w:rPr>
                <w:rFonts w:ascii="Times New Roman" w:eastAsia="Times New Roman" w:hAnsi="Times New Roman" w:cs="Times New Roman"/>
                <w:color w:val="000000"/>
                <w:kern w:val="24"/>
                <w:sz w:val="24"/>
                <w:szCs w:val="24"/>
                <w:vertAlign w:val="superscript"/>
              </w:rPr>
              <w:t>†</w:t>
            </w:r>
          </w:p>
        </w:tc>
        <w:tc>
          <w:tcPr>
            <w:tcW w:w="1167"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2003681A"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2230"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3DBD7B99"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865"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293B615E"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2126"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6613233F"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1559"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073C0866"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1503"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251AE2BC"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r>
      <w:tr w:rsidR="0028252F" w:rsidRPr="006B7E4D" w14:paraId="6DCE570A" w14:textId="77777777" w:rsidTr="002E3341">
        <w:trPr>
          <w:trHeight w:val="204"/>
        </w:trPr>
        <w:tc>
          <w:tcPr>
            <w:tcW w:w="4527" w:type="dxa"/>
            <w:tcBorders>
              <w:top w:val="nil"/>
              <w:left w:val="nil"/>
              <w:bottom w:val="nil"/>
              <w:right w:val="nil"/>
            </w:tcBorders>
            <w:shd w:val="clear" w:color="auto" w:fill="auto"/>
            <w:tcMar>
              <w:top w:w="18" w:type="dxa"/>
              <w:left w:w="27" w:type="dxa"/>
              <w:bottom w:w="18" w:type="dxa"/>
              <w:right w:w="27" w:type="dxa"/>
            </w:tcMar>
            <w:vAlign w:val="center"/>
            <w:hideMark/>
          </w:tcPr>
          <w:p w14:paraId="25887648"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rPr>
              <w:t xml:space="preserve">    Male</w:t>
            </w:r>
          </w:p>
        </w:tc>
        <w:tc>
          <w:tcPr>
            <w:tcW w:w="1167" w:type="dxa"/>
            <w:tcBorders>
              <w:top w:val="nil"/>
              <w:left w:val="nil"/>
              <w:bottom w:val="nil"/>
              <w:right w:val="nil"/>
            </w:tcBorders>
            <w:shd w:val="clear" w:color="auto" w:fill="auto"/>
            <w:tcMar>
              <w:top w:w="18" w:type="dxa"/>
              <w:left w:w="27" w:type="dxa"/>
              <w:bottom w:w="18" w:type="dxa"/>
              <w:right w:w="27" w:type="dxa"/>
            </w:tcMar>
            <w:vAlign w:val="center"/>
            <w:hideMark/>
          </w:tcPr>
          <w:p w14:paraId="7F2E6D63"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21 (60)</w:t>
            </w:r>
          </w:p>
        </w:tc>
        <w:tc>
          <w:tcPr>
            <w:tcW w:w="2230" w:type="dxa"/>
            <w:tcBorders>
              <w:top w:val="nil"/>
              <w:left w:val="nil"/>
              <w:bottom w:val="nil"/>
              <w:right w:val="nil"/>
            </w:tcBorders>
            <w:shd w:val="clear" w:color="auto" w:fill="auto"/>
            <w:tcMar>
              <w:top w:w="18" w:type="dxa"/>
              <w:left w:w="27" w:type="dxa"/>
              <w:bottom w:w="18" w:type="dxa"/>
              <w:right w:w="27" w:type="dxa"/>
            </w:tcMar>
            <w:vAlign w:val="center"/>
            <w:hideMark/>
          </w:tcPr>
          <w:p w14:paraId="332768E0"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8 (47)</w:t>
            </w:r>
          </w:p>
        </w:tc>
        <w:tc>
          <w:tcPr>
            <w:tcW w:w="865" w:type="dxa"/>
            <w:tcBorders>
              <w:top w:val="nil"/>
              <w:left w:val="nil"/>
              <w:bottom w:val="nil"/>
              <w:right w:val="nil"/>
            </w:tcBorders>
            <w:shd w:val="clear" w:color="auto" w:fill="auto"/>
            <w:tcMar>
              <w:top w:w="18" w:type="dxa"/>
              <w:left w:w="27" w:type="dxa"/>
              <w:bottom w:w="18" w:type="dxa"/>
              <w:right w:w="27" w:type="dxa"/>
            </w:tcMar>
            <w:vAlign w:val="center"/>
            <w:hideMark/>
          </w:tcPr>
          <w:p w14:paraId="09EF213C"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0.55</w:t>
            </w:r>
          </w:p>
        </w:tc>
        <w:tc>
          <w:tcPr>
            <w:tcW w:w="2126" w:type="dxa"/>
            <w:tcBorders>
              <w:top w:val="nil"/>
              <w:left w:val="nil"/>
              <w:bottom w:val="nil"/>
              <w:right w:val="nil"/>
            </w:tcBorders>
            <w:shd w:val="clear" w:color="auto" w:fill="auto"/>
            <w:tcMar>
              <w:top w:w="18" w:type="dxa"/>
              <w:left w:w="27" w:type="dxa"/>
              <w:bottom w:w="18" w:type="dxa"/>
              <w:right w:w="27" w:type="dxa"/>
            </w:tcMar>
            <w:vAlign w:val="center"/>
            <w:hideMark/>
          </w:tcPr>
          <w:p w14:paraId="35DAB5B1"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10 (29)</w:t>
            </w:r>
          </w:p>
        </w:tc>
        <w:tc>
          <w:tcPr>
            <w:tcW w:w="1559" w:type="dxa"/>
            <w:tcBorders>
              <w:top w:val="nil"/>
              <w:left w:val="nil"/>
              <w:bottom w:val="nil"/>
              <w:right w:val="nil"/>
            </w:tcBorders>
            <w:shd w:val="clear" w:color="auto" w:fill="auto"/>
            <w:tcMar>
              <w:top w:w="18" w:type="dxa"/>
              <w:left w:w="27" w:type="dxa"/>
              <w:bottom w:w="18" w:type="dxa"/>
              <w:right w:w="27" w:type="dxa"/>
            </w:tcMar>
            <w:vAlign w:val="center"/>
            <w:hideMark/>
          </w:tcPr>
          <w:p w14:paraId="2279184D"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8 (47)</w:t>
            </w:r>
          </w:p>
        </w:tc>
        <w:tc>
          <w:tcPr>
            <w:tcW w:w="1503" w:type="dxa"/>
            <w:tcBorders>
              <w:top w:val="nil"/>
              <w:left w:val="nil"/>
              <w:bottom w:val="nil"/>
              <w:right w:val="nil"/>
            </w:tcBorders>
            <w:shd w:val="clear" w:color="auto" w:fill="auto"/>
            <w:tcMar>
              <w:top w:w="18" w:type="dxa"/>
              <w:left w:w="27" w:type="dxa"/>
              <w:bottom w:w="18" w:type="dxa"/>
              <w:right w:w="27" w:type="dxa"/>
            </w:tcMar>
            <w:vAlign w:val="center"/>
            <w:hideMark/>
          </w:tcPr>
          <w:p w14:paraId="1AA60303"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0.22</w:t>
            </w:r>
          </w:p>
        </w:tc>
      </w:tr>
      <w:tr w:rsidR="0028252F" w:rsidRPr="006B7E4D" w14:paraId="48A58830" w14:textId="77777777" w:rsidTr="002E3341">
        <w:trPr>
          <w:trHeight w:val="204"/>
        </w:trPr>
        <w:tc>
          <w:tcPr>
            <w:tcW w:w="4527"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1FEE0961"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rPr>
              <w:t xml:space="preserve">    Female</w:t>
            </w:r>
          </w:p>
        </w:tc>
        <w:tc>
          <w:tcPr>
            <w:tcW w:w="1167"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09EA93B3"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14 (40)</w:t>
            </w:r>
          </w:p>
        </w:tc>
        <w:tc>
          <w:tcPr>
            <w:tcW w:w="2230"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0730FC1E"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9 (53)</w:t>
            </w:r>
          </w:p>
        </w:tc>
        <w:tc>
          <w:tcPr>
            <w:tcW w:w="865"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7D44C650"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0.55</w:t>
            </w:r>
          </w:p>
        </w:tc>
        <w:tc>
          <w:tcPr>
            <w:tcW w:w="2126"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5278ECD6"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25 (71)</w:t>
            </w:r>
          </w:p>
        </w:tc>
        <w:tc>
          <w:tcPr>
            <w:tcW w:w="1559"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0422BEAA"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9 (53)</w:t>
            </w:r>
          </w:p>
        </w:tc>
        <w:tc>
          <w:tcPr>
            <w:tcW w:w="1503"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43F928F8"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0.22</w:t>
            </w:r>
          </w:p>
        </w:tc>
      </w:tr>
      <w:tr w:rsidR="0028252F" w:rsidRPr="006B7E4D" w14:paraId="2477DC0C" w14:textId="77777777" w:rsidTr="002E3341">
        <w:trPr>
          <w:trHeight w:val="204"/>
        </w:trPr>
        <w:tc>
          <w:tcPr>
            <w:tcW w:w="4527"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116667F7"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rPr>
              <w:t>Smoking status, n (%)</w:t>
            </w:r>
            <w:r w:rsidRPr="006B7E4D">
              <w:rPr>
                <w:rFonts w:ascii="Times New Roman" w:eastAsia="Times New Roman" w:hAnsi="Times New Roman" w:cs="Times New Roman"/>
                <w:color w:val="000000"/>
                <w:kern w:val="24"/>
                <w:sz w:val="24"/>
                <w:szCs w:val="24"/>
                <w:vertAlign w:val="superscript"/>
              </w:rPr>
              <w:t>†</w:t>
            </w:r>
          </w:p>
        </w:tc>
        <w:tc>
          <w:tcPr>
            <w:tcW w:w="1167"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20AF2FFF"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2230"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7BD10520"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865"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1CBEA55F"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2126"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58DAF405"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1559"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62D03ABB"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1503"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696A0CBF"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r>
      <w:tr w:rsidR="0028252F" w:rsidRPr="006B7E4D" w14:paraId="49807D81" w14:textId="77777777" w:rsidTr="002E3341">
        <w:trPr>
          <w:trHeight w:val="204"/>
        </w:trPr>
        <w:tc>
          <w:tcPr>
            <w:tcW w:w="4527" w:type="dxa"/>
            <w:tcBorders>
              <w:top w:val="nil"/>
              <w:left w:val="nil"/>
              <w:bottom w:val="nil"/>
              <w:right w:val="nil"/>
            </w:tcBorders>
            <w:shd w:val="clear" w:color="auto" w:fill="auto"/>
            <w:tcMar>
              <w:top w:w="18" w:type="dxa"/>
              <w:left w:w="27" w:type="dxa"/>
              <w:bottom w:w="18" w:type="dxa"/>
              <w:right w:w="27" w:type="dxa"/>
            </w:tcMar>
            <w:vAlign w:val="center"/>
            <w:hideMark/>
          </w:tcPr>
          <w:p w14:paraId="254177FA"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rPr>
              <w:t xml:space="preserve">    Non-smoker</w:t>
            </w:r>
          </w:p>
        </w:tc>
        <w:tc>
          <w:tcPr>
            <w:tcW w:w="1167" w:type="dxa"/>
            <w:tcBorders>
              <w:top w:val="nil"/>
              <w:left w:val="nil"/>
              <w:bottom w:val="nil"/>
              <w:right w:val="nil"/>
            </w:tcBorders>
            <w:shd w:val="clear" w:color="auto" w:fill="auto"/>
            <w:tcMar>
              <w:top w:w="18" w:type="dxa"/>
              <w:left w:w="27" w:type="dxa"/>
              <w:bottom w:w="18" w:type="dxa"/>
              <w:right w:w="27" w:type="dxa"/>
            </w:tcMar>
            <w:vAlign w:val="center"/>
            <w:hideMark/>
          </w:tcPr>
          <w:p w14:paraId="5BA46D76"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32 (91)</w:t>
            </w:r>
          </w:p>
        </w:tc>
        <w:tc>
          <w:tcPr>
            <w:tcW w:w="2230" w:type="dxa"/>
            <w:tcBorders>
              <w:top w:val="nil"/>
              <w:left w:val="nil"/>
              <w:bottom w:val="nil"/>
              <w:right w:val="nil"/>
            </w:tcBorders>
            <w:shd w:val="clear" w:color="auto" w:fill="auto"/>
            <w:tcMar>
              <w:top w:w="18" w:type="dxa"/>
              <w:left w:w="27" w:type="dxa"/>
              <w:bottom w:w="18" w:type="dxa"/>
              <w:right w:w="27" w:type="dxa"/>
            </w:tcMar>
            <w:vAlign w:val="center"/>
            <w:hideMark/>
          </w:tcPr>
          <w:p w14:paraId="4E08382F"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13 (77)</w:t>
            </w:r>
          </w:p>
        </w:tc>
        <w:tc>
          <w:tcPr>
            <w:tcW w:w="865" w:type="dxa"/>
            <w:tcBorders>
              <w:top w:val="nil"/>
              <w:left w:val="nil"/>
              <w:bottom w:val="nil"/>
              <w:right w:val="nil"/>
            </w:tcBorders>
            <w:shd w:val="clear" w:color="auto" w:fill="auto"/>
            <w:tcMar>
              <w:top w:w="18" w:type="dxa"/>
              <w:left w:w="27" w:type="dxa"/>
              <w:bottom w:w="18" w:type="dxa"/>
              <w:right w:w="27" w:type="dxa"/>
            </w:tcMar>
            <w:vAlign w:val="center"/>
            <w:hideMark/>
          </w:tcPr>
          <w:p w14:paraId="2C6047A1"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0.20</w:t>
            </w:r>
          </w:p>
        </w:tc>
        <w:tc>
          <w:tcPr>
            <w:tcW w:w="2126" w:type="dxa"/>
            <w:tcBorders>
              <w:top w:val="nil"/>
              <w:left w:val="nil"/>
              <w:bottom w:val="nil"/>
              <w:right w:val="nil"/>
            </w:tcBorders>
            <w:shd w:val="clear" w:color="auto" w:fill="auto"/>
            <w:tcMar>
              <w:top w:w="18" w:type="dxa"/>
              <w:left w:w="27" w:type="dxa"/>
              <w:bottom w:w="18" w:type="dxa"/>
              <w:right w:w="27" w:type="dxa"/>
            </w:tcMar>
            <w:vAlign w:val="center"/>
            <w:hideMark/>
          </w:tcPr>
          <w:p w14:paraId="04A8BC31"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21 (60)</w:t>
            </w:r>
          </w:p>
        </w:tc>
        <w:tc>
          <w:tcPr>
            <w:tcW w:w="1559" w:type="dxa"/>
            <w:tcBorders>
              <w:top w:val="nil"/>
              <w:left w:val="nil"/>
              <w:bottom w:val="nil"/>
              <w:right w:val="nil"/>
            </w:tcBorders>
            <w:shd w:val="clear" w:color="auto" w:fill="auto"/>
            <w:tcMar>
              <w:top w:w="18" w:type="dxa"/>
              <w:left w:w="27" w:type="dxa"/>
              <w:bottom w:w="18" w:type="dxa"/>
              <w:right w:w="27" w:type="dxa"/>
            </w:tcMar>
            <w:vAlign w:val="center"/>
            <w:hideMark/>
          </w:tcPr>
          <w:p w14:paraId="584848F7"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8 (47)</w:t>
            </w:r>
          </w:p>
        </w:tc>
        <w:tc>
          <w:tcPr>
            <w:tcW w:w="1503" w:type="dxa"/>
            <w:tcBorders>
              <w:top w:val="nil"/>
              <w:left w:val="nil"/>
              <w:bottom w:val="nil"/>
              <w:right w:val="nil"/>
            </w:tcBorders>
            <w:shd w:val="clear" w:color="auto" w:fill="auto"/>
            <w:tcMar>
              <w:top w:w="18" w:type="dxa"/>
              <w:left w:w="27" w:type="dxa"/>
              <w:bottom w:w="18" w:type="dxa"/>
              <w:right w:w="27" w:type="dxa"/>
            </w:tcMar>
            <w:vAlign w:val="center"/>
            <w:hideMark/>
          </w:tcPr>
          <w:p w14:paraId="6824092A"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0.55</w:t>
            </w:r>
          </w:p>
        </w:tc>
      </w:tr>
      <w:tr w:rsidR="0028252F" w:rsidRPr="006B7E4D" w14:paraId="110013CA" w14:textId="77777777" w:rsidTr="002E3341">
        <w:trPr>
          <w:trHeight w:val="204"/>
        </w:trPr>
        <w:tc>
          <w:tcPr>
            <w:tcW w:w="4527" w:type="dxa"/>
            <w:tcBorders>
              <w:top w:val="nil"/>
              <w:left w:val="nil"/>
              <w:bottom w:val="nil"/>
              <w:right w:val="nil"/>
            </w:tcBorders>
            <w:shd w:val="clear" w:color="auto" w:fill="auto"/>
            <w:tcMar>
              <w:top w:w="18" w:type="dxa"/>
              <w:left w:w="27" w:type="dxa"/>
              <w:bottom w:w="18" w:type="dxa"/>
              <w:right w:w="27" w:type="dxa"/>
            </w:tcMar>
            <w:vAlign w:val="center"/>
            <w:hideMark/>
          </w:tcPr>
          <w:p w14:paraId="615B9142"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rPr>
              <w:t xml:space="preserve">    Current smoker</w:t>
            </w:r>
          </w:p>
        </w:tc>
        <w:tc>
          <w:tcPr>
            <w:tcW w:w="1167" w:type="dxa"/>
            <w:tcBorders>
              <w:top w:val="nil"/>
              <w:left w:val="nil"/>
              <w:bottom w:val="nil"/>
              <w:right w:val="nil"/>
            </w:tcBorders>
            <w:shd w:val="clear" w:color="auto" w:fill="auto"/>
            <w:tcMar>
              <w:top w:w="18" w:type="dxa"/>
              <w:left w:w="27" w:type="dxa"/>
              <w:bottom w:w="18" w:type="dxa"/>
              <w:right w:w="27" w:type="dxa"/>
            </w:tcMar>
            <w:vAlign w:val="center"/>
            <w:hideMark/>
          </w:tcPr>
          <w:p w14:paraId="10E07130"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2230" w:type="dxa"/>
            <w:tcBorders>
              <w:top w:val="nil"/>
              <w:left w:val="nil"/>
              <w:bottom w:val="nil"/>
              <w:right w:val="nil"/>
            </w:tcBorders>
            <w:shd w:val="clear" w:color="auto" w:fill="auto"/>
            <w:tcMar>
              <w:top w:w="18" w:type="dxa"/>
              <w:left w:w="27" w:type="dxa"/>
              <w:bottom w:w="18" w:type="dxa"/>
              <w:right w:w="27" w:type="dxa"/>
            </w:tcMar>
            <w:vAlign w:val="center"/>
            <w:hideMark/>
          </w:tcPr>
          <w:p w14:paraId="0D62FA9C"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865" w:type="dxa"/>
            <w:tcBorders>
              <w:top w:val="nil"/>
              <w:left w:val="nil"/>
              <w:bottom w:val="nil"/>
              <w:right w:val="nil"/>
            </w:tcBorders>
            <w:shd w:val="clear" w:color="auto" w:fill="auto"/>
            <w:tcMar>
              <w:top w:w="18" w:type="dxa"/>
              <w:left w:w="27" w:type="dxa"/>
              <w:bottom w:w="18" w:type="dxa"/>
              <w:right w:w="27" w:type="dxa"/>
            </w:tcMar>
            <w:vAlign w:val="center"/>
            <w:hideMark/>
          </w:tcPr>
          <w:p w14:paraId="2934E0AE"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2126" w:type="dxa"/>
            <w:tcBorders>
              <w:top w:val="nil"/>
              <w:left w:val="nil"/>
              <w:bottom w:val="nil"/>
              <w:right w:val="nil"/>
            </w:tcBorders>
            <w:shd w:val="clear" w:color="auto" w:fill="auto"/>
            <w:tcMar>
              <w:top w:w="18" w:type="dxa"/>
              <w:left w:w="27" w:type="dxa"/>
              <w:bottom w:w="18" w:type="dxa"/>
              <w:right w:w="27" w:type="dxa"/>
            </w:tcMar>
            <w:vAlign w:val="center"/>
            <w:hideMark/>
          </w:tcPr>
          <w:p w14:paraId="6C9C3AEA"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4 (11)</w:t>
            </w:r>
          </w:p>
        </w:tc>
        <w:tc>
          <w:tcPr>
            <w:tcW w:w="1559" w:type="dxa"/>
            <w:tcBorders>
              <w:top w:val="nil"/>
              <w:left w:val="nil"/>
              <w:bottom w:val="nil"/>
              <w:right w:val="nil"/>
            </w:tcBorders>
            <w:shd w:val="clear" w:color="auto" w:fill="auto"/>
            <w:tcMar>
              <w:top w:w="18" w:type="dxa"/>
              <w:left w:w="27" w:type="dxa"/>
              <w:bottom w:w="18" w:type="dxa"/>
              <w:right w:w="27" w:type="dxa"/>
            </w:tcMar>
            <w:vAlign w:val="center"/>
            <w:hideMark/>
          </w:tcPr>
          <w:p w14:paraId="408D1CB1"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3 (18)</w:t>
            </w:r>
          </w:p>
        </w:tc>
        <w:tc>
          <w:tcPr>
            <w:tcW w:w="1503" w:type="dxa"/>
            <w:tcBorders>
              <w:top w:val="nil"/>
              <w:left w:val="nil"/>
              <w:bottom w:val="nil"/>
              <w:right w:val="nil"/>
            </w:tcBorders>
            <w:shd w:val="clear" w:color="auto" w:fill="auto"/>
            <w:tcMar>
              <w:top w:w="18" w:type="dxa"/>
              <w:left w:w="27" w:type="dxa"/>
              <w:bottom w:w="18" w:type="dxa"/>
              <w:right w:w="27" w:type="dxa"/>
            </w:tcMar>
            <w:vAlign w:val="center"/>
            <w:hideMark/>
          </w:tcPr>
          <w:p w14:paraId="00928B8B"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0.66</w:t>
            </w:r>
          </w:p>
        </w:tc>
      </w:tr>
      <w:tr w:rsidR="0028252F" w:rsidRPr="006B7E4D" w14:paraId="34926351" w14:textId="77777777" w:rsidTr="002E3341">
        <w:trPr>
          <w:trHeight w:val="239"/>
        </w:trPr>
        <w:tc>
          <w:tcPr>
            <w:tcW w:w="4527"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4B03DA04"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rPr>
              <w:t xml:space="preserve">    Ex-smoker</w:t>
            </w:r>
          </w:p>
        </w:tc>
        <w:tc>
          <w:tcPr>
            <w:tcW w:w="1167"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6DCFA22E"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3 (8.6)</w:t>
            </w:r>
          </w:p>
        </w:tc>
        <w:tc>
          <w:tcPr>
            <w:tcW w:w="2230"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518DB53F"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4 (24)</w:t>
            </w:r>
          </w:p>
        </w:tc>
        <w:tc>
          <w:tcPr>
            <w:tcW w:w="865"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446F1983"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0.20</w:t>
            </w:r>
          </w:p>
        </w:tc>
        <w:tc>
          <w:tcPr>
            <w:tcW w:w="2126"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75329871"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10 (29)</w:t>
            </w:r>
          </w:p>
        </w:tc>
        <w:tc>
          <w:tcPr>
            <w:tcW w:w="1559"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310F2FCC"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5 (29)</w:t>
            </w:r>
          </w:p>
        </w:tc>
        <w:tc>
          <w:tcPr>
            <w:tcW w:w="1503" w:type="dxa"/>
            <w:tcBorders>
              <w:top w:val="nil"/>
              <w:left w:val="nil"/>
              <w:bottom w:val="single" w:sz="8" w:space="0" w:color="000000"/>
              <w:right w:val="nil"/>
            </w:tcBorders>
            <w:shd w:val="clear" w:color="auto" w:fill="auto"/>
            <w:tcMar>
              <w:top w:w="18" w:type="dxa"/>
              <w:left w:w="27" w:type="dxa"/>
              <w:bottom w:w="18" w:type="dxa"/>
              <w:right w:w="27" w:type="dxa"/>
            </w:tcMar>
            <w:vAlign w:val="center"/>
            <w:hideMark/>
          </w:tcPr>
          <w:p w14:paraId="2EA96B9E"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4D3B0C7C" w14:textId="77777777" w:rsidTr="002E3341">
        <w:trPr>
          <w:trHeight w:val="204"/>
        </w:trPr>
        <w:tc>
          <w:tcPr>
            <w:tcW w:w="4527" w:type="dxa"/>
            <w:tcBorders>
              <w:top w:val="single" w:sz="8" w:space="0" w:color="000000"/>
              <w:left w:val="nil"/>
              <w:bottom w:val="single" w:sz="8" w:space="0" w:color="000000"/>
              <w:right w:val="nil"/>
            </w:tcBorders>
            <w:shd w:val="clear" w:color="auto" w:fill="auto"/>
            <w:tcMar>
              <w:top w:w="18" w:type="dxa"/>
              <w:left w:w="27" w:type="dxa"/>
              <w:bottom w:w="18" w:type="dxa"/>
              <w:right w:w="27" w:type="dxa"/>
            </w:tcMar>
            <w:vAlign w:val="center"/>
            <w:hideMark/>
          </w:tcPr>
          <w:p w14:paraId="6EF8E8E0"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lang w:val="en-US"/>
              </w:rPr>
              <w:t xml:space="preserve">Hospital admission in last 4 weeks, </w:t>
            </w:r>
            <w:r w:rsidRPr="006B7E4D">
              <w:rPr>
                <w:rFonts w:ascii="Times New Roman" w:eastAsia="Times New Roman" w:hAnsi="Times New Roman" w:cs="Times New Roman"/>
                <w:color w:val="000000"/>
                <w:kern w:val="24"/>
                <w:sz w:val="24"/>
                <w:szCs w:val="24"/>
              </w:rPr>
              <w:t>n (</w:t>
            </w:r>
            <w:proofErr w:type="gramStart"/>
            <w:r w:rsidRPr="006B7E4D">
              <w:rPr>
                <w:rFonts w:ascii="Times New Roman" w:eastAsia="Times New Roman" w:hAnsi="Times New Roman" w:cs="Times New Roman"/>
                <w:color w:val="000000"/>
                <w:kern w:val="24"/>
                <w:sz w:val="24"/>
                <w:szCs w:val="24"/>
              </w:rPr>
              <w:t>%)</w:t>
            </w:r>
            <w:r w:rsidRPr="006B7E4D">
              <w:rPr>
                <w:rFonts w:ascii="Times New Roman" w:eastAsia="Times New Roman" w:hAnsi="Times New Roman" w:cs="Times New Roman"/>
                <w:color w:val="000000"/>
                <w:kern w:val="24"/>
                <w:sz w:val="24"/>
                <w:szCs w:val="24"/>
                <w:vertAlign w:val="superscript"/>
              </w:rPr>
              <w:t>†</w:t>
            </w:r>
            <w:proofErr w:type="gramEnd"/>
          </w:p>
        </w:tc>
        <w:tc>
          <w:tcPr>
            <w:tcW w:w="1167" w:type="dxa"/>
            <w:tcBorders>
              <w:top w:val="single" w:sz="8" w:space="0" w:color="000000"/>
              <w:left w:val="nil"/>
              <w:bottom w:val="single" w:sz="8" w:space="0" w:color="000000"/>
              <w:right w:val="nil"/>
            </w:tcBorders>
            <w:shd w:val="clear" w:color="auto" w:fill="auto"/>
            <w:tcMar>
              <w:top w:w="18" w:type="dxa"/>
              <w:left w:w="27" w:type="dxa"/>
              <w:bottom w:w="18" w:type="dxa"/>
              <w:right w:w="27" w:type="dxa"/>
            </w:tcMar>
            <w:vAlign w:val="center"/>
            <w:hideMark/>
          </w:tcPr>
          <w:p w14:paraId="5E0ABA08"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5 (14)</w:t>
            </w:r>
          </w:p>
        </w:tc>
        <w:tc>
          <w:tcPr>
            <w:tcW w:w="2230" w:type="dxa"/>
            <w:tcBorders>
              <w:top w:val="single" w:sz="8" w:space="0" w:color="000000"/>
              <w:left w:val="nil"/>
              <w:bottom w:val="single" w:sz="8" w:space="0" w:color="000000"/>
              <w:right w:val="nil"/>
            </w:tcBorders>
            <w:shd w:val="clear" w:color="auto" w:fill="auto"/>
            <w:tcMar>
              <w:top w:w="18" w:type="dxa"/>
              <w:left w:w="27" w:type="dxa"/>
              <w:bottom w:w="18" w:type="dxa"/>
              <w:right w:w="27" w:type="dxa"/>
            </w:tcMar>
            <w:vAlign w:val="center"/>
            <w:hideMark/>
          </w:tcPr>
          <w:p w14:paraId="5C8FAB08"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1 (5.9)</w:t>
            </w:r>
          </w:p>
        </w:tc>
        <w:tc>
          <w:tcPr>
            <w:tcW w:w="865" w:type="dxa"/>
            <w:tcBorders>
              <w:top w:val="single" w:sz="8" w:space="0" w:color="000000"/>
              <w:left w:val="nil"/>
              <w:bottom w:val="single" w:sz="8" w:space="0" w:color="000000"/>
              <w:right w:val="nil"/>
            </w:tcBorders>
            <w:shd w:val="clear" w:color="auto" w:fill="auto"/>
            <w:tcMar>
              <w:top w:w="18" w:type="dxa"/>
              <w:left w:w="27" w:type="dxa"/>
              <w:bottom w:w="18" w:type="dxa"/>
              <w:right w:w="27" w:type="dxa"/>
            </w:tcMar>
            <w:vAlign w:val="center"/>
            <w:hideMark/>
          </w:tcPr>
          <w:p w14:paraId="0EA141DA"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0.65</w:t>
            </w:r>
          </w:p>
        </w:tc>
        <w:tc>
          <w:tcPr>
            <w:tcW w:w="2126" w:type="dxa"/>
            <w:tcBorders>
              <w:top w:val="single" w:sz="8" w:space="0" w:color="000000"/>
              <w:left w:val="nil"/>
              <w:bottom w:val="single" w:sz="8" w:space="0" w:color="000000"/>
              <w:right w:val="nil"/>
            </w:tcBorders>
            <w:shd w:val="clear" w:color="auto" w:fill="auto"/>
            <w:tcMar>
              <w:top w:w="18" w:type="dxa"/>
              <w:left w:w="27" w:type="dxa"/>
              <w:bottom w:w="18" w:type="dxa"/>
              <w:right w:w="27" w:type="dxa"/>
            </w:tcMar>
            <w:vAlign w:val="center"/>
            <w:hideMark/>
          </w:tcPr>
          <w:p w14:paraId="5B6809E8"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59" w:type="dxa"/>
            <w:tcBorders>
              <w:top w:val="single" w:sz="8" w:space="0" w:color="000000"/>
              <w:left w:val="nil"/>
              <w:bottom w:val="single" w:sz="8" w:space="0" w:color="000000"/>
              <w:right w:val="nil"/>
            </w:tcBorders>
            <w:shd w:val="clear" w:color="auto" w:fill="auto"/>
            <w:tcMar>
              <w:top w:w="18" w:type="dxa"/>
              <w:left w:w="27" w:type="dxa"/>
              <w:bottom w:w="18" w:type="dxa"/>
              <w:right w:w="27" w:type="dxa"/>
            </w:tcMar>
            <w:vAlign w:val="center"/>
            <w:hideMark/>
          </w:tcPr>
          <w:p w14:paraId="4150EE96"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tcBorders>
              <w:top w:val="single" w:sz="8" w:space="0" w:color="000000"/>
              <w:left w:val="nil"/>
              <w:bottom w:val="single" w:sz="8" w:space="0" w:color="000000"/>
              <w:right w:val="nil"/>
            </w:tcBorders>
            <w:shd w:val="clear" w:color="auto" w:fill="auto"/>
            <w:tcMar>
              <w:top w:w="18" w:type="dxa"/>
              <w:left w:w="27" w:type="dxa"/>
              <w:bottom w:w="18" w:type="dxa"/>
              <w:right w:w="27" w:type="dxa"/>
            </w:tcMar>
            <w:vAlign w:val="center"/>
            <w:hideMark/>
          </w:tcPr>
          <w:p w14:paraId="58DDBA25"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5F7F117D" w14:textId="77777777" w:rsidTr="002E3341">
        <w:trPr>
          <w:trHeight w:val="204"/>
        </w:trPr>
        <w:tc>
          <w:tcPr>
            <w:tcW w:w="4527"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6D5AD23A"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rPr>
              <w:t>Macrolide exposure, n (%)</w:t>
            </w:r>
            <w:r w:rsidRPr="006B7E4D">
              <w:rPr>
                <w:rFonts w:ascii="Times New Roman" w:eastAsia="Times New Roman" w:hAnsi="Times New Roman" w:cs="Times New Roman"/>
                <w:color w:val="000000"/>
                <w:kern w:val="24"/>
                <w:sz w:val="24"/>
                <w:szCs w:val="24"/>
                <w:vertAlign w:val="superscript"/>
              </w:rPr>
              <w:t>†</w:t>
            </w:r>
          </w:p>
        </w:tc>
        <w:tc>
          <w:tcPr>
            <w:tcW w:w="1167"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503FEB76"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2230"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3F38F964"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865"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07C43DE9"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2126"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0E87B930"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1559"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07D819FE"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c>
          <w:tcPr>
            <w:tcW w:w="1503" w:type="dxa"/>
            <w:tcBorders>
              <w:top w:val="single" w:sz="8" w:space="0" w:color="000000"/>
              <w:left w:val="nil"/>
              <w:bottom w:val="nil"/>
              <w:right w:val="nil"/>
            </w:tcBorders>
            <w:shd w:val="clear" w:color="auto" w:fill="auto"/>
            <w:tcMar>
              <w:top w:w="18" w:type="dxa"/>
              <w:left w:w="27" w:type="dxa"/>
              <w:bottom w:w="18" w:type="dxa"/>
              <w:right w:w="27" w:type="dxa"/>
            </w:tcMar>
            <w:vAlign w:val="center"/>
            <w:hideMark/>
          </w:tcPr>
          <w:p w14:paraId="0869D78E"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p>
        </w:tc>
      </w:tr>
      <w:tr w:rsidR="0028252F" w:rsidRPr="006B7E4D" w14:paraId="7348CCB5" w14:textId="77777777" w:rsidTr="002E3341">
        <w:trPr>
          <w:trHeight w:val="204"/>
        </w:trPr>
        <w:tc>
          <w:tcPr>
            <w:tcW w:w="4527" w:type="dxa"/>
            <w:tcBorders>
              <w:top w:val="nil"/>
              <w:left w:val="nil"/>
              <w:bottom w:val="nil"/>
              <w:right w:val="nil"/>
            </w:tcBorders>
            <w:shd w:val="clear" w:color="auto" w:fill="auto"/>
            <w:tcMar>
              <w:top w:w="18" w:type="dxa"/>
              <w:left w:w="27" w:type="dxa"/>
              <w:bottom w:w="18" w:type="dxa"/>
              <w:right w:w="27" w:type="dxa"/>
            </w:tcMar>
            <w:vAlign w:val="center"/>
            <w:hideMark/>
          </w:tcPr>
          <w:p w14:paraId="28CEDD60"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lang w:val="en-US"/>
              </w:rPr>
              <w:t xml:space="preserve">    </w:t>
            </w:r>
            <w:r w:rsidRPr="006B7E4D">
              <w:rPr>
                <w:rFonts w:ascii="Times New Roman" w:eastAsia="Times New Roman" w:hAnsi="Times New Roman" w:cs="Times New Roman"/>
                <w:color w:val="000000"/>
                <w:kern w:val="24"/>
                <w:sz w:val="24"/>
                <w:szCs w:val="24"/>
              </w:rPr>
              <w:t>Azithromycin ever</w:t>
            </w:r>
          </w:p>
        </w:tc>
        <w:tc>
          <w:tcPr>
            <w:tcW w:w="1167" w:type="dxa"/>
            <w:tcBorders>
              <w:top w:val="nil"/>
              <w:left w:val="nil"/>
              <w:bottom w:val="nil"/>
              <w:right w:val="nil"/>
            </w:tcBorders>
            <w:shd w:val="clear" w:color="auto" w:fill="auto"/>
            <w:tcMar>
              <w:top w:w="18" w:type="dxa"/>
              <w:left w:w="27" w:type="dxa"/>
              <w:bottom w:w="18" w:type="dxa"/>
              <w:right w:w="27" w:type="dxa"/>
            </w:tcMar>
            <w:vAlign w:val="center"/>
            <w:hideMark/>
          </w:tcPr>
          <w:p w14:paraId="230F741C" w14:textId="3B11DD5B"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35 (100)</w:t>
            </w:r>
          </w:p>
        </w:tc>
        <w:tc>
          <w:tcPr>
            <w:tcW w:w="2230" w:type="dxa"/>
            <w:tcBorders>
              <w:top w:val="nil"/>
              <w:left w:val="nil"/>
              <w:bottom w:val="nil"/>
              <w:right w:val="nil"/>
            </w:tcBorders>
            <w:shd w:val="clear" w:color="auto" w:fill="auto"/>
            <w:tcMar>
              <w:top w:w="18" w:type="dxa"/>
              <w:left w:w="27" w:type="dxa"/>
              <w:bottom w:w="18" w:type="dxa"/>
              <w:right w:w="27" w:type="dxa"/>
            </w:tcMar>
            <w:vAlign w:val="center"/>
            <w:hideMark/>
          </w:tcPr>
          <w:p w14:paraId="22E60D8C"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 xml:space="preserve">3 (18) </w:t>
            </w:r>
          </w:p>
        </w:tc>
        <w:tc>
          <w:tcPr>
            <w:tcW w:w="865" w:type="dxa"/>
            <w:tcBorders>
              <w:top w:val="nil"/>
              <w:left w:val="nil"/>
              <w:bottom w:val="nil"/>
              <w:right w:val="nil"/>
            </w:tcBorders>
            <w:shd w:val="clear" w:color="auto" w:fill="auto"/>
            <w:tcMar>
              <w:top w:w="18" w:type="dxa"/>
              <w:left w:w="27" w:type="dxa"/>
              <w:bottom w:w="18" w:type="dxa"/>
              <w:right w:w="27" w:type="dxa"/>
            </w:tcMar>
            <w:vAlign w:val="center"/>
            <w:hideMark/>
          </w:tcPr>
          <w:p w14:paraId="6EA27040"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&lt;0.001</w:t>
            </w:r>
          </w:p>
        </w:tc>
        <w:tc>
          <w:tcPr>
            <w:tcW w:w="2126" w:type="dxa"/>
            <w:tcBorders>
              <w:top w:val="nil"/>
              <w:left w:val="nil"/>
              <w:bottom w:val="nil"/>
              <w:right w:val="nil"/>
            </w:tcBorders>
            <w:shd w:val="clear" w:color="auto" w:fill="auto"/>
            <w:tcMar>
              <w:top w:w="18" w:type="dxa"/>
              <w:left w:w="27" w:type="dxa"/>
              <w:bottom w:w="18" w:type="dxa"/>
              <w:right w:w="27" w:type="dxa"/>
            </w:tcMar>
            <w:vAlign w:val="center"/>
            <w:hideMark/>
          </w:tcPr>
          <w:p w14:paraId="68B93086"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59" w:type="dxa"/>
            <w:tcBorders>
              <w:top w:val="nil"/>
              <w:left w:val="nil"/>
              <w:bottom w:val="nil"/>
              <w:right w:val="nil"/>
            </w:tcBorders>
            <w:shd w:val="clear" w:color="auto" w:fill="auto"/>
            <w:tcMar>
              <w:top w:w="18" w:type="dxa"/>
              <w:left w:w="27" w:type="dxa"/>
              <w:bottom w:w="18" w:type="dxa"/>
              <w:right w:w="27" w:type="dxa"/>
            </w:tcMar>
            <w:vAlign w:val="center"/>
            <w:hideMark/>
          </w:tcPr>
          <w:p w14:paraId="23876677"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tcBorders>
              <w:top w:val="nil"/>
              <w:left w:val="nil"/>
              <w:bottom w:val="nil"/>
              <w:right w:val="nil"/>
            </w:tcBorders>
            <w:shd w:val="clear" w:color="auto" w:fill="auto"/>
            <w:tcMar>
              <w:top w:w="18" w:type="dxa"/>
              <w:left w:w="27" w:type="dxa"/>
              <w:bottom w:w="18" w:type="dxa"/>
              <w:right w:w="27" w:type="dxa"/>
            </w:tcMar>
            <w:vAlign w:val="center"/>
            <w:hideMark/>
          </w:tcPr>
          <w:p w14:paraId="1C729848"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5145A959" w14:textId="77777777" w:rsidTr="002E3341">
        <w:trPr>
          <w:trHeight w:val="204"/>
        </w:trPr>
        <w:tc>
          <w:tcPr>
            <w:tcW w:w="4527" w:type="dxa"/>
            <w:tcBorders>
              <w:top w:val="nil"/>
              <w:left w:val="nil"/>
              <w:bottom w:val="nil"/>
              <w:right w:val="nil"/>
            </w:tcBorders>
            <w:shd w:val="clear" w:color="auto" w:fill="auto"/>
            <w:tcMar>
              <w:top w:w="18" w:type="dxa"/>
              <w:left w:w="27" w:type="dxa"/>
              <w:bottom w:w="18" w:type="dxa"/>
              <w:right w:w="27" w:type="dxa"/>
            </w:tcMar>
            <w:vAlign w:val="center"/>
            <w:hideMark/>
          </w:tcPr>
          <w:p w14:paraId="4AE231B1"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lang w:val="en-US"/>
              </w:rPr>
              <w:t xml:space="preserve">    </w:t>
            </w:r>
            <w:r w:rsidRPr="006B7E4D">
              <w:rPr>
                <w:rFonts w:ascii="Times New Roman" w:eastAsia="Times New Roman" w:hAnsi="Times New Roman" w:cs="Times New Roman"/>
                <w:color w:val="000000"/>
                <w:kern w:val="24"/>
                <w:sz w:val="24"/>
                <w:szCs w:val="24"/>
              </w:rPr>
              <w:t>Azithromycin</w:t>
            </w:r>
            <w:r w:rsidRPr="006B7E4D">
              <w:rPr>
                <w:rFonts w:ascii="Times New Roman" w:eastAsia="Times New Roman" w:hAnsi="Times New Roman" w:cs="Times New Roman"/>
                <w:color w:val="000000"/>
                <w:kern w:val="24"/>
                <w:sz w:val="24"/>
                <w:szCs w:val="24"/>
                <w:lang w:val="en-US"/>
              </w:rPr>
              <w:t xml:space="preserve"> in</w:t>
            </w:r>
            <w:r w:rsidRPr="006B7E4D">
              <w:rPr>
                <w:rFonts w:ascii="Times New Roman" w:eastAsia="Times New Roman" w:hAnsi="Times New Roman" w:cs="Times New Roman"/>
                <w:color w:val="000000"/>
                <w:kern w:val="24"/>
                <w:sz w:val="24"/>
                <w:szCs w:val="24"/>
              </w:rPr>
              <w:t xml:space="preserve"> last 2 years</w:t>
            </w:r>
          </w:p>
        </w:tc>
        <w:tc>
          <w:tcPr>
            <w:tcW w:w="1167" w:type="dxa"/>
            <w:tcBorders>
              <w:top w:val="nil"/>
              <w:left w:val="nil"/>
              <w:bottom w:val="nil"/>
              <w:right w:val="nil"/>
            </w:tcBorders>
            <w:shd w:val="clear" w:color="auto" w:fill="auto"/>
            <w:tcMar>
              <w:top w:w="18" w:type="dxa"/>
              <w:left w:w="27" w:type="dxa"/>
              <w:bottom w:w="18" w:type="dxa"/>
              <w:right w:w="27" w:type="dxa"/>
            </w:tcMar>
            <w:vAlign w:val="center"/>
            <w:hideMark/>
          </w:tcPr>
          <w:p w14:paraId="6299298B"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35 (100)</w:t>
            </w:r>
          </w:p>
        </w:tc>
        <w:tc>
          <w:tcPr>
            <w:tcW w:w="2230" w:type="dxa"/>
            <w:tcBorders>
              <w:top w:val="nil"/>
              <w:left w:val="nil"/>
              <w:bottom w:val="nil"/>
              <w:right w:val="nil"/>
            </w:tcBorders>
            <w:shd w:val="clear" w:color="auto" w:fill="auto"/>
            <w:tcMar>
              <w:top w:w="18" w:type="dxa"/>
              <w:left w:w="27" w:type="dxa"/>
              <w:bottom w:w="18" w:type="dxa"/>
              <w:right w:w="27" w:type="dxa"/>
            </w:tcMar>
            <w:vAlign w:val="center"/>
            <w:hideMark/>
          </w:tcPr>
          <w:p w14:paraId="28DB95F6"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865" w:type="dxa"/>
            <w:tcBorders>
              <w:top w:val="nil"/>
              <w:left w:val="nil"/>
              <w:bottom w:val="nil"/>
              <w:right w:val="nil"/>
            </w:tcBorders>
            <w:shd w:val="clear" w:color="auto" w:fill="auto"/>
            <w:tcMar>
              <w:top w:w="18" w:type="dxa"/>
              <w:left w:w="27" w:type="dxa"/>
              <w:bottom w:w="18" w:type="dxa"/>
              <w:right w:w="27" w:type="dxa"/>
            </w:tcMar>
            <w:vAlign w:val="center"/>
            <w:hideMark/>
          </w:tcPr>
          <w:p w14:paraId="0B14B764"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&lt;0.001</w:t>
            </w:r>
          </w:p>
        </w:tc>
        <w:tc>
          <w:tcPr>
            <w:tcW w:w="2126" w:type="dxa"/>
            <w:tcBorders>
              <w:top w:val="nil"/>
              <w:left w:val="nil"/>
              <w:bottom w:val="nil"/>
              <w:right w:val="nil"/>
            </w:tcBorders>
            <w:shd w:val="clear" w:color="auto" w:fill="auto"/>
            <w:tcMar>
              <w:top w:w="18" w:type="dxa"/>
              <w:left w:w="27" w:type="dxa"/>
              <w:bottom w:w="18" w:type="dxa"/>
              <w:right w:w="27" w:type="dxa"/>
            </w:tcMar>
            <w:vAlign w:val="center"/>
            <w:hideMark/>
          </w:tcPr>
          <w:p w14:paraId="34CC3392"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59" w:type="dxa"/>
            <w:tcBorders>
              <w:top w:val="nil"/>
              <w:left w:val="nil"/>
              <w:bottom w:val="nil"/>
              <w:right w:val="nil"/>
            </w:tcBorders>
            <w:shd w:val="clear" w:color="auto" w:fill="auto"/>
            <w:tcMar>
              <w:top w:w="18" w:type="dxa"/>
              <w:left w:w="27" w:type="dxa"/>
              <w:bottom w:w="18" w:type="dxa"/>
              <w:right w:w="27" w:type="dxa"/>
            </w:tcMar>
            <w:vAlign w:val="center"/>
            <w:hideMark/>
          </w:tcPr>
          <w:p w14:paraId="18E34361"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tcBorders>
              <w:top w:val="nil"/>
              <w:left w:val="nil"/>
              <w:bottom w:val="nil"/>
              <w:right w:val="nil"/>
            </w:tcBorders>
            <w:shd w:val="clear" w:color="auto" w:fill="auto"/>
            <w:tcMar>
              <w:top w:w="18" w:type="dxa"/>
              <w:left w:w="27" w:type="dxa"/>
              <w:bottom w:w="18" w:type="dxa"/>
              <w:right w:w="27" w:type="dxa"/>
            </w:tcMar>
            <w:vAlign w:val="center"/>
            <w:hideMark/>
          </w:tcPr>
          <w:p w14:paraId="619CA3D2"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16631A27" w14:textId="77777777" w:rsidTr="002E3341">
        <w:trPr>
          <w:trHeight w:val="204"/>
        </w:trPr>
        <w:tc>
          <w:tcPr>
            <w:tcW w:w="4527" w:type="dxa"/>
            <w:tcBorders>
              <w:top w:val="nil"/>
              <w:left w:val="nil"/>
              <w:bottom w:val="nil"/>
              <w:right w:val="nil"/>
            </w:tcBorders>
            <w:shd w:val="clear" w:color="auto" w:fill="auto"/>
            <w:tcMar>
              <w:top w:w="18" w:type="dxa"/>
              <w:left w:w="27" w:type="dxa"/>
              <w:bottom w:w="18" w:type="dxa"/>
              <w:right w:w="27" w:type="dxa"/>
            </w:tcMar>
            <w:vAlign w:val="center"/>
            <w:hideMark/>
          </w:tcPr>
          <w:p w14:paraId="787E910C"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lang w:val="en-US"/>
              </w:rPr>
              <w:t xml:space="preserve">    </w:t>
            </w:r>
            <w:r w:rsidRPr="006B7E4D">
              <w:rPr>
                <w:rFonts w:ascii="Times New Roman" w:eastAsia="Times New Roman" w:hAnsi="Times New Roman" w:cs="Times New Roman"/>
                <w:color w:val="000000"/>
                <w:kern w:val="24"/>
                <w:sz w:val="24"/>
                <w:szCs w:val="24"/>
              </w:rPr>
              <w:t>Azithromycin for more than 1 week</w:t>
            </w:r>
          </w:p>
        </w:tc>
        <w:tc>
          <w:tcPr>
            <w:tcW w:w="1167" w:type="dxa"/>
            <w:tcBorders>
              <w:top w:val="nil"/>
              <w:left w:val="nil"/>
              <w:bottom w:val="nil"/>
              <w:right w:val="nil"/>
            </w:tcBorders>
            <w:shd w:val="clear" w:color="auto" w:fill="auto"/>
            <w:tcMar>
              <w:top w:w="18" w:type="dxa"/>
              <w:left w:w="27" w:type="dxa"/>
              <w:bottom w:w="18" w:type="dxa"/>
              <w:right w:w="27" w:type="dxa"/>
            </w:tcMar>
            <w:vAlign w:val="center"/>
            <w:hideMark/>
          </w:tcPr>
          <w:p w14:paraId="2A8F71C5"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35 (100)</w:t>
            </w:r>
          </w:p>
        </w:tc>
        <w:tc>
          <w:tcPr>
            <w:tcW w:w="2230" w:type="dxa"/>
            <w:tcBorders>
              <w:top w:val="nil"/>
              <w:left w:val="nil"/>
              <w:bottom w:val="nil"/>
              <w:right w:val="nil"/>
            </w:tcBorders>
            <w:shd w:val="clear" w:color="auto" w:fill="auto"/>
            <w:tcMar>
              <w:top w:w="18" w:type="dxa"/>
              <w:left w:w="27" w:type="dxa"/>
              <w:bottom w:w="18" w:type="dxa"/>
              <w:right w:w="27" w:type="dxa"/>
            </w:tcMar>
            <w:vAlign w:val="center"/>
            <w:hideMark/>
          </w:tcPr>
          <w:p w14:paraId="5C0C6882"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3 (18)</w:t>
            </w:r>
          </w:p>
        </w:tc>
        <w:tc>
          <w:tcPr>
            <w:tcW w:w="865" w:type="dxa"/>
            <w:tcBorders>
              <w:top w:val="nil"/>
              <w:left w:val="nil"/>
              <w:bottom w:val="nil"/>
              <w:right w:val="nil"/>
            </w:tcBorders>
            <w:shd w:val="clear" w:color="auto" w:fill="auto"/>
            <w:tcMar>
              <w:top w:w="18" w:type="dxa"/>
              <w:left w:w="27" w:type="dxa"/>
              <w:bottom w:w="18" w:type="dxa"/>
              <w:right w:w="27" w:type="dxa"/>
            </w:tcMar>
            <w:vAlign w:val="center"/>
            <w:hideMark/>
          </w:tcPr>
          <w:p w14:paraId="63122A2D"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&lt;0.001</w:t>
            </w:r>
          </w:p>
        </w:tc>
        <w:tc>
          <w:tcPr>
            <w:tcW w:w="2126" w:type="dxa"/>
            <w:tcBorders>
              <w:top w:val="nil"/>
              <w:left w:val="nil"/>
              <w:bottom w:val="nil"/>
              <w:right w:val="nil"/>
            </w:tcBorders>
            <w:shd w:val="clear" w:color="auto" w:fill="auto"/>
            <w:tcMar>
              <w:top w:w="18" w:type="dxa"/>
              <w:left w:w="27" w:type="dxa"/>
              <w:bottom w:w="18" w:type="dxa"/>
              <w:right w:w="27" w:type="dxa"/>
            </w:tcMar>
            <w:vAlign w:val="center"/>
            <w:hideMark/>
          </w:tcPr>
          <w:p w14:paraId="4AE8F037"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59" w:type="dxa"/>
            <w:tcBorders>
              <w:top w:val="nil"/>
              <w:left w:val="nil"/>
              <w:bottom w:val="nil"/>
              <w:right w:val="nil"/>
            </w:tcBorders>
            <w:shd w:val="clear" w:color="auto" w:fill="auto"/>
            <w:tcMar>
              <w:top w:w="18" w:type="dxa"/>
              <w:left w:w="27" w:type="dxa"/>
              <w:bottom w:w="18" w:type="dxa"/>
              <w:right w:w="27" w:type="dxa"/>
            </w:tcMar>
            <w:vAlign w:val="center"/>
            <w:hideMark/>
          </w:tcPr>
          <w:p w14:paraId="65544F16"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tcBorders>
              <w:top w:val="nil"/>
              <w:left w:val="nil"/>
              <w:bottom w:val="nil"/>
              <w:right w:val="nil"/>
            </w:tcBorders>
            <w:shd w:val="clear" w:color="auto" w:fill="auto"/>
            <w:tcMar>
              <w:top w:w="18" w:type="dxa"/>
              <w:left w:w="27" w:type="dxa"/>
              <w:bottom w:w="18" w:type="dxa"/>
              <w:right w:w="27" w:type="dxa"/>
            </w:tcMar>
            <w:vAlign w:val="center"/>
            <w:hideMark/>
          </w:tcPr>
          <w:p w14:paraId="6E6AE86A"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370A4FB5" w14:textId="77777777" w:rsidTr="008143AC">
        <w:trPr>
          <w:trHeight w:val="224"/>
        </w:trPr>
        <w:tc>
          <w:tcPr>
            <w:tcW w:w="4527" w:type="dxa"/>
            <w:tcBorders>
              <w:top w:val="nil"/>
              <w:left w:val="nil"/>
              <w:bottom w:val="single" w:sz="8" w:space="0" w:color="auto"/>
              <w:right w:val="nil"/>
            </w:tcBorders>
            <w:shd w:val="clear" w:color="auto" w:fill="auto"/>
            <w:tcMar>
              <w:top w:w="18" w:type="dxa"/>
              <w:left w:w="27" w:type="dxa"/>
              <w:bottom w:w="18" w:type="dxa"/>
              <w:right w:w="27" w:type="dxa"/>
            </w:tcMar>
            <w:vAlign w:val="center"/>
            <w:hideMark/>
          </w:tcPr>
          <w:p w14:paraId="72EF1684" w14:textId="77777777"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lang w:val="en-US"/>
              </w:rPr>
              <w:t xml:space="preserve">    </w:t>
            </w:r>
            <w:r w:rsidRPr="006B7E4D">
              <w:rPr>
                <w:rFonts w:ascii="Times New Roman" w:eastAsia="Times New Roman" w:hAnsi="Times New Roman" w:cs="Times New Roman"/>
                <w:color w:val="000000"/>
                <w:kern w:val="24"/>
                <w:sz w:val="24"/>
                <w:szCs w:val="24"/>
              </w:rPr>
              <w:t>Any other macrolide in the last year</w:t>
            </w:r>
          </w:p>
        </w:tc>
        <w:tc>
          <w:tcPr>
            <w:tcW w:w="1167" w:type="dxa"/>
            <w:tcBorders>
              <w:top w:val="nil"/>
              <w:left w:val="nil"/>
              <w:bottom w:val="single" w:sz="8" w:space="0" w:color="auto"/>
              <w:right w:val="nil"/>
            </w:tcBorders>
            <w:shd w:val="clear" w:color="auto" w:fill="auto"/>
            <w:tcMar>
              <w:top w:w="18" w:type="dxa"/>
              <w:left w:w="27" w:type="dxa"/>
              <w:bottom w:w="18" w:type="dxa"/>
              <w:right w:w="27" w:type="dxa"/>
            </w:tcMar>
            <w:vAlign w:val="center"/>
            <w:hideMark/>
          </w:tcPr>
          <w:p w14:paraId="593FC9AD"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2230" w:type="dxa"/>
            <w:tcBorders>
              <w:top w:val="nil"/>
              <w:left w:val="nil"/>
              <w:bottom w:val="single" w:sz="8" w:space="0" w:color="auto"/>
              <w:right w:val="nil"/>
            </w:tcBorders>
            <w:shd w:val="clear" w:color="auto" w:fill="auto"/>
            <w:tcMar>
              <w:top w:w="18" w:type="dxa"/>
              <w:left w:w="27" w:type="dxa"/>
              <w:bottom w:w="18" w:type="dxa"/>
              <w:right w:w="27" w:type="dxa"/>
            </w:tcMar>
            <w:vAlign w:val="center"/>
            <w:hideMark/>
          </w:tcPr>
          <w:p w14:paraId="7F28D845"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865" w:type="dxa"/>
            <w:tcBorders>
              <w:top w:val="nil"/>
              <w:left w:val="nil"/>
              <w:bottom w:val="single" w:sz="8" w:space="0" w:color="auto"/>
              <w:right w:val="nil"/>
            </w:tcBorders>
            <w:shd w:val="clear" w:color="auto" w:fill="auto"/>
            <w:tcMar>
              <w:top w:w="18" w:type="dxa"/>
              <w:left w:w="27" w:type="dxa"/>
              <w:bottom w:w="18" w:type="dxa"/>
              <w:right w:w="27" w:type="dxa"/>
            </w:tcMar>
            <w:vAlign w:val="center"/>
            <w:hideMark/>
          </w:tcPr>
          <w:p w14:paraId="5CFDDAE2"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c>
          <w:tcPr>
            <w:tcW w:w="2126" w:type="dxa"/>
            <w:tcBorders>
              <w:top w:val="nil"/>
              <w:left w:val="nil"/>
              <w:bottom w:val="single" w:sz="8" w:space="0" w:color="auto"/>
              <w:right w:val="nil"/>
            </w:tcBorders>
            <w:shd w:val="clear" w:color="auto" w:fill="auto"/>
            <w:tcMar>
              <w:top w:w="18" w:type="dxa"/>
              <w:left w:w="27" w:type="dxa"/>
              <w:bottom w:w="18" w:type="dxa"/>
              <w:right w:w="27" w:type="dxa"/>
            </w:tcMar>
            <w:vAlign w:val="center"/>
            <w:hideMark/>
          </w:tcPr>
          <w:p w14:paraId="11C2E7D9"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1 (2.9)</w:t>
            </w:r>
          </w:p>
        </w:tc>
        <w:tc>
          <w:tcPr>
            <w:tcW w:w="1559" w:type="dxa"/>
            <w:tcBorders>
              <w:top w:val="nil"/>
              <w:left w:val="nil"/>
              <w:bottom w:val="single" w:sz="8" w:space="0" w:color="auto"/>
              <w:right w:val="nil"/>
            </w:tcBorders>
            <w:shd w:val="clear" w:color="auto" w:fill="auto"/>
            <w:tcMar>
              <w:top w:w="18" w:type="dxa"/>
              <w:left w:w="27" w:type="dxa"/>
              <w:bottom w:w="18" w:type="dxa"/>
              <w:right w:w="27" w:type="dxa"/>
            </w:tcMar>
            <w:vAlign w:val="center"/>
            <w:hideMark/>
          </w:tcPr>
          <w:p w14:paraId="7D4517D7"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tcBorders>
              <w:top w:val="nil"/>
              <w:left w:val="nil"/>
              <w:bottom w:val="single" w:sz="8" w:space="0" w:color="auto"/>
              <w:right w:val="nil"/>
            </w:tcBorders>
            <w:shd w:val="clear" w:color="auto" w:fill="auto"/>
            <w:tcMar>
              <w:top w:w="18" w:type="dxa"/>
              <w:left w:w="27" w:type="dxa"/>
              <w:bottom w:w="18" w:type="dxa"/>
              <w:right w:w="27" w:type="dxa"/>
            </w:tcMar>
            <w:vAlign w:val="center"/>
            <w:hideMark/>
          </w:tcPr>
          <w:p w14:paraId="5EB09328"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79177718" w14:textId="77777777" w:rsidTr="008143AC">
        <w:trPr>
          <w:trHeight w:val="159"/>
        </w:trPr>
        <w:tc>
          <w:tcPr>
            <w:tcW w:w="4527" w:type="dxa"/>
            <w:tcBorders>
              <w:top w:val="single" w:sz="8" w:space="0" w:color="auto"/>
            </w:tcBorders>
            <w:shd w:val="clear" w:color="auto" w:fill="auto"/>
            <w:tcMar>
              <w:top w:w="18" w:type="dxa"/>
              <w:left w:w="27" w:type="dxa"/>
              <w:bottom w:w="18" w:type="dxa"/>
              <w:right w:w="27" w:type="dxa"/>
            </w:tcMar>
            <w:vAlign w:val="center"/>
            <w:hideMark/>
          </w:tcPr>
          <w:p w14:paraId="21A094FE" w14:textId="7AAEEEEC"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rPr>
              <w:t>Non-macrolide antibiotics</w:t>
            </w:r>
            <w:r w:rsidRPr="006B7E4D">
              <w:rPr>
                <w:rFonts w:ascii="Times New Roman" w:eastAsia="Times New Roman" w:hAnsi="Times New Roman" w:cs="Times New Roman"/>
                <w:color w:val="000000"/>
                <w:kern w:val="24"/>
                <w:sz w:val="24"/>
                <w:szCs w:val="24"/>
                <w:lang w:val="en-US"/>
              </w:rPr>
              <w:t xml:space="preserve"> in</w:t>
            </w:r>
            <w:r w:rsidRPr="006B7E4D">
              <w:rPr>
                <w:rFonts w:ascii="Times New Roman" w:eastAsia="Times New Roman" w:hAnsi="Times New Roman" w:cs="Times New Roman"/>
                <w:color w:val="000000"/>
                <w:kern w:val="24"/>
                <w:sz w:val="24"/>
                <w:szCs w:val="24"/>
              </w:rPr>
              <w:t xml:space="preserve"> last 4 weeks, n (%)</w:t>
            </w:r>
            <w:r w:rsidRPr="006B7E4D">
              <w:rPr>
                <w:rFonts w:ascii="Times New Roman" w:eastAsia="Times New Roman" w:hAnsi="Times New Roman" w:cs="Times New Roman"/>
                <w:color w:val="000000"/>
                <w:kern w:val="24"/>
                <w:sz w:val="24"/>
                <w:szCs w:val="24"/>
                <w:vertAlign w:val="superscript"/>
              </w:rPr>
              <w:t>†</w:t>
            </w:r>
          </w:p>
        </w:tc>
        <w:tc>
          <w:tcPr>
            <w:tcW w:w="1167" w:type="dxa"/>
            <w:tcBorders>
              <w:top w:val="single" w:sz="8" w:space="0" w:color="auto"/>
            </w:tcBorders>
            <w:shd w:val="clear" w:color="auto" w:fill="auto"/>
            <w:tcMar>
              <w:top w:w="18" w:type="dxa"/>
              <w:left w:w="27" w:type="dxa"/>
              <w:bottom w:w="18" w:type="dxa"/>
              <w:right w:w="27" w:type="dxa"/>
            </w:tcMar>
            <w:vAlign w:val="center"/>
            <w:hideMark/>
          </w:tcPr>
          <w:p w14:paraId="28809DA1"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8 (23)</w:t>
            </w:r>
          </w:p>
        </w:tc>
        <w:tc>
          <w:tcPr>
            <w:tcW w:w="2230" w:type="dxa"/>
            <w:tcBorders>
              <w:top w:val="single" w:sz="8" w:space="0" w:color="auto"/>
            </w:tcBorders>
            <w:shd w:val="clear" w:color="auto" w:fill="auto"/>
            <w:tcMar>
              <w:top w:w="18" w:type="dxa"/>
              <w:left w:w="27" w:type="dxa"/>
              <w:bottom w:w="18" w:type="dxa"/>
              <w:right w:w="27" w:type="dxa"/>
            </w:tcMar>
            <w:vAlign w:val="center"/>
            <w:hideMark/>
          </w:tcPr>
          <w:p w14:paraId="692BFCA8"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2 (12)</w:t>
            </w:r>
          </w:p>
        </w:tc>
        <w:tc>
          <w:tcPr>
            <w:tcW w:w="865" w:type="dxa"/>
            <w:tcBorders>
              <w:top w:val="single" w:sz="8" w:space="0" w:color="auto"/>
            </w:tcBorders>
            <w:shd w:val="clear" w:color="auto" w:fill="auto"/>
            <w:tcMar>
              <w:top w:w="18" w:type="dxa"/>
              <w:left w:w="27" w:type="dxa"/>
              <w:bottom w:w="18" w:type="dxa"/>
              <w:right w:w="27" w:type="dxa"/>
            </w:tcMar>
            <w:vAlign w:val="center"/>
            <w:hideMark/>
          </w:tcPr>
          <w:p w14:paraId="5788AAB2"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0.47</w:t>
            </w:r>
          </w:p>
        </w:tc>
        <w:tc>
          <w:tcPr>
            <w:tcW w:w="2126" w:type="dxa"/>
            <w:tcBorders>
              <w:top w:val="single" w:sz="8" w:space="0" w:color="auto"/>
            </w:tcBorders>
            <w:shd w:val="clear" w:color="auto" w:fill="auto"/>
            <w:tcMar>
              <w:top w:w="18" w:type="dxa"/>
              <w:left w:w="27" w:type="dxa"/>
              <w:bottom w:w="18" w:type="dxa"/>
              <w:right w:w="27" w:type="dxa"/>
            </w:tcMar>
            <w:vAlign w:val="center"/>
            <w:hideMark/>
          </w:tcPr>
          <w:p w14:paraId="31095D8F"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1 (2.9)</w:t>
            </w:r>
          </w:p>
        </w:tc>
        <w:tc>
          <w:tcPr>
            <w:tcW w:w="1559" w:type="dxa"/>
            <w:tcBorders>
              <w:top w:val="single" w:sz="8" w:space="0" w:color="auto"/>
            </w:tcBorders>
            <w:shd w:val="clear" w:color="auto" w:fill="auto"/>
            <w:tcMar>
              <w:top w:w="18" w:type="dxa"/>
              <w:left w:w="27" w:type="dxa"/>
              <w:bottom w:w="18" w:type="dxa"/>
              <w:right w:w="27" w:type="dxa"/>
            </w:tcMar>
            <w:vAlign w:val="center"/>
            <w:hideMark/>
          </w:tcPr>
          <w:p w14:paraId="4F570A32"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tcBorders>
              <w:top w:val="single" w:sz="8" w:space="0" w:color="auto"/>
            </w:tcBorders>
            <w:shd w:val="clear" w:color="auto" w:fill="auto"/>
            <w:tcMar>
              <w:top w:w="18" w:type="dxa"/>
              <w:left w:w="27" w:type="dxa"/>
              <w:bottom w:w="18" w:type="dxa"/>
              <w:right w:w="27" w:type="dxa"/>
            </w:tcMar>
            <w:vAlign w:val="center"/>
            <w:hideMark/>
          </w:tcPr>
          <w:p w14:paraId="592EF26F"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70925325" w14:textId="77777777" w:rsidTr="002E3341">
        <w:trPr>
          <w:trHeight w:val="204"/>
        </w:trPr>
        <w:tc>
          <w:tcPr>
            <w:tcW w:w="4527" w:type="dxa"/>
            <w:tcBorders>
              <w:top w:val="nil"/>
              <w:left w:val="nil"/>
              <w:bottom w:val="nil"/>
              <w:right w:val="nil"/>
            </w:tcBorders>
            <w:shd w:val="clear" w:color="auto" w:fill="auto"/>
            <w:tcMar>
              <w:top w:w="18" w:type="dxa"/>
              <w:left w:w="27" w:type="dxa"/>
              <w:bottom w:w="18" w:type="dxa"/>
              <w:right w:w="27" w:type="dxa"/>
            </w:tcMar>
            <w:vAlign w:val="center"/>
            <w:hideMark/>
          </w:tcPr>
          <w:p w14:paraId="1440CDB4" w14:textId="6CC262B3"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lang w:val="en-US"/>
              </w:rPr>
              <w:t xml:space="preserve">    </w:t>
            </w:r>
            <w:proofErr w:type="spellStart"/>
            <w:r w:rsidRPr="006B7E4D">
              <w:rPr>
                <w:rFonts w:ascii="Times New Roman" w:eastAsia="Times New Roman" w:hAnsi="Times New Roman" w:cs="Times New Roman"/>
                <w:color w:val="000000"/>
                <w:kern w:val="24"/>
                <w:sz w:val="24"/>
                <w:szCs w:val="24"/>
                <w:lang w:val="en-US"/>
              </w:rPr>
              <w:t>Nebulised</w:t>
            </w:r>
            <w:proofErr w:type="spellEnd"/>
            <w:r w:rsidRPr="006B7E4D">
              <w:rPr>
                <w:rFonts w:ascii="Times New Roman" w:eastAsia="Times New Roman" w:hAnsi="Times New Roman" w:cs="Times New Roman"/>
                <w:color w:val="000000"/>
                <w:kern w:val="24"/>
                <w:sz w:val="24"/>
                <w:szCs w:val="24"/>
                <w:lang w:val="en-US"/>
              </w:rPr>
              <w:t xml:space="preserve"> t</w:t>
            </w:r>
            <w:proofErr w:type="spellStart"/>
            <w:r w:rsidRPr="006B7E4D">
              <w:rPr>
                <w:rFonts w:ascii="Times New Roman" w:eastAsia="Times New Roman" w:hAnsi="Times New Roman" w:cs="Times New Roman"/>
                <w:color w:val="000000"/>
                <w:kern w:val="24"/>
                <w:sz w:val="24"/>
                <w:szCs w:val="24"/>
              </w:rPr>
              <w:t>obramycin</w:t>
            </w:r>
            <w:proofErr w:type="spellEnd"/>
          </w:p>
        </w:tc>
        <w:tc>
          <w:tcPr>
            <w:tcW w:w="1167" w:type="dxa"/>
            <w:tcBorders>
              <w:top w:val="nil"/>
              <w:left w:val="nil"/>
              <w:bottom w:val="nil"/>
              <w:right w:val="nil"/>
            </w:tcBorders>
            <w:shd w:val="clear" w:color="auto" w:fill="auto"/>
            <w:tcMar>
              <w:top w:w="18" w:type="dxa"/>
              <w:left w:w="27" w:type="dxa"/>
              <w:bottom w:w="18" w:type="dxa"/>
              <w:right w:w="27" w:type="dxa"/>
            </w:tcMar>
            <w:vAlign w:val="center"/>
            <w:hideMark/>
          </w:tcPr>
          <w:p w14:paraId="15204125"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21 (60)</w:t>
            </w:r>
          </w:p>
        </w:tc>
        <w:tc>
          <w:tcPr>
            <w:tcW w:w="2230" w:type="dxa"/>
            <w:tcBorders>
              <w:top w:val="nil"/>
              <w:left w:val="nil"/>
              <w:bottom w:val="nil"/>
              <w:right w:val="nil"/>
            </w:tcBorders>
            <w:shd w:val="clear" w:color="auto" w:fill="auto"/>
            <w:tcMar>
              <w:top w:w="18" w:type="dxa"/>
              <w:left w:w="27" w:type="dxa"/>
              <w:bottom w:w="18" w:type="dxa"/>
              <w:right w:w="27" w:type="dxa"/>
            </w:tcMar>
            <w:vAlign w:val="center"/>
            <w:hideMark/>
          </w:tcPr>
          <w:p w14:paraId="116FD840"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865" w:type="dxa"/>
            <w:tcBorders>
              <w:top w:val="nil"/>
              <w:left w:val="nil"/>
              <w:bottom w:val="nil"/>
              <w:right w:val="nil"/>
            </w:tcBorders>
            <w:shd w:val="clear" w:color="auto" w:fill="auto"/>
            <w:tcMar>
              <w:top w:w="18" w:type="dxa"/>
              <w:left w:w="27" w:type="dxa"/>
              <w:bottom w:w="18" w:type="dxa"/>
              <w:right w:w="27" w:type="dxa"/>
            </w:tcMar>
            <w:vAlign w:val="center"/>
            <w:hideMark/>
          </w:tcPr>
          <w:p w14:paraId="0AC7BE62"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&lt;0.001</w:t>
            </w:r>
          </w:p>
        </w:tc>
        <w:tc>
          <w:tcPr>
            <w:tcW w:w="2126" w:type="dxa"/>
            <w:tcBorders>
              <w:top w:val="nil"/>
              <w:left w:val="nil"/>
              <w:bottom w:val="nil"/>
              <w:right w:val="nil"/>
            </w:tcBorders>
            <w:shd w:val="clear" w:color="auto" w:fill="auto"/>
            <w:tcMar>
              <w:top w:w="18" w:type="dxa"/>
              <w:left w:w="27" w:type="dxa"/>
              <w:bottom w:w="18" w:type="dxa"/>
              <w:right w:w="27" w:type="dxa"/>
            </w:tcMar>
            <w:vAlign w:val="center"/>
            <w:hideMark/>
          </w:tcPr>
          <w:p w14:paraId="2BDF72BF"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59" w:type="dxa"/>
            <w:tcBorders>
              <w:top w:val="nil"/>
              <w:left w:val="nil"/>
              <w:bottom w:val="nil"/>
              <w:right w:val="nil"/>
            </w:tcBorders>
            <w:shd w:val="clear" w:color="auto" w:fill="auto"/>
            <w:tcMar>
              <w:top w:w="18" w:type="dxa"/>
              <w:left w:w="27" w:type="dxa"/>
              <w:bottom w:w="18" w:type="dxa"/>
              <w:right w:w="27" w:type="dxa"/>
            </w:tcMar>
            <w:vAlign w:val="center"/>
            <w:hideMark/>
          </w:tcPr>
          <w:p w14:paraId="3641C541"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tcBorders>
              <w:top w:val="nil"/>
              <w:left w:val="nil"/>
              <w:bottom w:val="nil"/>
              <w:right w:val="nil"/>
            </w:tcBorders>
            <w:shd w:val="clear" w:color="auto" w:fill="auto"/>
            <w:tcMar>
              <w:top w:w="18" w:type="dxa"/>
              <w:left w:w="27" w:type="dxa"/>
              <w:bottom w:w="18" w:type="dxa"/>
              <w:right w:w="27" w:type="dxa"/>
            </w:tcMar>
            <w:vAlign w:val="center"/>
            <w:hideMark/>
          </w:tcPr>
          <w:p w14:paraId="14392D7A"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488E792B" w14:textId="77777777" w:rsidTr="002E3341">
        <w:trPr>
          <w:trHeight w:val="204"/>
        </w:trPr>
        <w:tc>
          <w:tcPr>
            <w:tcW w:w="4527" w:type="dxa"/>
            <w:tcBorders>
              <w:top w:val="nil"/>
              <w:left w:val="nil"/>
              <w:bottom w:val="nil"/>
              <w:right w:val="nil"/>
            </w:tcBorders>
            <w:shd w:val="clear" w:color="auto" w:fill="auto"/>
            <w:tcMar>
              <w:top w:w="18" w:type="dxa"/>
              <w:left w:w="27" w:type="dxa"/>
              <w:bottom w:w="18" w:type="dxa"/>
              <w:right w:w="27" w:type="dxa"/>
            </w:tcMar>
            <w:vAlign w:val="center"/>
            <w:hideMark/>
          </w:tcPr>
          <w:p w14:paraId="388CAAA1" w14:textId="473112AC"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lang w:val="en-US"/>
              </w:rPr>
              <w:t xml:space="preserve">    </w:t>
            </w:r>
            <w:proofErr w:type="spellStart"/>
            <w:r w:rsidRPr="006B7E4D">
              <w:rPr>
                <w:rFonts w:ascii="Times New Roman" w:eastAsia="Times New Roman" w:hAnsi="Times New Roman" w:cs="Times New Roman"/>
                <w:color w:val="000000"/>
                <w:kern w:val="24"/>
                <w:sz w:val="24"/>
                <w:szCs w:val="24"/>
                <w:lang w:val="en-US"/>
              </w:rPr>
              <w:t>Nebulised</w:t>
            </w:r>
            <w:proofErr w:type="spellEnd"/>
            <w:r w:rsidRPr="006B7E4D">
              <w:rPr>
                <w:rFonts w:ascii="Times New Roman" w:eastAsia="Times New Roman" w:hAnsi="Times New Roman" w:cs="Times New Roman"/>
                <w:color w:val="000000"/>
                <w:kern w:val="24"/>
                <w:sz w:val="24"/>
                <w:szCs w:val="24"/>
                <w:lang w:val="en-US"/>
              </w:rPr>
              <w:t xml:space="preserve"> c</w:t>
            </w:r>
            <w:proofErr w:type="spellStart"/>
            <w:r w:rsidRPr="006B7E4D">
              <w:rPr>
                <w:rFonts w:ascii="Times New Roman" w:eastAsia="Times New Roman" w:hAnsi="Times New Roman" w:cs="Times New Roman"/>
                <w:color w:val="000000"/>
                <w:kern w:val="24"/>
                <w:sz w:val="24"/>
                <w:szCs w:val="24"/>
              </w:rPr>
              <w:t>olistin</w:t>
            </w:r>
            <w:proofErr w:type="spellEnd"/>
            <w:r w:rsidRPr="006B7E4D">
              <w:rPr>
                <w:rFonts w:ascii="Times New Roman" w:eastAsia="Times New Roman" w:hAnsi="Times New Roman" w:cs="Times New Roman"/>
                <w:color w:val="000000"/>
                <w:kern w:val="24"/>
                <w:sz w:val="24"/>
                <w:szCs w:val="24"/>
                <w:lang w:val="en-US"/>
              </w:rPr>
              <w:t xml:space="preserve"> </w:t>
            </w:r>
          </w:p>
        </w:tc>
        <w:tc>
          <w:tcPr>
            <w:tcW w:w="1167" w:type="dxa"/>
            <w:tcBorders>
              <w:top w:val="nil"/>
              <w:left w:val="nil"/>
              <w:bottom w:val="nil"/>
              <w:right w:val="nil"/>
            </w:tcBorders>
            <w:shd w:val="clear" w:color="auto" w:fill="auto"/>
            <w:tcMar>
              <w:top w:w="18" w:type="dxa"/>
              <w:left w:w="27" w:type="dxa"/>
              <w:bottom w:w="18" w:type="dxa"/>
              <w:right w:w="27" w:type="dxa"/>
            </w:tcMar>
            <w:vAlign w:val="center"/>
            <w:hideMark/>
          </w:tcPr>
          <w:p w14:paraId="077AA374"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11 (31)</w:t>
            </w:r>
          </w:p>
        </w:tc>
        <w:tc>
          <w:tcPr>
            <w:tcW w:w="2230" w:type="dxa"/>
            <w:tcBorders>
              <w:top w:val="nil"/>
              <w:left w:val="nil"/>
              <w:bottom w:val="nil"/>
              <w:right w:val="nil"/>
            </w:tcBorders>
            <w:shd w:val="clear" w:color="auto" w:fill="auto"/>
            <w:tcMar>
              <w:top w:w="18" w:type="dxa"/>
              <w:left w:w="27" w:type="dxa"/>
              <w:bottom w:w="18" w:type="dxa"/>
              <w:right w:w="27" w:type="dxa"/>
            </w:tcMar>
            <w:vAlign w:val="center"/>
            <w:hideMark/>
          </w:tcPr>
          <w:p w14:paraId="06DD5F21"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865" w:type="dxa"/>
            <w:tcBorders>
              <w:top w:val="nil"/>
              <w:left w:val="nil"/>
              <w:bottom w:val="nil"/>
              <w:right w:val="nil"/>
            </w:tcBorders>
            <w:shd w:val="clear" w:color="auto" w:fill="auto"/>
            <w:tcMar>
              <w:top w:w="18" w:type="dxa"/>
              <w:left w:w="27" w:type="dxa"/>
              <w:bottom w:w="18" w:type="dxa"/>
              <w:right w:w="27" w:type="dxa"/>
            </w:tcMar>
            <w:vAlign w:val="center"/>
            <w:hideMark/>
          </w:tcPr>
          <w:p w14:paraId="75971B20"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0.010</w:t>
            </w:r>
          </w:p>
        </w:tc>
        <w:tc>
          <w:tcPr>
            <w:tcW w:w="2126" w:type="dxa"/>
            <w:tcBorders>
              <w:top w:val="nil"/>
              <w:left w:val="nil"/>
              <w:bottom w:val="nil"/>
              <w:right w:val="nil"/>
            </w:tcBorders>
            <w:shd w:val="clear" w:color="auto" w:fill="auto"/>
            <w:tcMar>
              <w:top w:w="18" w:type="dxa"/>
              <w:left w:w="27" w:type="dxa"/>
              <w:bottom w:w="18" w:type="dxa"/>
              <w:right w:w="27" w:type="dxa"/>
            </w:tcMar>
            <w:vAlign w:val="center"/>
            <w:hideMark/>
          </w:tcPr>
          <w:p w14:paraId="40F885EC"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59" w:type="dxa"/>
            <w:tcBorders>
              <w:top w:val="nil"/>
              <w:left w:val="nil"/>
              <w:bottom w:val="nil"/>
              <w:right w:val="nil"/>
            </w:tcBorders>
            <w:shd w:val="clear" w:color="auto" w:fill="auto"/>
            <w:tcMar>
              <w:top w:w="18" w:type="dxa"/>
              <w:left w:w="27" w:type="dxa"/>
              <w:bottom w:w="18" w:type="dxa"/>
              <w:right w:w="27" w:type="dxa"/>
            </w:tcMar>
            <w:vAlign w:val="center"/>
            <w:hideMark/>
          </w:tcPr>
          <w:p w14:paraId="19368CC6"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tcBorders>
              <w:top w:val="nil"/>
              <w:left w:val="nil"/>
              <w:bottom w:val="nil"/>
              <w:right w:val="nil"/>
            </w:tcBorders>
            <w:shd w:val="clear" w:color="auto" w:fill="auto"/>
            <w:tcMar>
              <w:top w:w="18" w:type="dxa"/>
              <w:left w:w="27" w:type="dxa"/>
              <w:bottom w:w="18" w:type="dxa"/>
              <w:right w:w="27" w:type="dxa"/>
            </w:tcMar>
            <w:vAlign w:val="center"/>
            <w:hideMark/>
          </w:tcPr>
          <w:p w14:paraId="5CC339D5"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372B3058" w14:textId="77777777" w:rsidTr="002E3341">
        <w:trPr>
          <w:trHeight w:val="204"/>
        </w:trPr>
        <w:tc>
          <w:tcPr>
            <w:tcW w:w="4527" w:type="dxa"/>
            <w:tcBorders>
              <w:top w:val="nil"/>
              <w:left w:val="nil"/>
              <w:bottom w:val="nil"/>
              <w:right w:val="nil"/>
            </w:tcBorders>
            <w:shd w:val="clear" w:color="auto" w:fill="auto"/>
            <w:tcMar>
              <w:top w:w="18" w:type="dxa"/>
              <w:left w:w="27" w:type="dxa"/>
              <w:bottom w:w="18" w:type="dxa"/>
              <w:right w:w="27" w:type="dxa"/>
            </w:tcMar>
            <w:vAlign w:val="center"/>
            <w:hideMark/>
          </w:tcPr>
          <w:p w14:paraId="1CCB49D4" w14:textId="29A49619"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lang w:val="en-US"/>
              </w:rPr>
              <w:t xml:space="preserve">    </w:t>
            </w:r>
            <w:proofErr w:type="spellStart"/>
            <w:r w:rsidRPr="006B7E4D">
              <w:rPr>
                <w:rFonts w:ascii="Times New Roman" w:eastAsia="Times New Roman" w:hAnsi="Times New Roman" w:cs="Times New Roman"/>
                <w:color w:val="000000"/>
                <w:kern w:val="24"/>
                <w:sz w:val="24"/>
                <w:szCs w:val="24"/>
              </w:rPr>
              <w:t>Tazocin</w:t>
            </w:r>
            <w:proofErr w:type="spellEnd"/>
            <w:r w:rsidR="00602D85">
              <w:rPr>
                <w:rFonts w:ascii="Times New Roman" w:eastAsia="Times New Roman" w:hAnsi="Times New Roman" w:cs="Times New Roman"/>
                <w:color w:val="000000"/>
                <w:kern w:val="24"/>
                <w:sz w:val="24"/>
                <w:szCs w:val="24"/>
              </w:rPr>
              <w:t xml:space="preserve"> </w:t>
            </w:r>
            <w:r w:rsidR="008143AC">
              <w:rPr>
                <w:rFonts w:ascii="Times New Roman" w:eastAsia="Times New Roman" w:hAnsi="Times New Roman" w:cs="Times New Roman"/>
                <w:color w:val="000000"/>
                <w:kern w:val="24"/>
                <w:sz w:val="24"/>
                <w:szCs w:val="24"/>
              </w:rPr>
              <w:t>(</w:t>
            </w:r>
            <w:r w:rsidR="00602D85">
              <w:rPr>
                <w:rFonts w:ascii="Times New Roman" w:eastAsia="Times New Roman" w:hAnsi="Times New Roman" w:cs="Times New Roman"/>
                <w:color w:val="000000"/>
                <w:kern w:val="24"/>
                <w:sz w:val="24"/>
                <w:szCs w:val="24"/>
              </w:rPr>
              <w:t>IV</w:t>
            </w:r>
            <w:r w:rsidR="008143AC">
              <w:rPr>
                <w:rFonts w:ascii="Times New Roman" w:eastAsia="Times New Roman" w:hAnsi="Times New Roman" w:cs="Times New Roman"/>
                <w:color w:val="000000"/>
                <w:kern w:val="24"/>
                <w:sz w:val="24"/>
                <w:szCs w:val="24"/>
              </w:rPr>
              <w:t>)</w:t>
            </w:r>
          </w:p>
        </w:tc>
        <w:tc>
          <w:tcPr>
            <w:tcW w:w="1167" w:type="dxa"/>
            <w:tcBorders>
              <w:top w:val="nil"/>
              <w:left w:val="nil"/>
              <w:bottom w:val="nil"/>
              <w:right w:val="nil"/>
            </w:tcBorders>
            <w:shd w:val="clear" w:color="auto" w:fill="auto"/>
            <w:tcMar>
              <w:top w:w="18" w:type="dxa"/>
              <w:left w:w="27" w:type="dxa"/>
              <w:bottom w:w="18" w:type="dxa"/>
              <w:right w:w="27" w:type="dxa"/>
            </w:tcMar>
            <w:vAlign w:val="center"/>
            <w:hideMark/>
          </w:tcPr>
          <w:p w14:paraId="3DDC1060"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4 (11)</w:t>
            </w:r>
          </w:p>
        </w:tc>
        <w:tc>
          <w:tcPr>
            <w:tcW w:w="2230" w:type="dxa"/>
            <w:tcBorders>
              <w:top w:val="nil"/>
              <w:left w:val="nil"/>
              <w:bottom w:val="nil"/>
              <w:right w:val="nil"/>
            </w:tcBorders>
            <w:shd w:val="clear" w:color="auto" w:fill="auto"/>
            <w:tcMar>
              <w:top w:w="18" w:type="dxa"/>
              <w:left w:w="27" w:type="dxa"/>
              <w:bottom w:w="18" w:type="dxa"/>
              <w:right w:w="27" w:type="dxa"/>
            </w:tcMar>
            <w:vAlign w:val="center"/>
            <w:hideMark/>
          </w:tcPr>
          <w:p w14:paraId="3E6CFBDB"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865" w:type="dxa"/>
            <w:tcBorders>
              <w:top w:val="nil"/>
              <w:left w:val="nil"/>
              <w:bottom w:val="nil"/>
              <w:right w:val="nil"/>
            </w:tcBorders>
            <w:shd w:val="clear" w:color="auto" w:fill="auto"/>
            <w:tcMar>
              <w:top w:w="18" w:type="dxa"/>
              <w:left w:w="27" w:type="dxa"/>
              <w:bottom w:w="18" w:type="dxa"/>
              <w:right w:w="27" w:type="dxa"/>
            </w:tcMar>
            <w:vAlign w:val="center"/>
            <w:hideMark/>
          </w:tcPr>
          <w:p w14:paraId="7606D73F"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0.29</w:t>
            </w:r>
          </w:p>
        </w:tc>
        <w:tc>
          <w:tcPr>
            <w:tcW w:w="2126" w:type="dxa"/>
            <w:tcBorders>
              <w:top w:val="nil"/>
              <w:left w:val="nil"/>
              <w:bottom w:val="nil"/>
              <w:right w:val="nil"/>
            </w:tcBorders>
            <w:shd w:val="clear" w:color="auto" w:fill="auto"/>
            <w:tcMar>
              <w:top w:w="18" w:type="dxa"/>
              <w:left w:w="27" w:type="dxa"/>
              <w:bottom w:w="18" w:type="dxa"/>
              <w:right w:w="27" w:type="dxa"/>
            </w:tcMar>
            <w:vAlign w:val="center"/>
            <w:hideMark/>
          </w:tcPr>
          <w:p w14:paraId="7F7C9228"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59" w:type="dxa"/>
            <w:tcBorders>
              <w:top w:val="nil"/>
              <w:left w:val="nil"/>
              <w:bottom w:val="nil"/>
              <w:right w:val="nil"/>
            </w:tcBorders>
            <w:shd w:val="clear" w:color="auto" w:fill="auto"/>
            <w:tcMar>
              <w:top w:w="18" w:type="dxa"/>
              <w:left w:w="27" w:type="dxa"/>
              <w:bottom w:w="18" w:type="dxa"/>
              <w:right w:w="27" w:type="dxa"/>
            </w:tcMar>
            <w:vAlign w:val="center"/>
            <w:hideMark/>
          </w:tcPr>
          <w:p w14:paraId="68FFF58D"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tcBorders>
              <w:top w:val="nil"/>
              <w:left w:val="nil"/>
              <w:bottom w:val="nil"/>
              <w:right w:val="nil"/>
            </w:tcBorders>
            <w:shd w:val="clear" w:color="auto" w:fill="auto"/>
            <w:tcMar>
              <w:top w:w="18" w:type="dxa"/>
              <w:left w:w="27" w:type="dxa"/>
              <w:bottom w:w="18" w:type="dxa"/>
              <w:right w:w="27" w:type="dxa"/>
            </w:tcMar>
            <w:vAlign w:val="center"/>
            <w:hideMark/>
          </w:tcPr>
          <w:p w14:paraId="3E7C0727"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7BCBEB0F" w14:textId="77777777" w:rsidTr="002E3341">
        <w:trPr>
          <w:trHeight w:val="204"/>
        </w:trPr>
        <w:tc>
          <w:tcPr>
            <w:tcW w:w="4527" w:type="dxa"/>
            <w:tcBorders>
              <w:top w:val="nil"/>
              <w:left w:val="nil"/>
              <w:right w:val="nil"/>
            </w:tcBorders>
            <w:shd w:val="clear" w:color="auto" w:fill="auto"/>
            <w:tcMar>
              <w:top w:w="18" w:type="dxa"/>
              <w:left w:w="27" w:type="dxa"/>
              <w:bottom w:w="18" w:type="dxa"/>
              <w:right w:w="27" w:type="dxa"/>
            </w:tcMar>
            <w:vAlign w:val="center"/>
            <w:hideMark/>
          </w:tcPr>
          <w:p w14:paraId="0EEA7D42" w14:textId="12C78548"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lang w:val="en-US"/>
              </w:rPr>
              <w:lastRenderedPageBreak/>
              <w:t xml:space="preserve">    </w:t>
            </w:r>
            <w:r w:rsidRPr="006B7E4D">
              <w:rPr>
                <w:rFonts w:ascii="Times New Roman" w:eastAsia="Times New Roman" w:hAnsi="Times New Roman" w:cs="Times New Roman"/>
                <w:color w:val="000000"/>
                <w:kern w:val="24"/>
                <w:sz w:val="24"/>
                <w:szCs w:val="24"/>
              </w:rPr>
              <w:t>Azole</w:t>
            </w:r>
            <w:r w:rsidR="00602D85">
              <w:rPr>
                <w:rFonts w:ascii="Times New Roman" w:eastAsia="Times New Roman" w:hAnsi="Times New Roman" w:cs="Times New Roman"/>
                <w:color w:val="000000"/>
                <w:kern w:val="24"/>
                <w:sz w:val="24"/>
                <w:szCs w:val="24"/>
              </w:rPr>
              <w:t xml:space="preserve"> </w:t>
            </w:r>
            <w:r w:rsidR="0009749D">
              <w:rPr>
                <w:rFonts w:ascii="Times New Roman" w:eastAsia="Times New Roman" w:hAnsi="Times New Roman" w:cs="Times New Roman"/>
                <w:color w:val="000000"/>
                <w:kern w:val="24"/>
                <w:sz w:val="24"/>
                <w:szCs w:val="24"/>
              </w:rPr>
              <w:t>(Oral)</w:t>
            </w:r>
          </w:p>
        </w:tc>
        <w:tc>
          <w:tcPr>
            <w:tcW w:w="1167" w:type="dxa"/>
            <w:tcBorders>
              <w:top w:val="nil"/>
              <w:left w:val="nil"/>
              <w:right w:val="nil"/>
            </w:tcBorders>
            <w:shd w:val="clear" w:color="auto" w:fill="auto"/>
            <w:tcMar>
              <w:top w:w="18" w:type="dxa"/>
              <w:left w:w="27" w:type="dxa"/>
              <w:bottom w:w="18" w:type="dxa"/>
              <w:right w:w="27" w:type="dxa"/>
            </w:tcMar>
            <w:vAlign w:val="center"/>
            <w:hideMark/>
          </w:tcPr>
          <w:p w14:paraId="54D405EC"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3 (8.6)</w:t>
            </w:r>
          </w:p>
        </w:tc>
        <w:tc>
          <w:tcPr>
            <w:tcW w:w="2230" w:type="dxa"/>
            <w:tcBorders>
              <w:top w:val="nil"/>
              <w:left w:val="nil"/>
              <w:right w:val="nil"/>
            </w:tcBorders>
            <w:shd w:val="clear" w:color="auto" w:fill="auto"/>
            <w:tcMar>
              <w:top w:w="18" w:type="dxa"/>
              <w:left w:w="27" w:type="dxa"/>
              <w:bottom w:w="18" w:type="dxa"/>
              <w:right w:w="27" w:type="dxa"/>
            </w:tcMar>
            <w:vAlign w:val="center"/>
            <w:hideMark/>
          </w:tcPr>
          <w:p w14:paraId="64F40A5F"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1 (5.9)</w:t>
            </w:r>
          </w:p>
        </w:tc>
        <w:tc>
          <w:tcPr>
            <w:tcW w:w="865" w:type="dxa"/>
            <w:tcBorders>
              <w:top w:val="nil"/>
              <w:left w:val="nil"/>
              <w:right w:val="nil"/>
            </w:tcBorders>
            <w:shd w:val="clear" w:color="auto" w:fill="auto"/>
            <w:tcMar>
              <w:top w:w="18" w:type="dxa"/>
              <w:left w:w="27" w:type="dxa"/>
              <w:bottom w:w="18" w:type="dxa"/>
              <w:right w:w="27" w:type="dxa"/>
            </w:tcMar>
            <w:vAlign w:val="center"/>
            <w:hideMark/>
          </w:tcPr>
          <w:p w14:paraId="013EBDF9"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c>
          <w:tcPr>
            <w:tcW w:w="2126" w:type="dxa"/>
            <w:tcBorders>
              <w:top w:val="nil"/>
              <w:left w:val="nil"/>
              <w:right w:val="nil"/>
            </w:tcBorders>
            <w:shd w:val="clear" w:color="auto" w:fill="auto"/>
            <w:tcMar>
              <w:top w:w="18" w:type="dxa"/>
              <w:left w:w="27" w:type="dxa"/>
              <w:bottom w:w="18" w:type="dxa"/>
              <w:right w:w="27" w:type="dxa"/>
            </w:tcMar>
            <w:vAlign w:val="center"/>
            <w:hideMark/>
          </w:tcPr>
          <w:p w14:paraId="5F0ABCAB"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59" w:type="dxa"/>
            <w:tcBorders>
              <w:top w:val="nil"/>
              <w:left w:val="nil"/>
              <w:right w:val="nil"/>
            </w:tcBorders>
            <w:shd w:val="clear" w:color="auto" w:fill="auto"/>
            <w:tcMar>
              <w:top w:w="18" w:type="dxa"/>
              <w:left w:w="27" w:type="dxa"/>
              <w:bottom w:w="18" w:type="dxa"/>
              <w:right w:w="27" w:type="dxa"/>
            </w:tcMar>
            <w:vAlign w:val="center"/>
            <w:hideMark/>
          </w:tcPr>
          <w:p w14:paraId="39F4C357"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tcBorders>
              <w:top w:val="nil"/>
              <w:left w:val="nil"/>
              <w:right w:val="nil"/>
            </w:tcBorders>
            <w:shd w:val="clear" w:color="auto" w:fill="auto"/>
            <w:tcMar>
              <w:top w:w="18" w:type="dxa"/>
              <w:left w:w="27" w:type="dxa"/>
              <w:bottom w:w="18" w:type="dxa"/>
              <w:right w:w="27" w:type="dxa"/>
            </w:tcMar>
            <w:vAlign w:val="center"/>
            <w:hideMark/>
          </w:tcPr>
          <w:p w14:paraId="7DF6B007"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367D7556" w14:textId="77777777" w:rsidTr="002E3341">
        <w:trPr>
          <w:trHeight w:val="204"/>
        </w:trPr>
        <w:tc>
          <w:tcPr>
            <w:tcW w:w="4527" w:type="dxa"/>
            <w:tcBorders>
              <w:top w:val="nil"/>
              <w:left w:val="nil"/>
              <w:right w:val="nil"/>
            </w:tcBorders>
            <w:shd w:val="clear" w:color="auto" w:fill="auto"/>
            <w:tcMar>
              <w:top w:w="18" w:type="dxa"/>
              <w:left w:w="27" w:type="dxa"/>
              <w:bottom w:w="18" w:type="dxa"/>
              <w:right w:w="27" w:type="dxa"/>
            </w:tcMar>
            <w:vAlign w:val="center"/>
            <w:hideMark/>
          </w:tcPr>
          <w:p w14:paraId="59059BA7" w14:textId="67ACC945" w:rsidR="0028252F" w:rsidRPr="006B7E4D" w:rsidRDefault="0028252F" w:rsidP="006B7E4D">
            <w:pPr>
              <w:spacing w:after="0" w:line="240" w:lineRule="auto"/>
              <w:rPr>
                <w:rFonts w:ascii="Arial" w:eastAsia="Times New Roman" w:hAnsi="Arial" w:cs="Arial"/>
                <w:sz w:val="24"/>
                <w:szCs w:val="24"/>
              </w:rPr>
            </w:pPr>
            <w:r w:rsidRPr="006B7E4D">
              <w:rPr>
                <w:rFonts w:ascii="Times New Roman" w:eastAsia="Times New Roman" w:hAnsi="Times New Roman" w:cs="Times New Roman"/>
                <w:color w:val="000000"/>
                <w:kern w:val="24"/>
                <w:sz w:val="24"/>
                <w:szCs w:val="24"/>
                <w:lang w:val="en-US"/>
              </w:rPr>
              <w:t xml:space="preserve">    Bactrim</w:t>
            </w:r>
            <w:r w:rsidR="0009749D">
              <w:rPr>
                <w:rFonts w:ascii="Times New Roman" w:eastAsia="Times New Roman" w:hAnsi="Times New Roman" w:cs="Times New Roman"/>
                <w:color w:val="000000"/>
                <w:kern w:val="24"/>
                <w:sz w:val="24"/>
                <w:szCs w:val="24"/>
                <w:lang w:val="en-US"/>
              </w:rPr>
              <w:t xml:space="preserve"> </w:t>
            </w:r>
            <w:r w:rsidR="0009749D">
              <w:rPr>
                <w:rFonts w:ascii="Times New Roman" w:eastAsia="Times New Roman" w:hAnsi="Times New Roman" w:cs="Times New Roman"/>
                <w:color w:val="000000"/>
                <w:kern w:val="24"/>
                <w:sz w:val="24"/>
                <w:szCs w:val="24"/>
              </w:rPr>
              <w:t>(Oral)</w:t>
            </w:r>
          </w:p>
        </w:tc>
        <w:tc>
          <w:tcPr>
            <w:tcW w:w="1167" w:type="dxa"/>
            <w:tcBorders>
              <w:top w:val="nil"/>
              <w:left w:val="nil"/>
              <w:right w:val="nil"/>
            </w:tcBorders>
            <w:shd w:val="clear" w:color="auto" w:fill="auto"/>
            <w:tcMar>
              <w:top w:w="18" w:type="dxa"/>
              <w:left w:w="27" w:type="dxa"/>
              <w:bottom w:w="18" w:type="dxa"/>
              <w:right w:w="27" w:type="dxa"/>
            </w:tcMar>
            <w:vAlign w:val="center"/>
            <w:hideMark/>
          </w:tcPr>
          <w:p w14:paraId="47314396" w14:textId="02C3FA39" w:rsidR="0028252F" w:rsidRPr="006B7E4D" w:rsidRDefault="00602D85" w:rsidP="006B7E4D">
            <w:pPr>
              <w:spacing w:after="0" w:line="240" w:lineRule="auto"/>
              <w:jc w:val="center"/>
              <w:rPr>
                <w:rFonts w:ascii="Times New Roman" w:eastAsia="Times New Roman" w:hAnsi="Times New Roman" w:cs="Times New Roman"/>
                <w:color w:val="000000"/>
                <w:kern w:val="24"/>
                <w:sz w:val="24"/>
                <w:szCs w:val="24"/>
              </w:rPr>
            </w:pPr>
            <w:r>
              <w:rPr>
                <w:rFonts w:ascii="Times New Roman" w:eastAsia="Times New Roman" w:hAnsi="Times New Roman" w:cs="Times New Roman"/>
                <w:color w:val="000000"/>
                <w:kern w:val="24"/>
                <w:sz w:val="24"/>
                <w:szCs w:val="24"/>
              </w:rPr>
              <w:t>6</w:t>
            </w:r>
            <w:r w:rsidRPr="006B7E4D">
              <w:rPr>
                <w:rFonts w:ascii="Times New Roman" w:eastAsia="Times New Roman" w:hAnsi="Times New Roman" w:cs="Times New Roman"/>
                <w:color w:val="000000"/>
                <w:kern w:val="24"/>
                <w:sz w:val="24"/>
                <w:szCs w:val="24"/>
              </w:rPr>
              <w:t xml:space="preserve"> </w:t>
            </w:r>
            <w:r w:rsidR="0028252F" w:rsidRPr="006B7E4D">
              <w:rPr>
                <w:rFonts w:ascii="Times New Roman" w:eastAsia="Times New Roman" w:hAnsi="Times New Roman" w:cs="Times New Roman"/>
                <w:color w:val="000000"/>
                <w:kern w:val="24"/>
                <w:sz w:val="24"/>
                <w:szCs w:val="24"/>
              </w:rPr>
              <w:t>(</w:t>
            </w:r>
            <w:r>
              <w:rPr>
                <w:rFonts w:ascii="Times New Roman" w:eastAsia="Times New Roman" w:hAnsi="Times New Roman" w:cs="Times New Roman"/>
                <w:color w:val="000000"/>
                <w:kern w:val="24"/>
                <w:sz w:val="24"/>
                <w:szCs w:val="24"/>
              </w:rPr>
              <w:t>1</w:t>
            </w:r>
            <w:r w:rsidR="0028252F" w:rsidRPr="006B7E4D">
              <w:rPr>
                <w:rFonts w:ascii="Times New Roman" w:eastAsia="Times New Roman" w:hAnsi="Times New Roman" w:cs="Times New Roman"/>
                <w:color w:val="000000"/>
                <w:kern w:val="24"/>
                <w:sz w:val="24"/>
                <w:szCs w:val="24"/>
              </w:rPr>
              <w:t>7)</w:t>
            </w:r>
          </w:p>
        </w:tc>
        <w:tc>
          <w:tcPr>
            <w:tcW w:w="2230" w:type="dxa"/>
            <w:tcBorders>
              <w:top w:val="nil"/>
              <w:left w:val="nil"/>
              <w:right w:val="nil"/>
            </w:tcBorders>
            <w:shd w:val="clear" w:color="auto" w:fill="auto"/>
            <w:tcMar>
              <w:top w:w="18" w:type="dxa"/>
              <w:left w:w="27" w:type="dxa"/>
              <w:bottom w:w="18" w:type="dxa"/>
              <w:right w:w="27" w:type="dxa"/>
            </w:tcMar>
            <w:vAlign w:val="center"/>
            <w:hideMark/>
          </w:tcPr>
          <w:p w14:paraId="47FABD3D" w14:textId="33631940" w:rsidR="0028252F" w:rsidRPr="006B7E4D" w:rsidRDefault="00602D85"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1 (5.9</w:t>
            </w:r>
            <w:r>
              <w:rPr>
                <w:rFonts w:ascii="Times New Roman" w:eastAsia="Times New Roman" w:hAnsi="Times New Roman" w:cs="Times New Roman"/>
                <w:color w:val="000000"/>
                <w:kern w:val="24"/>
                <w:sz w:val="24"/>
                <w:szCs w:val="24"/>
              </w:rPr>
              <w:t>)</w:t>
            </w:r>
          </w:p>
        </w:tc>
        <w:tc>
          <w:tcPr>
            <w:tcW w:w="865" w:type="dxa"/>
            <w:tcBorders>
              <w:top w:val="nil"/>
              <w:left w:val="nil"/>
              <w:right w:val="nil"/>
            </w:tcBorders>
            <w:shd w:val="clear" w:color="auto" w:fill="auto"/>
            <w:tcMar>
              <w:top w:w="18" w:type="dxa"/>
              <w:left w:w="27" w:type="dxa"/>
              <w:bottom w:w="18" w:type="dxa"/>
              <w:right w:w="27" w:type="dxa"/>
            </w:tcMar>
            <w:vAlign w:val="center"/>
            <w:hideMark/>
          </w:tcPr>
          <w:p w14:paraId="793AAEA4"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c>
          <w:tcPr>
            <w:tcW w:w="2126" w:type="dxa"/>
            <w:tcBorders>
              <w:top w:val="nil"/>
              <w:left w:val="nil"/>
              <w:right w:val="nil"/>
            </w:tcBorders>
            <w:shd w:val="clear" w:color="auto" w:fill="auto"/>
            <w:tcMar>
              <w:top w:w="18" w:type="dxa"/>
              <w:left w:w="27" w:type="dxa"/>
              <w:bottom w:w="18" w:type="dxa"/>
              <w:right w:w="27" w:type="dxa"/>
            </w:tcMar>
            <w:vAlign w:val="center"/>
            <w:hideMark/>
          </w:tcPr>
          <w:p w14:paraId="5B4AAF7B"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59" w:type="dxa"/>
            <w:tcBorders>
              <w:top w:val="nil"/>
              <w:left w:val="nil"/>
              <w:right w:val="nil"/>
            </w:tcBorders>
            <w:shd w:val="clear" w:color="auto" w:fill="auto"/>
            <w:tcMar>
              <w:top w:w="18" w:type="dxa"/>
              <w:left w:w="27" w:type="dxa"/>
              <w:bottom w:w="18" w:type="dxa"/>
              <w:right w:w="27" w:type="dxa"/>
            </w:tcMar>
            <w:vAlign w:val="center"/>
            <w:hideMark/>
          </w:tcPr>
          <w:p w14:paraId="5B3ADCB8"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tcBorders>
              <w:top w:val="nil"/>
              <w:left w:val="nil"/>
              <w:right w:val="nil"/>
            </w:tcBorders>
            <w:shd w:val="clear" w:color="auto" w:fill="auto"/>
            <w:tcMar>
              <w:top w:w="18" w:type="dxa"/>
              <w:left w:w="27" w:type="dxa"/>
              <w:bottom w:w="18" w:type="dxa"/>
              <w:right w:w="27" w:type="dxa"/>
            </w:tcMar>
            <w:vAlign w:val="center"/>
            <w:hideMark/>
          </w:tcPr>
          <w:p w14:paraId="7C327347"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692D4ED6" w14:textId="77777777" w:rsidTr="002E3341">
        <w:trPr>
          <w:trHeight w:val="204"/>
        </w:trPr>
        <w:tc>
          <w:tcPr>
            <w:tcW w:w="4527" w:type="dxa"/>
            <w:shd w:val="clear" w:color="auto" w:fill="auto"/>
            <w:tcMar>
              <w:top w:w="18" w:type="dxa"/>
              <w:left w:w="27" w:type="dxa"/>
              <w:bottom w:w="18" w:type="dxa"/>
              <w:right w:w="27" w:type="dxa"/>
            </w:tcMar>
            <w:vAlign w:val="center"/>
            <w:hideMark/>
          </w:tcPr>
          <w:p w14:paraId="060B388A" w14:textId="730C9D41" w:rsidR="0028252F" w:rsidRPr="00B9282A" w:rsidRDefault="0028252F" w:rsidP="006B7E4D">
            <w:pPr>
              <w:spacing w:after="0" w:line="240" w:lineRule="auto"/>
              <w:rPr>
                <w:rFonts w:ascii="Arial" w:eastAsia="Times New Roman" w:hAnsi="Arial" w:cs="Arial"/>
                <w:sz w:val="24"/>
                <w:szCs w:val="24"/>
              </w:rPr>
            </w:pPr>
            <w:r w:rsidRPr="00B9282A">
              <w:rPr>
                <w:rFonts w:ascii="Times New Roman" w:eastAsia="Times New Roman" w:hAnsi="Times New Roman" w:cs="Times New Roman"/>
                <w:color w:val="000000"/>
                <w:kern w:val="24"/>
                <w:sz w:val="24"/>
                <w:szCs w:val="24"/>
                <w:lang w:val="en-US"/>
              </w:rPr>
              <w:t xml:space="preserve">    </w:t>
            </w:r>
            <w:r w:rsidRPr="00B9282A">
              <w:rPr>
                <w:rFonts w:ascii="Times New Roman" w:eastAsia="Times New Roman" w:hAnsi="Times New Roman" w:cs="Times New Roman"/>
                <w:color w:val="000000"/>
                <w:kern w:val="24"/>
                <w:sz w:val="24"/>
                <w:szCs w:val="24"/>
              </w:rPr>
              <w:t>Ciprofloxacin</w:t>
            </w:r>
            <w:r w:rsidR="0009749D">
              <w:rPr>
                <w:rFonts w:ascii="Times New Roman" w:eastAsia="Times New Roman" w:hAnsi="Times New Roman" w:cs="Times New Roman"/>
                <w:color w:val="000000"/>
                <w:kern w:val="24"/>
                <w:sz w:val="24"/>
                <w:szCs w:val="24"/>
              </w:rPr>
              <w:t xml:space="preserve"> </w:t>
            </w:r>
            <w:r w:rsidR="008143AC">
              <w:rPr>
                <w:rFonts w:ascii="Times New Roman" w:eastAsia="Times New Roman" w:hAnsi="Times New Roman" w:cs="Times New Roman"/>
                <w:color w:val="000000"/>
                <w:kern w:val="24"/>
                <w:sz w:val="24"/>
                <w:szCs w:val="24"/>
              </w:rPr>
              <w:t>(Oral)</w:t>
            </w:r>
          </w:p>
        </w:tc>
        <w:tc>
          <w:tcPr>
            <w:tcW w:w="1167" w:type="dxa"/>
            <w:shd w:val="clear" w:color="auto" w:fill="auto"/>
            <w:tcMar>
              <w:top w:w="18" w:type="dxa"/>
              <w:left w:w="27" w:type="dxa"/>
              <w:bottom w:w="18" w:type="dxa"/>
              <w:right w:w="27" w:type="dxa"/>
            </w:tcMar>
            <w:vAlign w:val="center"/>
            <w:hideMark/>
          </w:tcPr>
          <w:p w14:paraId="7784C6DE"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4 (11)</w:t>
            </w:r>
          </w:p>
        </w:tc>
        <w:tc>
          <w:tcPr>
            <w:tcW w:w="2230" w:type="dxa"/>
            <w:shd w:val="clear" w:color="auto" w:fill="auto"/>
            <w:tcMar>
              <w:top w:w="18" w:type="dxa"/>
              <w:left w:w="27" w:type="dxa"/>
              <w:bottom w:w="18" w:type="dxa"/>
              <w:right w:w="27" w:type="dxa"/>
            </w:tcMar>
            <w:vAlign w:val="center"/>
            <w:hideMark/>
          </w:tcPr>
          <w:p w14:paraId="3BCE3074"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1 (5.9)</w:t>
            </w:r>
          </w:p>
        </w:tc>
        <w:tc>
          <w:tcPr>
            <w:tcW w:w="865" w:type="dxa"/>
            <w:shd w:val="clear" w:color="auto" w:fill="auto"/>
            <w:tcMar>
              <w:top w:w="18" w:type="dxa"/>
              <w:left w:w="27" w:type="dxa"/>
              <w:bottom w:w="18" w:type="dxa"/>
              <w:right w:w="27" w:type="dxa"/>
            </w:tcMar>
            <w:vAlign w:val="center"/>
            <w:hideMark/>
          </w:tcPr>
          <w:p w14:paraId="7025AB14"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c>
          <w:tcPr>
            <w:tcW w:w="2126" w:type="dxa"/>
            <w:shd w:val="clear" w:color="auto" w:fill="auto"/>
            <w:tcMar>
              <w:top w:w="18" w:type="dxa"/>
              <w:left w:w="27" w:type="dxa"/>
              <w:bottom w:w="18" w:type="dxa"/>
              <w:right w:w="27" w:type="dxa"/>
            </w:tcMar>
            <w:vAlign w:val="center"/>
            <w:hideMark/>
          </w:tcPr>
          <w:p w14:paraId="70210F68"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59" w:type="dxa"/>
            <w:shd w:val="clear" w:color="auto" w:fill="auto"/>
            <w:tcMar>
              <w:top w:w="18" w:type="dxa"/>
              <w:left w:w="27" w:type="dxa"/>
              <w:bottom w:w="18" w:type="dxa"/>
              <w:right w:w="27" w:type="dxa"/>
            </w:tcMar>
            <w:vAlign w:val="center"/>
            <w:hideMark/>
          </w:tcPr>
          <w:p w14:paraId="3F58ED69"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shd w:val="clear" w:color="auto" w:fill="auto"/>
            <w:tcMar>
              <w:top w:w="18" w:type="dxa"/>
              <w:left w:w="27" w:type="dxa"/>
              <w:bottom w:w="18" w:type="dxa"/>
              <w:right w:w="27" w:type="dxa"/>
            </w:tcMar>
            <w:vAlign w:val="center"/>
            <w:hideMark/>
          </w:tcPr>
          <w:p w14:paraId="5198ACE3"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5A38865C" w14:textId="77777777" w:rsidTr="002E3341">
        <w:trPr>
          <w:trHeight w:val="204"/>
        </w:trPr>
        <w:tc>
          <w:tcPr>
            <w:tcW w:w="4527" w:type="dxa"/>
            <w:shd w:val="clear" w:color="auto" w:fill="auto"/>
            <w:tcMar>
              <w:top w:w="18" w:type="dxa"/>
              <w:left w:w="27" w:type="dxa"/>
              <w:bottom w:w="18" w:type="dxa"/>
              <w:right w:w="27" w:type="dxa"/>
            </w:tcMar>
            <w:vAlign w:val="center"/>
            <w:hideMark/>
          </w:tcPr>
          <w:p w14:paraId="6C2D0A8A" w14:textId="792D0188" w:rsidR="0028252F" w:rsidRPr="00B9282A" w:rsidRDefault="0028252F" w:rsidP="006B7E4D">
            <w:pPr>
              <w:spacing w:after="0" w:line="240" w:lineRule="auto"/>
              <w:rPr>
                <w:rFonts w:ascii="Arial" w:eastAsia="Times New Roman" w:hAnsi="Arial" w:cs="Arial"/>
                <w:sz w:val="24"/>
                <w:szCs w:val="24"/>
              </w:rPr>
            </w:pPr>
            <w:r w:rsidRPr="00B9282A">
              <w:rPr>
                <w:rFonts w:ascii="Times New Roman" w:eastAsia="Times New Roman" w:hAnsi="Times New Roman" w:cs="Times New Roman"/>
                <w:color w:val="000000"/>
                <w:kern w:val="24"/>
                <w:sz w:val="24"/>
                <w:szCs w:val="24"/>
                <w:lang w:val="en-US"/>
              </w:rPr>
              <w:t xml:space="preserve">    </w:t>
            </w:r>
            <w:r w:rsidRPr="00B9282A">
              <w:rPr>
                <w:rFonts w:ascii="Times New Roman" w:eastAsia="Times New Roman" w:hAnsi="Times New Roman" w:cs="Times New Roman"/>
                <w:color w:val="000000"/>
                <w:kern w:val="24"/>
                <w:sz w:val="24"/>
                <w:szCs w:val="24"/>
              </w:rPr>
              <w:t xml:space="preserve">Tobramycin </w:t>
            </w:r>
            <w:r w:rsidR="008143AC">
              <w:rPr>
                <w:rFonts w:ascii="Times New Roman" w:eastAsia="Times New Roman" w:hAnsi="Times New Roman" w:cs="Times New Roman"/>
                <w:color w:val="000000"/>
                <w:kern w:val="24"/>
                <w:sz w:val="24"/>
                <w:szCs w:val="24"/>
              </w:rPr>
              <w:t>(</w:t>
            </w:r>
            <w:r w:rsidRPr="00B9282A">
              <w:rPr>
                <w:rFonts w:ascii="Times New Roman" w:eastAsia="Times New Roman" w:hAnsi="Times New Roman" w:cs="Times New Roman"/>
                <w:color w:val="000000"/>
                <w:kern w:val="24"/>
                <w:sz w:val="24"/>
                <w:szCs w:val="24"/>
              </w:rPr>
              <w:t>IV</w:t>
            </w:r>
            <w:r w:rsidR="008143AC">
              <w:rPr>
                <w:rFonts w:ascii="Times New Roman" w:eastAsia="Times New Roman" w:hAnsi="Times New Roman" w:cs="Times New Roman"/>
                <w:color w:val="000000"/>
                <w:kern w:val="24"/>
                <w:sz w:val="24"/>
                <w:szCs w:val="24"/>
              </w:rPr>
              <w:t>)</w:t>
            </w:r>
          </w:p>
        </w:tc>
        <w:tc>
          <w:tcPr>
            <w:tcW w:w="1167" w:type="dxa"/>
            <w:shd w:val="clear" w:color="auto" w:fill="auto"/>
            <w:tcMar>
              <w:top w:w="18" w:type="dxa"/>
              <w:left w:w="27" w:type="dxa"/>
              <w:bottom w:w="18" w:type="dxa"/>
              <w:right w:w="27" w:type="dxa"/>
            </w:tcMar>
            <w:vAlign w:val="center"/>
            <w:hideMark/>
          </w:tcPr>
          <w:p w14:paraId="16FA531C"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3 (8.6)</w:t>
            </w:r>
          </w:p>
        </w:tc>
        <w:tc>
          <w:tcPr>
            <w:tcW w:w="2230" w:type="dxa"/>
            <w:shd w:val="clear" w:color="auto" w:fill="auto"/>
            <w:tcMar>
              <w:top w:w="18" w:type="dxa"/>
              <w:left w:w="27" w:type="dxa"/>
              <w:bottom w:w="18" w:type="dxa"/>
              <w:right w:w="27" w:type="dxa"/>
            </w:tcMar>
            <w:vAlign w:val="center"/>
            <w:hideMark/>
          </w:tcPr>
          <w:p w14:paraId="1C532022"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865" w:type="dxa"/>
            <w:shd w:val="clear" w:color="auto" w:fill="auto"/>
            <w:tcMar>
              <w:top w:w="18" w:type="dxa"/>
              <w:left w:w="27" w:type="dxa"/>
              <w:bottom w:w="18" w:type="dxa"/>
              <w:right w:w="27" w:type="dxa"/>
            </w:tcMar>
            <w:vAlign w:val="center"/>
            <w:hideMark/>
          </w:tcPr>
          <w:p w14:paraId="3C046C5A"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0.54</w:t>
            </w:r>
          </w:p>
        </w:tc>
        <w:tc>
          <w:tcPr>
            <w:tcW w:w="2126" w:type="dxa"/>
            <w:shd w:val="clear" w:color="auto" w:fill="auto"/>
            <w:tcMar>
              <w:top w:w="18" w:type="dxa"/>
              <w:left w:w="27" w:type="dxa"/>
              <w:bottom w:w="18" w:type="dxa"/>
              <w:right w:w="27" w:type="dxa"/>
            </w:tcMar>
            <w:vAlign w:val="center"/>
            <w:hideMark/>
          </w:tcPr>
          <w:p w14:paraId="10BD94C9"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59" w:type="dxa"/>
            <w:shd w:val="clear" w:color="auto" w:fill="auto"/>
            <w:tcMar>
              <w:top w:w="18" w:type="dxa"/>
              <w:left w:w="27" w:type="dxa"/>
              <w:bottom w:w="18" w:type="dxa"/>
              <w:right w:w="27" w:type="dxa"/>
            </w:tcMar>
            <w:vAlign w:val="center"/>
            <w:hideMark/>
          </w:tcPr>
          <w:p w14:paraId="54019F90"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shd w:val="clear" w:color="auto" w:fill="auto"/>
            <w:tcMar>
              <w:top w:w="18" w:type="dxa"/>
              <w:left w:w="27" w:type="dxa"/>
              <w:bottom w:w="18" w:type="dxa"/>
              <w:right w:w="27" w:type="dxa"/>
            </w:tcMar>
            <w:vAlign w:val="center"/>
            <w:hideMark/>
          </w:tcPr>
          <w:p w14:paraId="5D532829"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05727B0B" w14:textId="77777777" w:rsidTr="002E3341">
        <w:trPr>
          <w:trHeight w:val="204"/>
        </w:trPr>
        <w:tc>
          <w:tcPr>
            <w:tcW w:w="4527" w:type="dxa"/>
            <w:shd w:val="clear" w:color="auto" w:fill="auto"/>
            <w:tcMar>
              <w:top w:w="18" w:type="dxa"/>
              <w:left w:w="27" w:type="dxa"/>
              <w:bottom w:w="18" w:type="dxa"/>
              <w:right w:w="27" w:type="dxa"/>
            </w:tcMar>
            <w:vAlign w:val="center"/>
            <w:hideMark/>
          </w:tcPr>
          <w:p w14:paraId="45874C9E" w14:textId="6331E723" w:rsidR="0028252F" w:rsidRPr="00B9282A" w:rsidRDefault="0028252F" w:rsidP="006B7E4D">
            <w:pPr>
              <w:spacing w:after="0" w:line="240" w:lineRule="auto"/>
              <w:rPr>
                <w:rFonts w:ascii="Arial" w:eastAsia="Times New Roman" w:hAnsi="Arial" w:cs="Arial"/>
                <w:sz w:val="24"/>
                <w:szCs w:val="24"/>
              </w:rPr>
            </w:pPr>
            <w:r w:rsidRPr="00B9282A">
              <w:rPr>
                <w:rFonts w:ascii="Times New Roman" w:eastAsia="Times New Roman" w:hAnsi="Times New Roman" w:cs="Times New Roman"/>
                <w:color w:val="000000"/>
                <w:kern w:val="24"/>
                <w:sz w:val="24"/>
                <w:szCs w:val="24"/>
                <w:lang w:val="en-US"/>
              </w:rPr>
              <w:t xml:space="preserve">    </w:t>
            </w:r>
            <w:bookmarkStart w:id="13" w:name="_Hlk34819055"/>
            <w:r w:rsidRPr="00B9282A">
              <w:rPr>
                <w:rFonts w:ascii="Times New Roman" w:eastAsia="Times New Roman" w:hAnsi="Times New Roman" w:cs="Times New Roman"/>
                <w:color w:val="000000"/>
                <w:kern w:val="24"/>
                <w:sz w:val="24"/>
                <w:szCs w:val="24"/>
              </w:rPr>
              <w:t>Piperacillin / Tazobactam</w:t>
            </w:r>
            <w:bookmarkEnd w:id="13"/>
            <w:r w:rsidR="00602D85">
              <w:rPr>
                <w:rFonts w:ascii="Times New Roman" w:eastAsia="Times New Roman" w:hAnsi="Times New Roman" w:cs="Times New Roman"/>
                <w:color w:val="000000"/>
                <w:kern w:val="24"/>
                <w:sz w:val="24"/>
                <w:szCs w:val="24"/>
              </w:rPr>
              <w:t xml:space="preserve"> </w:t>
            </w:r>
            <w:r w:rsidR="008143AC">
              <w:rPr>
                <w:rFonts w:ascii="Times New Roman" w:eastAsia="Times New Roman" w:hAnsi="Times New Roman" w:cs="Times New Roman"/>
                <w:color w:val="000000"/>
                <w:kern w:val="24"/>
                <w:sz w:val="24"/>
                <w:szCs w:val="24"/>
              </w:rPr>
              <w:t>(</w:t>
            </w:r>
            <w:r w:rsidR="00602D85">
              <w:rPr>
                <w:rFonts w:ascii="Times New Roman" w:eastAsia="Times New Roman" w:hAnsi="Times New Roman" w:cs="Times New Roman"/>
                <w:color w:val="000000"/>
                <w:kern w:val="24"/>
                <w:sz w:val="24"/>
                <w:szCs w:val="24"/>
              </w:rPr>
              <w:t>IV</w:t>
            </w:r>
            <w:r w:rsidR="008143AC">
              <w:rPr>
                <w:rFonts w:ascii="Times New Roman" w:eastAsia="Times New Roman" w:hAnsi="Times New Roman" w:cs="Times New Roman"/>
                <w:color w:val="000000"/>
                <w:kern w:val="24"/>
                <w:sz w:val="24"/>
                <w:szCs w:val="24"/>
              </w:rPr>
              <w:t>)</w:t>
            </w:r>
          </w:p>
        </w:tc>
        <w:tc>
          <w:tcPr>
            <w:tcW w:w="1167" w:type="dxa"/>
            <w:shd w:val="clear" w:color="auto" w:fill="auto"/>
            <w:tcMar>
              <w:top w:w="18" w:type="dxa"/>
              <w:left w:w="27" w:type="dxa"/>
              <w:bottom w:w="18" w:type="dxa"/>
              <w:right w:w="27" w:type="dxa"/>
            </w:tcMar>
            <w:vAlign w:val="center"/>
            <w:hideMark/>
          </w:tcPr>
          <w:p w14:paraId="72931107"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2 (5.7)</w:t>
            </w:r>
          </w:p>
        </w:tc>
        <w:tc>
          <w:tcPr>
            <w:tcW w:w="2230" w:type="dxa"/>
            <w:shd w:val="clear" w:color="auto" w:fill="auto"/>
            <w:tcMar>
              <w:top w:w="18" w:type="dxa"/>
              <w:left w:w="27" w:type="dxa"/>
              <w:bottom w:w="18" w:type="dxa"/>
              <w:right w:w="27" w:type="dxa"/>
            </w:tcMar>
            <w:vAlign w:val="center"/>
            <w:hideMark/>
          </w:tcPr>
          <w:p w14:paraId="0F012C43"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865" w:type="dxa"/>
            <w:shd w:val="clear" w:color="auto" w:fill="auto"/>
            <w:tcMar>
              <w:top w:w="18" w:type="dxa"/>
              <w:left w:w="27" w:type="dxa"/>
              <w:bottom w:w="18" w:type="dxa"/>
              <w:right w:w="27" w:type="dxa"/>
            </w:tcMar>
            <w:vAlign w:val="center"/>
            <w:hideMark/>
          </w:tcPr>
          <w:p w14:paraId="3B0BBD6A"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c>
          <w:tcPr>
            <w:tcW w:w="2126" w:type="dxa"/>
            <w:shd w:val="clear" w:color="auto" w:fill="auto"/>
            <w:tcMar>
              <w:top w:w="18" w:type="dxa"/>
              <w:left w:w="27" w:type="dxa"/>
              <w:bottom w:w="18" w:type="dxa"/>
              <w:right w:w="27" w:type="dxa"/>
            </w:tcMar>
            <w:vAlign w:val="center"/>
            <w:hideMark/>
          </w:tcPr>
          <w:p w14:paraId="4C6E5264"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59" w:type="dxa"/>
            <w:shd w:val="clear" w:color="auto" w:fill="auto"/>
            <w:tcMar>
              <w:top w:w="18" w:type="dxa"/>
              <w:left w:w="27" w:type="dxa"/>
              <w:bottom w:w="18" w:type="dxa"/>
              <w:right w:w="27" w:type="dxa"/>
            </w:tcMar>
            <w:vAlign w:val="center"/>
            <w:hideMark/>
          </w:tcPr>
          <w:p w14:paraId="3F5B99B9"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shd w:val="clear" w:color="auto" w:fill="auto"/>
            <w:tcMar>
              <w:top w:w="18" w:type="dxa"/>
              <w:left w:w="27" w:type="dxa"/>
              <w:bottom w:w="18" w:type="dxa"/>
              <w:right w:w="27" w:type="dxa"/>
            </w:tcMar>
            <w:vAlign w:val="center"/>
            <w:hideMark/>
          </w:tcPr>
          <w:p w14:paraId="38252E6A"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5A15BABA" w14:textId="77777777" w:rsidTr="002E3341">
        <w:trPr>
          <w:trHeight w:val="204"/>
        </w:trPr>
        <w:tc>
          <w:tcPr>
            <w:tcW w:w="4527" w:type="dxa"/>
            <w:shd w:val="clear" w:color="auto" w:fill="auto"/>
            <w:tcMar>
              <w:top w:w="18" w:type="dxa"/>
              <w:left w:w="27" w:type="dxa"/>
              <w:bottom w:w="18" w:type="dxa"/>
              <w:right w:w="27" w:type="dxa"/>
            </w:tcMar>
            <w:vAlign w:val="center"/>
            <w:hideMark/>
          </w:tcPr>
          <w:p w14:paraId="13E70301" w14:textId="09387CB7" w:rsidR="0028252F" w:rsidRPr="00B9282A" w:rsidRDefault="0028252F" w:rsidP="006B7E4D">
            <w:pPr>
              <w:spacing w:after="0" w:line="240" w:lineRule="auto"/>
              <w:rPr>
                <w:rFonts w:ascii="Arial" w:eastAsia="Times New Roman" w:hAnsi="Arial" w:cs="Arial"/>
                <w:sz w:val="24"/>
                <w:szCs w:val="24"/>
              </w:rPr>
            </w:pPr>
            <w:r w:rsidRPr="00B9282A">
              <w:rPr>
                <w:rFonts w:ascii="Times New Roman" w:eastAsia="Times New Roman" w:hAnsi="Times New Roman" w:cs="Times New Roman"/>
                <w:color w:val="000000"/>
                <w:kern w:val="24"/>
                <w:sz w:val="24"/>
                <w:szCs w:val="24"/>
                <w:lang w:val="en-US"/>
              </w:rPr>
              <w:t xml:space="preserve">    </w:t>
            </w:r>
            <w:bookmarkStart w:id="14" w:name="_Hlk34819061"/>
            <w:r w:rsidRPr="00B9282A">
              <w:rPr>
                <w:rFonts w:ascii="Times New Roman" w:eastAsia="Times New Roman" w:hAnsi="Times New Roman" w:cs="Times New Roman"/>
                <w:color w:val="000000"/>
                <w:kern w:val="24"/>
                <w:sz w:val="24"/>
                <w:szCs w:val="24"/>
              </w:rPr>
              <w:t>Meropenem</w:t>
            </w:r>
            <w:bookmarkEnd w:id="14"/>
            <w:r w:rsidR="00602D85">
              <w:rPr>
                <w:rFonts w:ascii="Times New Roman" w:eastAsia="Times New Roman" w:hAnsi="Times New Roman" w:cs="Times New Roman"/>
                <w:color w:val="000000"/>
                <w:kern w:val="24"/>
                <w:sz w:val="24"/>
                <w:szCs w:val="24"/>
              </w:rPr>
              <w:t xml:space="preserve"> </w:t>
            </w:r>
            <w:r w:rsidR="008143AC">
              <w:rPr>
                <w:rFonts w:ascii="Times New Roman" w:eastAsia="Times New Roman" w:hAnsi="Times New Roman" w:cs="Times New Roman"/>
                <w:color w:val="000000"/>
                <w:kern w:val="24"/>
                <w:sz w:val="24"/>
                <w:szCs w:val="24"/>
              </w:rPr>
              <w:t>(</w:t>
            </w:r>
            <w:r w:rsidR="00602D85">
              <w:rPr>
                <w:rFonts w:ascii="Times New Roman" w:eastAsia="Times New Roman" w:hAnsi="Times New Roman" w:cs="Times New Roman"/>
                <w:color w:val="000000"/>
                <w:kern w:val="24"/>
                <w:sz w:val="24"/>
                <w:szCs w:val="24"/>
              </w:rPr>
              <w:t>IV</w:t>
            </w:r>
            <w:r w:rsidR="008143AC">
              <w:rPr>
                <w:rFonts w:ascii="Times New Roman" w:eastAsia="Times New Roman" w:hAnsi="Times New Roman" w:cs="Times New Roman"/>
                <w:color w:val="000000"/>
                <w:kern w:val="24"/>
                <w:sz w:val="24"/>
                <w:szCs w:val="24"/>
              </w:rPr>
              <w:t>)</w:t>
            </w:r>
          </w:p>
        </w:tc>
        <w:tc>
          <w:tcPr>
            <w:tcW w:w="1167" w:type="dxa"/>
            <w:shd w:val="clear" w:color="auto" w:fill="auto"/>
            <w:tcMar>
              <w:top w:w="18" w:type="dxa"/>
              <w:left w:w="27" w:type="dxa"/>
              <w:bottom w:w="18" w:type="dxa"/>
              <w:right w:w="27" w:type="dxa"/>
            </w:tcMar>
            <w:vAlign w:val="center"/>
            <w:hideMark/>
          </w:tcPr>
          <w:p w14:paraId="206B0512"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2 (5.7)</w:t>
            </w:r>
          </w:p>
        </w:tc>
        <w:tc>
          <w:tcPr>
            <w:tcW w:w="2230" w:type="dxa"/>
            <w:shd w:val="clear" w:color="auto" w:fill="auto"/>
            <w:tcMar>
              <w:top w:w="18" w:type="dxa"/>
              <w:left w:w="27" w:type="dxa"/>
              <w:bottom w:w="18" w:type="dxa"/>
              <w:right w:w="27" w:type="dxa"/>
            </w:tcMar>
            <w:vAlign w:val="center"/>
            <w:hideMark/>
          </w:tcPr>
          <w:p w14:paraId="44AE56DC"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865" w:type="dxa"/>
            <w:shd w:val="clear" w:color="auto" w:fill="auto"/>
            <w:tcMar>
              <w:top w:w="18" w:type="dxa"/>
              <w:left w:w="27" w:type="dxa"/>
              <w:bottom w:w="18" w:type="dxa"/>
              <w:right w:w="27" w:type="dxa"/>
            </w:tcMar>
            <w:vAlign w:val="center"/>
            <w:hideMark/>
          </w:tcPr>
          <w:p w14:paraId="6F470F29"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c>
          <w:tcPr>
            <w:tcW w:w="2126" w:type="dxa"/>
            <w:shd w:val="clear" w:color="auto" w:fill="auto"/>
            <w:tcMar>
              <w:top w:w="18" w:type="dxa"/>
              <w:left w:w="27" w:type="dxa"/>
              <w:bottom w:w="18" w:type="dxa"/>
              <w:right w:w="27" w:type="dxa"/>
            </w:tcMar>
            <w:vAlign w:val="center"/>
            <w:hideMark/>
          </w:tcPr>
          <w:p w14:paraId="141D7E8D"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59" w:type="dxa"/>
            <w:shd w:val="clear" w:color="auto" w:fill="auto"/>
            <w:tcMar>
              <w:top w:w="18" w:type="dxa"/>
              <w:left w:w="27" w:type="dxa"/>
              <w:bottom w:w="18" w:type="dxa"/>
              <w:right w:w="27" w:type="dxa"/>
            </w:tcMar>
            <w:vAlign w:val="center"/>
            <w:hideMark/>
          </w:tcPr>
          <w:p w14:paraId="4A8C9501"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shd w:val="clear" w:color="auto" w:fill="auto"/>
            <w:tcMar>
              <w:top w:w="18" w:type="dxa"/>
              <w:left w:w="27" w:type="dxa"/>
              <w:bottom w:w="18" w:type="dxa"/>
              <w:right w:w="27" w:type="dxa"/>
            </w:tcMar>
            <w:vAlign w:val="center"/>
            <w:hideMark/>
          </w:tcPr>
          <w:p w14:paraId="0E3D2088"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13303ACA" w14:textId="77777777" w:rsidTr="002E3341">
        <w:trPr>
          <w:trHeight w:val="95"/>
        </w:trPr>
        <w:tc>
          <w:tcPr>
            <w:tcW w:w="4527" w:type="dxa"/>
            <w:shd w:val="clear" w:color="auto" w:fill="auto"/>
            <w:tcMar>
              <w:top w:w="18" w:type="dxa"/>
              <w:left w:w="27" w:type="dxa"/>
              <w:bottom w:w="18" w:type="dxa"/>
              <w:right w:w="27" w:type="dxa"/>
            </w:tcMar>
            <w:vAlign w:val="center"/>
            <w:hideMark/>
          </w:tcPr>
          <w:p w14:paraId="0EA949B0" w14:textId="3B0DFBCC" w:rsidR="0028252F" w:rsidRPr="00B9282A" w:rsidRDefault="0028252F" w:rsidP="006B7E4D">
            <w:pPr>
              <w:spacing w:after="0" w:line="240" w:lineRule="auto"/>
              <w:rPr>
                <w:rFonts w:ascii="Arial" w:eastAsia="Times New Roman" w:hAnsi="Arial" w:cs="Arial"/>
                <w:sz w:val="24"/>
                <w:szCs w:val="24"/>
              </w:rPr>
            </w:pPr>
            <w:r w:rsidRPr="00B9282A">
              <w:rPr>
                <w:rFonts w:ascii="Times New Roman" w:eastAsia="Times New Roman" w:hAnsi="Times New Roman" w:cs="Times New Roman"/>
                <w:color w:val="000000"/>
                <w:kern w:val="24"/>
                <w:sz w:val="24"/>
                <w:szCs w:val="24"/>
                <w:lang w:val="en-US"/>
              </w:rPr>
              <w:t xml:space="preserve">    </w:t>
            </w:r>
            <w:bookmarkStart w:id="15" w:name="_Hlk34819066"/>
            <w:r w:rsidRPr="00B9282A">
              <w:rPr>
                <w:rFonts w:ascii="Times New Roman" w:eastAsia="Times New Roman" w:hAnsi="Times New Roman" w:cs="Times New Roman"/>
                <w:color w:val="000000"/>
                <w:kern w:val="24"/>
                <w:sz w:val="24"/>
                <w:szCs w:val="24"/>
              </w:rPr>
              <w:t>Augmentin</w:t>
            </w:r>
            <w:bookmarkEnd w:id="15"/>
            <w:r w:rsidR="0009749D">
              <w:rPr>
                <w:rFonts w:ascii="Times New Roman" w:eastAsia="Times New Roman" w:hAnsi="Times New Roman" w:cs="Times New Roman"/>
                <w:color w:val="000000"/>
                <w:kern w:val="24"/>
                <w:sz w:val="24"/>
                <w:szCs w:val="24"/>
              </w:rPr>
              <w:t xml:space="preserve"> </w:t>
            </w:r>
            <w:r w:rsidR="008143AC">
              <w:rPr>
                <w:rFonts w:ascii="Times New Roman" w:eastAsia="Times New Roman" w:hAnsi="Times New Roman" w:cs="Times New Roman"/>
                <w:color w:val="000000"/>
                <w:kern w:val="24"/>
                <w:sz w:val="24"/>
                <w:szCs w:val="24"/>
              </w:rPr>
              <w:t>(Oral)</w:t>
            </w:r>
          </w:p>
        </w:tc>
        <w:tc>
          <w:tcPr>
            <w:tcW w:w="1167" w:type="dxa"/>
            <w:shd w:val="clear" w:color="auto" w:fill="auto"/>
            <w:tcMar>
              <w:top w:w="18" w:type="dxa"/>
              <w:left w:w="27" w:type="dxa"/>
              <w:bottom w:w="18" w:type="dxa"/>
              <w:right w:w="27" w:type="dxa"/>
            </w:tcMar>
            <w:vAlign w:val="center"/>
            <w:hideMark/>
          </w:tcPr>
          <w:p w14:paraId="0F7CAFCB"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2230" w:type="dxa"/>
            <w:shd w:val="clear" w:color="auto" w:fill="auto"/>
            <w:tcMar>
              <w:top w:w="18" w:type="dxa"/>
              <w:left w:w="27" w:type="dxa"/>
              <w:bottom w:w="18" w:type="dxa"/>
              <w:right w:w="27" w:type="dxa"/>
            </w:tcMar>
            <w:vAlign w:val="center"/>
            <w:hideMark/>
          </w:tcPr>
          <w:p w14:paraId="3D70C3D5"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865" w:type="dxa"/>
            <w:shd w:val="clear" w:color="auto" w:fill="auto"/>
            <w:tcMar>
              <w:top w:w="18" w:type="dxa"/>
              <w:left w:w="27" w:type="dxa"/>
              <w:bottom w:w="18" w:type="dxa"/>
              <w:right w:w="27" w:type="dxa"/>
            </w:tcMar>
            <w:vAlign w:val="center"/>
            <w:hideMark/>
          </w:tcPr>
          <w:p w14:paraId="2A1587FD"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c>
          <w:tcPr>
            <w:tcW w:w="2126" w:type="dxa"/>
            <w:shd w:val="clear" w:color="auto" w:fill="auto"/>
            <w:tcMar>
              <w:top w:w="18" w:type="dxa"/>
              <w:left w:w="27" w:type="dxa"/>
              <w:bottom w:w="18" w:type="dxa"/>
              <w:right w:w="27" w:type="dxa"/>
            </w:tcMar>
            <w:vAlign w:val="center"/>
            <w:hideMark/>
          </w:tcPr>
          <w:p w14:paraId="170EC4F0"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1 (2.9)</w:t>
            </w:r>
          </w:p>
        </w:tc>
        <w:tc>
          <w:tcPr>
            <w:tcW w:w="1559" w:type="dxa"/>
            <w:shd w:val="clear" w:color="auto" w:fill="auto"/>
            <w:tcMar>
              <w:top w:w="18" w:type="dxa"/>
              <w:left w:w="27" w:type="dxa"/>
              <w:bottom w:w="18" w:type="dxa"/>
              <w:right w:w="27" w:type="dxa"/>
            </w:tcMar>
            <w:vAlign w:val="center"/>
            <w:hideMark/>
          </w:tcPr>
          <w:p w14:paraId="2CA5DE5D"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shd w:val="clear" w:color="auto" w:fill="auto"/>
            <w:tcMar>
              <w:top w:w="18" w:type="dxa"/>
              <w:left w:w="27" w:type="dxa"/>
              <w:bottom w:w="18" w:type="dxa"/>
              <w:right w:w="27" w:type="dxa"/>
            </w:tcMar>
            <w:vAlign w:val="center"/>
            <w:hideMark/>
          </w:tcPr>
          <w:p w14:paraId="725071F2"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r w:rsidR="0028252F" w:rsidRPr="006B7E4D" w14:paraId="08394577" w14:textId="77777777" w:rsidTr="002E3341">
        <w:trPr>
          <w:trHeight w:val="123"/>
        </w:trPr>
        <w:tc>
          <w:tcPr>
            <w:tcW w:w="4527" w:type="dxa"/>
            <w:tcBorders>
              <w:bottom w:val="single" w:sz="8" w:space="0" w:color="auto"/>
            </w:tcBorders>
            <w:shd w:val="clear" w:color="auto" w:fill="auto"/>
            <w:tcMar>
              <w:top w:w="18" w:type="dxa"/>
              <w:left w:w="27" w:type="dxa"/>
              <w:bottom w:w="18" w:type="dxa"/>
              <w:right w:w="27" w:type="dxa"/>
            </w:tcMar>
            <w:vAlign w:val="center"/>
            <w:hideMark/>
          </w:tcPr>
          <w:p w14:paraId="3C4C242F" w14:textId="12AFC006" w:rsidR="0028252F" w:rsidRPr="00B9282A" w:rsidRDefault="0028252F" w:rsidP="006B7E4D">
            <w:pPr>
              <w:spacing w:after="0" w:line="240" w:lineRule="auto"/>
              <w:rPr>
                <w:rFonts w:ascii="Arial" w:eastAsia="Times New Roman" w:hAnsi="Arial" w:cs="Arial"/>
                <w:sz w:val="24"/>
                <w:szCs w:val="24"/>
              </w:rPr>
            </w:pPr>
            <w:r w:rsidRPr="00B9282A">
              <w:rPr>
                <w:rFonts w:ascii="Times New Roman" w:eastAsia="Times New Roman" w:hAnsi="Times New Roman" w:cs="Times New Roman"/>
                <w:color w:val="000000"/>
                <w:kern w:val="24"/>
                <w:sz w:val="24"/>
                <w:szCs w:val="24"/>
                <w:lang w:val="en-US"/>
              </w:rPr>
              <w:t xml:space="preserve">    </w:t>
            </w:r>
            <w:bookmarkStart w:id="16" w:name="_Hlk34819075"/>
            <w:r w:rsidRPr="00B9282A">
              <w:rPr>
                <w:rFonts w:ascii="Times New Roman" w:eastAsia="Times New Roman" w:hAnsi="Times New Roman" w:cs="Times New Roman"/>
                <w:color w:val="000000"/>
                <w:kern w:val="24"/>
                <w:sz w:val="24"/>
                <w:szCs w:val="24"/>
                <w:lang w:val="en-US"/>
              </w:rPr>
              <w:t>Metronidazole</w:t>
            </w:r>
            <w:bookmarkEnd w:id="16"/>
            <w:r w:rsidR="0009749D">
              <w:rPr>
                <w:rFonts w:ascii="Times New Roman" w:eastAsia="Times New Roman" w:hAnsi="Times New Roman" w:cs="Times New Roman"/>
                <w:color w:val="000000"/>
                <w:kern w:val="24"/>
                <w:sz w:val="24"/>
                <w:szCs w:val="24"/>
                <w:lang w:val="en-US"/>
              </w:rPr>
              <w:t xml:space="preserve"> </w:t>
            </w:r>
            <w:r w:rsidR="008143AC">
              <w:rPr>
                <w:rFonts w:ascii="Times New Roman" w:eastAsia="Times New Roman" w:hAnsi="Times New Roman" w:cs="Times New Roman"/>
                <w:color w:val="000000"/>
                <w:kern w:val="24"/>
                <w:sz w:val="24"/>
                <w:szCs w:val="24"/>
              </w:rPr>
              <w:t>(Oral)</w:t>
            </w:r>
          </w:p>
        </w:tc>
        <w:tc>
          <w:tcPr>
            <w:tcW w:w="1167" w:type="dxa"/>
            <w:tcBorders>
              <w:bottom w:val="single" w:sz="8" w:space="0" w:color="auto"/>
            </w:tcBorders>
            <w:shd w:val="clear" w:color="auto" w:fill="auto"/>
            <w:tcMar>
              <w:top w:w="18" w:type="dxa"/>
              <w:left w:w="27" w:type="dxa"/>
              <w:bottom w:w="18" w:type="dxa"/>
              <w:right w:w="27" w:type="dxa"/>
            </w:tcMar>
            <w:vAlign w:val="center"/>
            <w:hideMark/>
          </w:tcPr>
          <w:p w14:paraId="5014FFE2"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2230" w:type="dxa"/>
            <w:tcBorders>
              <w:bottom w:val="single" w:sz="8" w:space="0" w:color="auto"/>
            </w:tcBorders>
            <w:shd w:val="clear" w:color="auto" w:fill="auto"/>
            <w:tcMar>
              <w:top w:w="18" w:type="dxa"/>
              <w:left w:w="27" w:type="dxa"/>
              <w:bottom w:w="18" w:type="dxa"/>
              <w:right w:w="27" w:type="dxa"/>
            </w:tcMar>
            <w:vAlign w:val="center"/>
            <w:hideMark/>
          </w:tcPr>
          <w:p w14:paraId="50A94EA7"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1 (5.9)</w:t>
            </w:r>
          </w:p>
        </w:tc>
        <w:tc>
          <w:tcPr>
            <w:tcW w:w="865" w:type="dxa"/>
            <w:tcBorders>
              <w:bottom w:val="single" w:sz="8" w:space="0" w:color="auto"/>
            </w:tcBorders>
            <w:shd w:val="clear" w:color="auto" w:fill="auto"/>
            <w:tcMar>
              <w:top w:w="18" w:type="dxa"/>
              <w:left w:w="27" w:type="dxa"/>
              <w:bottom w:w="18" w:type="dxa"/>
              <w:right w:w="27" w:type="dxa"/>
            </w:tcMar>
            <w:vAlign w:val="center"/>
            <w:hideMark/>
          </w:tcPr>
          <w:p w14:paraId="0A3B3670"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0.33</w:t>
            </w:r>
          </w:p>
        </w:tc>
        <w:tc>
          <w:tcPr>
            <w:tcW w:w="2126" w:type="dxa"/>
            <w:tcBorders>
              <w:bottom w:val="single" w:sz="8" w:space="0" w:color="auto"/>
            </w:tcBorders>
            <w:shd w:val="clear" w:color="auto" w:fill="auto"/>
            <w:tcMar>
              <w:top w:w="18" w:type="dxa"/>
              <w:left w:w="27" w:type="dxa"/>
              <w:bottom w:w="18" w:type="dxa"/>
              <w:right w:w="27" w:type="dxa"/>
            </w:tcMar>
            <w:vAlign w:val="center"/>
            <w:hideMark/>
          </w:tcPr>
          <w:p w14:paraId="1CA40B08"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59" w:type="dxa"/>
            <w:tcBorders>
              <w:bottom w:val="single" w:sz="8" w:space="0" w:color="auto"/>
            </w:tcBorders>
            <w:shd w:val="clear" w:color="auto" w:fill="auto"/>
            <w:tcMar>
              <w:top w:w="18" w:type="dxa"/>
              <w:left w:w="27" w:type="dxa"/>
              <w:bottom w:w="18" w:type="dxa"/>
              <w:right w:w="27" w:type="dxa"/>
            </w:tcMar>
            <w:vAlign w:val="center"/>
            <w:hideMark/>
          </w:tcPr>
          <w:p w14:paraId="5C47E90D"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0</w:t>
            </w:r>
          </w:p>
        </w:tc>
        <w:tc>
          <w:tcPr>
            <w:tcW w:w="1503" w:type="dxa"/>
            <w:tcBorders>
              <w:bottom w:val="single" w:sz="8" w:space="0" w:color="auto"/>
            </w:tcBorders>
            <w:shd w:val="clear" w:color="auto" w:fill="auto"/>
            <w:tcMar>
              <w:top w:w="18" w:type="dxa"/>
              <w:left w:w="27" w:type="dxa"/>
              <w:bottom w:w="18" w:type="dxa"/>
              <w:right w:w="27" w:type="dxa"/>
            </w:tcMar>
            <w:vAlign w:val="center"/>
            <w:hideMark/>
          </w:tcPr>
          <w:p w14:paraId="4DC48BF0" w14:textId="77777777" w:rsidR="0028252F" w:rsidRPr="006B7E4D" w:rsidRDefault="0028252F" w:rsidP="006B7E4D">
            <w:pPr>
              <w:spacing w:after="0" w:line="240" w:lineRule="auto"/>
              <w:jc w:val="center"/>
              <w:rPr>
                <w:rFonts w:ascii="Times New Roman" w:eastAsia="Times New Roman" w:hAnsi="Times New Roman" w:cs="Times New Roman"/>
                <w:color w:val="000000"/>
                <w:kern w:val="24"/>
                <w:sz w:val="24"/>
                <w:szCs w:val="24"/>
              </w:rPr>
            </w:pPr>
            <w:r w:rsidRPr="006B7E4D">
              <w:rPr>
                <w:rFonts w:ascii="Times New Roman" w:eastAsia="Times New Roman" w:hAnsi="Times New Roman" w:cs="Times New Roman"/>
                <w:color w:val="000000"/>
                <w:kern w:val="24"/>
                <w:sz w:val="24"/>
                <w:szCs w:val="24"/>
              </w:rPr>
              <w:t>&gt;0.99</w:t>
            </w:r>
          </w:p>
        </w:tc>
      </w:tr>
    </w:tbl>
    <w:p w14:paraId="182AA074" w14:textId="7BCC7D19" w:rsidR="0028252F" w:rsidRDefault="0028252F" w:rsidP="006B7E4D">
      <w:pPr>
        <w:spacing w:line="240" w:lineRule="auto"/>
        <w:jc w:val="both"/>
        <w:rPr>
          <w:rFonts w:ascii="Times New Roman" w:hAnsi="Times New Roman" w:cs="Times New Roman"/>
          <w:b/>
          <w:sz w:val="24"/>
        </w:rPr>
        <w:sectPr w:rsidR="0028252F" w:rsidSect="002E3341">
          <w:pgSz w:w="16838" w:h="11906" w:orient="landscape"/>
          <w:pgMar w:top="1440" w:right="1440" w:bottom="1440" w:left="1440" w:header="709" w:footer="709" w:gutter="0"/>
          <w:lnNumType w:countBy="1" w:restart="continuous"/>
          <w:cols w:space="708"/>
          <w:docGrid w:linePitch="360"/>
        </w:sectPr>
      </w:pPr>
      <w:r w:rsidRPr="00B4187A">
        <w:rPr>
          <w:rFonts w:ascii="Times New Roman" w:hAnsi="Times New Roman" w:cs="Times New Roman"/>
          <w:sz w:val="24"/>
          <w:szCs w:val="24"/>
          <w:lang w:val="en-US"/>
        </w:rPr>
        <w:t xml:space="preserve">*  Mean (SD), student's t-test; </w:t>
      </w:r>
      <w:r w:rsidRPr="00FE015F">
        <w:rPr>
          <w:rFonts w:ascii="Times New Roman" w:eastAsia="Times New Roman" w:hAnsi="Times New Roman" w:cs="Times New Roman"/>
          <w:color w:val="000000"/>
          <w:kern w:val="24"/>
          <w:sz w:val="24"/>
          <w:szCs w:val="24"/>
          <w:vertAlign w:val="superscript"/>
        </w:rPr>
        <w:t>†</w:t>
      </w:r>
      <w:r w:rsidRPr="00B4187A">
        <w:rPr>
          <w:rFonts w:ascii="Times New Roman" w:hAnsi="Times New Roman" w:cs="Times New Roman"/>
          <w:sz w:val="24"/>
          <w:szCs w:val="24"/>
          <w:lang w:val="en-US"/>
        </w:rPr>
        <w:t xml:space="preserve"> n (%), Fisher's exact test; </w:t>
      </w:r>
      <w:r w:rsidRPr="00B4187A">
        <w:rPr>
          <w:rFonts w:ascii="Times New Roman" w:hAnsi="Times New Roman" w:cs="Times New Roman"/>
          <w:sz w:val="24"/>
          <w:szCs w:val="24"/>
        </w:rPr>
        <w:t>AZM</w:t>
      </w:r>
      <w:r>
        <w:rPr>
          <w:rFonts w:ascii="Times New Roman" w:hAnsi="Times New Roman" w:cs="Times New Roman"/>
          <w:sz w:val="24"/>
          <w:szCs w:val="24"/>
        </w:rPr>
        <w:t>: azithromycin;</w:t>
      </w:r>
      <w:r w:rsidRPr="00B4187A">
        <w:rPr>
          <w:rFonts w:ascii="Times New Roman" w:hAnsi="Times New Roman" w:cs="Times New Roman"/>
          <w:sz w:val="24"/>
          <w:szCs w:val="24"/>
        </w:rPr>
        <w:t xml:space="preserve"> </w:t>
      </w:r>
      <w:r>
        <w:rPr>
          <w:rFonts w:ascii="Times New Roman" w:hAnsi="Times New Roman" w:cs="Times New Roman"/>
          <w:sz w:val="24"/>
          <w:szCs w:val="24"/>
        </w:rPr>
        <w:t>C</w:t>
      </w:r>
      <w:r w:rsidRPr="00B4187A">
        <w:rPr>
          <w:rFonts w:ascii="Times New Roman" w:hAnsi="Times New Roman" w:cs="Times New Roman"/>
          <w:sz w:val="24"/>
          <w:szCs w:val="24"/>
        </w:rPr>
        <w:t>lose contact</w:t>
      </w:r>
      <w:r>
        <w:rPr>
          <w:rFonts w:ascii="Times New Roman" w:hAnsi="Times New Roman" w:cs="Times New Roman"/>
          <w:sz w:val="24"/>
          <w:szCs w:val="24"/>
        </w:rPr>
        <w:t>:</w:t>
      </w:r>
      <w:r w:rsidRPr="00B4187A">
        <w:rPr>
          <w:rFonts w:ascii="Times New Roman" w:hAnsi="Times New Roman" w:cs="Times New Roman"/>
          <w:sz w:val="24"/>
          <w:szCs w:val="24"/>
        </w:rPr>
        <w:t xml:space="preserve"> </w:t>
      </w:r>
      <w:r w:rsidRPr="000C299D">
        <w:rPr>
          <w:rFonts w:ascii="Times New Roman" w:hAnsi="Times New Roman" w:cs="Times New Roman"/>
          <w:sz w:val="24"/>
          <w:szCs w:val="24"/>
        </w:rPr>
        <w:t xml:space="preserve">a close household contact who has lived with a </w:t>
      </w:r>
      <w:r>
        <w:rPr>
          <w:rFonts w:ascii="Times New Roman" w:hAnsi="Times New Roman" w:cs="Times New Roman"/>
          <w:sz w:val="24"/>
          <w:szCs w:val="24"/>
        </w:rPr>
        <w:t xml:space="preserve">patient with a respiratory disease </w:t>
      </w:r>
      <w:r w:rsidRPr="000C299D">
        <w:rPr>
          <w:rFonts w:ascii="Times New Roman" w:hAnsi="Times New Roman" w:cs="Times New Roman"/>
          <w:sz w:val="24"/>
          <w:szCs w:val="24"/>
        </w:rPr>
        <w:t xml:space="preserve">for at least six months, or a close family member or friend who has had contact with the patients </w:t>
      </w:r>
      <w:r>
        <w:rPr>
          <w:rFonts w:ascii="Times New Roman" w:hAnsi="Times New Roman" w:cs="Times New Roman"/>
          <w:sz w:val="24"/>
          <w:szCs w:val="24"/>
        </w:rPr>
        <w:t xml:space="preserve">≥2 </w:t>
      </w:r>
      <w:r w:rsidRPr="000C299D">
        <w:rPr>
          <w:rFonts w:ascii="Times New Roman" w:hAnsi="Times New Roman" w:cs="Times New Roman"/>
          <w:sz w:val="24"/>
          <w:szCs w:val="24"/>
        </w:rPr>
        <w:t>times a week over the last two years</w:t>
      </w:r>
      <w:r>
        <w:rPr>
          <w:rFonts w:ascii="Times New Roman" w:hAnsi="Times New Roman" w:cs="Times New Roman"/>
          <w:sz w:val="24"/>
          <w:szCs w:val="24"/>
        </w:rPr>
        <w:t xml:space="preserve">. </w:t>
      </w:r>
      <w:r w:rsidRPr="00B4187A">
        <w:rPr>
          <w:rFonts w:ascii="Times New Roman" w:hAnsi="Times New Roman" w:cs="Times New Roman"/>
          <w:sz w:val="24"/>
          <w:szCs w:val="24"/>
        </w:rPr>
        <w:t>All patients categorized based on primary diagnosis.</w:t>
      </w:r>
      <w:r w:rsidRPr="00B4187A" w:rsidDel="00B4187A">
        <w:rPr>
          <w:rFonts w:ascii="Times New Roman" w:hAnsi="Times New Roman" w:cs="Times New Roman"/>
          <w:sz w:val="24"/>
          <w:szCs w:val="24"/>
        </w:rPr>
        <w:t xml:space="preserve"> </w:t>
      </w:r>
      <w:r w:rsidR="006B7E4D">
        <w:rPr>
          <w:rFonts w:ascii="Times New Roman" w:hAnsi="Times New Roman" w:cs="Times New Roman"/>
          <w:sz w:val="24"/>
          <w:szCs w:val="24"/>
        </w:rPr>
        <w:t>IV: intravenous</w:t>
      </w:r>
      <w:r>
        <w:rPr>
          <w:rFonts w:ascii="Times New Roman" w:hAnsi="Times New Roman" w:cs="Times New Roman"/>
          <w:b/>
          <w:sz w:val="24"/>
        </w:rPr>
        <w:br w:type="page"/>
      </w:r>
    </w:p>
    <w:p w14:paraId="365A3ACA" w14:textId="48CEAA08" w:rsidR="0028252F" w:rsidRPr="007A6033" w:rsidRDefault="0028252F" w:rsidP="0028252F">
      <w:pPr>
        <w:rPr>
          <w:rFonts w:ascii="Times New Roman" w:hAnsi="Times New Roman" w:cs="Times New Roman"/>
          <w:sz w:val="24"/>
        </w:rPr>
      </w:pPr>
      <w:r>
        <w:rPr>
          <w:rFonts w:ascii="Times New Roman" w:hAnsi="Times New Roman" w:cs="Times New Roman"/>
          <w:b/>
          <w:sz w:val="24"/>
        </w:rPr>
        <w:lastRenderedPageBreak/>
        <w:t>Table 2</w:t>
      </w:r>
      <w:r w:rsidRPr="008F532E">
        <w:rPr>
          <w:rFonts w:ascii="Times New Roman" w:hAnsi="Times New Roman" w:cs="Times New Roman"/>
          <w:b/>
          <w:sz w:val="24"/>
        </w:rPr>
        <w:t>.</w:t>
      </w:r>
      <w:r>
        <w:rPr>
          <w:rFonts w:ascii="Times New Roman" w:hAnsi="Times New Roman" w:cs="Times New Roman"/>
          <w:sz w:val="24"/>
        </w:rPr>
        <w:t xml:space="preserve"> </w:t>
      </w:r>
      <w:r w:rsidR="000105D8">
        <w:rPr>
          <w:rFonts w:ascii="Times New Roman" w:hAnsi="Times New Roman" w:cs="Times New Roman"/>
          <w:sz w:val="24"/>
        </w:rPr>
        <w:t>Resistance g</w:t>
      </w:r>
      <w:r>
        <w:rPr>
          <w:rFonts w:ascii="Times New Roman" w:hAnsi="Times New Roman" w:cs="Times New Roman"/>
          <w:sz w:val="24"/>
        </w:rPr>
        <w:t>ene detection frequency</w:t>
      </w:r>
      <w:r w:rsidRPr="007A6033">
        <w:rPr>
          <w:rFonts w:ascii="Times New Roman" w:hAnsi="Times New Roman" w:cs="Times New Roman"/>
          <w:sz w:val="24"/>
        </w:rPr>
        <w:t xml:space="preserve"> in AZM/non-AZM</w:t>
      </w:r>
      <w:r>
        <w:rPr>
          <w:rFonts w:ascii="Times New Roman" w:hAnsi="Times New Roman" w:cs="Times New Roman"/>
          <w:sz w:val="24"/>
        </w:rPr>
        <w:t xml:space="preserve"> patients</w:t>
      </w:r>
    </w:p>
    <w:tbl>
      <w:tblPr>
        <w:tblW w:w="8960" w:type="dxa"/>
        <w:tblCellMar>
          <w:left w:w="0" w:type="dxa"/>
          <w:right w:w="0" w:type="dxa"/>
        </w:tblCellMar>
        <w:tblLook w:val="0420" w:firstRow="1" w:lastRow="0" w:firstColumn="0" w:lastColumn="0" w:noHBand="0" w:noVBand="1"/>
      </w:tblPr>
      <w:tblGrid>
        <w:gridCol w:w="1985"/>
        <w:gridCol w:w="1559"/>
        <w:gridCol w:w="1985"/>
        <w:gridCol w:w="2251"/>
        <w:gridCol w:w="1180"/>
      </w:tblGrid>
      <w:tr w:rsidR="006A6D6F" w:rsidRPr="00F31454" w14:paraId="01684145" w14:textId="77777777" w:rsidTr="002E3341">
        <w:trPr>
          <w:trHeight w:val="649"/>
        </w:trPr>
        <w:tc>
          <w:tcPr>
            <w:tcW w:w="1985" w:type="dxa"/>
            <w:tcBorders>
              <w:top w:val="single" w:sz="8" w:space="0" w:color="000000"/>
              <w:left w:val="nil"/>
              <w:bottom w:val="single" w:sz="8" w:space="0" w:color="000000"/>
              <w:right w:val="nil"/>
            </w:tcBorders>
            <w:shd w:val="clear" w:color="auto" w:fill="E7E6E6" w:themeFill="background2"/>
            <w:vAlign w:val="center"/>
            <w:hideMark/>
          </w:tcPr>
          <w:p w14:paraId="3E8E1726"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b/>
                <w:bCs/>
                <w:color w:val="000000"/>
                <w:kern w:val="24"/>
                <w:sz w:val="24"/>
                <w:szCs w:val="24"/>
              </w:rPr>
              <w:t>Resistance gene</w:t>
            </w:r>
          </w:p>
        </w:tc>
        <w:tc>
          <w:tcPr>
            <w:tcW w:w="1559" w:type="dxa"/>
            <w:tcBorders>
              <w:top w:val="single" w:sz="8" w:space="0" w:color="000000"/>
              <w:left w:val="nil"/>
              <w:bottom w:val="single" w:sz="8" w:space="0" w:color="000000"/>
              <w:right w:val="nil"/>
            </w:tcBorders>
            <w:shd w:val="clear" w:color="auto" w:fill="E7E6E6" w:themeFill="background2"/>
            <w:vAlign w:val="center"/>
            <w:hideMark/>
          </w:tcPr>
          <w:p w14:paraId="6C1AD662"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b/>
                <w:bCs/>
                <w:color w:val="000000"/>
                <w:kern w:val="24"/>
                <w:sz w:val="24"/>
                <w:szCs w:val="24"/>
              </w:rPr>
              <w:t xml:space="preserve">Detection limit </w:t>
            </w:r>
          </w:p>
          <w:p w14:paraId="5C9F55AD"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b/>
                <w:bCs/>
                <w:color w:val="000000"/>
                <w:kern w:val="24"/>
                <w:sz w:val="24"/>
                <w:szCs w:val="24"/>
              </w:rPr>
              <w:t>(Ct value)</w:t>
            </w:r>
          </w:p>
        </w:tc>
        <w:tc>
          <w:tcPr>
            <w:tcW w:w="1985" w:type="dxa"/>
            <w:tcBorders>
              <w:top w:val="single" w:sz="8" w:space="0" w:color="000000"/>
              <w:left w:val="nil"/>
              <w:bottom w:val="single" w:sz="8" w:space="0" w:color="000000"/>
              <w:right w:val="nil"/>
            </w:tcBorders>
            <w:shd w:val="clear" w:color="auto" w:fill="E7E6E6" w:themeFill="background2"/>
            <w:tcMar>
              <w:top w:w="72" w:type="dxa"/>
              <w:left w:w="144" w:type="dxa"/>
              <w:bottom w:w="72" w:type="dxa"/>
              <w:right w:w="144" w:type="dxa"/>
            </w:tcMar>
            <w:vAlign w:val="center"/>
            <w:hideMark/>
          </w:tcPr>
          <w:p w14:paraId="67A6B339" w14:textId="798F0FA5" w:rsidR="005A3F2D" w:rsidRPr="00F31454" w:rsidRDefault="005A3F2D" w:rsidP="000105D8">
            <w:pPr>
              <w:spacing w:after="0" w:line="240" w:lineRule="auto"/>
              <w:jc w:val="center"/>
              <w:rPr>
                <w:rFonts w:ascii="Times New Roman" w:eastAsia="Times New Roman" w:hAnsi="Times New Roman" w:cs="Times New Roman"/>
                <w:b/>
                <w:bCs/>
                <w:color w:val="000000"/>
                <w:kern w:val="24"/>
                <w:sz w:val="24"/>
                <w:szCs w:val="24"/>
              </w:rPr>
            </w:pPr>
            <w:r w:rsidRPr="00F31454">
              <w:rPr>
                <w:rFonts w:ascii="Times New Roman" w:eastAsia="Times New Roman" w:hAnsi="Times New Roman" w:cs="Times New Roman"/>
                <w:b/>
                <w:bCs/>
                <w:color w:val="000000"/>
                <w:kern w:val="24"/>
                <w:sz w:val="24"/>
                <w:szCs w:val="24"/>
              </w:rPr>
              <w:t>AZM patients</w:t>
            </w:r>
          </w:p>
        </w:tc>
        <w:tc>
          <w:tcPr>
            <w:tcW w:w="2251" w:type="dxa"/>
            <w:tcBorders>
              <w:top w:val="single" w:sz="8" w:space="0" w:color="000000"/>
              <w:left w:val="nil"/>
              <w:bottom w:val="single" w:sz="8" w:space="0" w:color="000000"/>
              <w:right w:val="nil"/>
            </w:tcBorders>
            <w:shd w:val="clear" w:color="auto" w:fill="E7E6E6" w:themeFill="background2"/>
            <w:tcMar>
              <w:top w:w="72" w:type="dxa"/>
              <w:left w:w="144" w:type="dxa"/>
              <w:bottom w:w="72" w:type="dxa"/>
              <w:right w:w="144" w:type="dxa"/>
            </w:tcMar>
            <w:vAlign w:val="center"/>
            <w:hideMark/>
          </w:tcPr>
          <w:p w14:paraId="013688B3"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b/>
                <w:bCs/>
                <w:color w:val="000000"/>
                <w:kern w:val="24"/>
                <w:sz w:val="24"/>
                <w:szCs w:val="24"/>
              </w:rPr>
              <w:t>Non-AZM patients</w:t>
            </w:r>
          </w:p>
        </w:tc>
        <w:tc>
          <w:tcPr>
            <w:tcW w:w="1180" w:type="dxa"/>
            <w:tcBorders>
              <w:top w:val="single" w:sz="8" w:space="0" w:color="000000"/>
              <w:left w:val="nil"/>
              <w:bottom w:val="single" w:sz="8" w:space="0" w:color="000000"/>
              <w:right w:val="nil"/>
            </w:tcBorders>
            <w:shd w:val="clear" w:color="auto" w:fill="E7E6E6" w:themeFill="background2"/>
            <w:tcMar>
              <w:top w:w="72" w:type="dxa"/>
              <w:left w:w="144" w:type="dxa"/>
              <w:bottom w:w="72" w:type="dxa"/>
              <w:right w:w="144" w:type="dxa"/>
            </w:tcMar>
            <w:vAlign w:val="center"/>
            <w:hideMark/>
          </w:tcPr>
          <w:p w14:paraId="2426D93A"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b/>
                <w:bCs/>
                <w:i/>
                <w:iCs/>
                <w:color w:val="000000"/>
                <w:kern w:val="24"/>
                <w:sz w:val="24"/>
                <w:szCs w:val="24"/>
              </w:rPr>
              <w:t>P</w:t>
            </w:r>
            <w:r w:rsidRPr="00F31454">
              <w:rPr>
                <w:rFonts w:ascii="Times New Roman" w:eastAsia="Times New Roman" w:hAnsi="Times New Roman" w:cs="Times New Roman"/>
                <w:b/>
                <w:bCs/>
                <w:color w:val="000000"/>
                <w:kern w:val="24"/>
                <w:sz w:val="24"/>
                <w:szCs w:val="24"/>
              </w:rPr>
              <w:t xml:space="preserve"> value</w:t>
            </w:r>
          </w:p>
        </w:tc>
      </w:tr>
      <w:tr w:rsidR="005A3F2D" w:rsidRPr="00F31454" w14:paraId="3CAA8739" w14:textId="77777777" w:rsidTr="002E3341">
        <w:trPr>
          <w:trHeight w:val="584"/>
        </w:trPr>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79C9FB7"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b/>
                <w:bCs/>
                <w:i/>
                <w:iCs/>
                <w:color w:val="000000"/>
                <w:kern w:val="24"/>
                <w:sz w:val="24"/>
                <w:szCs w:val="24"/>
              </w:rPr>
              <w:t>erm</w:t>
            </w:r>
            <w:r w:rsidRPr="00F31454">
              <w:rPr>
                <w:rFonts w:ascii="Times New Roman" w:eastAsia="Times New Roman" w:hAnsi="Times New Roman" w:cs="Times New Roman"/>
                <w:b/>
                <w:bCs/>
                <w:color w:val="000000"/>
                <w:kern w:val="24"/>
                <w:sz w:val="24"/>
                <w:szCs w:val="24"/>
              </w:rPr>
              <w:t>(A)</w:t>
            </w:r>
          </w:p>
        </w:tc>
        <w:tc>
          <w:tcPr>
            <w:tcW w:w="155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6EA7EEAE"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32.97</w:t>
            </w:r>
          </w:p>
        </w:tc>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B7C89F0"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2.9%</w:t>
            </w:r>
          </w:p>
          <w:p w14:paraId="33C4986D"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(1/35)</w:t>
            </w:r>
          </w:p>
        </w:tc>
        <w:tc>
          <w:tcPr>
            <w:tcW w:w="225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8185814"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12%</w:t>
            </w:r>
          </w:p>
          <w:p w14:paraId="78F7BFDE"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(2/17)</w:t>
            </w:r>
          </w:p>
        </w:tc>
        <w:tc>
          <w:tcPr>
            <w:tcW w:w="118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5388A839"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0.25</w:t>
            </w:r>
          </w:p>
        </w:tc>
      </w:tr>
      <w:tr w:rsidR="005A3F2D" w:rsidRPr="00F31454" w14:paraId="3B10FB68" w14:textId="77777777" w:rsidTr="002E3341">
        <w:trPr>
          <w:trHeight w:val="584"/>
        </w:trPr>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5125A7D"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b/>
                <w:bCs/>
                <w:i/>
                <w:iCs/>
                <w:color w:val="000000"/>
                <w:kern w:val="24"/>
                <w:sz w:val="24"/>
                <w:szCs w:val="24"/>
              </w:rPr>
              <w:t>erm</w:t>
            </w:r>
            <w:r w:rsidRPr="00F31454">
              <w:rPr>
                <w:rFonts w:ascii="Times New Roman" w:eastAsia="Times New Roman" w:hAnsi="Times New Roman" w:cs="Times New Roman"/>
                <w:b/>
                <w:bCs/>
                <w:color w:val="000000"/>
                <w:kern w:val="24"/>
                <w:sz w:val="24"/>
                <w:szCs w:val="24"/>
              </w:rPr>
              <w:t>(B)</w:t>
            </w:r>
          </w:p>
        </w:tc>
        <w:tc>
          <w:tcPr>
            <w:tcW w:w="155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2663DF"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34.64</w:t>
            </w:r>
          </w:p>
        </w:tc>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7D24298" w14:textId="77777777" w:rsidR="005A3F2D" w:rsidRPr="00F31454" w:rsidRDefault="005A3F2D" w:rsidP="000105D8">
            <w:pPr>
              <w:spacing w:after="0" w:line="240" w:lineRule="auto"/>
              <w:jc w:val="center"/>
              <w:rPr>
                <w:rFonts w:ascii="Times New Roman" w:eastAsia="Times New Roman" w:hAnsi="Times New Roman" w:cs="Times New Roman"/>
                <w:color w:val="000000"/>
                <w:kern w:val="24"/>
                <w:sz w:val="24"/>
                <w:szCs w:val="24"/>
              </w:rPr>
            </w:pPr>
            <w:r w:rsidRPr="00F31454">
              <w:rPr>
                <w:rFonts w:ascii="Times New Roman" w:eastAsia="Times New Roman" w:hAnsi="Times New Roman" w:cs="Times New Roman"/>
                <w:color w:val="000000"/>
                <w:kern w:val="24"/>
                <w:sz w:val="24"/>
                <w:szCs w:val="24"/>
              </w:rPr>
              <w:t>83%</w:t>
            </w:r>
          </w:p>
          <w:p w14:paraId="6851A03A" w14:textId="77777777" w:rsidR="005A3F2D" w:rsidRPr="00F31454" w:rsidRDefault="005A3F2D" w:rsidP="000105D8">
            <w:pPr>
              <w:spacing w:after="0" w:line="240" w:lineRule="auto"/>
              <w:jc w:val="center"/>
              <w:rPr>
                <w:rFonts w:ascii="Arial" w:eastAsia="Times New Roman" w:hAnsi="Arial" w:cs="Arial"/>
                <w:sz w:val="24"/>
                <w:szCs w:val="24"/>
              </w:rPr>
            </w:pPr>
            <w:r w:rsidRPr="00F31454" w:rsidDel="00161081">
              <w:rPr>
                <w:rStyle w:val="CommentReference"/>
                <w:sz w:val="24"/>
                <w:szCs w:val="24"/>
              </w:rPr>
              <w:t xml:space="preserve"> </w:t>
            </w:r>
            <w:r w:rsidRPr="00F31454">
              <w:rPr>
                <w:rFonts w:ascii="Times New Roman" w:eastAsia="Times New Roman" w:hAnsi="Times New Roman" w:cs="Times New Roman"/>
                <w:color w:val="000000"/>
                <w:kern w:val="24"/>
                <w:sz w:val="24"/>
                <w:szCs w:val="24"/>
              </w:rPr>
              <w:t>(29/35)</w:t>
            </w:r>
          </w:p>
        </w:tc>
        <w:tc>
          <w:tcPr>
            <w:tcW w:w="225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E7CB733"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94%</w:t>
            </w:r>
          </w:p>
          <w:p w14:paraId="318CE91C"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(16/17)</w:t>
            </w:r>
          </w:p>
        </w:tc>
        <w:tc>
          <w:tcPr>
            <w:tcW w:w="118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05D798E3"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0.40</w:t>
            </w:r>
          </w:p>
        </w:tc>
      </w:tr>
      <w:tr w:rsidR="005A3F2D" w:rsidRPr="00F31454" w14:paraId="07735A23" w14:textId="77777777" w:rsidTr="002E3341">
        <w:trPr>
          <w:trHeight w:val="584"/>
        </w:trPr>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5898E70"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b/>
                <w:bCs/>
                <w:i/>
                <w:iCs/>
                <w:color w:val="000000"/>
                <w:kern w:val="24"/>
                <w:sz w:val="24"/>
                <w:szCs w:val="24"/>
              </w:rPr>
              <w:t>erm</w:t>
            </w:r>
            <w:r w:rsidRPr="00F31454">
              <w:rPr>
                <w:rFonts w:ascii="Times New Roman" w:eastAsia="Times New Roman" w:hAnsi="Times New Roman" w:cs="Times New Roman"/>
                <w:b/>
                <w:bCs/>
                <w:color w:val="000000"/>
                <w:kern w:val="24"/>
                <w:sz w:val="24"/>
                <w:szCs w:val="24"/>
              </w:rPr>
              <w:t>(C)</w:t>
            </w:r>
          </w:p>
        </w:tc>
        <w:tc>
          <w:tcPr>
            <w:tcW w:w="155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92A275E"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33.40</w:t>
            </w:r>
          </w:p>
        </w:tc>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1352255"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14%</w:t>
            </w:r>
          </w:p>
          <w:p w14:paraId="2E72E0E9"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(5/35)</w:t>
            </w:r>
          </w:p>
        </w:tc>
        <w:tc>
          <w:tcPr>
            <w:tcW w:w="225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082B0FCF"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5.9%</w:t>
            </w:r>
          </w:p>
          <w:p w14:paraId="770A1E69"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(1/17)</w:t>
            </w:r>
          </w:p>
        </w:tc>
        <w:tc>
          <w:tcPr>
            <w:tcW w:w="118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5A3D9469"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0.65</w:t>
            </w:r>
          </w:p>
        </w:tc>
      </w:tr>
      <w:tr w:rsidR="005A3F2D" w:rsidRPr="00F31454" w14:paraId="373F0A69" w14:textId="77777777" w:rsidTr="002E3341">
        <w:trPr>
          <w:trHeight w:val="584"/>
        </w:trPr>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F55A9F5"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b/>
                <w:bCs/>
                <w:i/>
                <w:iCs/>
                <w:color w:val="000000"/>
                <w:kern w:val="24"/>
                <w:sz w:val="24"/>
                <w:szCs w:val="24"/>
              </w:rPr>
              <w:t>erm</w:t>
            </w:r>
            <w:r w:rsidRPr="00F31454">
              <w:rPr>
                <w:rFonts w:ascii="Times New Roman" w:eastAsia="Times New Roman" w:hAnsi="Times New Roman" w:cs="Times New Roman"/>
                <w:b/>
                <w:bCs/>
                <w:color w:val="000000"/>
                <w:kern w:val="24"/>
                <w:sz w:val="24"/>
                <w:szCs w:val="24"/>
              </w:rPr>
              <w:t>(F)</w:t>
            </w:r>
          </w:p>
        </w:tc>
        <w:tc>
          <w:tcPr>
            <w:tcW w:w="155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4661384"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31.92</w:t>
            </w:r>
          </w:p>
        </w:tc>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B077E01"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54%</w:t>
            </w:r>
          </w:p>
          <w:p w14:paraId="0979B80B"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(19/35)</w:t>
            </w:r>
          </w:p>
        </w:tc>
        <w:tc>
          <w:tcPr>
            <w:tcW w:w="225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D964302"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65%</w:t>
            </w:r>
          </w:p>
          <w:p w14:paraId="2895625E"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(11/17)</w:t>
            </w:r>
          </w:p>
        </w:tc>
        <w:tc>
          <w:tcPr>
            <w:tcW w:w="118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05EB844C"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0.56</w:t>
            </w:r>
          </w:p>
        </w:tc>
      </w:tr>
      <w:tr w:rsidR="005A3F2D" w:rsidRPr="00F31454" w14:paraId="076D3915" w14:textId="77777777" w:rsidTr="002E3341">
        <w:trPr>
          <w:trHeight w:val="584"/>
        </w:trPr>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087F3DD5" w14:textId="77777777" w:rsidR="005A3F2D" w:rsidRPr="00F31454" w:rsidRDefault="005A3F2D" w:rsidP="000105D8">
            <w:pPr>
              <w:spacing w:after="0" w:line="240" w:lineRule="auto"/>
              <w:jc w:val="center"/>
              <w:rPr>
                <w:rFonts w:ascii="Arial" w:eastAsia="Times New Roman" w:hAnsi="Arial" w:cs="Arial"/>
                <w:sz w:val="24"/>
                <w:szCs w:val="24"/>
              </w:rPr>
            </w:pPr>
            <w:proofErr w:type="spellStart"/>
            <w:r w:rsidRPr="00F31454">
              <w:rPr>
                <w:rFonts w:ascii="Times New Roman" w:eastAsia="Times New Roman" w:hAnsi="Times New Roman" w:cs="Times New Roman"/>
                <w:b/>
                <w:bCs/>
                <w:i/>
                <w:iCs/>
                <w:color w:val="000000"/>
                <w:kern w:val="24"/>
                <w:sz w:val="24"/>
                <w:szCs w:val="24"/>
              </w:rPr>
              <w:t>mef</w:t>
            </w:r>
            <w:proofErr w:type="spellEnd"/>
          </w:p>
        </w:tc>
        <w:tc>
          <w:tcPr>
            <w:tcW w:w="155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473C622"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39.83</w:t>
            </w:r>
          </w:p>
        </w:tc>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884D135"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89%</w:t>
            </w:r>
          </w:p>
          <w:p w14:paraId="5A5AA356"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(31/35)</w:t>
            </w:r>
          </w:p>
        </w:tc>
        <w:tc>
          <w:tcPr>
            <w:tcW w:w="225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2390636"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94%</w:t>
            </w:r>
          </w:p>
          <w:p w14:paraId="40B03C01"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(16/17)</w:t>
            </w:r>
          </w:p>
        </w:tc>
        <w:tc>
          <w:tcPr>
            <w:tcW w:w="118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3FACBE7"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&gt;0.99</w:t>
            </w:r>
          </w:p>
        </w:tc>
      </w:tr>
      <w:tr w:rsidR="005A3F2D" w:rsidRPr="00F31454" w14:paraId="41385892" w14:textId="77777777" w:rsidTr="002E3341">
        <w:trPr>
          <w:trHeight w:val="584"/>
        </w:trPr>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04339E25" w14:textId="77777777" w:rsidR="005A3F2D" w:rsidRPr="00F31454" w:rsidRDefault="005A3F2D" w:rsidP="000105D8">
            <w:pPr>
              <w:spacing w:after="0" w:line="240" w:lineRule="auto"/>
              <w:jc w:val="center"/>
              <w:rPr>
                <w:rFonts w:ascii="Arial" w:eastAsia="Times New Roman" w:hAnsi="Arial" w:cs="Arial"/>
                <w:sz w:val="24"/>
                <w:szCs w:val="24"/>
              </w:rPr>
            </w:pPr>
            <w:proofErr w:type="spellStart"/>
            <w:r w:rsidRPr="00F31454">
              <w:rPr>
                <w:rFonts w:ascii="Times New Roman" w:eastAsia="Times New Roman" w:hAnsi="Times New Roman" w:cs="Times New Roman"/>
                <w:b/>
                <w:bCs/>
                <w:i/>
                <w:iCs/>
                <w:color w:val="000000"/>
                <w:kern w:val="24"/>
                <w:sz w:val="24"/>
                <w:szCs w:val="24"/>
              </w:rPr>
              <w:t>msr</w:t>
            </w:r>
            <w:proofErr w:type="spellEnd"/>
            <w:r w:rsidRPr="00F31454">
              <w:rPr>
                <w:rFonts w:ascii="Times New Roman" w:eastAsia="Times New Roman" w:hAnsi="Times New Roman" w:cs="Times New Roman"/>
                <w:b/>
                <w:bCs/>
                <w:color w:val="000000"/>
                <w:kern w:val="24"/>
                <w:sz w:val="24"/>
                <w:szCs w:val="24"/>
              </w:rPr>
              <w:t>(A)</w:t>
            </w:r>
          </w:p>
        </w:tc>
        <w:tc>
          <w:tcPr>
            <w:tcW w:w="155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B4697CE"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32.56</w:t>
            </w:r>
          </w:p>
        </w:tc>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E3A93AC"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26%</w:t>
            </w:r>
          </w:p>
          <w:p w14:paraId="58402585"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(9/35)</w:t>
            </w:r>
          </w:p>
        </w:tc>
        <w:tc>
          <w:tcPr>
            <w:tcW w:w="225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FEC38DB"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12%</w:t>
            </w:r>
          </w:p>
          <w:p w14:paraId="144E05B9"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(2/17)</w:t>
            </w:r>
          </w:p>
        </w:tc>
        <w:tc>
          <w:tcPr>
            <w:tcW w:w="118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03E4DB8"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0.30</w:t>
            </w:r>
          </w:p>
        </w:tc>
      </w:tr>
      <w:tr w:rsidR="005A3F2D" w:rsidRPr="00F31454" w14:paraId="59EAB2C1" w14:textId="77777777" w:rsidTr="002E3341">
        <w:trPr>
          <w:trHeight w:val="584"/>
        </w:trPr>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9AAB2E1" w14:textId="77777777" w:rsidR="005A3F2D" w:rsidRPr="00F31454" w:rsidRDefault="005A3F2D" w:rsidP="000105D8">
            <w:pPr>
              <w:spacing w:after="0" w:line="240" w:lineRule="auto"/>
              <w:jc w:val="center"/>
              <w:rPr>
                <w:rFonts w:ascii="Arial" w:eastAsia="Times New Roman" w:hAnsi="Arial" w:cs="Arial"/>
                <w:sz w:val="24"/>
                <w:szCs w:val="24"/>
              </w:rPr>
            </w:pPr>
            <w:proofErr w:type="spellStart"/>
            <w:r w:rsidRPr="00F31454">
              <w:rPr>
                <w:rFonts w:ascii="Times New Roman" w:eastAsia="Times New Roman" w:hAnsi="Times New Roman" w:cs="Times New Roman"/>
                <w:b/>
                <w:bCs/>
                <w:i/>
                <w:iCs/>
                <w:color w:val="000000"/>
                <w:kern w:val="24"/>
                <w:sz w:val="24"/>
                <w:szCs w:val="24"/>
              </w:rPr>
              <w:t>msr</w:t>
            </w:r>
            <w:proofErr w:type="spellEnd"/>
            <w:r w:rsidRPr="00F31454">
              <w:rPr>
                <w:rFonts w:ascii="Times New Roman" w:eastAsia="Times New Roman" w:hAnsi="Times New Roman" w:cs="Times New Roman"/>
                <w:b/>
                <w:bCs/>
                <w:color w:val="000000"/>
                <w:kern w:val="24"/>
                <w:sz w:val="24"/>
                <w:szCs w:val="24"/>
              </w:rPr>
              <w:t>(E)</w:t>
            </w:r>
          </w:p>
        </w:tc>
        <w:tc>
          <w:tcPr>
            <w:tcW w:w="155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149D336A"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36.77</w:t>
            </w:r>
          </w:p>
        </w:tc>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DCA1C88"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60%</w:t>
            </w:r>
          </w:p>
          <w:p w14:paraId="7DB581FE"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(21/35)</w:t>
            </w:r>
          </w:p>
        </w:tc>
        <w:tc>
          <w:tcPr>
            <w:tcW w:w="225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748DF64"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59%</w:t>
            </w:r>
          </w:p>
          <w:p w14:paraId="01AECB62"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(10/17)</w:t>
            </w:r>
          </w:p>
        </w:tc>
        <w:tc>
          <w:tcPr>
            <w:tcW w:w="118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9BD3017"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&gt;0.99</w:t>
            </w:r>
          </w:p>
        </w:tc>
      </w:tr>
      <w:tr w:rsidR="005A3F2D" w:rsidRPr="00F31454" w14:paraId="7930FEA0" w14:textId="77777777" w:rsidTr="002E3341">
        <w:trPr>
          <w:trHeight w:val="584"/>
        </w:trPr>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BD88323" w14:textId="77777777" w:rsidR="005A3F2D" w:rsidRPr="00F31454" w:rsidRDefault="005A3F2D" w:rsidP="000105D8">
            <w:pPr>
              <w:spacing w:after="0" w:line="240" w:lineRule="auto"/>
              <w:jc w:val="center"/>
              <w:rPr>
                <w:rFonts w:ascii="Arial" w:eastAsia="Times New Roman" w:hAnsi="Arial" w:cs="Arial"/>
                <w:sz w:val="24"/>
                <w:szCs w:val="24"/>
              </w:rPr>
            </w:pPr>
            <w:proofErr w:type="spellStart"/>
            <w:r w:rsidRPr="00F31454">
              <w:rPr>
                <w:rFonts w:ascii="Times New Roman" w:eastAsia="Times New Roman" w:hAnsi="Times New Roman" w:cs="Times New Roman"/>
                <w:b/>
                <w:bCs/>
                <w:i/>
                <w:iCs/>
                <w:color w:val="000000"/>
                <w:kern w:val="24"/>
                <w:sz w:val="24"/>
                <w:szCs w:val="24"/>
              </w:rPr>
              <w:t>tet</w:t>
            </w:r>
            <w:proofErr w:type="spellEnd"/>
            <w:r w:rsidRPr="00F31454">
              <w:rPr>
                <w:rFonts w:ascii="Times New Roman" w:eastAsia="Times New Roman" w:hAnsi="Times New Roman" w:cs="Times New Roman"/>
                <w:b/>
                <w:bCs/>
                <w:color w:val="000000"/>
                <w:kern w:val="24"/>
                <w:sz w:val="24"/>
                <w:szCs w:val="24"/>
              </w:rPr>
              <w:t>(M)</w:t>
            </w:r>
          </w:p>
        </w:tc>
        <w:tc>
          <w:tcPr>
            <w:tcW w:w="155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C2B9434"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34.90</w:t>
            </w:r>
          </w:p>
        </w:tc>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0EE17B77"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100%</w:t>
            </w:r>
          </w:p>
          <w:p w14:paraId="7B4A3F45"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(35/35)</w:t>
            </w:r>
          </w:p>
        </w:tc>
        <w:tc>
          <w:tcPr>
            <w:tcW w:w="225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A6A3F5D"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100%</w:t>
            </w:r>
          </w:p>
          <w:p w14:paraId="090DB206"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(17/17)</w:t>
            </w:r>
          </w:p>
        </w:tc>
        <w:tc>
          <w:tcPr>
            <w:tcW w:w="118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D733E7C"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&gt;0.99</w:t>
            </w:r>
          </w:p>
        </w:tc>
      </w:tr>
      <w:tr w:rsidR="005A3F2D" w:rsidRPr="00F31454" w14:paraId="39B06DFB" w14:textId="77777777" w:rsidTr="002E3341">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7A52966" w14:textId="77777777" w:rsidR="005A3F2D" w:rsidRPr="00F31454" w:rsidRDefault="005A3F2D" w:rsidP="000105D8">
            <w:pPr>
              <w:spacing w:after="0" w:line="240" w:lineRule="auto"/>
              <w:jc w:val="center"/>
              <w:rPr>
                <w:rFonts w:ascii="Arial" w:eastAsia="Times New Roman" w:hAnsi="Arial" w:cs="Arial"/>
                <w:sz w:val="24"/>
                <w:szCs w:val="24"/>
              </w:rPr>
            </w:pPr>
            <w:proofErr w:type="spellStart"/>
            <w:r w:rsidRPr="00F31454">
              <w:rPr>
                <w:rFonts w:ascii="Times New Roman" w:eastAsia="Times New Roman" w:hAnsi="Times New Roman" w:cs="Times New Roman"/>
                <w:b/>
                <w:bCs/>
                <w:i/>
                <w:iCs/>
                <w:color w:val="000000"/>
                <w:kern w:val="24"/>
                <w:sz w:val="24"/>
                <w:szCs w:val="24"/>
              </w:rPr>
              <w:t>tet</w:t>
            </w:r>
            <w:proofErr w:type="spellEnd"/>
            <w:r w:rsidRPr="00F31454">
              <w:rPr>
                <w:rFonts w:ascii="Times New Roman" w:eastAsia="Times New Roman" w:hAnsi="Times New Roman" w:cs="Times New Roman"/>
                <w:b/>
                <w:bCs/>
                <w:color w:val="000000"/>
                <w:kern w:val="24"/>
                <w:sz w:val="24"/>
                <w:szCs w:val="24"/>
              </w:rPr>
              <w:t>(O)</w:t>
            </w:r>
          </w:p>
        </w:tc>
        <w:tc>
          <w:tcPr>
            <w:tcW w:w="155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46320FD6"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31.01</w:t>
            </w:r>
          </w:p>
        </w:tc>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09966029"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54%</w:t>
            </w:r>
          </w:p>
          <w:p w14:paraId="68F3A915"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(19/35)</w:t>
            </w:r>
          </w:p>
        </w:tc>
        <w:tc>
          <w:tcPr>
            <w:tcW w:w="225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6AA8090"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65%</w:t>
            </w:r>
          </w:p>
          <w:p w14:paraId="361310C5"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(11/17)</w:t>
            </w:r>
          </w:p>
        </w:tc>
        <w:tc>
          <w:tcPr>
            <w:tcW w:w="118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4772418"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0.56</w:t>
            </w:r>
          </w:p>
        </w:tc>
      </w:tr>
      <w:tr w:rsidR="005A3F2D" w:rsidRPr="00F31454" w14:paraId="09489EAC" w14:textId="77777777" w:rsidTr="002E3341">
        <w:trPr>
          <w:trHeight w:val="410"/>
        </w:trPr>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078180A" w14:textId="77777777" w:rsidR="005A3F2D" w:rsidRPr="00F31454" w:rsidRDefault="005A3F2D" w:rsidP="000105D8">
            <w:pPr>
              <w:spacing w:after="0" w:line="240" w:lineRule="auto"/>
              <w:jc w:val="center"/>
              <w:rPr>
                <w:rFonts w:ascii="Arial" w:eastAsia="Times New Roman" w:hAnsi="Arial" w:cs="Arial"/>
                <w:sz w:val="24"/>
                <w:szCs w:val="24"/>
              </w:rPr>
            </w:pPr>
            <w:proofErr w:type="spellStart"/>
            <w:r w:rsidRPr="00F31454">
              <w:rPr>
                <w:rFonts w:ascii="Times New Roman" w:eastAsia="Times New Roman" w:hAnsi="Times New Roman" w:cs="Times New Roman"/>
                <w:b/>
                <w:bCs/>
                <w:i/>
                <w:iCs/>
                <w:color w:val="000000"/>
                <w:kern w:val="24"/>
                <w:sz w:val="24"/>
                <w:szCs w:val="24"/>
              </w:rPr>
              <w:t>tet</w:t>
            </w:r>
            <w:proofErr w:type="spellEnd"/>
            <w:r w:rsidRPr="00F31454">
              <w:rPr>
                <w:rFonts w:ascii="Times New Roman" w:eastAsia="Times New Roman" w:hAnsi="Times New Roman" w:cs="Times New Roman"/>
                <w:b/>
                <w:bCs/>
                <w:color w:val="000000"/>
                <w:kern w:val="24"/>
                <w:sz w:val="24"/>
                <w:szCs w:val="24"/>
              </w:rPr>
              <w:t>(W)</w:t>
            </w:r>
          </w:p>
        </w:tc>
        <w:tc>
          <w:tcPr>
            <w:tcW w:w="1559" w:type="dxa"/>
            <w:tcBorders>
              <w:top w:val="single" w:sz="8" w:space="0" w:color="000000"/>
              <w:left w:val="nil"/>
              <w:bottom w:val="single" w:sz="8" w:space="0" w:color="000000"/>
              <w:right w:val="nil"/>
            </w:tcBorders>
            <w:shd w:val="clear" w:color="auto" w:fill="auto"/>
            <w:tcMar>
              <w:top w:w="15" w:type="dxa"/>
              <w:left w:w="15" w:type="dxa"/>
              <w:bottom w:w="0" w:type="dxa"/>
              <w:right w:w="15" w:type="dxa"/>
            </w:tcMar>
            <w:vAlign w:val="center"/>
            <w:hideMark/>
          </w:tcPr>
          <w:p w14:paraId="5A3F1A03"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33.41</w:t>
            </w:r>
          </w:p>
        </w:tc>
        <w:tc>
          <w:tcPr>
            <w:tcW w:w="1985"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1D5D1E3"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94%</w:t>
            </w:r>
          </w:p>
          <w:p w14:paraId="42E1C16A"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(33/35)</w:t>
            </w:r>
          </w:p>
        </w:tc>
        <w:tc>
          <w:tcPr>
            <w:tcW w:w="225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9C5D214"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100%</w:t>
            </w:r>
          </w:p>
          <w:p w14:paraId="6519298C"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(17/17)</w:t>
            </w:r>
          </w:p>
        </w:tc>
        <w:tc>
          <w:tcPr>
            <w:tcW w:w="1180"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15BC95D" w14:textId="77777777" w:rsidR="005A3F2D" w:rsidRPr="00F31454" w:rsidRDefault="005A3F2D" w:rsidP="000105D8">
            <w:pPr>
              <w:spacing w:after="0" w:line="240" w:lineRule="auto"/>
              <w:jc w:val="center"/>
              <w:rPr>
                <w:rFonts w:ascii="Arial" w:eastAsia="Times New Roman" w:hAnsi="Arial" w:cs="Arial"/>
                <w:sz w:val="24"/>
                <w:szCs w:val="24"/>
              </w:rPr>
            </w:pPr>
            <w:r w:rsidRPr="00F31454">
              <w:rPr>
                <w:rFonts w:ascii="Times New Roman" w:eastAsia="Times New Roman" w:hAnsi="Times New Roman" w:cs="Times New Roman"/>
                <w:color w:val="000000"/>
                <w:kern w:val="24"/>
                <w:sz w:val="24"/>
                <w:szCs w:val="24"/>
              </w:rPr>
              <w:t>&gt;0.99</w:t>
            </w:r>
          </w:p>
        </w:tc>
      </w:tr>
    </w:tbl>
    <w:p w14:paraId="41FBF491" w14:textId="77777777" w:rsidR="0028252F" w:rsidRPr="00AD407F" w:rsidRDefault="0028252F" w:rsidP="0028252F">
      <w:pPr>
        <w:spacing w:line="360" w:lineRule="auto"/>
        <w:jc w:val="both"/>
        <w:rPr>
          <w:rFonts w:ascii="Times New Roman" w:hAnsi="Times New Roman" w:cs="Times New Roman"/>
          <w:sz w:val="24"/>
          <w:szCs w:val="24"/>
        </w:rPr>
      </w:pPr>
      <w:bookmarkStart w:id="17" w:name="_Hlk31376165"/>
      <w:r w:rsidRPr="00AD407F">
        <w:rPr>
          <w:rFonts w:ascii="Times New Roman" w:hAnsi="Times New Roman" w:cs="Times New Roman"/>
          <w:i/>
          <w:iCs/>
          <w:sz w:val="24"/>
          <w:szCs w:val="24"/>
        </w:rPr>
        <w:t>P</w:t>
      </w:r>
      <w:r w:rsidRPr="00AD407F">
        <w:rPr>
          <w:rFonts w:ascii="Times New Roman" w:hAnsi="Times New Roman" w:cs="Times New Roman"/>
          <w:sz w:val="24"/>
          <w:szCs w:val="24"/>
        </w:rPr>
        <w:t xml:space="preserve"> value determined by Fisher's exact test</w:t>
      </w:r>
      <w:r>
        <w:rPr>
          <w:rFonts w:ascii="Times New Roman" w:hAnsi="Times New Roman" w:cs="Times New Roman"/>
          <w:sz w:val="24"/>
          <w:szCs w:val="24"/>
        </w:rPr>
        <w:t>;</w:t>
      </w:r>
      <w:r w:rsidRPr="00AD407F" w:rsidDel="003C5082">
        <w:rPr>
          <w:rFonts w:ascii="Times New Roman" w:hAnsi="Times New Roman" w:cs="Times New Roman"/>
          <w:sz w:val="24"/>
          <w:szCs w:val="24"/>
        </w:rPr>
        <w:t xml:space="preserve"> </w:t>
      </w:r>
      <w:bookmarkEnd w:id="17"/>
      <w:r>
        <w:rPr>
          <w:rFonts w:ascii="Times New Roman" w:hAnsi="Times New Roman" w:cs="Times New Roman"/>
          <w:sz w:val="24"/>
          <w:szCs w:val="24"/>
        </w:rPr>
        <w:t>AZM: azithromycin.</w:t>
      </w:r>
      <w:r w:rsidRPr="00AD407F">
        <w:rPr>
          <w:rFonts w:ascii="Times New Roman" w:hAnsi="Times New Roman" w:cs="Times New Roman"/>
          <w:sz w:val="24"/>
          <w:szCs w:val="24"/>
        </w:rPr>
        <w:br w:type="page"/>
      </w:r>
    </w:p>
    <w:p w14:paraId="79E22E79" w14:textId="77777777" w:rsidR="0028252F" w:rsidRPr="007A6033" w:rsidRDefault="0028252F" w:rsidP="0028252F">
      <w:pPr>
        <w:rPr>
          <w:rFonts w:ascii="Times New Roman" w:hAnsi="Times New Roman" w:cs="Times New Roman"/>
          <w:sz w:val="24"/>
        </w:rPr>
      </w:pPr>
      <w:r w:rsidRPr="008F532E">
        <w:rPr>
          <w:rFonts w:ascii="Times New Roman" w:hAnsi="Times New Roman" w:cs="Times New Roman"/>
          <w:b/>
          <w:sz w:val="24"/>
        </w:rPr>
        <w:lastRenderedPageBreak/>
        <w:t>Table 3.</w:t>
      </w:r>
      <w:r w:rsidRPr="007A6033">
        <w:rPr>
          <w:rFonts w:ascii="Times New Roman" w:hAnsi="Times New Roman" w:cs="Times New Roman"/>
          <w:sz w:val="24"/>
        </w:rPr>
        <w:t xml:space="preserve"> </w:t>
      </w:r>
      <w:r>
        <w:rPr>
          <w:rFonts w:ascii="Times New Roman" w:hAnsi="Times New Roman" w:cs="Times New Roman"/>
          <w:sz w:val="24"/>
        </w:rPr>
        <w:t>Normalised resistance gene</w:t>
      </w:r>
      <w:r w:rsidRPr="007A6033">
        <w:rPr>
          <w:rFonts w:ascii="Times New Roman" w:hAnsi="Times New Roman" w:cs="Times New Roman"/>
          <w:sz w:val="24"/>
        </w:rPr>
        <w:t xml:space="preserve"> abundance in AZM/non-AZM</w:t>
      </w:r>
      <w:r>
        <w:rPr>
          <w:rFonts w:ascii="Times New Roman" w:hAnsi="Times New Roman" w:cs="Times New Roman"/>
          <w:sz w:val="24"/>
        </w:rPr>
        <w:t xml:space="preserve"> groups</w:t>
      </w:r>
    </w:p>
    <w:tbl>
      <w:tblPr>
        <w:tblW w:w="8999" w:type="dxa"/>
        <w:tblLayout w:type="fixed"/>
        <w:tblCellMar>
          <w:left w:w="0" w:type="dxa"/>
          <w:right w:w="0" w:type="dxa"/>
        </w:tblCellMar>
        <w:tblLook w:val="0420" w:firstRow="1" w:lastRow="0" w:firstColumn="0" w:lastColumn="0" w:noHBand="0" w:noVBand="1"/>
      </w:tblPr>
      <w:tblGrid>
        <w:gridCol w:w="1377"/>
        <w:gridCol w:w="1317"/>
        <w:gridCol w:w="1417"/>
        <w:gridCol w:w="1134"/>
        <w:gridCol w:w="1276"/>
        <w:gridCol w:w="1417"/>
        <w:gridCol w:w="1061"/>
      </w:tblGrid>
      <w:tr w:rsidR="0028252F" w:rsidRPr="000C299D" w14:paraId="03DF4863" w14:textId="77777777" w:rsidTr="002E3341">
        <w:trPr>
          <w:trHeight w:val="538"/>
        </w:trPr>
        <w:tc>
          <w:tcPr>
            <w:tcW w:w="1377" w:type="dxa"/>
            <w:vMerge w:val="restart"/>
            <w:tcBorders>
              <w:top w:val="single" w:sz="8" w:space="0" w:color="000000"/>
              <w:left w:val="nil"/>
              <w:right w:val="nil"/>
            </w:tcBorders>
            <w:shd w:val="clear" w:color="auto" w:fill="E7E6E6" w:themeFill="background2"/>
            <w:vAlign w:val="center"/>
            <w:hideMark/>
          </w:tcPr>
          <w:p w14:paraId="751DC2F4"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b/>
                <w:bCs/>
                <w:color w:val="000000"/>
                <w:kern w:val="24"/>
                <w:sz w:val="24"/>
                <w:szCs w:val="24"/>
              </w:rPr>
              <w:t>Resistance gene</w:t>
            </w:r>
          </w:p>
        </w:tc>
        <w:tc>
          <w:tcPr>
            <w:tcW w:w="2734" w:type="dxa"/>
            <w:gridSpan w:val="2"/>
            <w:tcBorders>
              <w:top w:val="single" w:sz="8" w:space="0" w:color="000000"/>
              <w:left w:val="nil"/>
              <w:bottom w:val="single" w:sz="8" w:space="0" w:color="000000"/>
              <w:right w:val="nil"/>
            </w:tcBorders>
            <w:shd w:val="clear" w:color="auto" w:fill="E7E6E6" w:themeFill="background2"/>
            <w:tcMar>
              <w:top w:w="72" w:type="dxa"/>
              <w:left w:w="144" w:type="dxa"/>
              <w:bottom w:w="72" w:type="dxa"/>
              <w:right w:w="144" w:type="dxa"/>
            </w:tcMar>
            <w:vAlign w:val="center"/>
            <w:hideMark/>
          </w:tcPr>
          <w:p w14:paraId="11CCF32B"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b/>
                <w:bCs/>
                <w:color w:val="000000"/>
                <w:kern w:val="24"/>
                <w:sz w:val="24"/>
                <w:szCs w:val="24"/>
              </w:rPr>
              <w:t>Patients</w:t>
            </w:r>
          </w:p>
        </w:tc>
        <w:tc>
          <w:tcPr>
            <w:tcW w:w="1134" w:type="dxa"/>
            <w:vMerge w:val="restart"/>
            <w:tcBorders>
              <w:top w:val="single" w:sz="8" w:space="0" w:color="000000"/>
              <w:left w:val="nil"/>
              <w:bottom w:val="single" w:sz="8" w:space="0" w:color="000000"/>
              <w:right w:val="nil"/>
            </w:tcBorders>
            <w:shd w:val="clear" w:color="auto" w:fill="E7E6E6" w:themeFill="background2"/>
            <w:tcMar>
              <w:top w:w="72" w:type="dxa"/>
              <w:left w:w="144" w:type="dxa"/>
              <w:bottom w:w="72" w:type="dxa"/>
              <w:right w:w="144" w:type="dxa"/>
            </w:tcMar>
            <w:vAlign w:val="center"/>
            <w:hideMark/>
          </w:tcPr>
          <w:p w14:paraId="7E997B14"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b/>
                <w:bCs/>
                <w:i/>
                <w:iCs/>
                <w:color w:val="000000"/>
                <w:kern w:val="24"/>
                <w:sz w:val="24"/>
                <w:szCs w:val="24"/>
              </w:rPr>
              <w:t>P</w:t>
            </w:r>
            <w:r w:rsidRPr="002D7E22">
              <w:rPr>
                <w:rFonts w:ascii="Times New Roman" w:eastAsia="Times New Roman" w:hAnsi="Times New Roman" w:cs="Times New Roman"/>
                <w:b/>
                <w:bCs/>
                <w:color w:val="000000"/>
                <w:kern w:val="24"/>
                <w:sz w:val="24"/>
                <w:szCs w:val="24"/>
              </w:rPr>
              <w:t xml:space="preserve"> value</w:t>
            </w:r>
          </w:p>
        </w:tc>
        <w:tc>
          <w:tcPr>
            <w:tcW w:w="2693" w:type="dxa"/>
            <w:gridSpan w:val="2"/>
            <w:tcBorders>
              <w:top w:val="single" w:sz="8" w:space="0" w:color="000000"/>
              <w:left w:val="nil"/>
              <w:bottom w:val="single" w:sz="8" w:space="0" w:color="000000"/>
              <w:right w:val="nil"/>
            </w:tcBorders>
            <w:shd w:val="clear" w:color="auto" w:fill="E7E6E6" w:themeFill="background2"/>
            <w:tcMar>
              <w:top w:w="72" w:type="dxa"/>
              <w:left w:w="144" w:type="dxa"/>
              <w:bottom w:w="72" w:type="dxa"/>
              <w:right w:w="144" w:type="dxa"/>
            </w:tcMar>
            <w:vAlign w:val="center"/>
            <w:hideMark/>
          </w:tcPr>
          <w:p w14:paraId="6113B2E3"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b/>
                <w:bCs/>
                <w:color w:val="000000"/>
                <w:kern w:val="24"/>
                <w:sz w:val="24"/>
                <w:szCs w:val="24"/>
              </w:rPr>
              <w:t>Close contacts</w:t>
            </w:r>
          </w:p>
        </w:tc>
        <w:tc>
          <w:tcPr>
            <w:tcW w:w="1061" w:type="dxa"/>
            <w:vMerge w:val="restart"/>
            <w:tcBorders>
              <w:top w:val="single" w:sz="8" w:space="0" w:color="000000"/>
              <w:left w:val="nil"/>
              <w:bottom w:val="single" w:sz="8" w:space="0" w:color="000000"/>
              <w:right w:val="nil"/>
            </w:tcBorders>
            <w:shd w:val="clear" w:color="auto" w:fill="E7E6E6" w:themeFill="background2"/>
            <w:tcMar>
              <w:top w:w="72" w:type="dxa"/>
              <w:left w:w="144" w:type="dxa"/>
              <w:bottom w:w="72" w:type="dxa"/>
              <w:right w:w="144" w:type="dxa"/>
            </w:tcMar>
            <w:vAlign w:val="center"/>
            <w:hideMark/>
          </w:tcPr>
          <w:p w14:paraId="4BC29BC9"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b/>
                <w:bCs/>
                <w:i/>
                <w:iCs/>
                <w:color w:val="000000"/>
                <w:kern w:val="24"/>
                <w:sz w:val="24"/>
                <w:szCs w:val="24"/>
              </w:rPr>
              <w:t>P</w:t>
            </w:r>
            <w:r w:rsidRPr="002D7E22">
              <w:rPr>
                <w:rFonts w:ascii="Times New Roman" w:eastAsia="Times New Roman" w:hAnsi="Times New Roman" w:cs="Times New Roman"/>
                <w:b/>
                <w:bCs/>
                <w:color w:val="000000"/>
                <w:kern w:val="24"/>
                <w:sz w:val="24"/>
                <w:szCs w:val="24"/>
              </w:rPr>
              <w:t xml:space="preserve"> value</w:t>
            </w:r>
          </w:p>
        </w:tc>
      </w:tr>
      <w:tr w:rsidR="0028252F" w:rsidRPr="000C299D" w14:paraId="12B77EDA" w14:textId="77777777" w:rsidTr="002E3341">
        <w:trPr>
          <w:trHeight w:val="547"/>
        </w:trPr>
        <w:tc>
          <w:tcPr>
            <w:tcW w:w="1377" w:type="dxa"/>
            <w:vMerge/>
            <w:tcBorders>
              <w:left w:val="nil"/>
              <w:bottom w:val="single" w:sz="8" w:space="0" w:color="000000"/>
              <w:right w:val="nil"/>
            </w:tcBorders>
            <w:shd w:val="clear" w:color="auto" w:fill="E7E6E6" w:themeFill="background2"/>
            <w:vAlign w:val="center"/>
            <w:hideMark/>
          </w:tcPr>
          <w:p w14:paraId="27E8B3B1" w14:textId="77777777" w:rsidR="0028252F" w:rsidRPr="002D7E22" w:rsidRDefault="0028252F" w:rsidP="000105D8">
            <w:pPr>
              <w:spacing w:after="0" w:line="240" w:lineRule="auto"/>
              <w:rPr>
                <w:rFonts w:ascii="Arial" w:eastAsia="Times New Roman" w:hAnsi="Arial" w:cs="Arial"/>
                <w:sz w:val="24"/>
                <w:szCs w:val="24"/>
              </w:rPr>
            </w:pPr>
          </w:p>
        </w:tc>
        <w:tc>
          <w:tcPr>
            <w:tcW w:w="1317" w:type="dxa"/>
            <w:tcBorders>
              <w:top w:val="single" w:sz="8" w:space="0" w:color="000000"/>
              <w:left w:val="nil"/>
              <w:bottom w:val="single" w:sz="8" w:space="0" w:color="000000"/>
              <w:right w:val="nil"/>
            </w:tcBorders>
            <w:shd w:val="clear" w:color="auto" w:fill="E7E6E6" w:themeFill="background2"/>
            <w:tcMar>
              <w:top w:w="72" w:type="dxa"/>
              <w:left w:w="144" w:type="dxa"/>
              <w:bottom w:w="72" w:type="dxa"/>
              <w:right w:w="144" w:type="dxa"/>
            </w:tcMar>
            <w:vAlign w:val="center"/>
            <w:hideMark/>
          </w:tcPr>
          <w:p w14:paraId="254249D8"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b/>
                <w:bCs/>
                <w:color w:val="000000"/>
                <w:kern w:val="24"/>
                <w:sz w:val="24"/>
                <w:szCs w:val="24"/>
              </w:rPr>
              <w:t>AZM</w:t>
            </w:r>
          </w:p>
        </w:tc>
        <w:tc>
          <w:tcPr>
            <w:tcW w:w="1417" w:type="dxa"/>
            <w:tcBorders>
              <w:top w:val="single" w:sz="8" w:space="0" w:color="000000"/>
              <w:left w:val="nil"/>
              <w:bottom w:val="single" w:sz="8" w:space="0" w:color="000000"/>
              <w:right w:val="nil"/>
            </w:tcBorders>
            <w:shd w:val="clear" w:color="auto" w:fill="E7E6E6" w:themeFill="background2"/>
            <w:tcMar>
              <w:top w:w="72" w:type="dxa"/>
              <w:left w:w="144" w:type="dxa"/>
              <w:bottom w:w="72" w:type="dxa"/>
              <w:right w:w="144" w:type="dxa"/>
            </w:tcMar>
            <w:vAlign w:val="center"/>
            <w:hideMark/>
          </w:tcPr>
          <w:p w14:paraId="7B17B450"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b/>
                <w:bCs/>
                <w:color w:val="000000"/>
                <w:kern w:val="24"/>
                <w:sz w:val="24"/>
                <w:szCs w:val="24"/>
              </w:rPr>
              <w:t>Non-AZM</w:t>
            </w:r>
          </w:p>
        </w:tc>
        <w:tc>
          <w:tcPr>
            <w:tcW w:w="1134" w:type="dxa"/>
            <w:vMerge/>
            <w:tcBorders>
              <w:top w:val="single" w:sz="8" w:space="0" w:color="000000"/>
              <w:left w:val="nil"/>
              <w:bottom w:val="single" w:sz="8" w:space="0" w:color="000000"/>
              <w:right w:val="nil"/>
            </w:tcBorders>
            <w:shd w:val="clear" w:color="auto" w:fill="E7E6E6" w:themeFill="background2"/>
            <w:vAlign w:val="center"/>
            <w:hideMark/>
          </w:tcPr>
          <w:p w14:paraId="576D60E4" w14:textId="77777777" w:rsidR="0028252F" w:rsidRPr="002D7E22" w:rsidRDefault="0028252F" w:rsidP="000105D8">
            <w:pPr>
              <w:spacing w:after="0" w:line="240" w:lineRule="auto"/>
              <w:rPr>
                <w:rFonts w:ascii="Arial" w:eastAsia="Times New Roman" w:hAnsi="Arial" w:cs="Arial"/>
                <w:sz w:val="24"/>
                <w:szCs w:val="24"/>
              </w:rPr>
            </w:pPr>
          </w:p>
        </w:tc>
        <w:tc>
          <w:tcPr>
            <w:tcW w:w="1276" w:type="dxa"/>
            <w:tcBorders>
              <w:top w:val="single" w:sz="8" w:space="0" w:color="000000"/>
              <w:left w:val="nil"/>
              <w:bottom w:val="single" w:sz="8" w:space="0" w:color="000000"/>
              <w:right w:val="nil"/>
            </w:tcBorders>
            <w:shd w:val="clear" w:color="auto" w:fill="E7E6E6" w:themeFill="background2"/>
            <w:tcMar>
              <w:top w:w="72" w:type="dxa"/>
              <w:left w:w="144" w:type="dxa"/>
              <w:bottom w:w="72" w:type="dxa"/>
              <w:right w:w="144" w:type="dxa"/>
            </w:tcMar>
            <w:vAlign w:val="center"/>
            <w:hideMark/>
          </w:tcPr>
          <w:p w14:paraId="1A2AE02D"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b/>
                <w:bCs/>
                <w:color w:val="000000"/>
                <w:kern w:val="24"/>
                <w:sz w:val="24"/>
                <w:szCs w:val="24"/>
              </w:rPr>
              <w:t>AZM</w:t>
            </w:r>
          </w:p>
        </w:tc>
        <w:tc>
          <w:tcPr>
            <w:tcW w:w="1417" w:type="dxa"/>
            <w:tcBorders>
              <w:top w:val="single" w:sz="8" w:space="0" w:color="000000"/>
              <w:left w:val="nil"/>
              <w:bottom w:val="single" w:sz="8" w:space="0" w:color="000000"/>
              <w:right w:val="nil"/>
            </w:tcBorders>
            <w:shd w:val="clear" w:color="auto" w:fill="E7E6E6" w:themeFill="background2"/>
            <w:tcMar>
              <w:top w:w="72" w:type="dxa"/>
              <w:left w:w="144" w:type="dxa"/>
              <w:bottom w:w="72" w:type="dxa"/>
              <w:right w:w="144" w:type="dxa"/>
            </w:tcMar>
            <w:vAlign w:val="center"/>
            <w:hideMark/>
          </w:tcPr>
          <w:p w14:paraId="79E6CD8D"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b/>
                <w:bCs/>
                <w:color w:val="000000"/>
                <w:kern w:val="24"/>
                <w:sz w:val="24"/>
                <w:szCs w:val="24"/>
              </w:rPr>
              <w:t>Non-AZM</w:t>
            </w:r>
          </w:p>
        </w:tc>
        <w:tc>
          <w:tcPr>
            <w:tcW w:w="1061" w:type="dxa"/>
            <w:vMerge/>
            <w:tcBorders>
              <w:top w:val="single" w:sz="8" w:space="0" w:color="000000"/>
              <w:left w:val="nil"/>
              <w:bottom w:val="single" w:sz="8" w:space="0" w:color="000000"/>
              <w:right w:val="nil"/>
            </w:tcBorders>
            <w:shd w:val="clear" w:color="auto" w:fill="E7E6E6" w:themeFill="background2"/>
            <w:vAlign w:val="center"/>
            <w:hideMark/>
          </w:tcPr>
          <w:p w14:paraId="266884B3" w14:textId="77777777" w:rsidR="0028252F" w:rsidRPr="002D7E22" w:rsidRDefault="0028252F" w:rsidP="000105D8">
            <w:pPr>
              <w:spacing w:after="0" w:line="240" w:lineRule="auto"/>
              <w:rPr>
                <w:rFonts w:ascii="Arial" w:eastAsia="Times New Roman" w:hAnsi="Arial" w:cs="Arial"/>
                <w:sz w:val="24"/>
                <w:szCs w:val="24"/>
              </w:rPr>
            </w:pPr>
          </w:p>
        </w:tc>
      </w:tr>
      <w:tr w:rsidR="0028252F" w:rsidRPr="000C299D" w14:paraId="4B931DC3" w14:textId="77777777" w:rsidTr="002E3341">
        <w:trPr>
          <w:trHeight w:val="597"/>
        </w:trPr>
        <w:tc>
          <w:tcPr>
            <w:tcW w:w="137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48A3109" w14:textId="69173875" w:rsidR="0028252F" w:rsidRPr="002D7E22" w:rsidRDefault="0028252F" w:rsidP="000105D8">
            <w:pPr>
              <w:spacing w:after="0" w:line="240" w:lineRule="auto"/>
              <w:jc w:val="center"/>
              <w:rPr>
                <w:rFonts w:ascii="Arial" w:hAnsi="Arial" w:cs="Arial"/>
                <w:sz w:val="24"/>
                <w:szCs w:val="24"/>
              </w:rPr>
            </w:pPr>
            <w:r w:rsidRPr="002D7E22">
              <w:rPr>
                <w:rFonts w:ascii="Times New Roman" w:eastAsia="Times New Roman" w:hAnsi="Times New Roman" w:cs="Times New Roman"/>
                <w:b/>
                <w:bCs/>
                <w:i/>
                <w:iCs/>
                <w:color w:val="000000"/>
                <w:kern w:val="24"/>
                <w:sz w:val="24"/>
                <w:szCs w:val="24"/>
              </w:rPr>
              <w:t>erm</w:t>
            </w:r>
            <w:r w:rsidRPr="002D7E22">
              <w:rPr>
                <w:rFonts w:ascii="Times New Roman" w:eastAsia="Times New Roman" w:hAnsi="Times New Roman" w:cs="Times New Roman"/>
                <w:b/>
                <w:bCs/>
                <w:color w:val="000000"/>
                <w:kern w:val="24"/>
                <w:sz w:val="24"/>
                <w:szCs w:val="24"/>
              </w:rPr>
              <w:t>(A)</w:t>
            </w:r>
          </w:p>
        </w:tc>
        <w:tc>
          <w:tcPr>
            <w:tcW w:w="13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487F6D1"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 xml:space="preserve">0 </w:t>
            </w:r>
          </w:p>
          <w:p w14:paraId="4F1493E1"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4.7</w:t>
            </w:r>
            <w:r w:rsidRPr="002D7E22">
              <w:rPr>
                <w:rFonts w:ascii="Times New Roman" w:eastAsia="Times New Roman" w:hAnsi="Times New Roman" w:cs="Times New Roman"/>
                <w:color w:val="000000"/>
                <w:kern w:val="24"/>
                <w:sz w:val="24"/>
                <w:szCs w:val="24"/>
              </w:rPr>
              <w:t>)</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37A046A"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0</w:t>
            </w:r>
          </w:p>
          <w:p w14:paraId="5B084301"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0.3</w:t>
            </w:r>
            <w:r w:rsidRPr="002D7E22">
              <w:rPr>
                <w:rFonts w:ascii="Times New Roman" w:eastAsia="Times New Roman" w:hAnsi="Times New Roman" w:cs="Times New Roman"/>
                <w:color w:val="000000"/>
                <w:kern w:val="24"/>
                <w:sz w:val="24"/>
                <w:szCs w:val="24"/>
              </w:rPr>
              <w:t>)</w:t>
            </w:r>
          </w:p>
        </w:tc>
        <w:tc>
          <w:tcPr>
            <w:tcW w:w="1134"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6FF57CD"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&gt;0.99</w:t>
            </w:r>
          </w:p>
        </w:tc>
        <w:tc>
          <w:tcPr>
            <w:tcW w:w="1276"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CD83687"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0</w:t>
            </w:r>
          </w:p>
          <w:p w14:paraId="3DB0B7D4"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(0.0-0.0)</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F891150"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0</w:t>
            </w:r>
          </w:p>
          <w:p w14:paraId="086A06FA"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(0.0-0.0)</w:t>
            </w:r>
          </w:p>
        </w:tc>
        <w:tc>
          <w:tcPr>
            <w:tcW w:w="106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69A6149"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&gt;0.99</w:t>
            </w:r>
          </w:p>
        </w:tc>
      </w:tr>
      <w:tr w:rsidR="0028252F" w:rsidRPr="000C299D" w14:paraId="47A0FDB2" w14:textId="77777777" w:rsidTr="002E3341">
        <w:trPr>
          <w:trHeight w:val="597"/>
        </w:trPr>
        <w:tc>
          <w:tcPr>
            <w:tcW w:w="137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5E99F6C" w14:textId="67A44F3E"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b/>
                <w:bCs/>
                <w:i/>
                <w:iCs/>
                <w:color w:val="000000"/>
                <w:kern w:val="24"/>
                <w:sz w:val="24"/>
                <w:szCs w:val="24"/>
              </w:rPr>
              <w:t>erm</w:t>
            </w:r>
            <w:r w:rsidRPr="002D7E22">
              <w:rPr>
                <w:rFonts w:ascii="Times New Roman" w:eastAsia="Times New Roman" w:hAnsi="Times New Roman" w:cs="Times New Roman"/>
                <w:b/>
                <w:bCs/>
                <w:color w:val="000000"/>
                <w:kern w:val="24"/>
                <w:sz w:val="24"/>
                <w:szCs w:val="24"/>
              </w:rPr>
              <w:t>(B)</w:t>
            </w:r>
          </w:p>
        </w:tc>
        <w:tc>
          <w:tcPr>
            <w:tcW w:w="13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E95ED6A"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6.2</w:t>
            </w:r>
          </w:p>
          <w:p w14:paraId="68C1ED06"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(3.6)</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2AEE022"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4.9</w:t>
            </w:r>
          </w:p>
          <w:p w14:paraId="39D97A34"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(2.7)</w:t>
            </w:r>
          </w:p>
        </w:tc>
        <w:tc>
          <w:tcPr>
            <w:tcW w:w="1134"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731EE7C"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0.17</w:t>
            </w:r>
          </w:p>
        </w:tc>
        <w:tc>
          <w:tcPr>
            <w:tcW w:w="1276"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019703D6"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4.5</w:t>
            </w:r>
          </w:p>
          <w:p w14:paraId="197AD4BA"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(3.6)</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83FAEF4"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5.0</w:t>
            </w:r>
          </w:p>
          <w:p w14:paraId="5E277B47"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w:t>
            </w:r>
            <w:r>
              <w:rPr>
                <w:rFonts w:ascii="Times New Roman" w:eastAsia="Times New Roman" w:hAnsi="Times New Roman" w:cs="Times New Roman"/>
                <w:color w:val="000000"/>
                <w:kern w:val="24"/>
                <w:sz w:val="24"/>
                <w:szCs w:val="24"/>
              </w:rPr>
              <w:t>2.9</w:t>
            </w:r>
            <w:r w:rsidRPr="002D7E22">
              <w:rPr>
                <w:rFonts w:ascii="Times New Roman" w:eastAsia="Times New Roman" w:hAnsi="Times New Roman" w:cs="Times New Roman"/>
                <w:color w:val="000000"/>
                <w:kern w:val="24"/>
                <w:sz w:val="24"/>
                <w:szCs w:val="24"/>
              </w:rPr>
              <w:t>)</w:t>
            </w:r>
          </w:p>
        </w:tc>
        <w:tc>
          <w:tcPr>
            <w:tcW w:w="106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BB13091"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0.61</w:t>
            </w:r>
          </w:p>
        </w:tc>
      </w:tr>
      <w:tr w:rsidR="0028252F" w:rsidRPr="000C299D" w14:paraId="48E5219E" w14:textId="77777777" w:rsidTr="002E3341">
        <w:trPr>
          <w:trHeight w:val="597"/>
        </w:trPr>
        <w:tc>
          <w:tcPr>
            <w:tcW w:w="137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06317966" w14:textId="5CC14636"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b/>
                <w:bCs/>
                <w:i/>
                <w:iCs/>
                <w:color w:val="000000"/>
                <w:kern w:val="24"/>
                <w:sz w:val="24"/>
                <w:szCs w:val="24"/>
              </w:rPr>
              <w:t>erm</w:t>
            </w:r>
            <w:r w:rsidRPr="002D7E22">
              <w:rPr>
                <w:rFonts w:ascii="Times New Roman" w:eastAsia="Times New Roman" w:hAnsi="Times New Roman" w:cs="Times New Roman"/>
                <w:b/>
                <w:bCs/>
                <w:color w:val="000000"/>
                <w:kern w:val="24"/>
                <w:sz w:val="24"/>
                <w:szCs w:val="24"/>
              </w:rPr>
              <w:t>(C)</w:t>
            </w:r>
          </w:p>
        </w:tc>
        <w:tc>
          <w:tcPr>
            <w:tcW w:w="13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30AE877"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 xml:space="preserve">0 </w:t>
            </w:r>
          </w:p>
          <w:p w14:paraId="4484EFBA"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12.2</w:t>
            </w:r>
            <w:r w:rsidRPr="002D7E22">
              <w:rPr>
                <w:rFonts w:ascii="Times New Roman" w:eastAsia="Times New Roman" w:hAnsi="Times New Roman" w:cs="Times New Roman"/>
                <w:color w:val="000000"/>
                <w:kern w:val="24"/>
                <w:sz w:val="24"/>
                <w:szCs w:val="24"/>
              </w:rPr>
              <w:t>)</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AED8BE3"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 xml:space="preserve">0 </w:t>
            </w:r>
          </w:p>
          <w:p w14:paraId="461C4AB9"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6.9</w:t>
            </w:r>
            <w:r w:rsidRPr="002D7E22">
              <w:rPr>
                <w:rFonts w:ascii="Times New Roman" w:eastAsia="Times New Roman" w:hAnsi="Times New Roman" w:cs="Times New Roman"/>
                <w:color w:val="000000"/>
                <w:kern w:val="24"/>
                <w:sz w:val="24"/>
                <w:szCs w:val="24"/>
              </w:rPr>
              <w:t>)</w:t>
            </w:r>
          </w:p>
        </w:tc>
        <w:tc>
          <w:tcPr>
            <w:tcW w:w="1134"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66B6B15"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0.54</w:t>
            </w:r>
          </w:p>
        </w:tc>
        <w:tc>
          <w:tcPr>
            <w:tcW w:w="1276"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1F7D03C"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 xml:space="preserve">0 </w:t>
            </w:r>
          </w:p>
          <w:p w14:paraId="3AFC4BD7"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(0.0-0.0)</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BF639DD"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 xml:space="preserve">0 </w:t>
            </w:r>
          </w:p>
          <w:p w14:paraId="3016CD6B"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(0.0-0.0)</w:t>
            </w:r>
          </w:p>
        </w:tc>
        <w:tc>
          <w:tcPr>
            <w:tcW w:w="106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5D35EB4"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&gt;0.99</w:t>
            </w:r>
          </w:p>
        </w:tc>
      </w:tr>
      <w:tr w:rsidR="0028252F" w:rsidRPr="000C299D" w14:paraId="26C319AD" w14:textId="77777777" w:rsidTr="002E3341">
        <w:trPr>
          <w:trHeight w:val="597"/>
        </w:trPr>
        <w:tc>
          <w:tcPr>
            <w:tcW w:w="137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947788D" w14:textId="4EDEFB4B"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b/>
                <w:bCs/>
                <w:i/>
                <w:iCs/>
                <w:color w:val="000000"/>
                <w:kern w:val="24"/>
                <w:sz w:val="24"/>
                <w:szCs w:val="24"/>
              </w:rPr>
              <w:t>erm</w:t>
            </w:r>
            <w:r w:rsidRPr="002D7E22">
              <w:rPr>
                <w:rFonts w:ascii="Times New Roman" w:eastAsia="Times New Roman" w:hAnsi="Times New Roman" w:cs="Times New Roman"/>
                <w:b/>
                <w:bCs/>
                <w:color w:val="000000"/>
                <w:kern w:val="24"/>
                <w:sz w:val="24"/>
                <w:szCs w:val="24"/>
              </w:rPr>
              <w:t>(F)</w:t>
            </w:r>
          </w:p>
        </w:tc>
        <w:tc>
          <w:tcPr>
            <w:tcW w:w="13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5E87E01"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6.1</w:t>
            </w:r>
          </w:p>
          <w:p w14:paraId="2336E2D4"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14</w:t>
            </w:r>
            <w:r w:rsidRPr="002D7E22">
              <w:rPr>
                <w:rFonts w:ascii="Times New Roman" w:eastAsia="Times New Roman" w:hAnsi="Times New Roman" w:cs="Times New Roman"/>
                <w:color w:val="000000"/>
                <w:kern w:val="24"/>
                <w:sz w:val="24"/>
                <w:szCs w:val="24"/>
              </w:rPr>
              <w:t>.3)</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0BA8992A"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5.6</w:t>
            </w:r>
          </w:p>
          <w:p w14:paraId="5E0891EF"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9.4</w:t>
            </w:r>
            <w:r w:rsidRPr="002D7E22">
              <w:rPr>
                <w:rFonts w:ascii="Times New Roman" w:eastAsia="Times New Roman" w:hAnsi="Times New Roman" w:cs="Times New Roman"/>
                <w:color w:val="000000"/>
                <w:kern w:val="24"/>
                <w:sz w:val="24"/>
                <w:szCs w:val="24"/>
              </w:rPr>
              <w:t>)</w:t>
            </w:r>
          </w:p>
        </w:tc>
        <w:tc>
          <w:tcPr>
            <w:tcW w:w="1134"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09D36813"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0.30</w:t>
            </w:r>
          </w:p>
        </w:tc>
        <w:tc>
          <w:tcPr>
            <w:tcW w:w="1276"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0E4C6A1C"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0</w:t>
            </w:r>
          </w:p>
          <w:p w14:paraId="248F7968"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12.3</w:t>
            </w:r>
            <w:r w:rsidRPr="002D7E22">
              <w:rPr>
                <w:rFonts w:ascii="Times New Roman" w:eastAsia="Times New Roman" w:hAnsi="Times New Roman" w:cs="Times New Roman"/>
                <w:color w:val="000000"/>
                <w:kern w:val="24"/>
                <w:sz w:val="24"/>
                <w:szCs w:val="24"/>
              </w:rPr>
              <w:t>)</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F315E54"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3.6</w:t>
            </w:r>
          </w:p>
          <w:p w14:paraId="13FC844D"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9.3</w:t>
            </w:r>
            <w:r w:rsidRPr="002D7E22">
              <w:rPr>
                <w:rFonts w:ascii="Times New Roman" w:eastAsia="Times New Roman" w:hAnsi="Times New Roman" w:cs="Times New Roman"/>
                <w:color w:val="000000"/>
                <w:kern w:val="24"/>
                <w:sz w:val="24"/>
                <w:szCs w:val="24"/>
              </w:rPr>
              <w:t>)</w:t>
            </w:r>
          </w:p>
        </w:tc>
        <w:tc>
          <w:tcPr>
            <w:tcW w:w="106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596C31E6"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0.04</w:t>
            </w:r>
          </w:p>
        </w:tc>
      </w:tr>
      <w:tr w:rsidR="0028252F" w:rsidRPr="000C299D" w14:paraId="7ED043D1" w14:textId="77777777" w:rsidTr="002E3341">
        <w:trPr>
          <w:trHeight w:val="597"/>
        </w:trPr>
        <w:tc>
          <w:tcPr>
            <w:tcW w:w="137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5BCC283" w14:textId="5B5B4017" w:rsidR="0028252F" w:rsidRPr="002D7E22" w:rsidRDefault="0028252F" w:rsidP="000105D8">
            <w:pPr>
              <w:spacing w:after="0" w:line="240" w:lineRule="auto"/>
              <w:jc w:val="center"/>
              <w:rPr>
                <w:rFonts w:ascii="Arial" w:eastAsia="Times New Roman" w:hAnsi="Arial" w:cs="Arial"/>
                <w:sz w:val="24"/>
                <w:szCs w:val="24"/>
              </w:rPr>
            </w:pPr>
            <w:proofErr w:type="spellStart"/>
            <w:r w:rsidRPr="002D7E22">
              <w:rPr>
                <w:rFonts w:ascii="Times New Roman" w:eastAsia="Times New Roman" w:hAnsi="Times New Roman" w:cs="Times New Roman"/>
                <w:b/>
                <w:bCs/>
                <w:i/>
                <w:iCs/>
                <w:color w:val="000000"/>
                <w:kern w:val="24"/>
                <w:sz w:val="24"/>
                <w:szCs w:val="24"/>
              </w:rPr>
              <w:t>mef</w:t>
            </w:r>
            <w:proofErr w:type="spellEnd"/>
          </w:p>
        </w:tc>
        <w:tc>
          <w:tcPr>
            <w:tcW w:w="13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557EEC10"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3.0</w:t>
            </w:r>
          </w:p>
          <w:p w14:paraId="0132FECD"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(1.4)</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C65C1E9"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1.4</w:t>
            </w:r>
          </w:p>
          <w:p w14:paraId="06CCCD68"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(0.9)</w:t>
            </w:r>
          </w:p>
        </w:tc>
        <w:tc>
          <w:tcPr>
            <w:tcW w:w="1134"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9F0D1E0" w14:textId="77777777" w:rsidR="0028252F" w:rsidRPr="000105D8" w:rsidRDefault="0028252F" w:rsidP="000105D8">
            <w:pPr>
              <w:spacing w:after="0" w:line="240" w:lineRule="auto"/>
              <w:jc w:val="center"/>
              <w:rPr>
                <w:rFonts w:ascii="Arial" w:eastAsia="Times New Roman" w:hAnsi="Arial" w:cs="Arial"/>
                <w:bCs/>
                <w:sz w:val="24"/>
                <w:szCs w:val="24"/>
              </w:rPr>
            </w:pPr>
            <w:r w:rsidRPr="000105D8">
              <w:rPr>
                <w:rFonts w:ascii="Times New Roman" w:eastAsia="Times New Roman" w:hAnsi="Times New Roman" w:cs="Times New Roman"/>
                <w:bCs/>
                <w:color w:val="000000"/>
                <w:kern w:val="24"/>
                <w:sz w:val="24"/>
                <w:szCs w:val="24"/>
              </w:rPr>
              <w:t>&lt;0.0001</w:t>
            </w:r>
          </w:p>
        </w:tc>
        <w:tc>
          <w:tcPr>
            <w:tcW w:w="1276"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6B084B0"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2.0</w:t>
            </w:r>
          </w:p>
          <w:p w14:paraId="5CDF0B02"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(1.6)</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3B638F8"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1.3</w:t>
            </w:r>
          </w:p>
          <w:p w14:paraId="30B47BDA"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(1.1)</w:t>
            </w:r>
          </w:p>
        </w:tc>
        <w:tc>
          <w:tcPr>
            <w:tcW w:w="106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7003A7B"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0.09</w:t>
            </w:r>
          </w:p>
        </w:tc>
      </w:tr>
      <w:tr w:rsidR="0028252F" w:rsidRPr="000C299D" w14:paraId="0EC57F73" w14:textId="77777777" w:rsidTr="002E3341">
        <w:trPr>
          <w:trHeight w:val="597"/>
        </w:trPr>
        <w:tc>
          <w:tcPr>
            <w:tcW w:w="137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6C69F8A" w14:textId="35A5BAE5" w:rsidR="0028252F" w:rsidRPr="002D7E22" w:rsidRDefault="0028252F" w:rsidP="000105D8">
            <w:pPr>
              <w:spacing w:after="0" w:line="240" w:lineRule="auto"/>
              <w:jc w:val="center"/>
              <w:rPr>
                <w:rFonts w:ascii="Arial" w:eastAsia="Times New Roman" w:hAnsi="Arial" w:cs="Arial"/>
                <w:sz w:val="24"/>
                <w:szCs w:val="24"/>
              </w:rPr>
            </w:pPr>
            <w:proofErr w:type="spellStart"/>
            <w:r w:rsidRPr="002D7E22">
              <w:rPr>
                <w:rFonts w:ascii="Times New Roman" w:eastAsia="Times New Roman" w:hAnsi="Times New Roman" w:cs="Times New Roman"/>
                <w:b/>
                <w:bCs/>
                <w:i/>
                <w:iCs/>
                <w:color w:val="000000"/>
                <w:kern w:val="24"/>
                <w:sz w:val="24"/>
                <w:szCs w:val="24"/>
              </w:rPr>
              <w:t>msr</w:t>
            </w:r>
            <w:proofErr w:type="spellEnd"/>
            <w:r w:rsidRPr="002D7E22">
              <w:rPr>
                <w:rFonts w:ascii="Times New Roman" w:eastAsia="Times New Roman" w:hAnsi="Times New Roman" w:cs="Times New Roman"/>
                <w:b/>
                <w:bCs/>
                <w:color w:val="000000"/>
                <w:kern w:val="24"/>
                <w:sz w:val="24"/>
                <w:szCs w:val="24"/>
              </w:rPr>
              <w:t>(A)</w:t>
            </w:r>
          </w:p>
        </w:tc>
        <w:tc>
          <w:tcPr>
            <w:tcW w:w="13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5CE3394A"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 xml:space="preserve">0 </w:t>
            </w:r>
          </w:p>
          <w:p w14:paraId="1419A2A7"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8.8</w:t>
            </w:r>
            <w:r w:rsidRPr="002D7E22">
              <w:rPr>
                <w:rFonts w:ascii="Times New Roman" w:eastAsia="Times New Roman" w:hAnsi="Times New Roman" w:cs="Times New Roman"/>
                <w:color w:val="000000"/>
                <w:kern w:val="24"/>
                <w:sz w:val="24"/>
                <w:szCs w:val="24"/>
              </w:rPr>
              <w:t>)</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681A12F"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0</w:t>
            </w:r>
          </w:p>
          <w:p w14:paraId="26114A9D"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4.3</w:t>
            </w:r>
            <w:r w:rsidRPr="002D7E22">
              <w:rPr>
                <w:rFonts w:ascii="Times New Roman" w:eastAsia="Times New Roman" w:hAnsi="Times New Roman" w:cs="Times New Roman"/>
                <w:color w:val="000000"/>
                <w:kern w:val="24"/>
                <w:sz w:val="24"/>
                <w:szCs w:val="24"/>
              </w:rPr>
              <w:t>)</w:t>
            </w:r>
          </w:p>
        </w:tc>
        <w:tc>
          <w:tcPr>
            <w:tcW w:w="1134"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006827E7"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0.35</w:t>
            </w:r>
          </w:p>
        </w:tc>
        <w:tc>
          <w:tcPr>
            <w:tcW w:w="1276"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6CF8B9B"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 xml:space="preserve">0 </w:t>
            </w:r>
          </w:p>
          <w:p w14:paraId="532B861C"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7.2</w:t>
            </w:r>
            <w:r w:rsidRPr="002D7E22">
              <w:rPr>
                <w:rFonts w:ascii="Times New Roman" w:eastAsia="Times New Roman" w:hAnsi="Times New Roman" w:cs="Times New Roman"/>
                <w:color w:val="000000"/>
                <w:kern w:val="24"/>
                <w:sz w:val="24"/>
                <w:szCs w:val="24"/>
              </w:rPr>
              <w:t>)</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7C4CF5E"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0</w:t>
            </w:r>
          </w:p>
          <w:p w14:paraId="645411E7"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3.8</w:t>
            </w:r>
            <w:r w:rsidRPr="002D7E22">
              <w:rPr>
                <w:rFonts w:ascii="Times New Roman" w:eastAsia="Times New Roman" w:hAnsi="Times New Roman" w:cs="Times New Roman"/>
                <w:color w:val="000000"/>
                <w:kern w:val="24"/>
                <w:sz w:val="24"/>
                <w:szCs w:val="24"/>
              </w:rPr>
              <w:t>)</w:t>
            </w:r>
          </w:p>
        </w:tc>
        <w:tc>
          <w:tcPr>
            <w:tcW w:w="106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083FB312"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0.79</w:t>
            </w:r>
          </w:p>
        </w:tc>
      </w:tr>
      <w:tr w:rsidR="0028252F" w:rsidRPr="000C299D" w14:paraId="4FEF0735" w14:textId="77777777" w:rsidTr="002E3341">
        <w:trPr>
          <w:trHeight w:val="597"/>
        </w:trPr>
        <w:tc>
          <w:tcPr>
            <w:tcW w:w="137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9B7244F" w14:textId="3A881324" w:rsidR="0028252F" w:rsidRPr="002D7E22" w:rsidRDefault="0028252F" w:rsidP="000105D8">
            <w:pPr>
              <w:spacing w:after="0" w:line="240" w:lineRule="auto"/>
              <w:jc w:val="center"/>
              <w:rPr>
                <w:rFonts w:ascii="Arial" w:eastAsia="Times New Roman" w:hAnsi="Arial" w:cs="Arial"/>
                <w:sz w:val="24"/>
                <w:szCs w:val="24"/>
              </w:rPr>
            </w:pPr>
            <w:proofErr w:type="spellStart"/>
            <w:r w:rsidRPr="002D7E22">
              <w:rPr>
                <w:rFonts w:ascii="Times New Roman" w:eastAsia="Times New Roman" w:hAnsi="Times New Roman" w:cs="Times New Roman"/>
                <w:b/>
                <w:bCs/>
                <w:i/>
                <w:iCs/>
                <w:color w:val="000000"/>
                <w:kern w:val="24"/>
                <w:sz w:val="24"/>
                <w:szCs w:val="24"/>
              </w:rPr>
              <w:t>msr</w:t>
            </w:r>
            <w:proofErr w:type="spellEnd"/>
            <w:r w:rsidRPr="002D7E22">
              <w:rPr>
                <w:rFonts w:ascii="Times New Roman" w:eastAsia="Times New Roman" w:hAnsi="Times New Roman" w:cs="Times New Roman"/>
                <w:b/>
                <w:bCs/>
                <w:color w:val="000000"/>
                <w:kern w:val="24"/>
                <w:sz w:val="24"/>
                <w:szCs w:val="24"/>
              </w:rPr>
              <w:t>(E)</w:t>
            </w:r>
          </w:p>
        </w:tc>
        <w:tc>
          <w:tcPr>
            <w:tcW w:w="13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1F8DA1F"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6.6</w:t>
            </w:r>
          </w:p>
          <w:p w14:paraId="12D48E90"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12.9</w:t>
            </w:r>
            <w:r w:rsidRPr="002D7E22">
              <w:rPr>
                <w:rFonts w:ascii="Times New Roman" w:eastAsia="Times New Roman" w:hAnsi="Times New Roman" w:cs="Times New Roman"/>
                <w:color w:val="000000"/>
                <w:kern w:val="24"/>
                <w:sz w:val="24"/>
                <w:szCs w:val="24"/>
              </w:rPr>
              <w:t>)</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F6DDFBC"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3.9</w:t>
            </w:r>
          </w:p>
          <w:p w14:paraId="352D1CB1"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11.6</w:t>
            </w:r>
            <w:r w:rsidRPr="002D7E22">
              <w:rPr>
                <w:rFonts w:ascii="Times New Roman" w:eastAsia="Times New Roman" w:hAnsi="Times New Roman" w:cs="Times New Roman"/>
                <w:color w:val="000000"/>
                <w:kern w:val="24"/>
                <w:sz w:val="24"/>
                <w:szCs w:val="24"/>
              </w:rPr>
              <w:t>)</w:t>
            </w:r>
          </w:p>
        </w:tc>
        <w:tc>
          <w:tcPr>
            <w:tcW w:w="1134"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EB293A3"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0.75</w:t>
            </w:r>
          </w:p>
        </w:tc>
        <w:tc>
          <w:tcPr>
            <w:tcW w:w="1276"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3D685D1"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 xml:space="preserve">0 </w:t>
            </w:r>
          </w:p>
          <w:p w14:paraId="17D88635"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10.6</w:t>
            </w:r>
            <w:r w:rsidRPr="002D7E22">
              <w:rPr>
                <w:rFonts w:ascii="Times New Roman" w:eastAsia="Times New Roman" w:hAnsi="Times New Roman" w:cs="Times New Roman"/>
                <w:color w:val="000000"/>
                <w:kern w:val="24"/>
                <w:sz w:val="24"/>
                <w:szCs w:val="24"/>
              </w:rPr>
              <w:t>)</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8A16C94"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1.7</w:t>
            </w:r>
          </w:p>
          <w:p w14:paraId="13CF54FE"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16.8</w:t>
            </w:r>
            <w:r w:rsidRPr="002D7E22">
              <w:rPr>
                <w:rFonts w:ascii="Times New Roman" w:eastAsia="Times New Roman" w:hAnsi="Times New Roman" w:cs="Times New Roman"/>
                <w:color w:val="000000"/>
                <w:kern w:val="24"/>
                <w:sz w:val="24"/>
                <w:szCs w:val="24"/>
              </w:rPr>
              <w:t>)</w:t>
            </w:r>
          </w:p>
        </w:tc>
        <w:tc>
          <w:tcPr>
            <w:tcW w:w="106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3FC44FB"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0.43</w:t>
            </w:r>
          </w:p>
        </w:tc>
      </w:tr>
      <w:tr w:rsidR="0028252F" w:rsidRPr="000C299D" w14:paraId="33C58F63" w14:textId="77777777" w:rsidTr="002E3341">
        <w:trPr>
          <w:trHeight w:val="597"/>
        </w:trPr>
        <w:tc>
          <w:tcPr>
            <w:tcW w:w="137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FF454AC" w14:textId="3BA0B40A" w:rsidR="0028252F" w:rsidRPr="002D7E22" w:rsidRDefault="0028252F" w:rsidP="000105D8">
            <w:pPr>
              <w:spacing w:after="0" w:line="240" w:lineRule="auto"/>
              <w:jc w:val="center"/>
              <w:rPr>
                <w:rFonts w:ascii="Arial" w:eastAsia="Times New Roman" w:hAnsi="Arial" w:cs="Arial"/>
                <w:sz w:val="24"/>
                <w:szCs w:val="24"/>
              </w:rPr>
            </w:pPr>
            <w:proofErr w:type="spellStart"/>
            <w:r w:rsidRPr="002D7E22">
              <w:rPr>
                <w:rFonts w:ascii="Times New Roman" w:eastAsia="Times New Roman" w:hAnsi="Times New Roman" w:cs="Times New Roman"/>
                <w:b/>
                <w:bCs/>
                <w:i/>
                <w:iCs/>
                <w:color w:val="000000"/>
                <w:kern w:val="24"/>
                <w:sz w:val="24"/>
                <w:szCs w:val="24"/>
              </w:rPr>
              <w:t>tet</w:t>
            </w:r>
            <w:proofErr w:type="spellEnd"/>
            <w:r w:rsidRPr="002D7E22">
              <w:rPr>
                <w:rFonts w:ascii="Times New Roman" w:eastAsia="Times New Roman" w:hAnsi="Times New Roman" w:cs="Times New Roman"/>
                <w:b/>
                <w:bCs/>
                <w:color w:val="000000"/>
                <w:kern w:val="24"/>
                <w:sz w:val="24"/>
                <w:szCs w:val="24"/>
              </w:rPr>
              <w:t>(M)</w:t>
            </w:r>
          </w:p>
        </w:tc>
        <w:tc>
          <w:tcPr>
            <w:tcW w:w="13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B610AD8"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11.3</w:t>
            </w:r>
          </w:p>
          <w:p w14:paraId="54EA01CB"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w:t>
            </w:r>
            <w:r>
              <w:rPr>
                <w:rFonts w:ascii="Times New Roman" w:eastAsia="Times New Roman" w:hAnsi="Times New Roman" w:cs="Times New Roman"/>
                <w:color w:val="000000"/>
                <w:kern w:val="24"/>
                <w:sz w:val="24"/>
                <w:szCs w:val="24"/>
              </w:rPr>
              <w:t>0-15.1</w:t>
            </w:r>
            <w:r w:rsidRPr="002D7E22">
              <w:rPr>
                <w:rFonts w:ascii="Times New Roman" w:eastAsia="Times New Roman" w:hAnsi="Times New Roman" w:cs="Times New Roman"/>
                <w:color w:val="000000"/>
                <w:kern w:val="24"/>
                <w:sz w:val="24"/>
                <w:szCs w:val="24"/>
              </w:rPr>
              <w:t>)</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053B65E"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10.3</w:t>
            </w:r>
          </w:p>
          <w:p w14:paraId="16880406"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w:t>
            </w:r>
            <w:r>
              <w:rPr>
                <w:rFonts w:ascii="Times New Roman" w:eastAsia="Times New Roman" w:hAnsi="Times New Roman" w:cs="Times New Roman"/>
                <w:color w:val="000000"/>
                <w:kern w:val="24"/>
                <w:sz w:val="24"/>
                <w:szCs w:val="24"/>
              </w:rPr>
              <w:t>7.2-12.5</w:t>
            </w:r>
            <w:r w:rsidRPr="002D7E22">
              <w:rPr>
                <w:rFonts w:ascii="Times New Roman" w:eastAsia="Times New Roman" w:hAnsi="Times New Roman" w:cs="Times New Roman"/>
                <w:color w:val="000000"/>
                <w:kern w:val="24"/>
                <w:sz w:val="24"/>
                <w:szCs w:val="24"/>
              </w:rPr>
              <w:t>)</w:t>
            </w:r>
          </w:p>
        </w:tc>
        <w:tc>
          <w:tcPr>
            <w:tcW w:w="1134"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B0F25C7"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0.18</w:t>
            </w:r>
          </w:p>
        </w:tc>
        <w:tc>
          <w:tcPr>
            <w:tcW w:w="1276"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0F294E10"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10.6</w:t>
            </w:r>
          </w:p>
          <w:p w14:paraId="3EA47E93"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w:t>
            </w:r>
            <w:r>
              <w:rPr>
                <w:rFonts w:ascii="Times New Roman" w:eastAsia="Times New Roman" w:hAnsi="Times New Roman" w:cs="Times New Roman"/>
                <w:color w:val="000000"/>
                <w:kern w:val="24"/>
                <w:sz w:val="24"/>
                <w:szCs w:val="24"/>
              </w:rPr>
              <w:t>0-17.9</w:t>
            </w:r>
            <w:r w:rsidRPr="002D7E22">
              <w:rPr>
                <w:rFonts w:ascii="Times New Roman" w:eastAsia="Times New Roman" w:hAnsi="Times New Roman" w:cs="Times New Roman"/>
                <w:color w:val="000000"/>
                <w:kern w:val="24"/>
                <w:sz w:val="24"/>
                <w:szCs w:val="24"/>
              </w:rPr>
              <w:t>)</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798A12C"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10.4</w:t>
            </w:r>
          </w:p>
          <w:p w14:paraId="456BF1AC"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w:t>
            </w:r>
            <w:r>
              <w:rPr>
                <w:rFonts w:ascii="Times New Roman" w:eastAsia="Times New Roman" w:hAnsi="Times New Roman" w:cs="Times New Roman"/>
                <w:color w:val="000000"/>
                <w:kern w:val="24"/>
                <w:sz w:val="24"/>
                <w:szCs w:val="24"/>
              </w:rPr>
              <w:t>4</w:t>
            </w:r>
            <w:r w:rsidRPr="002D7E22">
              <w:rPr>
                <w:rFonts w:ascii="Times New Roman" w:eastAsia="Times New Roman" w:hAnsi="Times New Roman" w:cs="Times New Roman"/>
                <w:color w:val="000000"/>
                <w:kern w:val="24"/>
                <w:sz w:val="24"/>
                <w:szCs w:val="24"/>
              </w:rPr>
              <w:t>.8-</w:t>
            </w:r>
            <w:r>
              <w:rPr>
                <w:rFonts w:ascii="Times New Roman" w:eastAsia="Times New Roman" w:hAnsi="Times New Roman" w:cs="Times New Roman"/>
                <w:color w:val="000000"/>
                <w:kern w:val="24"/>
                <w:sz w:val="24"/>
                <w:szCs w:val="24"/>
              </w:rPr>
              <w:t>12.7</w:t>
            </w:r>
            <w:r w:rsidRPr="002D7E22">
              <w:rPr>
                <w:rFonts w:ascii="Times New Roman" w:eastAsia="Times New Roman" w:hAnsi="Times New Roman" w:cs="Times New Roman"/>
                <w:color w:val="000000"/>
                <w:kern w:val="24"/>
                <w:sz w:val="24"/>
                <w:szCs w:val="24"/>
              </w:rPr>
              <w:t>)</w:t>
            </w:r>
          </w:p>
        </w:tc>
        <w:tc>
          <w:tcPr>
            <w:tcW w:w="106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59232169"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0.35</w:t>
            </w:r>
          </w:p>
        </w:tc>
      </w:tr>
      <w:tr w:rsidR="0028252F" w:rsidRPr="000C299D" w14:paraId="1DC3A33B" w14:textId="77777777" w:rsidTr="002E3341">
        <w:trPr>
          <w:trHeight w:val="598"/>
        </w:trPr>
        <w:tc>
          <w:tcPr>
            <w:tcW w:w="137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D1AA56D" w14:textId="5032986F" w:rsidR="0028252F" w:rsidRPr="002D7E22" w:rsidRDefault="0028252F" w:rsidP="000105D8">
            <w:pPr>
              <w:spacing w:after="0" w:line="240" w:lineRule="auto"/>
              <w:jc w:val="center"/>
              <w:rPr>
                <w:rFonts w:ascii="Arial" w:eastAsia="Times New Roman" w:hAnsi="Arial" w:cs="Arial"/>
                <w:sz w:val="24"/>
                <w:szCs w:val="24"/>
              </w:rPr>
            </w:pPr>
            <w:proofErr w:type="spellStart"/>
            <w:r w:rsidRPr="002D7E22">
              <w:rPr>
                <w:rFonts w:ascii="Times New Roman" w:eastAsia="Times New Roman" w:hAnsi="Times New Roman" w:cs="Times New Roman"/>
                <w:b/>
                <w:bCs/>
                <w:i/>
                <w:iCs/>
                <w:color w:val="000000"/>
                <w:kern w:val="24"/>
                <w:sz w:val="24"/>
                <w:szCs w:val="24"/>
              </w:rPr>
              <w:t>tet</w:t>
            </w:r>
            <w:proofErr w:type="spellEnd"/>
            <w:r w:rsidRPr="002D7E22">
              <w:rPr>
                <w:rFonts w:ascii="Times New Roman" w:eastAsia="Times New Roman" w:hAnsi="Times New Roman" w:cs="Times New Roman"/>
                <w:b/>
                <w:bCs/>
                <w:color w:val="000000"/>
                <w:kern w:val="24"/>
                <w:sz w:val="24"/>
                <w:szCs w:val="24"/>
              </w:rPr>
              <w:t>(O)</w:t>
            </w:r>
          </w:p>
        </w:tc>
        <w:tc>
          <w:tcPr>
            <w:tcW w:w="13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24925FB"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5.5</w:t>
            </w:r>
          </w:p>
          <w:p w14:paraId="0B42F0CB"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10</w:t>
            </w:r>
            <w:r w:rsidRPr="002D7E22">
              <w:rPr>
                <w:rFonts w:ascii="Times New Roman" w:eastAsia="Times New Roman" w:hAnsi="Times New Roman" w:cs="Times New Roman"/>
                <w:color w:val="000000"/>
                <w:kern w:val="24"/>
                <w:sz w:val="24"/>
                <w:szCs w:val="24"/>
              </w:rPr>
              <w:t>.2)</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21C50B9"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5.3</w:t>
            </w:r>
          </w:p>
          <w:p w14:paraId="33518CCB"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10</w:t>
            </w:r>
            <w:r w:rsidRPr="002D7E22">
              <w:rPr>
                <w:rFonts w:ascii="Times New Roman" w:eastAsia="Times New Roman" w:hAnsi="Times New Roman" w:cs="Times New Roman"/>
                <w:color w:val="000000"/>
                <w:kern w:val="24"/>
                <w:sz w:val="24"/>
                <w:szCs w:val="24"/>
              </w:rPr>
              <w:t>.3)</w:t>
            </w:r>
          </w:p>
        </w:tc>
        <w:tc>
          <w:tcPr>
            <w:tcW w:w="1134"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5A931B71"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0.91</w:t>
            </w:r>
          </w:p>
        </w:tc>
        <w:tc>
          <w:tcPr>
            <w:tcW w:w="1276"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589093C4"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3.7</w:t>
            </w:r>
          </w:p>
          <w:p w14:paraId="3D81BE9D"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9.7</w:t>
            </w:r>
            <w:r w:rsidRPr="002D7E22">
              <w:rPr>
                <w:rFonts w:ascii="Times New Roman" w:eastAsia="Times New Roman" w:hAnsi="Times New Roman" w:cs="Times New Roman"/>
                <w:color w:val="000000"/>
                <w:kern w:val="24"/>
                <w:sz w:val="24"/>
                <w:szCs w:val="24"/>
              </w:rPr>
              <w:t>)</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57A62E7"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4.2</w:t>
            </w:r>
          </w:p>
          <w:p w14:paraId="333117E7"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(0.0-</w:t>
            </w:r>
            <w:r>
              <w:rPr>
                <w:rFonts w:ascii="Times New Roman" w:eastAsia="Times New Roman" w:hAnsi="Times New Roman" w:cs="Times New Roman"/>
                <w:color w:val="000000"/>
                <w:kern w:val="24"/>
                <w:sz w:val="24"/>
                <w:szCs w:val="24"/>
              </w:rPr>
              <w:t>9.6</w:t>
            </w:r>
            <w:r w:rsidRPr="002D7E22">
              <w:rPr>
                <w:rFonts w:ascii="Times New Roman" w:eastAsia="Times New Roman" w:hAnsi="Times New Roman" w:cs="Times New Roman"/>
                <w:color w:val="000000"/>
                <w:kern w:val="24"/>
                <w:sz w:val="24"/>
                <w:szCs w:val="24"/>
              </w:rPr>
              <w:t>)</w:t>
            </w:r>
          </w:p>
        </w:tc>
        <w:tc>
          <w:tcPr>
            <w:tcW w:w="106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D6EC68A"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0.78</w:t>
            </w:r>
          </w:p>
        </w:tc>
      </w:tr>
      <w:tr w:rsidR="0028252F" w:rsidRPr="000C299D" w14:paraId="52047F32" w14:textId="77777777" w:rsidTr="002E3341">
        <w:trPr>
          <w:trHeight w:val="619"/>
        </w:trPr>
        <w:tc>
          <w:tcPr>
            <w:tcW w:w="137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559D517" w14:textId="0F9E1B5F" w:rsidR="0028252F" w:rsidRPr="002D7E22" w:rsidRDefault="0028252F" w:rsidP="000105D8">
            <w:pPr>
              <w:spacing w:after="0" w:line="240" w:lineRule="auto"/>
              <w:jc w:val="center"/>
              <w:rPr>
                <w:rFonts w:ascii="Arial" w:eastAsia="Times New Roman" w:hAnsi="Arial" w:cs="Arial"/>
                <w:sz w:val="24"/>
                <w:szCs w:val="24"/>
              </w:rPr>
            </w:pPr>
            <w:proofErr w:type="spellStart"/>
            <w:r w:rsidRPr="002D7E22">
              <w:rPr>
                <w:rFonts w:ascii="Times New Roman" w:eastAsia="Times New Roman" w:hAnsi="Times New Roman" w:cs="Times New Roman"/>
                <w:b/>
                <w:bCs/>
                <w:i/>
                <w:iCs/>
                <w:color w:val="000000"/>
                <w:kern w:val="24"/>
                <w:sz w:val="24"/>
                <w:szCs w:val="24"/>
              </w:rPr>
              <w:t>tet</w:t>
            </w:r>
            <w:proofErr w:type="spellEnd"/>
            <w:r w:rsidRPr="002D7E22">
              <w:rPr>
                <w:rFonts w:ascii="Times New Roman" w:eastAsia="Times New Roman" w:hAnsi="Times New Roman" w:cs="Times New Roman"/>
                <w:b/>
                <w:bCs/>
                <w:color w:val="000000"/>
                <w:kern w:val="24"/>
                <w:sz w:val="24"/>
                <w:szCs w:val="24"/>
              </w:rPr>
              <w:t>(W)</w:t>
            </w:r>
          </w:p>
        </w:tc>
        <w:tc>
          <w:tcPr>
            <w:tcW w:w="13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250B836"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12.8</w:t>
            </w:r>
          </w:p>
          <w:p w14:paraId="3DB7B5FA"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w:t>
            </w:r>
            <w:r>
              <w:rPr>
                <w:rFonts w:ascii="Times New Roman" w:eastAsia="Times New Roman" w:hAnsi="Times New Roman" w:cs="Times New Roman"/>
                <w:color w:val="000000"/>
                <w:kern w:val="24"/>
                <w:sz w:val="24"/>
                <w:szCs w:val="24"/>
              </w:rPr>
              <w:t>0</w:t>
            </w:r>
            <w:r w:rsidRPr="002D7E22">
              <w:rPr>
                <w:rFonts w:ascii="Times New Roman" w:eastAsia="Times New Roman" w:hAnsi="Times New Roman" w:cs="Times New Roman"/>
                <w:color w:val="000000"/>
                <w:kern w:val="24"/>
                <w:sz w:val="24"/>
                <w:szCs w:val="24"/>
              </w:rPr>
              <w:t>-</w:t>
            </w:r>
            <w:r>
              <w:rPr>
                <w:rFonts w:ascii="Times New Roman" w:eastAsia="Times New Roman" w:hAnsi="Times New Roman" w:cs="Times New Roman"/>
                <w:color w:val="000000"/>
                <w:kern w:val="24"/>
                <w:sz w:val="24"/>
                <w:szCs w:val="24"/>
              </w:rPr>
              <w:t>17.3</w:t>
            </w:r>
            <w:r w:rsidRPr="002D7E22">
              <w:rPr>
                <w:rFonts w:ascii="Times New Roman" w:eastAsia="Times New Roman" w:hAnsi="Times New Roman" w:cs="Times New Roman"/>
                <w:color w:val="000000"/>
                <w:kern w:val="24"/>
                <w:sz w:val="24"/>
                <w:szCs w:val="24"/>
              </w:rPr>
              <w:t>)</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BCD00CD"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12.1</w:t>
            </w:r>
          </w:p>
          <w:p w14:paraId="12A48F2B"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w:t>
            </w:r>
            <w:r>
              <w:rPr>
                <w:rFonts w:ascii="Times New Roman" w:eastAsia="Times New Roman" w:hAnsi="Times New Roman" w:cs="Times New Roman"/>
                <w:color w:val="000000"/>
                <w:kern w:val="24"/>
                <w:sz w:val="24"/>
                <w:szCs w:val="24"/>
              </w:rPr>
              <w:t>0-15.6</w:t>
            </w:r>
            <w:r w:rsidRPr="002D7E22">
              <w:rPr>
                <w:rFonts w:ascii="Times New Roman" w:eastAsia="Times New Roman" w:hAnsi="Times New Roman" w:cs="Times New Roman"/>
                <w:color w:val="000000"/>
                <w:kern w:val="24"/>
                <w:sz w:val="24"/>
                <w:szCs w:val="24"/>
              </w:rPr>
              <w:t>)</w:t>
            </w:r>
          </w:p>
        </w:tc>
        <w:tc>
          <w:tcPr>
            <w:tcW w:w="1134"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E151E2A"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0.17</w:t>
            </w:r>
          </w:p>
        </w:tc>
        <w:tc>
          <w:tcPr>
            <w:tcW w:w="1276"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B331E48"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10.8</w:t>
            </w:r>
          </w:p>
          <w:p w14:paraId="131D6EA6"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w:t>
            </w:r>
            <w:r>
              <w:rPr>
                <w:rFonts w:ascii="Times New Roman" w:eastAsia="Times New Roman" w:hAnsi="Times New Roman" w:cs="Times New Roman"/>
                <w:color w:val="000000"/>
                <w:kern w:val="24"/>
                <w:sz w:val="24"/>
                <w:szCs w:val="24"/>
              </w:rPr>
              <w:t>0-16.1</w:t>
            </w:r>
            <w:r w:rsidRPr="002D7E22">
              <w:rPr>
                <w:rFonts w:ascii="Times New Roman" w:eastAsia="Times New Roman" w:hAnsi="Times New Roman" w:cs="Times New Roman"/>
                <w:color w:val="000000"/>
                <w:kern w:val="24"/>
                <w:sz w:val="24"/>
                <w:szCs w:val="24"/>
              </w:rPr>
              <w:t>)</w:t>
            </w:r>
          </w:p>
        </w:tc>
        <w:tc>
          <w:tcPr>
            <w:tcW w:w="1417"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B2A9C83" w14:textId="77777777" w:rsidR="0028252F" w:rsidRPr="002D7E22" w:rsidRDefault="0028252F" w:rsidP="000105D8">
            <w:pPr>
              <w:spacing w:after="0" w:line="240" w:lineRule="auto"/>
              <w:jc w:val="center"/>
              <w:rPr>
                <w:rFonts w:ascii="Times New Roman" w:eastAsia="Times New Roman" w:hAnsi="Times New Roman" w:cs="Times New Roman"/>
                <w:color w:val="000000"/>
                <w:kern w:val="24"/>
                <w:sz w:val="24"/>
                <w:szCs w:val="24"/>
              </w:rPr>
            </w:pPr>
            <w:r w:rsidRPr="002D7E22">
              <w:rPr>
                <w:rFonts w:ascii="Times New Roman" w:eastAsia="Times New Roman" w:hAnsi="Times New Roman" w:cs="Times New Roman"/>
                <w:color w:val="000000"/>
                <w:kern w:val="24"/>
                <w:sz w:val="24"/>
                <w:szCs w:val="24"/>
              </w:rPr>
              <w:t>10.4</w:t>
            </w:r>
          </w:p>
          <w:p w14:paraId="5CC32EFF"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w:t>
            </w:r>
            <w:r>
              <w:rPr>
                <w:rFonts w:ascii="Times New Roman" w:eastAsia="Times New Roman" w:hAnsi="Times New Roman" w:cs="Times New Roman"/>
                <w:color w:val="000000"/>
                <w:kern w:val="24"/>
                <w:sz w:val="24"/>
                <w:szCs w:val="24"/>
              </w:rPr>
              <w:t>0-13.6</w:t>
            </w:r>
            <w:r w:rsidRPr="002D7E22">
              <w:rPr>
                <w:rFonts w:ascii="Times New Roman" w:eastAsia="Times New Roman" w:hAnsi="Times New Roman" w:cs="Times New Roman"/>
                <w:color w:val="000000"/>
                <w:kern w:val="24"/>
                <w:sz w:val="24"/>
                <w:szCs w:val="24"/>
              </w:rPr>
              <w:t>)</w:t>
            </w:r>
          </w:p>
        </w:tc>
        <w:tc>
          <w:tcPr>
            <w:tcW w:w="1061"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6EECB92" w14:textId="77777777" w:rsidR="0028252F" w:rsidRPr="002D7E22" w:rsidRDefault="0028252F" w:rsidP="000105D8">
            <w:pPr>
              <w:spacing w:after="0" w:line="240" w:lineRule="auto"/>
              <w:jc w:val="center"/>
              <w:rPr>
                <w:rFonts w:ascii="Arial" w:eastAsia="Times New Roman" w:hAnsi="Arial" w:cs="Arial"/>
                <w:sz w:val="24"/>
                <w:szCs w:val="24"/>
              </w:rPr>
            </w:pPr>
            <w:r w:rsidRPr="002D7E22">
              <w:rPr>
                <w:rFonts w:ascii="Times New Roman" w:eastAsia="Times New Roman" w:hAnsi="Times New Roman" w:cs="Times New Roman"/>
                <w:color w:val="000000"/>
                <w:kern w:val="24"/>
                <w:sz w:val="24"/>
                <w:szCs w:val="24"/>
              </w:rPr>
              <w:t>0.40</w:t>
            </w:r>
          </w:p>
        </w:tc>
      </w:tr>
    </w:tbl>
    <w:p w14:paraId="1190953B" w14:textId="062CBCB4" w:rsidR="0028252F" w:rsidRDefault="0028252F" w:rsidP="00EF6A70">
      <w:pPr>
        <w:spacing w:line="240" w:lineRule="auto"/>
        <w:jc w:val="both"/>
        <w:rPr>
          <w:rFonts w:ascii="Times New Roman" w:hAnsi="Times New Roman" w:cs="Times New Roman"/>
          <w:iCs/>
          <w:sz w:val="24"/>
          <w:szCs w:val="24"/>
        </w:rPr>
      </w:pPr>
      <w:r>
        <w:rPr>
          <w:rFonts w:ascii="Times New Roman" w:hAnsi="Times New Roman" w:cs="Times New Roman"/>
          <w:color w:val="000000" w:themeColor="text1"/>
          <w:sz w:val="24"/>
        </w:rPr>
        <w:t xml:space="preserve">Resistance gene </w:t>
      </w:r>
      <w:r w:rsidRPr="0094773B">
        <w:rPr>
          <w:rFonts w:ascii="Times New Roman" w:hAnsi="Times New Roman" w:cs="Times New Roman"/>
          <w:color w:val="000000" w:themeColor="text1"/>
          <w:sz w:val="24"/>
        </w:rPr>
        <w:t xml:space="preserve">abundance </w:t>
      </w:r>
      <w:r>
        <w:rPr>
          <w:rFonts w:ascii="Times New Roman" w:hAnsi="Times New Roman" w:cs="Times New Roman"/>
          <w:color w:val="000000" w:themeColor="text1"/>
          <w:sz w:val="24"/>
        </w:rPr>
        <w:t>was normalised to the 16S Ct value of each sample</w:t>
      </w:r>
      <w:r w:rsidR="005A3F2D">
        <w:rPr>
          <w:rFonts w:ascii="Times New Roman" w:hAnsi="Times New Roman" w:cs="Times New Roman"/>
          <w:color w:val="000000" w:themeColor="text1"/>
          <w:sz w:val="24"/>
        </w:rPr>
        <w:t xml:space="preserve">. </w:t>
      </w:r>
      <w:r w:rsidR="005A3F2D">
        <w:rPr>
          <w:rFonts w:ascii="Times New Roman" w:eastAsia="Times New Roman" w:hAnsi="Times New Roman" w:cs="Times New Roman"/>
          <w:color w:val="000000"/>
          <w:kern w:val="24"/>
          <w:sz w:val="24"/>
          <w:szCs w:val="24"/>
        </w:rPr>
        <w:t>Data presented as m</w:t>
      </w:r>
      <w:r>
        <w:rPr>
          <w:rFonts w:ascii="Times New Roman" w:hAnsi="Times New Roman" w:cs="Times New Roman" w:hint="eastAsia"/>
          <w:iCs/>
          <w:sz w:val="24"/>
          <w:szCs w:val="24"/>
        </w:rPr>
        <w:t>ed</w:t>
      </w:r>
      <w:r>
        <w:rPr>
          <w:rFonts w:ascii="Times New Roman" w:hAnsi="Times New Roman" w:cs="Times New Roman"/>
          <w:iCs/>
          <w:sz w:val="24"/>
          <w:szCs w:val="24"/>
        </w:rPr>
        <w:t>ian</w:t>
      </w:r>
      <w:r w:rsidRPr="003C5082">
        <w:rPr>
          <w:rFonts w:ascii="Times New Roman" w:hAnsi="Times New Roman" w:cs="Times New Roman"/>
          <w:iCs/>
          <w:sz w:val="24"/>
          <w:szCs w:val="24"/>
        </w:rPr>
        <w:t xml:space="preserve"> (</w:t>
      </w:r>
      <w:r>
        <w:rPr>
          <w:rFonts w:ascii="Times New Roman" w:hAnsi="Times New Roman" w:cs="Times New Roman"/>
          <w:iCs/>
          <w:sz w:val="24"/>
          <w:szCs w:val="24"/>
        </w:rPr>
        <w:t>min-max</w:t>
      </w:r>
      <w:proofErr w:type="gramStart"/>
      <w:r w:rsidRPr="003C5082">
        <w:rPr>
          <w:rFonts w:ascii="Times New Roman" w:hAnsi="Times New Roman" w:cs="Times New Roman"/>
          <w:iCs/>
          <w:sz w:val="24"/>
          <w:szCs w:val="24"/>
        </w:rPr>
        <w:t xml:space="preserve">), </w:t>
      </w:r>
      <w:r w:rsidR="005A3F2D">
        <w:rPr>
          <w:rFonts w:ascii="Times New Roman" w:hAnsi="Times New Roman" w:cs="Times New Roman"/>
          <w:iCs/>
          <w:sz w:val="24"/>
          <w:szCs w:val="24"/>
        </w:rPr>
        <w:t>or</w:t>
      </w:r>
      <w:proofErr w:type="gramEnd"/>
      <w:r w:rsidR="005A3F2D">
        <w:rPr>
          <w:rFonts w:ascii="Times New Roman" w:hAnsi="Times New Roman" w:cs="Times New Roman"/>
          <w:iCs/>
          <w:sz w:val="24"/>
          <w:szCs w:val="24"/>
        </w:rPr>
        <w:t xml:space="preserve"> m</w:t>
      </w:r>
      <w:r w:rsidRPr="003C5082">
        <w:rPr>
          <w:rFonts w:ascii="Times New Roman" w:hAnsi="Times New Roman" w:cs="Times New Roman"/>
          <w:iCs/>
          <w:sz w:val="24"/>
          <w:szCs w:val="24"/>
        </w:rPr>
        <w:t>ean (SD)</w:t>
      </w:r>
      <w:r w:rsidR="005A3F2D">
        <w:rPr>
          <w:rFonts w:ascii="Times New Roman" w:hAnsi="Times New Roman" w:cs="Times New Roman"/>
          <w:iCs/>
          <w:sz w:val="24"/>
          <w:szCs w:val="24"/>
        </w:rPr>
        <w:t>.</w:t>
      </w:r>
      <w:r w:rsidRPr="003C5082">
        <w:rPr>
          <w:rFonts w:ascii="Times New Roman" w:hAnsi="Times New Roman" w:cs="Times New Roman"/>
          <w:iCs/>
          <w:sz w:val="24"/>
          <w:szCs w:val="24"/>
        </w:rPr>
        <w:t xml:space="preserve"> </w:t>
      </w:r>
      <w:r>
        <w:rPr>
          <w:rFonts w:ascii="Times New Roman" w:hAnsi="Times New Roman" w:cs="Times New Roman"/>
          <w:sz w:val="24"/>
          <w:szCs w:val="24"/>
        </w:rPr>
        <w:t>AZM: azithromycin</w:t>
      </w:r>
      <w:r>
        <w:rPr>
          <w:rFonts w:ascii="Times New Roman" w:hAnsi="Times New Roman" w:cs="Times New Roman"/>
          <w:iCs/>
          <w:sz w:val="24"/>
          <w:szCs w:val="24"/>
        </w:rPr>
        <w:t xml:space="preserve">; </w:t>
      </w:r>
      <w:r>
        <w:rPr>
          <w:rFonts w:ascii="Times New Roman" w:hAnsi="Times New Roman" w:cs="Times New Roman"/>
          <w:sz w:val="24"/>
          <w:szCs w:val="24"/>
        </w:rPr>
        <w:t>C</w:t>
      </w:r>
      <w:r w:rsidRPr="00B4187A">
        <w:rPr>
          <w:rFonts w:ascii="Times New Roman" w:hAnsi="Times New Roman" w:cs="Times New Roman"/>
          <w:sz w:val="24"/>
          <w:szCs w:val="24"/>
        </w:rPr>
        <w:t>lose contact</w:t>
      </w:r>
      <w:r>
        <w:rPr>
          <w:rFonts w:ascii="Times New Roman" w:hAnsi="Times New Roman" w:cs="Times New Roman"/>
          <w:sz w:val="24"/>
          <w:szCs w:val="24"/>
        </w:rPr>
        <w:t>:</w:t>
      </w:r>
      <w:r w:rsidRPr="00B4187A">
        <w:rPr>
          <w:rFonts w:ascii="Times New Roman" w:hAnsi="Times New Roman" w:cs="Times New Roman"/>
          <w:sz w:val="24"/>
          <w:szCs w:val="24"/>
        </w:rPr>
        <w:t xml:space="preserve"> </w:t>
      </w:r>
      <w:r w:rsidRPr="000C299D">
        <w:rPr>
          <w:rFonts w:ascii="Times New Roman" w:hAnsi="Times New Roman" w:cs="Times New Roman"/>
          <w:sz w:val="24"/>
          <w:szCs w:val="24"/>
        </w:rPr>
        <w:t xml:space="preserve">a close household contact who has lived with a </w:t>
      </w:r>
      <w:r>
        <w:rPr>
          <w:rFonts w:ascii="Times New Roman" w:hAnsi="Times New Roman" w:cs="Times New Roman"/>
          <w:sz w:val="24"/>
          <w:szCs w:val="24"/>
        </w:rPr>
        <w:t xml:space="preserve">patient with a respiratory disease </w:t>
      </w:r>
      <w:r w:rsidRPr="000C299D">
        <w:rPr>
          <w:rFonts w:ascii="Times New Roman" w:hAnsi="Times New Roman" w:cs="Times New Roman"/>
          <w:sz w:val="24"/>
          <w:szCs w:val="24"/>
        </w:rPr>
        <w:t xml:space="preserve">for at least six months, or a close family member or friend who has had contact with the patients </w:t>
      </w:r>
      <w:r>
        <w:rPr>
          <w:rFonts w:ascii="Times New Roman" w:hAnsi="Times New Roman" w:cs="Times New Roman"/>
          <w:sz w:val="24"/>
          <w:szCs w:val="24"/>
        </w:rPr>
        <w:t xml:space="preserve">≥2 </w:t>
      </w:r>
      <w:r w:rsidRPr="000C299D">
        <w:rPr>
          <w:rFonts w:ascii="Times New Roman" w:hAnsi="Times New Roman" w:cs="Times New Roman"/>
          <w:sz w:val="24"/>
          <w:szCs w:val="24"/>
        </w:rPr>
        <w:t>times a week over the last two years</w:t>
      </w:r>
      <w:r>
        <w:rPr>
          <w:rFonts w:ascii="Times New Roman" w:hAnsi="Times New Roman" w:cs="Times New Roman"/>
          <w:sz w:val="24"/>
          <w:szCs w:val="24"/>
        </w:rPr>
        <w:t xml:space="preserve">. </w:t>
      </w:r>
      <w:r>
        <w:rPr>
          <w:rFonts w:ascii="Times New Roman" w:hAnsi="Times New Roman" w:cs="Times New Roman"/>
          <w:iCs/>
          <w:sz w:val="24"/>
          <w:szCs w:val="24"/>
        </w:rPr>
        <w:br w:type="page"/>
      </w:r>
    </w:p>
    <w:p w14:paraId="72B9B9C5" w14:textId="3FC51EFA" w:rsidR="0015251A" w:rsidRPr="007A6033" w:rsidRDefault="0015251A" w:rsidP="006B7E4D">
      <w:pPr>
        <w:spacing w:line="240" w:lineRule="auto"/>
        <w:ind w:right="-46"/>
        <w:rPr>
          <w:rFonts w:ascii="Times New Roman" w:hAnsi="Times New Roman" w:cs="Times New Roman"/>
          <w:sz w:val="24"/>
        </w:rPr>
      </w:pPr>
      <w:r w:rsidRPr="008F532E">
        <w:rPr>
          <w:rFonts w:ascii="Times New Roman" w:hAnsi="Times New Roman" w:cs="Times New Roman"/>
          <w:b/>
          <w:sz w:val="24"/>
        </w:rPr>
        <w:lastRenderedPageBreak/>
        <w:t xml:space="preserve">Table </w:t>
      </w:r>
      <w:r>
        <w:rPr>
          <w:rFonts w:ascii="Times New Roman" w:hAnsi="Times New Roman" w:cs="Times New Roman"/>
          <w:b/>
          <w:sz w:val="24"/>
        </w:rPr>
        <w:t>4</w:t>
      </w:r>
      <w:r w:rsidRPr="008F532E">
        <w:rPr>
          <w:rFonts w:ascii="Times New Roman" w:hAnsi="Times New Roman" w:cs="Times New Roman"/>
          <w:b/>
          <w:sz w:val="24"/>
        </w:rPr>
        <w:t>.</w:t>
      </w:r>
      <w:r>
        <w:rPr>
          <w:rFonts w:ascii="Times New Roman" w:hAnsi="Times New Roman" w:cs="Times New Roman"/>
          <w:sz w:val="24"/>
        </w:rPr>
        <w:t xml:space="preserve"> </w:t>
      </w:r>
      <w:r w:rsidRPr="00265F04">
        <w:rPr>
          <w:rFonts w:ascii="Times New Roman" w:hAnsi="Times New Roman" w:cs="Times New Roman"/>
          <w:sz w:val="24"/>
        </w:rPr>
        <w:t xml:space="preserve">Paired assessment of the resistance gene </w:t>
      </w:r>
      <w:r>
        <w:rPr>
          <w:rFonts w:ascii="Times New Roman" w:hAnsi="Times New Roman" w:cs="Times New Roman"/>
          <w:sz w:val="24"/>
        </w:rPr>
        <w:t>detection</w:t>
      </w:r>
      <w:r w:rsidRPr="00265F04">
        <w:rPr>
          <w:rFonts w:ascii="Times New Roman" w:hAnsi="Times New Roman" w:cs="Times New Roman"/>
          <w:sz w:val="24"/>
        </w:rPr>
        <w:t xml:space="preserve"> frequency</w:t>
      </w:r>
      <w:r>
        <w:rPr>
          <w:rFonts w:ascii="Times New Roman" w:hAnsi="Times New Roman" w:cs="Times New Roman"/>
          <w:sz w:val="24"/>
        </w:rPr>
        <w:t xml:space="preserve"> between patients and close contacts</w:t>
      </w:r>
    </w:p>
    <w:tbl>
      <w:tblPr>
        <w:tblW w:w="9080" w:type="dxa"/>
        <w:tblCellMar>
          <w:left w:w="0" w:type="dxa"/>
          <w:right w:w="0" w:type="dxa"/>
        </w:tblCellMar>
        <w:tblLook w:val="0420" w:firstRow="1" w:lastRow="0" w:firstColumn="0" w:lastColumn="0" w:noHBand="0" w:noVBand="1"/>
      </w:tblPr>
      <w:tblGrid>
        <w:gridCol w:w="1418"/>
        <w:gridCol w:w="1843"/>
        <w:gridCol w:w="1842"/>
        <w:gridCol w:w="1985"/>
        <w:gridCol w:w="1992"/>
      </w:tblGrid>
      <w:tr w:rsidR="006A6D6F" w:rsidRPr="00331BDD" w14:paraId="0036743B" w14:textId="77777777" w:rsidTr="006A6D6F">
        <w:trPr>
          <w:trHeight w:val="456"/>
        </w:trPr>
        <w:tc>
          <w:tcPr>
            <w:tcW w:w="1418" w:type="dxa"/>
            <w:vMerge w:val="restart"/>
            <w:tcBorders>
              <w:top w:val="single" w:sz="8" w:space="0" w:color="000000"/>
              <w:left w:val="nil"/>
              <w:bottom w:val="single" w:sz="8" w:space="0" w:color="000000"/>
              <w:right w:val="nil"/>
            </w:tcBorders>
            <w:shd w:val="clear" w:color="auto" w:fill="E7E6E6" w:themeFill="background2"/>
            <w:tcMar>
              <w:top w:w="72" w:type="dxa"/>
              <w:left w:w="144" w:type="dxa"/>
              <w:bottom w:w="72" w:type="dxa"/>
              <w:right w:w="144" w:type="dxa"/>
            </w:tcMar>
            <w:vAlign w:val="center"/>
            <w:hideMark/>
          </w:tcPr>
          <w:p w14:paraId="5A18A364" w14:textId="0AE06994" w:rsidR="0015251A" w:rsidRPr="006A0069" w:rsidRDefault="0015251A" w:rsidP="006B7E4D">
            <w:pPr>
              <w:spacing w:after="0" w:line="240" w:lineRule="auto"/>
              <w:jc w:val="center"/>
              <w:rPr>
                <w:rFonts w:ascii="Times New Roman" w:hAnsi="Times New Roman"/>
                <w:sz w:val="24"/>
              </w:rPr>
            </w:pPr>
            <w:r w:rsidRPr="006A0069">
              <w:rPr>
                <w:rFonts w:ascii="Times New Roman" w:hAnsi="Times New Roman"/>
                <w:b/>
                <w:color w:val="000000" w:themeColor="text1"/>
                <w:kern w:val="24"/>
                <w:sz w:val="24"/>
              </w:rPr>
              <w:t xml:space="preserve">Resistance </w:t>
            </w:r>
            <w:r w:rsidRPr="00331BDD">
              <w:rPr>
                <w:rFonts w:ascii="Times New Roman" w:eastAsia="Times New Roman" w:hAnsi="Times New Roman" w:cs="Times New Roman"/>
                <w:b/>
                <w:bCs/>
                <w:color w:val="000000" w:themeColor="text1"/>
                <w:kern w:val="24"/>
                <w:sz w:val="24"/>
                <w:szCs w:val="24"/>
              </w:rPr>
              <w:t>gene</w:t>
            </w:r>
          </w:p>
        </w:tc>
        <w:tc>
          <w:tcPr>
            <w:tcW w:w="3685" w:type="dxa"/>
            <w:gridSpan w:val="2"/>
            <w:tcBorders>
              <w:top w:val="single" w:sz="8" w:space="0" w:color="000000"/>
              <w:left w:val="nil"/>
              <w:bottom w:val="single" w:sz="8" w:space="0" w:color="000000"/>
              <w:right w:val="single" w:sz="4" w:space="0" w:color="auto"/>
            </w:tcBorders>
            <w:shd w:val="clear" w:color="auto" w:fill="E7E6E6" w:themeFill="background2"/>
            <w:tcMar>
              <w:top w:w="72" w:type="dxa"/>
              <w:left w:w="144" w:type="dxa"/>
              <w:bottom w:w="72" w:type="dxa"/>
              <w:right w:w="144" w:type="dxa"/>
            </w:tcMar>
            <w:vAlign w:val="center"/>
            <w:hideMark/>
          </w:tcPr>
          <w:p w14:paraId="7E4111A9" w14:textId="7A347F7B" w:rsidR="0015251A" w:rsidRPr="006A0069" w:rsidRDefault="0015251A" w:rsidP="006B7E4D">
            <w:pPr>
              <w:spacing w:after="0" w:line="240" w:lineRule="auto"/>
              <w:jc w:val="center"/>
              <w:rPr>
                <w:rFonts w:ascii="Times New Roman" w:hAnsi="Times New Roman"/>
                <w:b/>
                <w:sz w:val="24"/>
              </w:rPr>
            </w:pPr>
            <w:r w:rsidRPr="001E2680">
              <w:rPr>
                <w:rFonts w:ascii="Times New Roman" w:eastAsia="Times New Roman" w:hAnsi="Times New Roman" w:cs="Times New Roman"/>
                <w:b/>
                <w:sz w:val="24"/>
                <w:szCs w:val="24"/>
              </w:rPr>
              <w:t xml:space="preserve">AZM </w:t>
            </w:r>
            <w:r>
              <w:rPr>
                <w:rFonts w:ascii="Times New Roman" w:eastAsia="Times New Roman" w:hAnsi="Times New Roman" w:cs="Times New Roman"/>
                <w:b/>
                <w:sz w:val="24"/>
                <w:szCs w:val="24"/>
              </w:rPr>
              <w:t>group</w:t>
            </w:r>
          </w:p>
        </w:tc>
        <w:tc>
          <w:tcPr>
            <w:tcW w:w="3977" w:type="dxa"/>
            <w:gridSpan w:val="2"/>
            <w:tcBorders>
              <w:top w:val="single" w:sz="8" w:space="0" w:color="000000"/>
              <w:left w:val="single" w:sz="4" w:space="0" w:color="auto"/>
              <w:bottom w:val="single" w:sz="8" w:space="0" w:color="000000"/>
              <w:right w:val="nil"/>
            </w:tcBorders>
            <w:shd w:val="clear" w:color="auto" w:fill="E7E6E6" w:themeFill="background2"/>
            <w:vAlign w:val="center"/>
          </w:tcPr>
          <w:p w14:paraId="214F7489" w14:textId="0672E136" w:rsidR="0015251A" w:rsidRPr="006A0069" w:rsidRDefault="0015251A" w:rsidP="006B7E4D">
            <w:pPr>
              <w:spacing w:after="0" w:line="240" w:lineRule="auto"/>
              <w:jc w:val="center"/>
              <w:rPr>
                <w:rFonts w:ascii="Times New Roman" w:hAnsi="Times New Roman"/>
                <w:b/>
                <w:sz w:val="24"/>
              </w:rPr>
            </w:pPr>
            <w:r w:rsidRPr="001E2680">
              <w:rPr>
                <w:rFonts w:ascii="Times New Roman" w:eastAsia="Times New Roman" w:hAnsi="Times New Roman" w:cs="Times New Roman"/>
                <w:b/>
                <w:sz w:val="24"/>
                <w:szCs w:val="24"/>
              </w:rPr>
              <w:t>Non-AZM group</w:t>
            </w:r>
          </w:p>
        </w:tc>
      </w:tr>
      <w:tr w:rsidR="006A6D6F" w:rsidRPr="00331BDD" w14:paraId="20CE587A" w14:textId="77777777" w:rsidTr="006A6D6F">
        <w:trPr>
          <w:trHeight w:val="456"/>
        </w:trPr>
        <w:tc>
          <w:tcPr>
            <w:tcW w:w="1418" w:type="dxa"/>
            <w:vMerge/>
            <w:tcBorders>
              <w:top w:val="single" w:sz="8" w:space="0" w:color="000000"/>
              <w:left w:val="nil"/>
              <w:bottom w:val="single" w:sz="8" w:space="0" w:color="000000"/>
              <w:right w:val="nil"/>
            </w:tcBorders>
            <w:shd w:val="clear" w:color="auto" w:fill="E7E6E6" w:themeFill="background2"/>
            <w:vAlign w:val="center"/>
            <w:hideMark/>
          </w:tcPr>
          <w:p w14:paraId="4415A159" w14:textId="77777777" w:rsidR="0015251A" w:rsidRPr="006A0069" w:rsidRDefault="0015251A" w:rsidP="006B7E4D">
            <w:pPr>
              <w:spacing w:after="0" w:line="240" w:lineRule="auto"/>
              <w:rPr>
                <w:rFonts w:ascii="Times New Roman" w:hAnsi="Times New Roman"/>
                <w:sz w:val="24"/>
              </w:rPr>
            </w:pPr>
          </w:p>
        </w:tc>
        <w:tc>
          <w:tcPr>
            <w:tcW w:w="1843" w:type="dxa"/>
            <w:tcBorders>
              <w:top w:val="single" w:sz="8" w:space="0" w:color="000000"/>
              <w:left w:val="nil"/>
              <w:bottom w:val="single" w:sz="8" w:space="0" w:color="000000"/>
              <w:right w:val="nil"/>
            </w:tcBorders>
            <w:shd w:val="clear" w:color="auto" w:fill="E7E6E6" w:themeFill="background2"/>
            <w:tcMar>
              <w:top w:w="72" w:type="dxa"/>
              <w:left w:w="144" w:type="dxa"/>
              <w:bottom w:w="72" w:type="dxa"/>
              <w:right w:w="144" w:type="dxa"/>
            </w:tcMar>
            <w:vAlign w:val="center"/>
            <w:hideMark/>
          </w:tcPr>
          <w:p w14:paraId="0CDBA9BB" w14:textId="77777777" w:rsidR="0015251A" w:rsidRDefault="0015251A" w:rsidP="006B7E4D">
            <w:pPr>
              <w:spacing w:after="0" w:line="240" w:lineRule="auto"/>
              <w:jc w:val="center"/>
              <w:rPr>
                <w:rFonts w:ascii="Times New Roman" w:eastAsia="Times New Roman" w:hAnsi="Times New Roman" w:cs="Times New Roman"/>
                <w:b/>
                <w:bCs/>
                <w:color w:val="000000" w:themeColor="text1"/>
                <w:kern w:val="24"/>
                <w:sz w:val="24"/>
                <w:szCs w:val="24"/>
              </w:rPr>
            </w:pPr>
            <w:r w:rsidRPr="00647008">
              <w:rPr>
                <w:rFonts w:ascii="Times New Roman" w:eastAsia="Times New Roman" w:hAnsi="Times New Roman" w:cs="Times New Roman"/>
                <w:b/>
                <w:bCs/>
                <w:color w:val="000000" w:themeColor="text1"/>
                <w:kern w:val="24"/>
                <w:sz w:val="24"/>
                <w:szCs w:val="24"/>
              </w:rPr>
              <w:t>Odds</w:t>
            </w:r>
            <w:r>
              <w:rPr>
                <w:rFonts w:ascii="Times New Roman" w:eastAsia="Times New Roman" w:hAnsi="Times New Roman" w:cs="Times New Roman"/>
                <w:b/>
                <w:bCs/>
                <w:color w:val="000000" w:themeColor="text1"/>
                <w:kern w:val="24"/>
                <w:sz w:val="24"/>
                <w:szCs w:val="24"/>
              </w:rPr>
              <w:t xml:space="preserve"> ratio</w:t>
            </w:r>
          </w:p>
          <w:p w14:paraId="620B16FD" w14:textId="77777777" w:rsidR="0015251A" w:rsidRPr="006A0069" w:rsidRDefault="0015251A" w:rsidP="006B7E4D">
            <w:pPr>
              <w:spacing w:after="0" w:line="240" w:lineRule="auto"/>
              <w:jc w:val="center"/>
              <w:rPr>
                <w:rFonts w:ascii="Times New Roman" w:hAnsi="Times New Roman"/>
                <w:sz w:val="24"/>
              </w:rPr>
            </w:pPr>
            <w:r>
              <w:rPr>
                <w:rFonts w:ascii="Times New Roman" w:eastAsia="Times New Roman" w:hAnsi="Times New Roman" w:cs="Times New Roman"/>
                <w:b/>
                <w:bCs/>
                <w:color w:val="000000" w:themeColor="text1"/>
                <w:kern w:val="24"/>
                <w:sz w:val="24"/>
                <w:szCs w:val="24"/>
              </w:rPr>
              <w:t>(95%CI)</w:t>
            </w:r>
          </w:p>
        </w:tc>
        <w:tc>
          <w:tcPr>
            <w:tcW w:w="1842" w:type="dxa"/>
            <w:tcBorders>
              <w:top w:val="single" w:sz="8" w:space="0" w:color="000000"/>
              <w:left w:val="nil"/>
              <w:bottom w:val="single" w:sz="8" w:space="0" w:color="000000"/>
              <w:right w:val="single" w:sz="8" w:space="0" w:color="000000"/>
            </w:tcBorders>
            <w:shd w:val="clear" w:color="auto" w:fill="E7E6E6" w:themeFill="background2"/>
            <w:tcMar>
              <w:top w:w="72" w:type="dxa"/>
              <w:left w:w="144" w:type="dxa"/>
              <w:bottom w:w="72" w:type="dxa"/>
              <w:right w:w="144" w:type="dxa"/>
            </w:tcMar>
            <w:vAlign w:val="center"/>
            <w:hideMark/>
          </w:tcPr>
          <w:p w14:paraId="5E7DE09E" w14:textId="4549A6D3" w:rsidR="0015251A" w:rsidRPr="006A0069" w:rsidRDefault="0015251A" w:rsidP="006B7E4D">
            <w:pPr>
              <w:spacing w:after="0" w:line="240" w:lineRule="auto"/>
              <w:jc w:val="center"/>
              <w:rPr>
                <w:rFonts w:ascii="Times New Roman" w:hAnsi="Times New Roman"/>
                <w:sz w:val="24"/>
              </w:rPr>
            </w:pPr>
            <w:r w:rsidRPr="00331BDD">
              <w:rPr>
                <w:rFonts w:ascii="Times New Roman" w:eastAsia="Times New Roman" w:hAnsi="Times New Roman" w:cs="Times New Roman"/>
                <w:b/>
                <w:bCs/>
                <w:i/>
                <w:color w:val="000000" w:themeColor="text1"/>
                <w:kern w:val="24"/>
                <w:sz w:val="24"/>
                <w:szCs w:val="24"/>
              </w:rPr>
              <w:t xml:space="preserve">P </w:t>
            </w:r>
            <w:r w:rsidRPr="00331BDD">
              <w:rPr>
                <w:rFonts w:ascii="Times New Roman" w:eastAsia="Times New Roman" w:hAnsi="Times New Roman" w:cs="Times New Roman"/>
                <w:b/>
                <w:bCs/>
                <w:color w:val="000000" w:themeColor="text1"/>
                <w:kern w:val="24"/>
                <w:sz w:val="24"/>
                <w:szCs w:val="24"/>
              </w:rPr>
              <w:t>value</w:t>
            </w:r>
          </w:p>
        </w:tc>
        <w:tc>
          <w:tcPr>
            <w:tcW w:w="1985" w:type="dxa"/>
            <w:tcBorders>
              <w:top w:val="single" w:sz="8" w:space="0" w:color="000000"/>
              <w:left w:val="single" w:sz="8" w:space="0" w:color="000000"/>
              <w:bottom w:val="single" w:sz="8" w:space="0" w:color="000000"/>
              <w:right w:val="nil"/>
            </w:tcBorders>
            <w:shd w:val="clear" w:color="auto" w:fill="E7E6E6" w:themeFill="background2"/>
            <w:tcMar>
              <w:top w:w="72" w:type="dxa"/>
              <w:left w:w="144" w:type="dxa"/>
              <w:bottom w:w="72" w:type="dxa"/>
              <w:right w:w="144" w:type="dxa"/>
            </w:tcMar>
            <w:vAlign w:val="center"/>
            <w:hideMark/>
          </w:tcPr>
          <w:p w14:paraId="1E1EFF24" w14:textId="343F326B" w:rsidR="0015251A" w:rsidRDefault="0015251A" w:rsidP="006B7E4D">
            <w:pPr>
              <w:spacing w:after="0" w:line="240" w:lineRule="auto"/>
              <w:jc w:val="center"/>
              <w:rPr>
                <w:rFonts w:ascii="Times New Roman" w:eastAsia="Times New Roman" w:hAnsi="Times New Roman" w:cs="Times New Roman"/>
                <w:b/>
                <w:bCs/>
                <w:color w:val="000000" w:themeColor="text1"/>
                <w:kern w:val="24"/>
                <w:sz w:val="24"/>
                <w:szCs w:val="24"/>
              </w:rPr>
            </w:pPr>
            <w:r>
              <w:rPr>
                <w:rFonts w:ascii="Times New Roman" w:eastAsia="Times New Roman" w:hAnsi="Times New Roman" w:cs="Times New Roman"/>
                <w:b/>
                <w:bCs/>
                <w:color w:val="000000" w:themeColor="text1"/>
                <w:kern w:val="24"/>
                <w:sz w:val="24"/>
                <w:szCs w:val="24"/>
              </w:rPr>
              <w:t>Odds ratio</w:t>
            </w:r>
          </w:p>
          <w:p w14:paraId="262ED794" w14:textId="77777777" w:rsidR="0015251A" w:rsidRPr="006A0069" w:rsidRDefault="0015251A" w:rsidP="006B7E4D">
            <w:pPr>
              <w:spacing w:after="0" w:line="240" w:lineRule="auto"/>
              <w:jc w:val="center"/>
              <w:rPr>
                <w:rFonts w:ascii="Times New Roman" w:hAnsi="Times New Roman"/>
                <w:sz w:val="24"/>
              </w:rPr>
            </w:pPr>
            <w:r>
              <w:rPr>
                <w:rFonts w:ascii="Times New Roman" w:eastAsia="Times New Roman" w:hAnsi="Times New Roman" w:cs="Times New Roman"/>
                <w:b/>
                <w:bCs/>
                <w:color w:val="000000" w:themeColor="text1"/>
                <w:kern w:val="24"/>
                <w:sz w:val="24"/>
                <w:szCs w:val="24"/>
              </w:rPr>
              <w:t>(95%CI)</w:t>
            </w:r>
          </w:p>
        </w:tc>
        <w:tc>
          <w:tcPr>
            <w:tcW w:w="1992" w:type="dxa"/>
            <w:tcBorders>
              <w:top w:val="single" w:sz="8" w:space="0" w:color="000000"/>
              <w:left w:val="nil"/>
              <w:bottom w:val="single" w:sz="8" w:space="0" w:color="000000"/>
              <w:right w:val="nil"/>
            </w:tcBorders>
            <w:shd w:val="clear" w:color="auto" w:fill="E7E6E6" w:themeFill="background2"/>
            <w:tcMar>
              <w:top w:w="72" w:type="dxa"/>
              <w:left w:w="144" w:type="dxa"/>
              <w:bottom w:w="72" w:type="dxa"/>
              <w:right w:w="144" w:type="dxa"/>
            </w:tcMar>
            <w:vAlign w:val="center"/>
            <w:hideMark/>
          </w:tcPr>
          <w:p w14:paraId="6E1117E3" w14:textId="77777777" w:rsidR="0015251A" w:rsidRPr="006A0069" w:rsidRDefault="0015251A" w:rsidP="006B7E4D">
            <w:pPr>
              <w:spacing w:after="0" w:line="240" w:lineRule="auto"/>
              <w:jc w:val="center"/>
              <w:rPr>
                <w:rFonts w:ascii="Times New Roman" w:hAnsi="Times New Roman"/>
                <w:sz w:val="24"/>
              </w:rPr>
            </w:pPr>
            <w:r w:rsidRPr="006A0069">
              <w:rPr>
                <w:rFonts w:ascii="Times New Roman" w:hAnsi="Times New Roman"/>
                <w:b/>
                <w:i/>
                <w:color w:val="000000" w:themeColor="text1"/>
                <w:kern w:val="24"/>
                <w:sz w:val="24"/>
              </w:rPr>
              <w:t xml:space="preserve">P </w:t>
            </w:r>
            <w:r w:rsidRPr="006A0069">
              <w:rPr>
                <w:rFonts w:ascii="Times New Roman" w:hAnsi="Times New Roman"/>
                <w:b/>
                <w:color w:val="000000" w:themeColor="text1"/>
                <w:kern w:val="24"/>
                <w:sz w:val="24"/>
              </w:rPr>
              <w:t>value</w:t>
            </w:r>
          </w:p>
        </w:tc>
      </w:tr>
      <w:tr w:rsidR="006A6D6F" w:rsidRPr="00331BDD" w14:paraId="262A8406" w14:textId="77777777" w:rsidTr="006A6D6F">
        <w:trPr>
          <w:trHeight w:val="584"/>
        </w:trPr>
        <w:tc>
          <w:tcPr>
            <w:tcW w:w="1418"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7250149" w14:textId="77777777" w:rsidR="0015251A" w:rsidRPr="006A0069" w:rsidRDefault="0015251A" w:rsidP="006B7E4D">
            <w:pPr>
              <w:spacing w:after="0" w:line="240" w:lineRule="auto"/>
              <w:jc w:val="center"/>
              <w:rPr>
                <w:rFonts w:ascii="Times New Roman" w:hAnsi="Times New Roman"/>
                <w:b/>
                <w:sz w:val="24"/>
              </w:rPr>
            </w:pPr>
            <w:r w:rsidRPr="006A0069">
              <w:rPr>
                <w:rFonts w:ascii="Times New Roman" w:hAnsi="Times New Roman"/>
                <w:b/>
                <w:i/>
                <w:color w:val="000000" w:themeColor="text1"/>
                <w:kern w:val="24"/>
                <w:sz w:val="24"/>
              </w:rPr>
              <w:t>erm</w:t>
            </w:r>
            <w:r w:rsidRPr="006A0069">
              <w:rPr>
                <w:rFonts w:ascii="Times New Roman" w:hAnsi="Times New Roman"/>
                <w:b/>
                <w:color w:val="000000" w:themeColor="text1"/>
                <w:kern w:val="24"/>
                <w:sz w:val="24"/>
              </w:rPr>
              <w:t>(A)</w:t>
            </w:r>
          </w:p>
        </w:tc>
        <w:tc>
          <w:tcPr>
            <w:tcW w:w="1843"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tcPr>
          <w:p w14:paraId="51AF1380" w14:textId="777E0D28" w:rsidR="0015251A" w:rsidRPr="006A0069" w:rsidRDefault="0015251A" w:rsidP="006B7E4D">
            <w:pPr>
              <w:spacing w:after="0" w:line="240" w:lineRule="auto"/>
              <w:jc w:val="center"/>
              <w:rPr>
                <w:rFonts w:ascii="Times New Roman" w:hAnsi="Times New Roman"/>
                <w:sz w:val="24"/>
              </w:rPr>
            </w:pPr>
            <w:r>
              <w:rPr>
                <w:rFonts w:ascii="Times New Roman" w:eastAsia="Times New Roman" w:hAnsi="Times New Roman" w:cs="Times New Roman"/>
                <w:sz w:val="24"/>
                <w:szCs w:val="24"/>
              </w:rPr>
              <w:t>N/A</w:t>
            </w:r>
          </w:p>
        </w:tc>
        <w:tc>
          <w:tcPr>
            <w:tcW w:w="1842"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48C085D" w14:textId="569F611D" w:rsidR="0015251A" w:rsidRPr="006A0069" w:rsidRDefault="0015251A" w:rsidP="006B7E4D">
            <w:pPr>
              <w:spacing w:after="0" w:line="240" w:lineRule="auto"/>
              <w:jc w:val="center"/>
              <w:rPr>
                <w:rFonts w:ascii="Times New Roman" w:hAnsi="Times New Roman"/>
                <w:sz w:val="24"/>
              </w:rPr>
            </w:pPr>
            <w:r w:rsidRPr="00331BDD">
              <w:rPr>
                <w:rFonts w:ascii="Times New Roman" w:eastAsia="Times New Roman" w:hAnsi="Times New Roman" w:cs="Times New Roman"/>
                <w:color w:val="000000" w:themeColor="text1"/>
                <w:kern w:val="24"/>
                <w:sz w:val="24"/>
                <w:szCs w:val="24"/>
                <w:lang w:val="en-US"/>
              </w:rPr>
              <w:t>N/A</w:t>
            </w:r>
          </w:p>
        </w:tc>
        <w:tc>
          <w:tcPr>
            <w:tcW w:w="1985"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tcPr>
          <w:p w14:paraId="4B29C315" w14:textId="0EDEF580" w:rsidR="0015251A" w:rsidRPr="006A0069" w:rsidRDefault="0015251A" w:rsidP="006B7E4D">
            <w:pPr>
              <w:spacing w:after="0" w:line="240" w:lineRule="auto"/>
              <w:jc w:val="center"/>
              <w:rPr>
                <w:rFonts w:ascii="Times New Roman" w:hAnsi="Times New Roman"/>
                <w:sz w:val="24"/>
              </w:rPr>
            </w:pPr>
            <w:r>
              <w:rPr>
                <w:rFonts w:ascii="Times New Roman" w:eastAsia="Times New Roman" w:hAnsi="Times New Roman" w:cs="Times New Roman"/>
                <w:sz w:val="24"/>
                <w:szCs w:val="24"/>
              </w:rPr>
              <w:t>N/A</w:t>
            </w:r>
          </w:p>
        </w:tc>
        <w:tc>
          <w:tcPr>
            <w:tcW w:w="1992"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C2DDAAB" w14:textId="1A7CF2F0" w:rsidR="0015251A" w:rsidRPr="006A0069" w:rsidRDefault="0015251A" w:rsidP="006B7E4D">
            <w:pPr>
              <w:spacing w:after="0" w:line="240" w:lineRule="auto"/>
              <w:jc w:val="center"/>
              <w:rPr>
                <w:rFonts w:ascii="Times New Roman" w:hAnsi="Times New Roman"/>
                <w:sz w:val="24"/>
              </w:rPr>
            </w:pPr>
            <w:r w:rsidRPr="00331BDD">
              <w:rPr>
                <w:rFonts w:ascii="Times New Roman" w:eastAsia="Times New Roman" w:hAnsi="Times New Roman" w:cs="Times New Roman"/>
                <w:color w:val="000000" w:themeColor="text1"/>
                <w:kern w:val="24"/>
                <w:sz w:val="24"/>
                <w:szCs w:val="24"/>
                <w:lang w:val="en-US"/>
              </w:rPr>
              <w:t>N/A</w:t>
            </w:r>
          </w:p>
        </w:tc>
      </w:tr>
      <w:tr w:rsidR="006A6D6F" w:rsidRPr="00331BDD" w14:paraId="491407E4" w14:textId="77777777" w:rsidTr="006A6D6F">
        <w:trPr>
          <w:trHeight w:val="584"/>
        </w:trPr>
        <w:tc>
          <w:tcPr>
            <w:tcW w:w="1418"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4817B2F8" w14:textId="77777777" w:rsidR="0015251A" w:rsidRPr="006A0069" w:rsidRDefault="0015251A" w:rsidP="006B7E4D">
            <w:pPr>
              <w:spacing w:after="0" w:line="240" w:lineRule="auto"/>
              <w:jc w:val="center"/>
              <w:rPr>
                <w:rFonts w:ascii="Times New Roman" w:hAnsi="Times New Roman"/>
                <w:b/>
                <w:sz w:val="24"/>
              </w:rPr>
            </w:pPr>
            <w:r w:rsidRPr="006A0069">
              <w:rPr>
                <w:rFonts w:ascii="Times New Roman" w:hAnsi="Times New Roman"/>
                <w:b/>
                <w:i/>
                <w:color w:val="000000" w:themeColor="text1"/>
                <w:kern w:val="24"/>
                <w:sz w:val="24"/>
              </w:rPr>
              <w:t>erm</w:t>
            </w:r>
            <w:r w:rsidRPr="006A0069">
              <w:rPr>
                <w:rFonts w:ascii="Times New Roman" w:hAnsi="Times New Roman"/>
                <w:b/>
                <w:color w:val="000000" w:themeColor="text1"/>
                <w:kern w:val="24"/>
                <w:sz w:val="24"/>
              </w:rPr>
              <w:t>(B)</w:t>
            </w:r>
          </w:p>
        </w:tc>
        <w:tc>
          <w:tcPr>
            <w:tcW w:w="1843"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tcPr>
          <w:p w14:paraId="5039B74C" w14:textId="4680A6F2" w:rsidR="0015251A" w:rsidRDefault="0015251A" w:rsidP="006B7E4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p w14:paraId="5139CB54" w14:textId="77777777" w:rsidR="0015251A" w:rsidRPr="006A0069" w:rsidRDefault="0015251A" w:rsidP="006B7E4D">
            <w:pPr>
              <w:spacing w:after="0" w:line="240" w:lineRule="auto"/>
              <w:jc w:val="center"/>
              <w:rPr>
                <w:rFonts w:ascii="Times New Roman" w:hAnsi="Times New Roman"/>
                <w:sz w:val="24"/>
              </w:rPr>
            </w:pPr>
            <w:r>
              <w:rPr>
                <w:rFonts w:ascii="Times New Roman" w:eastAsia="Times New Roman" w:hAnsi="Times New Roman" w:cs="Times New Roman"/>
                <w:sz w:val="24"/>
                <w:szCs w:val="24"/>
              </w:rPr>
              <w:t>(0.3-16.9)</w:t>
            </w:r>
          </w:p>
        </w:tc>
        <w:tc>
          <w:tcPr>
            <w:tcW w:w="1842"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13A44DC" w14:textId="767DB5AB" w:rsidR="0015251A" w:rsidRPr="006A0069" w:rsidRDefault="0015251A" w:rsidP="006B7E4D">
            <w:pPr>
              <w:spacing w:after="0" w:line="240" w:lineRule="auto"/>
              <w:jc w:val="center"/>
              <w:rPr>
                <w:rFonts w:ascii="Times New Roman" w:hAnsi="Times New Roman"/>
                <w:sz w:val="24"/>
              </w:rPr>
            </w:pPr>
            <w:r w:rsidRPr="00331BDD">
              <w:rPr>
                <w:rFonts w:ascii="Times New Roman" w:hAnsi="Times New Roman" w:cs="Times New Roman"/>
                <w:color w:val="000000"/>
                <w:kern w:val="24"/>
                <w:sz w:val="24"/>
                <w:szCs w:val="24"/>
                <w:lang w:val="en-US"/>
              </w:rPr>
              <w:t>0.3</w:t>
            </w:r>
            <w:r>
              <w:rPr>
                <w:rFonts w:ascii="Times New Roman" w:hAnsi="Times New Roman" w:cs="Times New Roman"/>
                <w:color w:val="000000"/>
                <w:kern w:val="24"/>
                <w:sz w:val="24"/>
                <w:szCs w:val="24"/>
                <w:lang w:val="en-US"/>
              </w:rPr>
              <w:t>8</w:t>
            </w:r>
          </w:p>
        </w:tc>
        <w:tc>
          <w:tcPr>
            <w:tcW w:w="1985"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tcPr>
          <w:p w14:paraId="2370829E" w14:textId="16AB5986" w:rsidR="0015251A" w:rsidRDefault="0015251A" w:rsidP="006B7E4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2E4FA0F2" w14:textId="77777777" w:rsidR="0015251A" w:rsidRPr="006A0069" w:rsidRDefault="0015251A" w:rsidP="006B7E4D">
            <w:pPr>
              <w:spacing w:after="0" w:line="240" w:lineRule="auto"/>
              <w:jc w:val="center"/>
              <w:rPr>
                <w:rFonts w:ascii="Times New Roman" w:hAnsi="Times New Roman"/>
                <w:sz w:val="24"/>
              </w:rPr>
            </w:pPr>
            <w:r w:rsidRPr="002D7E22">
              <w:rPr>
                <w:rFonts w:ascii="Times New Roman" w:eastAsia="Times New Roman" w:hAnsi="Times New Roman" w:cs="Times New Roman"/>
                <w:color w:val="000000"/>
                <w:kern w:val="24"/>
                <w:sz w:val="24"/>
                <w:szCs w:val="24"/>
              </w:rPr>
              <w:t>(0.0-0.0)</w:t>
            </w:r>
          </w:p>
        </w:tc>
        <w:tc>
          <w:tcPr>
            <w:tcW w:w="1992"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FDE2A92" w14:textId="4696338F" w:rsidR="0015251A" w:rsidRPr="006A0069" w:rsidRDefault="0015251A" w:rsidP="006B7E4D">
            <w:pPr>
              <w:spacing w:after="0" w:line="240" w:lineRule="auto"/>
              <w:jc w:val="center"/>
              <w:rPr>
                <w:rFonts w:ascii="Times New Roman" w:hAnsi="Times New Roman"/>
                <w:sz w:val="24"/>
              </w:rPr>
            </w:pPr>
            <w:r w:rsidRPr="00F31454">
              <w:rPr>
                <w:rFonts w:ascii="Times New Roman" w:eastAsia="Times New Roman" w:hAnsi="Times New Roman" w:cs="Times New Roman"/>
                <w:color w:val="000000"/>
                <w:kern w:val="24"/>
                <w:sz w:val="24"/>
                <w:szCs w:val="24"/>
              </w:rPr>
              <w:t>&gt;</w:t>
            </w:r>
            <w:r>
              <w:rPr>
                <w:rFonts w:ascii="Times New Roman" w:eastAsia="Times New Roman" w:hAnsi="Times New Roman" w:cs="Times New Roman"/>
                <w:color w:val="000000"/>
                <w:kern w:val="24"/>
                <w:sz w:val="24"/>
                <w:szCs w:val="24"/>
              </w:rPr>
              <w:t>0.99</w:t>
            </w:r>
          </w:p>
        </w:tc>
      </w:tr>
      <w:tr w:rsidR="006A6D6F" w:rsidRPr="00331BDD" w14:paraId="171DA690" w14:textId="77777777" w:rsidTr="006A6D6F">
        <w:trPr>
          <w:trHeight w:val="584"/>
        </w:trPr>
        <w:tc>
          <w:tcPr>
            <w:tcW w:w="1418"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207FA267" w14:textId="77777777" w:rsidR="0015251A" w:rsidRPr="006A0069" w:rsidRDefault="0015251A" w:rsidP="006B7E4D">
            <w:pPr>
              <w:spacing w:after="0" w:line="240" w:lineRule="auto"/>
              <w:jc w:val="center"/>
              <w:rPr>
                <w:rFonts w:ascii="Times New Roman" w:hAnsi="Times New Roman"/>
                <w:b/>
                <w:sz w:val="24"/>
              </w:rPr>
            </w:pPr>
            <w:r w:rsidRPr="006A0069">
              <w:rPr>
                <w:rFonts w:ascii="Times New Roman" w:hAnsi="Times New Roman"/>
                <w:b/>
                <w:i/>
                <w:color w:val="000000" w:themeColor="text1"/>
                <w:kern w:val="24"/>
                <w:sz w:val="24"/>
              </w:rPr>
              <w:t>erm</w:t>
            </w:r>
            <w:r w:rsidRPr="006A0069">
              <w:rPr>
                <w:rFonts w:ascii="Times New Roman" w:hAnsi="Times New Roman"/>
                <w:b/>
                <w:color w:val="000000" w:themeColor="text1"/>
                <w:kern w:val="24"/>
                <w:sz w:val="24"/>
              </w:rPr>
              <w:t>(C)</w:t>
            </w:r>
          </w:p>
        </w:tc>
        <w:tc>
          <w:tcPr>
            <w:tcW w:w="1843"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tcPr>
          <w:p w14:paraId="5B860476" w14:textId="0B44D28A" w:rsidR="0015251A" w:rsidRDefault="0015251A" w:rsidP="006B7E4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3F6601CD" w14:textId="77777777" w:rsidR="0015251A" w:rsidRPr="006A0069" w:rsidRDefault="0015251A" w:rsidP="006B7E4D">
            <w:pPr>
              <w:spacing w:after="0" w:line="240" w:lineRule="auto"/>
              <w:jc w:val="center"/>
              <w:rPr>
                <w:rFonts w:ascii="Times New Roman" w:hAnsi="Times New Roman"/>
                <w:sz w:val="24"/>
              </w:rPr>
            </w:pPr>
            <w:r w:rsidRPr="002D7E22">
              <w:rPr>
                <w:rFonts w:ascii="Times New Roman" w:eastAsia="Times New Roman" w:hAnsi="Times New Roman" w:cs="Times New Roman"/>
                <w:color w:val="000000"/>
                <w:kern w:val="24"/>
                <w:sz w:val="24"/>
                <w:szCs w:val="24"/>
              </w:rPr>
              <w:t>(0.0-0.0)</w:t>
            </w:r>
          </w:p>
        </w:tc>
        <w:tc>
          <w:tcPr>
            <w:tcW w:w="1842"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75FF4A2" w14:textId="2F2A235B" w:rsidR="0015251A" w:rsidRPr="006A0069" w:rsidRDefault="0015251A" w:rsidP="006B7E4D">
            <w:pPr>
              <w:spacing w:after="0" w:line="240" w:lineRule="auto"/>
              <w:jc w:val="center"/>
              <w:rPr>
                <w:rFonts w:ascii="Times New Roman" w:hAnsi="Times New Roman"/>
                <w:sz w:val="24"/>
              </w:rPr>
            </w:pPr>
            <w:r w:rsidRPr="00F31454">
              <w:rPr>
                <w:rFonts w:ascii="Times New Roman" w:eastAsia="Times New Roman" w:hAnsi="Times New Roman" w:cs="Times New Roman"/>
                <w:color w:val="000000"/>
                <w:kern w:val="24"/>
                <w:sz w:val="24"/>
                <w:szCs w:val="24"/>
              </w:rPr>
              <w:t>&gt;</w:t>
            </w:r>
            <w:r w:rsidRPr="006A0069">
              <w:rPr>
                <w:rFonts w:ascii="Times New Roman" w:hAnsi="Times New Roman"/>
                <w:color w:val="000000" w:themeColor="text1"/>
                <w:kern w:val="24"/>
                <w:sz w:val="24"/>
                <w:lang w:val="en-US"/>
              </w:rPr>
              <w:t>0.99</w:t>
            </w:r>
          </w:p>
        </w:tc>
        <w:tc>
          <w:tcPr>
            <w:tcW w:w="1985"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tcPr>
          <w:p w14:paraId="4738B88D" w14:textId="221D3BFF" w:rsidR="0015251A" w:rsidRPr="006A0069" w:rsidRDefault="0015251A" w:rsidP="006B7E4D">
            <w:pPr>
              <w:spacing w:after="0" w:line="240" w:lineRule="auto"/>
              <w:jc w:val="center"/>
              <w:rPr>
                <w:rFonts w:ascii="Times New Roman" w:hAnsi="Times New Roman"/>
                <w:sz w:val="24"/>
              </w:rPr>
            </w:pPr>
            <w:r w:rsidRPr="00331BDD">
              <w:rPr>
                <w:rFonts w:ascii="Times New Roman" w:eastAsia="Times New Roman" w:hAnsi="Times New Roman" w:cs="Times New Roman"/>
                <w:color w:val="000000" w:themeColor="text1"/>
                <w:kern w:val="24"/>
                <w:sz w:val="24"/>
                <w:szCs w:val="24"/>
                <w:lang w:val="en-US"/>
              </w:rPr>
              <w:t>N/A</w:t>
            </w:r>
          </w:p>
        </w:tc>
        <w:tc>
          <w:tcPr>
            <w:tcW w:w="1992"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60CE0EC" w14:textId="4F30CF55" w:rsidR="0015251A" w:rsidRPr="006A0069" w:rsidRDefault="0015251A" w:rsidP="006B7E4D">
            <w:pPr>
              <w:spacing w:after="0" w:line="240" w:lineRule="auto"/>
              <w:jc w:val="center"/>
            </w:pPr>
            <w:r w:rsidRPr="005D50A1">
              <w:t>N/A</w:t>
            </w:r>
          </w:p>
        </w:tc>
      </w:tr>
      <w:tr w:rsidR="006A6D6F" w:rsidRPr="00331BDD" w14:paraId="7739A770" w14:textId="77777777" w:rsidTr="006A6D6F">
        <w:trPr>
          <w:trHeight w:val="584"/>
        </w:trPr>
        <w:tc>
          <w:tcPr>
            <w:tcW w:w="1418"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78B9A35" w14:textId="77777777" w:rsidR="0015251A" w:rsidRPr="006A0069" w:rsidRDefault="0015251A" w:rsidP="006B7E4D">
            <w:pPr>
              <w:spacing w:after="0" w:line="240" w:lineRule="auto"/>
              <w:jc w:val="center"/>
              <w:rPr>
                <w:rFonts w:ascii="Times New Roman" w:hAnsi="Times New Roman"/>
                <w:b/>
                <w:sz w:val="24"/>
              </w:rPr>
            </w:pPr>
            <w:r w:rsidRPr="006A0069">
              <w:rPr>
                <w:rFonts w:ascii="Times New Roman" w:hAnsi="Times New Roman"/>
                <w:b/>
                <w:i/>
                <w:color w:val="000000" w:themeColor="text1"/>
                <w:kern w:val="24"/>
                <w:sz w:val="24"/>
              </w:rPr>
              <w:t>erm</w:t>
            </w:r>
            <w:r w:rsidRPr="006A0069">
              <w:rPr>
                <w:rFonts w:ascii="Times New Roman" w:hAnsi="Times New Roman"/>
                <w:b/>
                <w:color w:val="000000" w:themeColor="text1"/>
                <w:kern w:val="24"/>
                <w:sz w:val="24"/>
              </w:rPr>
              <w:t>(F)</w:t>
            </w:r>
          </w:p>
        </w:tc>
        <w:tc>
          <w:tcPr>
            <w:tcW w:w="1843"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tcPr>
          <w:p w14:paraId="71A7D06C" w14:textId="27E762E5" w:rsidR="0015251A" w:rsidRDefault="0015251A" w:rsidP="006B7E4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16.7</w:t>
            </w:r>
          </w:p>
          <w:p w14:paraId="4DF3B206" w14:textId="77777777" w:rsidR="0015251A" w:rsidRPr="006A0069" w:rsidRDefault="0015251A" w:rsidP="006B7E4D">
            <w:pPr>
              <w:spacing w:after="0" w:line="240" w:lineRule="auto"/>
              <w:jc w:val="center"/>
              <w:rPr>
                <w:rFonts w:ascii="Times New Roman" w:hAnsi="Times New Roman"/>
                <w:sz w:val="24"/>
              </w:rPr>
            </w:pPr>
            <w:r>
              <w:rPr>
                <w:rFonts w:ascii="Times New Roman" w:eastAsia="Times New Roman" w:hAnsi="Times New Roman" w:cs="Times New Roman"/>
                <w:sz w:val="24"/>
                <w:szCs w:val="24"/>
              </w:rPr>
              <w:t>(1.8-152.8)</w:t>
            </w:r>
          </w:p>
        </w:tc>
        <w:tc>
          <w:tcPr>
            <w:tcW w:w="1842"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9017483" w14:textId="3F34179E" w:rsidR="0015251A" w:rsidRPr="006A0069" w:rsidRDefault="0015251A" w:rsidP="006B7E4D">
            <w:pPr>
              <w:spacing w:after="0" w:line="240" w:lineRule="auto"/>
              <w:jc w:val="center"/>
              <w:rPr>
                <w:rFonts w:ascii="Times New Roman" w:hAnsi="Times New Roman"/>
                <w:sz w:val="24"/>
              </w:rPr>
            </w:pPr>
            <w:r w:rsidRPr="00331BDD">
              <w:rPr>
                <w:rFonts w:ascii="Times New Roman" w:eastAsia="Times New Roman" w:hAnsi="Times New Roman" w:cs="Times New Roman"/>
                <w:color w:val="000000" w:themeColor="text1"/>
                <w:kern w:val="24"/>
                <w:sz w:val="24"/>
                <w:szCs w:val="24"/>
                <w:lang w:val="en-US"/>
              </w:rPr>
              <w:t>0.013</w:t>
            </w:r>
          </w:p>
        </w:tc>
        <w:tc>
          <w:tcPr>
            <w:tcW w:w="1985"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tcPr>
          <w:p w14:paraId="67DF8161" w14:textId="210C926C" w:rsidR="0015251A" w:rsidRDefault="0015251A" w:rsidP="006B7E4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p w14:paraId="0473647F" w14:textId="77777777" w:rsidR="0015251A" w:rsidRPr="006A0069" w:rsidRDefault="0015251A" w:rsidP="006B7E4D">
            <w:pPr>
              <w:spacing w:after="0" w:line="240" w:lineRule="auto"/>
              <w:jc w:val="center"/>
              <w:rPr>
                <w:rFonts w:ascii="Times New Roman" w:hAnsi="Times New Roman"/>
                <w:sz w:val="24"/>
              </w:rPr>
            </w:pPr>
            <w:r w:rsidRPr="002D7E22">
              <w:rPr>
                <w:rFonts w:ascii="Times New Roman" w:eastAsia="Times New Roman" w:hAnsi="Times New Roman" w:cs="Times New Roman"/>
                <w:color w:val="000000"/>
                <w:kern w:val="24"/>
                <w:sz w:val="24"/>
                <w:szCs w:val="24"/>
              </w:rPr>
              <w:t>(0.</w:t>
            </w:r>
            <w:r>
              <w:rPr>
                <w:rFonts w:ascii="Times New Roman" w:eastAsia="Times New Roman" w:hAnsi="Times New Roman" w:cs="Times New Roman"/>
                <w:color w:val="000000"/>
                <w:kern w:val="24"/>
                <w:sz w:val="24"/>
                <w:szCs w:val="24"/>
              </w:rPr>
              <w:t>5</w:t>
            </w:r>
            <w:r w:rsidRPr="002D7E22">
              <w:rPr>
                <w:rFonts w:ascii="Times New Roman" w:eastAsia="Times New Roman" w:hAnsi="Times New Roman" w:cs="Times New Roman"/>
                <w:color w:val="000000"/>
                <w:kern w:val="24"/>
                <w:sz w:val="24"/>
                <w:szCs w:val="24"/>
              </w:rPr>
              <w:t>-</w:t>
            </w:r>
            <w:r>
              <w:rPr>
                <w:rFonts w:ascii="Times New Roman" w:eastAsia="Times New Roman" w:hAnsi="Times New Roman" w:cs="Times New Roman"/>
                <w:color w:val="000000"/>
                <w:kern w:val="24"/>
                <w:sz w:val="24"/>
                <w:szCs w:val="24"/>
              </w:rPr>
              <w:t>41.2</w:t>
            </w:r>
            <w:r w:rsidRPr="002D7E22">
              <w:rPr>
                <w:rFonts w:ascii="Times New Roman" w:eastAsia="Times New Roman" w:hAnsi="Times New Roman" w:cs="Times New Roman"/>
                <w:color w:val="000000"/>
                <w:kern w:val="24"/>
                <w:sz w:val="24"/>
                <w:szCs w:val="24"/>
              </w:rPr>
              <w:t>)</w:t>
            </w:r>
          </w:p>
        </w:tc>
        <w:tc>
          <w:tcPr>
            <w:tcW w:w="1992"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59E31215" w14:textId="7A59F1F4" w:rsidR="0015251A" w:rsidRPr="006A0069" w:rsidRDefault="0015251A" w:rsidP="006B7E4D">
            <w:pPr>
              <w:spacing w:after="0" w:line="240" w:lineRule="auto"/>
              <w:jc w:val="center"/>
              <w:rPr>
                <w:rFonts w:ascii="Times New Roman" w:hAnsi="Times New Roman"/>
                <w:sz w:val="24"/>
              </w:rPr>
            </w:pPr>
            <w:r w:rsidRPr="006A0069">
              <w:rPr>
                <w:rFonts w:ascii="Times New Roman" w:hAnsi="Times New Roman"/>
                <w:color w:val="000000" w:themeColor="text1"/>
                <w:kern w:val="24"/>
                <w:sz w:val="24"/>
                <w:lang w:val="en-US"/>
              </w:rPr>
              <w:t>0.</w:t>
            </w:r>
            <w:r w:rsidRPr="00331BDD">
              <w:rPr>
                <w:rFonts w:ascii="Times New Roman" w:eastAsia="Times New Roman" w:hAnsi="Times New Roman" w:cs="Times New Roman"/>
                <w:color w:val="000000" w:themeColor="text1"/>
                <w:kern w:val="24"/>
                <w:sz w:val="24"/>
                <w:szCs w:val="24"/>
                <w:lang w:val="en-US"/>
              </w:rPr>
              <w:t>18</w:t>
            </w:r>
          </w:p>
        </w:tc>
      </w:tr>
      <w:tr w:rsidR="006A6D6F" w:rsidRPr="00331BDD" w14:paraId="05EF9514" w14:textId="77777777" w:rsidTr="006A6D6F">
        <w:trPr>
          <w:trHeight w:val="584"/>
        </w:trPr>
        <w:tc>
          <w:tcPr>
            <w:tcW w:w="1418"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9D95E88" w14:textId="77777777" w:rsidR="0015251A" w:rsidRPr="006A0069" w:rsidRDefault="0015251A" w:rsidP="006B7E4D">
            <w:pPr>
              <w:spacing w:after="0" w:line="240" w:lineRule="auto"/>
              <w:jc w:val="center"/>
              <w:rPr>
                <w:rFonts w:ascii="Times New Roman" w:hAnsi="Times New Roman"/>
                <w:b/>
                <w:sz w:val="24"/>
              </w:rPr>
            </w:pPr>
            <w:proofErr w:type="spellStart"/>
            <w:r w:rsidRPr="006A0069">
              <w:rPr>
                <w:rFonts w:ascii="Times New Roman" w:hAnsi="Times New Roman"/>
                <w:b/>
                <w:i/>
                <w:color w:val="000000" w:themeColor="text1"/>
                <w:kern w:val="24"/>
                <w:sz w:val="24"/>
              </w:rPr>
              <w:t>mef</w:t>
            </w:r>
            <w:proofErr w:type="spellEnd"/>
          </w:p>
        </w:tc>
        <w:tc>
          <w:tcPr>
            <w:tcW w:w="1843"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tcPr>
          <w:p w14:paraId="230C8883" w14:textId="67A40ABC" w:rsidR="0015251A" w:rsidRDefault="0015251A" w:rsidP="006B7E4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p w14:paraId="32DDBBDE" w14:textId="77777777" w:rsidR="0015251A" w:rsidRPr="006A0069" w:rsidRDefault="0015251A" w:rsidP="006B7E4D">
            <w:pPr>
              <w:spacing w:after="0" w:line="240" w:lineRule="auto"/>
              <w:jc w:val="center"/>
              <w:rPr>
                <w:rFonts w:ascii="Times New Roman" w:hAnsi="Times New Roman"/>
                <w:sz w:val="24"/>
              </w:rPr>
            </w:pPr>
            <w:r>
              <w:rPr>
                <w:rFonts w:ascii="Times New Roman" w:eastAsia="Times New Roman" w:hAnsi="Times New Roman" w:cs="Times New Roman"/>
                <w:sz w:val="24"/>
                <w:szCs w:val="24"/>
              </w:rPr>
              <w:t>(0.4-28.9)</w:t>
            </w:r>
          </w:p>
        </w:tc>
        <w:tc>
          <w:tcPr>
            <w:tcW w:w="1842"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F7D08EA" w14:textId="03B6AD1E" w:rsidR="0015251A" w:rsidRPr="006A0069" w:rsidRDefault="0015251A" w:rsidP="006B7E4D">
            <w:pPr>
              <w:spacing w:after="0" w:line="240" w:lineRule="auto"/>
              <w:jc w:val="center"/>
              <w:rPr>
                <w:rFonts w:ascii="Times New Roman" w:hAnsi="Times New Roman"/>
                <w:sz w:val="24"/>
              </w:rPr>
            </w:pPr>
            <w:r w:rsidRPr="00331BDD">
              <w:rPr>
                <w:rFonts w:ascii="Times New Roman" w:eastAsia="Times New Roman" w:hAnsi="Times New Roman" w:cs="Times New Roman"/>
                <w:color w:val="000000" w:themeColor="text1"/>
                <w:kern w:val="24"/>
                <w:sz w:val="24"/>
                <w:szCs w:val="24"/>
                <w:lang w:val="en-US"/>
              </w:rPr>
              <w:t>0.</w:t>
            </w:r>
            <w:r w:rsidRPr="006A0069">
              <w:rPr>
                <w:rFonts w:ascii="Times New Roman" w:hAnsi="Times New Roman"/>
                <w:color w:val="000000" w:themeColor="text1"/>
                <w:kern w:val="24"/>
                <w:sz w:val="24"/>
                <w:lang w:val="en-US"/>
              </w:rPr>
              <w:t>26</w:t>
            </w:r>
          </w:p>
        </w:tc>
        <w:tc>
          <w:tcPr>
            <w:tcW w:w="1985"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tcPr>
          <w:p w14:paraId="7ACBEDF8" w14:textId="592990D4" w:rsidR="0015251A" w:rsidRDefault="0015251A" w:rsidP="006B7E4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7C7531C2" w14:textId="77777777" w:rsidR="0015251A" w:rsidRPr="006A0069" w:rsidRDefault="0015251A" w:rsidP="006B7E4D">
            <w:pPr>
              <w:spacing w:after="0" w:line="240" w:lineRule="auto"/>
              <w:jc w:val="center"/>
              <w:rPr>
                <w:rFonts w:ascii="Times New Roman" w:hAnsi="Times New Roman"/>
                <w:sz w:val="24"/>
              </w:rPr>
            </w:pPr>
            <w:r w:rsidRPr="002D7E22">
              <w:rPr>
                <w:rFonts w:ascii="Times New Roman" w:eastAsia="Times New Roman" w:hAnsi="Times New Roman" w:cs="Times New Roman"/>
                <w:color w:val="000000"/>
                <w:kern w:val="24"/>
                <w:sz w:val="24"/>
                <w:szCs w:val="24"/>
              </w:rPr>
              <w:t>(0.0-0.0)</w:t>
            </w:r>
          </w:p>
        </w:tc>
        <w:tc>
          <w:tcPr>
            <w:tcW w:w="1992"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702EA9F" w14:textId="2AA60AF4" w:rsidR="0015251A" w:rsidRPr="006A0069" w:rsidRDefault="0015251A" w:rsidP="006B7E4D">
            <w:pPr>
              <w:spacing w:after="0" w:line="240" w:lineRule="auto"/>
              <w:jc w:val="center"/>
              <w:rPr>
                <w:rFonts w:ascii="Times New Roman" w:hAnsi="Times New Roman"/>
                <w:sz w:val="24"/>
              </w:rPr>
            </w:pPr>
            <w:r w:rsidRPr="00F31454">
              <w:rPr>
                <w:rFonts w:ascii="Times New Roman" w:eastAsia="Times New Roman" w:hAnsi="Times New Roman" w:cs="Times New Roman"/>
                <w:color w:val="000000"/>
                <w:kern w:val="24"/>
                <w:sz w:val="24"/>
                <w:szCs w:val="24"/>
              </w:rPr>
              <w:t>&gt;</w:t>
            </w:r>
            <w:r>
              <w:rPr>
                <w:rFonts w:ascii="Times New Roman" w:eastAsia="Times New Roman" w:hAnsi="Times New Roman" w:cs="Times New Roman"/>
                <w:color w:val="000000"/>
                <w:kern w:val="24"/>
                <w:sz w:val="24"/>
                <w:szCs w:val="24"/>
              </w:rPr>
              <w:t>0.99</w:t>
            </w:r>
          </w:p>
        </w:tc>
      </w:tr>
      <w:tr w:rsidR="006A6D6F" w:rsidRPr="00331BDD" w14:paraId="51D4E25D" w14:textId="77777777" w:rsidTr="006A6D6F">
        <w:trPr>
          <w:trHeight w:val="584"/>
        </w:trPr>
        <w:tc>
          <w:tcPr>
            <w:tcW w:w="1418"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5336E666" w14:textId="77777777" w:rsidR="0015251A" w:rsidRPr="006A0069" w:rsidRDefault="0015251A" w:rsidP="006B7E4D">
            <w:pPr>
              <w:spacing w:after="0" w:line="240" w:lineRule="auto"/>
              <w:jc w:val="center"/>
              <w:rPr>
                <w:rFonts w:ascii="Times New Roman" w:hAnsi="Times New Roman"/>
                <w:b/>
                <w:sz w:val="24"/>
              </w:rPr>
            </w:pPr>
            <w:proofErr w:type="spellStart"/>
            <w:r w:rsidRPr="006A0069">
              <w:rPr>
                <w:rFonts w:ascii="Times New Roman" w:hAnsi="Times New Roman"/>
                <w:b/>
                <w:i/>
                <w:color w:val="000000" w:themeColor="text1"/>
                <w:kern w:val="24"/>
                <w:sz w:val="24"/>
              </w:rPr>
              <w:t>msr</w:t>
            </w:r>
            <w:proofErr w:type="spellEnd"/>
            <w:r w:rsidRPr="006A0069">
              <w:rPr>
                <w:rFonts w:ascii="Times New Roman" w:hAnsi="Times New Roman"/>
                <w:b/>
                <w:color w:val="000000" w:themeColor="text1"/>
                <w:kern w:val="24"/>
                <w:sz w:val="24"/>
              </w:rPr>
              <w:t>(A)</w:t>
            </w:r>
          </w:p>
        </w:tc>
        <w:tc>
          <w:tcPr>
            <w:tcW w:w="1843"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tcPr>
          <w:p w14:paraId="7C31B17D" w14:textId="3EFF08BC" w:rsidR="0015251A" w:rsidRDefault="0015251A" w:rsidP="006B7E4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197311D5" w14:textId="77777777" w:rsidR="0015251A" w:rsidRPr="006A0069" w:rsidRDefault="0015251A" w:rsidP="006B7E4D">
            <w:pPr>
              <w:spacing w:after="0" w:line="240" w:lineRule="auto"/>
              <w:jc w:val="center"/>
              <w:rPr>
                <w:rFonts w:ascii="Times New Roman" w:hAnsi="Times New Roman"/>
                <w:sz w:val="24"/>
              </w:rPr>
            </w:pPr>
            <w:r w:rsidRPr="002D7E22">
              <w:rPr>
                <w:rFonts w:ascii="Times New Roman" w:eastAsia="Times New Roman" w:hAnsi="Times New Roman" w:cs="Times New Roman"/>
                <w:color w:val="000000"/>
                <w:kern w:val="24"/>
                <w:sz w:val="24"/>
                <w:szCs w:val="24"/>
              </w:rPr>
              <w:t>(0.0-0.0)</w:t>
            </w:r>
          </w:p>
        </w:tc>
        <w:tc>
          <w:tcPr>
            <w:tcW w:w="1842"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E7FD0F2" w14:textId="455079EA" w:rsidR="0015251A" w:rsidRPr="006A0069" w:rsidRDefault="0015251A" w:rsidP="006B7E4D">
            <w:pPr>
              <w:spacing w:after="0" w:line="240" w:lineRule="auto"/>
              <w:jc w:val="center"/>
              <w:rPr>
                <w:rFonts w:ascii="Times New Roman" w:hAnsi="Times New Roman"/>
                <w:sz w:val="24"/>
              </w:rPr>
            </w:pPr>
            <w:r w:rsidRPr="00F31454">
              <w:rPr>
                <w:rFonts w:ascii="Times New Roman" w:eastAsia="Times New Roman" w:hAnsi="Times New Roman" w:cs="Times New Roman"/>
                <w:color w:val="000000"/>
                <w:kern w:val="24"/>
                <w:sz w:val="24"/>
                <w:szCs w:val="24"/>
              </w:rPr>
              <w:t>&gt;</w:t>
            </w:r>
            <w:r w:rsidRPr="00331BDD">
              <w:rPr>
                <w:rFonts w:ascii="Times New Roman" w:eastAsia="Times New Roman" w:hAnsi="Times New Roman" w:cs="Times New Roman"/>
                <w:color w:val="000000" w:themeColor="text1"/>
                <w:kern w:val="24"/>
                <w:sz w:val="24"/>
                <w:szCs w:val="24"/>
                <w:lang w:val="en-US"/>
              </w:rPr>
              <w:t>0.99</w:t>
            </w:r>
          </w:p>
        </w:tc>
        <w:tc>
          <w:tcPr>
            <w:tcW w:w="1985"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tcPr>
          <w:p w14:paraId="387FD970" w14:textId="3608EBAB" w:rsidR="0015251A" w:rsidRDefault="0015251A" w:rsidP="006B7E4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1BC56B8A" w14:textId="77777777" w:rsidR="0015251A" w:rsidRPr="006A0069" w:rsidRDefault="0015251A" w:rsidP="006B7E4D">
            <w:pPr>
              <w:spacing w:after="0" w:line="240" w:lineRule="auto"/>
              <w:jc w:val="center"/>
              <w:rPr>
                <w:rFonts w:ascii="Times New Roman" w:hAnsi="Times New Roman"/>
                <w:sz w:val="24"/>
              </w:rPr>
            </w:pPr>
            <w:r w:rsidRPr="002D7E22">
              <w:rPr>
                <w:rFonts w:ascii="Times New Roman" w:eastAsia="Times New Roman" w:hAnsi="Times New Roman" w:cs="Times New Roman"/>
                <w:color w:val="000000"/>
                <w:kern w:val="24"/>
                <w:sz w:val="24"/>
                <w:szCs w:val="24"/>
              </w:rPr>
              <w:t>(0.0-0.0)</w:t>
            </w:r>
          </w:p>
        </w:tc>
        <w:tc>
          <w:tcPr>
            <w:tcW w:w="1992"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FBB5C67" w14:textId="77777777" w:rsidR="0015251A" w:rsidRPr="006A0069" w:rsidRDefault="0015251A" w:rsidP="006B7E4D">
            <w:pPr>
              <w:spacing w:after="0" w:line="240" w:lineRule="auto"/>
              <w:jc w:val="center"/>
              <w:rPr>
                <w:rFonts w:ascii="Times New Roman" w:hAnsi="Times New Roman"/>
                <w:sz w:val="24"/>
              </w:rPr>
            </w:pPr>
            <w:r w:rsidRPr="00F31454">
              <w:rPr>
                <w:rFonts w:ascii="Times New Roman" w:eastAsia="Times New Roman" w:hAnsi="Times New Roman" w:cs="Times New Roman"/>
                <w:color w:val="000000"/>
                <w:kern w:val="24"/>
                <w:sz w:val="24"/>
                <w:szCs w:val="24"/>
              </w:rPr>
              <w:t>&gt;</w:t>
            </w:r>
            <w:r>
              <w:rPr>
                <w:rFonts w:ascii="Times New Roman" w:eastAsia="Times New Roman" w:hAnsi="Times New Roman" w:cs="Times New Roman"/>
                <w:color w:val="000000"/>
                <w:kern w:val="24"/>
                <w:sz w:val="24"/>
                <w:szCs w:val="24"/>
              </w:rPr>
              <w:t>0.99</w:t>
            </w:r>
          </w:p>
        </w:tc>
      </w:tr>
      <w:tr w:rsidR="006A6D6F" w:rsidRPr="00331BDD" w14:paraId="7BD75984" w14:textId="77777777" w:rsidTr="006A6D6F">
        <w:trPr>
          <w:trHeight w:val="584"/>
        </w:trPr>
        <w:tc>
          <w:tcPr>
            <w:tcW w:w="1418"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EFCE8DE" w14:textId="77777777" w:rsidR="0015251A" w:rsidRPr="006A0069" w:rsidRDefault="0015251A" w:rsidP="006B7E4D">
            <w:pPr>
              <w:spacing w:after="0" w:line="240" w:lineRule="auto"/>
              <w:jc w:val="center"/>
              <w:rPr>
                <w:rFonts w:ascii="Times New Roman" w:hAnsi="Times New Roman"/>
                <w:b/>
                <w:sz w:val="24"/>
              </w:rPr>
            </w:pPr>
            <w:proofErr w:type="spellStart"/>
            <w:r w:rsidRPr="006A0069">
              <w:rPr>
                <w:rFonts w:ascii="Times New Roman" w:hAnsi="Times New Roman"/>
                <w:b/>
                <w:i/>
                <w:color w:val="000000" w:themeColor="text1"/>
                <w:kern w:val="24"/>
                <w:sz w:val="24"/>
              </w:rPr>
              <w:t>msr</w:t>
            </w:r>
            <w:proofErr w:type="spellEnd"/>
            <w:r w:rsidRPr="006A0069">
              <w:rPr>
                <w:rFonts w:ascii="Times New Roman" w:hAnsi="Times New Roman"/>
                <w:b/>
                <w:color w:val="000000" w:themeColor="text1"/>
                <w:kern w:val="24"/>
                <w:sz w:val="24"/>
              </w:rPr>
              <w:t>(E)</w:t>
            </w:r>
          </w:p>
        </w:tc>
        <w:tc>
          <w:tcPr>
            <w:tcW w:w="1843"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tcPr>
          <w:p w14:paraId="777E79BE" w14:textId="47C788D8" w:rsidR="0015251A" w:rsidRDefault="0015251A" w:rsidP="006B7E4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p w14:paraId="4A1159D8" w14:textId="77777777" w:rsidR="0015251A" w:rsidRPr="006A0069" w:rsidRDefault="0015251A" w:rsidP="006B7E4D">
            <w:pPr>
              <w:spacing w:after="0" w:line="240" w:lineRule="auto"/>
              <w:jc w:val="center"/>
              <w:rPr>
                <w:rFonts w:ascii="Times New Roman" w:hAnsi="Times New Roman"/>
                <w:sz w:val="24"/>
              </w:rPr>
            </w:pPr>
            <w:r w:rsidRPr="002D7E22">
              <w:rPr>
                <w:rFonts w:ascii="Times New Roman" w:eastAsia="Times New Roman" w:hAnsi="Times New Roman" w:cs="Times New Roman"/>
                <w:color w:val="000000"/>
                <w:kern w:val="24"/>
                <w:sz w:val="24"/>
                <w:szCs w:val="24"/>
              </w:rPr>
              <w:t xml:space="preserve"> (0.</w:t>
            </w:r>
            <w:r>
              <w:rPr>
                <w:rFonts w:ascii="Times New Roman" w:eastAsia="Times New Roman" w:hAnsi="Times New Roman" w:cs="Times New Roman"/>
                <w:color w:val="000000"/>
                <w:kern w:val="24"/>
                <w:sz w:val="24"/>
                <w:szCs w:val="24"/>
              </w:rPr>
              <w:t>1</w:t>
            </w:r>
            <w:r w:rsidRPr="002D7E22">
              <w:rPr>
                <w:rFonts w:ascii="Times New Roman" w:eastAsia="Times New Roman" w:hAnsi="Times New Roman" w:cs="Times New Roman"/>
                <w:color w:val="000000"/>
                <w:kern w:val="24"/>
                <w:sz w:val="24"/>
                <w:szCs w:val="24"/>
              </w:rPr>
              <w:t>-</w:t>
            </w:r>
            <w:r>
              <w:rPr>
                <w:rFonts w:ascii="Times New Roman" w:eastAsia="Times New Roman" w:hAnsi="Times New Roman" w:cs="Times New Roman"/>
                <w:color w:val="000000"/>
                <w:kern w:val="24"/>
                <w:sz w:val="24"/>
                <w:szCs w:val="24"/>
              </w:rPr>
              <w:t>2</w:t>
            </w:r>
            <w:r w:rsidRPr="002D7E22">
              <w:rPr>
                <w:rFonts w:ascii="Times New Roman" w:eastAsia="Times New Roman" w:hAnsi="Times New Roman" w:cs="Times New Roman"/>
                <w:color w:val="000000"/>
                <w:kern w:val="24"/>
                <w:sz w:val="24"/>
                <w:szCs w:val="24"/>
              </w:rPr>
              <w:t>.0)</w:t>
            </w:r>
          </w:p>
        </w:tc>
        <w:tc>
          <w:tcPr>
            <w:tcW w:w="1842"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6B09BFF" w14:textId="55DED1BD" w:rsidR="0015251A" w:rsidRPr="006A0069" w:rsidRDefault="0015251A" w:rsidP="006B7E4D">
            <w:pPr>
              <w:spacing w:after="0" w:line="240" w:lineRule="auto"/>
              <w:jc w:val="center"/>
              <w:rPr>
                <w:rFonts w:ascii="Times New Roman" w:hAnsi="Times New Roman"/>
                <w:sz w:val="24"/>
              </w:rPr>
            </w:pPr>
            <w:r w:rsidRPr="00331BDD">
              <w:rPr>
                <w:rFonts w:ascii="Times New Roman" w:eastAsia="Times New Roman" w:hAnsi="Times New Roman" w:cs="Times New Roman"/>
                <w:color w:val="000000" w:themeColor="text1"/>
                <w:kern w:val="24"/>
                <w:sz w:val="24"/>
                <w:szCs w:val="24"/>
                <w:lang w:val="en-US"/>
              </w:rPr>
              <w:t>0.3</w:t>
            </w:r>
            <w:r>
              <w:rPr>
                <w:rFonts w:ascii="Times New Roman" w:eastAsia="Times New Roman" w:hAnsi="Times New Roman" w:cs="Times New Roman"/>
                <w:color w:val="000000" w:themeColor="text1"/>
                <w:kern w:val="24"/>
                <w:sz w:val="24"/>
                <w:szCs w:val="24"/>
                <w:lang w:val="en-US"/>
              </w:rPr>
              <w:t>3</w:t>
            </w:r>
          </w:p>
        </w:tc>
        <w:tc>
          <w:tcPr>
            <w:tcW w:w="1985"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tcPr>
          <w:p w14:paraId="105D4807" w14:textId="71F2E8A0" w:rsidR="0015251A" w:rsidRDefault="0015251A" w:rsidP="006B7E4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65A0E578" w14:textId="77777777" w:rsidR="0015251A" w:rsidRPr="006A0069" w:rsidRDefault="0015251A" w:rsidP="006B7E4D">
            <w:pPr>
              <w:spacing w:after="0" w:line="240" w:lineRule="auto"/>
              <w:jc w:val="center"/>
              <w:rPr>
                <w:rFonts w:ascii="Times New Roman" w:hAnsi="Times New Roman"/>
                <w:sz w:val="24"/>
              </w:rPr>
            </w:pPr>
            <w:r w:rsidRPr="002D7E22">
              <w:rPr>
                <w:rFonts w:ascii="Times New Roman" w:eastAsia="Times New Roman" w:hAnsi="Times New Roman" w:cs="Times New Roman"/>
                <w:color w:val="000000"/>
                <w:kern w:val="24"/>
                <w:sz w:val="24"/>
                <w:szCs w:val="24"/>
              </w:rPr>
              <w:t>(0.</w:t>
            </w:r>
            <w:r>
              <w:rPr>
                <w:rFonts w:ascii="Times New Roman" w:eastAsia="Times New Roman" w:hAnsi="Times New Roman" w:cs="Times New Roman"/>
                <w:color w:val="000000"/>
                <w:kern w:val="24"/>
                <w:sz w:val="24"/>
                <w:szCs w:val="24"/>
              </w:rPr>
              <w:t>3</w:t>
            </w:r>
            <w:r w:rsidRPr="002D7E22">
              <w:rPr>
                <w:rFonts w:ascii="Times New Roman" w:eastAsia="Times New Roman" w:hAnsi="Times New Roman" w:cs="Times New Roman"/>
                <w:color w:val="000000"/>
                <w:kern w:val="24"/>
                <w:sz w:val="24"/>
                <w:szCs w:val="24"/>
              </w:rPr>
              <w:t>-</w:t>
            </w:r>
            <w:r>
              <w:rPr>
                <w:rFonts w:ascii="Times New Roman" w:eastAsia="Times New Roman" w:hAnsi="Times New Roman" w:cs="Times New Roman"/>
                <w:color w:val="000000"/>
                <w:kern w:val="24"/>
                <w:sz w:val="24"/>
                <w:szCs w:val="24"/>
              </w:rPr>
              <w:t>14.2</w:t>
            </w:r>
            <w:r w:rsidRPr="002D7E22">
              <w:rPr>
                <w:rFonts w:ascii="Times New Roman" w:eastAsia="Times New Roman" w:hAnsi="Times New Roman" w:cs="Times New Roman"/>
                <w:color w:val="000000"/>
                <w:kern w:val="24"/>
                <w:sz w:val="24"/>
                <w:szCs w:val="24"/>
              </w:rPr>
              <w:t>)</w:t>
            </w:r>
          </w:p>
        </w:tc>
        <w:tc>
          <w:tcPr>
            <w:tcW w:w="1992"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68901DE2" w14:textId="0ED331C6" w:rsidR="0015251A" w:rsidRPr="006A0069" w:rsidRDefault="0015251A" w:rsidP="006B7E4D">
            <w:pPr>
              <w:spacing w:after="0" w:line="240" w:lineRule="auto"/>
              <w:jc w:val="center"/>
              <w:rPr>
                <w:rFonts w:ascii="Times New Roman" w:hAnsi="Times New Roman"/>
                <w:sz w:val="24"/>
              </w:rPr>
            </w:pPr>
            <w:r w:rsidRPr="006A0069">
              <w:rPr>
                <w:rFonts w:ascii="Times New Roman" w:hAnsi="Times New Roman"/>
                <w:color w:val="000000" w:themeColor="text1"/>
                <w:kern w:val="24"/>
                <w:sz w:val="24"/>
                <w:lang w:val="en-US"/>
              </w:rPr>
              <w:t>0.</w:t>
            </w:r>
            <w:r w:rsidRPr="00331BDD">
              <w:rPr>
                <w:rFonts w:ascii="Times New Roman" w:eastAsia="Times New Roman" w:hAnsi="Times New Roman" w:cs="Times New Roman"/>
                <w:color w:val="000000" w:themeColor="text1"/>
                <w:kern w:val="24"/>
                <w:sz w:val="24"/>
                <w:szCs w:val="24"/>
                <w:lang w:val="en-US"/>
              </w:rPr>
              <w:t>4</w:t>
            </w:r>
            <w:r>
              <w:rPr>
                <w:rFonts w:ascii="Times New Roman" w:eastAsia="Times New Roman" w:hAnsi="Times New Roman" w:cs="Times New Roman"/>
                <w:color w:val="000000" w:themeColor="text1"/>
                <w:kern w:val="24"/>
                <w:sz w:val="24"/>
                <w:szCs w:val="24"/>
                <w:lang w:val="en-US"/>
              </w:rPr>
              <w:t>9</w:t>
            </w:r>
          </w:p>
        </w:tc>
      </w:tr>
      <w:tr w:rsidR="006A6D6F" w:rsidRPr="00331BDD" w14:paraId="0E38C4D6" w14:textId="77777777" w:rsidTr="006A6D6F">
        <w:trPr>
          <w:trHeight w:val="584"/>
        </w:trPr>
        <w:tc>
          <w:tcPr>
            <w:tcW w:w="1418"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0F9204CF" w14:textId="77777777" w:rsidR="0015251A" w:rsidRPr="006A0069" w:rsidRDefault="0015251A" w:rsidP="006B7E4D">
            <w:pPr>
              <w:spacing w:after="0" w:line="240" w:lineRule="auto"/>
              <w:jc w:val="center"/>
              <w:rPr>
                <w:rFonts w:ascii="Times New Roman" w:hAnsi="Times New Roman"/>
                <w:b/>
                <w:sz w:val="24"/>
              </w:rPr>
            </w:pPr>
            <w:proofErr w:type="spellStart"/>
            <w:r w:rsidRPr="006A0069">
              <w:rPr>
                <w:rFonts w:ascii="Times New Roman" w:hAnsi="Times New Roman"/>
                <w:b/>
                <w:i/>
                <w:color w:val="000000" w:themeColor="text1"/>
                <w:kern w:val="24"/>
                <w:sz w:val="24"/>
              </w:rPr>
              <w:t>tet</w:t>
            </w:r>
            <w:proofErr w:type="spellEnd"/>
            <w:r w:rsidRPr="006A0069">
              <w:rPr>
                <w:rFonts w:ascii="Times New Roman" w:hAnsi="Times New Roman"/>
                <w:b/>
                <w:color w:val="000000" w:themeColor="text1"/>
                <w:kern w:val="24"/>
                <w:sz w:val="24"/>
              </w:rPr>
              <w:t>(M)</w:t>
            </w:r>
          </w:p>
        </w:tc>
        <w:tc>
          <w:tcPr>
            <w:tcW w:w="1843"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tcPr>
          <w:p w14:paraId="6FCF2362" w14:textId="57291EEB" w:rsidR="0015251A" w:rsidRPr="006A0069" w:rsidRDefault="0015251A" w:rsidP="006B7E4D">
            <w:pPr>
              <w:spacing w:after="0" w:line="240" w:lineRule="auto"/>
              <w:jc w:val="center"/>
              <w:rPr>
                <w:rFonts w:ascii="Times New Roman" w:hAnsi="Times New Roman"/>
                <w:sz w:val="24"/>
              </w:rPr>
            </w:pPr>
            <w:r w:rsidRPr="00331BDD">
              <w:rPr>
                <w:rFonts w:ascii="Times New Roman" w:eastAsia="Times New Roman" w:hAnsi="Times New Roman" w:cs="Times New Roman"/>
                <w:color w:val="000000" w:themeColor="text1"/>
                <w:kern w:val="24"/>
                <w:sz w:val="24"/>
                <w:szCs w:val="24"/>
                <w:lang w:val="en-US"/>
              </w:rPr>
              <w:t>N/A</w:t>
            </w:r>
          </w:p>
        </w:tc>
        <w:tc>
          <w:tcPr>
            <w:tcW w:w="1842"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8D4A8E" w14:textId="4B06BE36" w:rsidR="0015251A" w:rsidRPr="006A0069" w:rsidRDefault="0015251A" w:rsidP="006B7E4D">
            <w:pPr>
              <w:spacing w:after="0" w:line="240" w:lineRule="auto"/>
              <w:jc w:val="center"/>
              <w:rPr>
                <w:rFonts w:ascii="Times New Roman" w:hAnsi="Times New Roman"/>
                <w:sz w:val="24"/>
              </w:rPr>
            </w:pPr>
            <w:r w:rsidRPr="00331BDD">
              <w:rPr>
                <w:rFonts w:ascii="Times New Roman" w:eastAsia="Times New Roman" w:hAnsi="Times New Roman" w:cs="Times New Roman"/>
                <w:color w:val="000000" w:themeColor="text1"/>
                <w:kern w:val="24"/>
                <w:sz w:val="24"/>
                <w:szCs w:val="24"/>
                <w:lang w:val="en-US"/>
              </w:rPr>
              <w:t>N/A</w:t>
            </w:r>
          </w:p>
        </w:tc>
        <w:tc>
          <w:tcPr>
            <w:tcW w:w="1985"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tcPr>
          <w:p w14:paraId="5F720F69" w14:textId="31B7F930" w:rsidR="0015251A" w:rsidRPr="006A0069" w:rsidRDefault="0015251A" w:rsidP="006B7E4D">
            <w:pPr>
              <w:spacing w:after="0" w:line="240" w:lineRule="auto"/>
              <w:jc w:val="center"/>
              <w:rPr>
                <w:rFonts w:ascii="Times New Roman" w:hAnsi="Times New Roman"/>
                <w:sz w:val="24"/>
              </w:rPr>
            </w:pPr>
            <w:r w:rsidRPr="00331BDD">
              <w:rPr>
                <w:rFonts w:ascii="Times New Roman" w:eastAsia="Times New Roman" w:hAnsi="Times New Roman" w:cs="Times New Roman"/>
                <w:color w:val="000000" w:themeColor="text1"/>
                <w:kern w:val="24"/>
                <w:sz w:val="24"/>
                <w:szCs w:val="24"/>
                <w:lang w:val="en-US"/>
              </w:rPr>
              <w:t>N/A</w:t>
            </w:r>
          </w:p>
        </w:tc>
        <w:tc>
          <w:tcPr>
            <w:tcW w:w="1992"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5C629A7" w14:textId="79DF6620" w:rsidR="0015251A" w:rsidRPr="006A0069" w:rsidRDefault="0015251A" w:rsidP="006B7E4D">
            <w:pPr>
              <w:spacing w:after="0" w:line="240" w:lineRule="auto"/>
              <w:jc w:val="center"/>
              <w:rPr>
                <w:rFonts w:ascii="Times New Roman" w:hAnsi="Times New Roman"/>
                <w:sz w:val="24"/>
              </w:rPr>
            </w:pPr>
            <w:r w:rsidRPr="00331BDD">
              <w:rPr>
                <w:rFonts w:ascii="Times New Roman" w:eastAsia="Times New Roman" w:hAnsi="Times New Roman" w:cs="Times New Roman"/>
                <w:color w:val="000000" w:themeColor="text1"/>
                <w:kern w:val="24"/>
                <w:sz w:val="24"/>
                <w:szCs w:val="24"/>
                <w:lang w:val="en-US"/>
              </w:rPr>
              <w:t>N/A</w:t>
            </w:r>
          </w:p>
        </w:tc>
      </w:tr>
      <w:tr w:rsidR="006A6D6F" w:rsidRPr="00331BDD" w14:paraId="36832219" w14:textId="77777777" w:rsidTr="006A6D6F">
        <w:trPr>
          <w:trHeight w:val="345"/>
        </w:trPr>
        <w:tc>
          <w:tcPr>
            <w:tcW w:w="1418"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32E3FF10" w14:textId="77777777" w:rsidR="0015251A" w:rsidRPr="006A0069" w:rsidRDefault="0015251A" w:rsidP="006B7E4D">
            <w:pPr>
              <w:spacing w:after="0" w:line="240" w:lineRule="auto"/>
              <w:jc w:val="center"/>
              <w:rPr>
                <w:rFonts w:ascii="Times New Roman" w:hAnsi="Times New Roman"/>
                <w:b/>
                <w:sz w:val="24"/>
              </w:rPr>
            </w:pPr>
            <w:proofErr w:type="spellStart"/>
            <w:r w:rsidRPr="006A0069">
              <w:rPr>
                <w:rFonts w:ascii="Times New Roman" w:hAnsi="Times New Roman"/>
                <w:b/>
                <w:i/>
                <w:color w:val="000000" w:themeColor="text1"/>
                <w:kern w:val="24"/>
                <w:sz w:val="24"/>
              </w:rPr>
              <w:t>tet</w:t>
            </w:r>
            <w:proofErr w:type="spellEnd"/>
            <w:r w:rsidRPr="006A0069">
              <w:rPr>
                <w:rFonts w:ascii="Times New Roman" w:hAnsi="Times New Roman"/>
                <w:b/>
                <w:color w:val="000000" w:themeColor="text1"/>
                <w:kern w:val="24"/>
                <w:sz w:val="24"/>
              </w:rPr>
              <w:t>(O)</w:t>
            </w:r>
          </w:p>
        </w:tc>
        <w:tc>
          <w:tcPr>
            <w:tcW w:w="1843"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tcPr>
          <w:p w14:paraId="6FBCE0ED" w14:textId="0A5DC29A" w:rsidR="0015251A" w:rsidRDefault="0015251A" w:rsidP="006B7E4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14:paraId="3C0DD551" w14:textId="77777777" w:rsidR="0015251A" w:rsidRPr="006A0069" w:rsidRDefault="0015251A" w:rsidP="006B7E4D">
            <w:pPr>
              <w:spacing w:after="0" w:line="240" w:lineRule="auto"/>
              <w:jc w:val="center"/>
              <w:rPr>
                <w:rFonts w:ascii="Times New Roman" w:hAnsi="Times New Roman"/>
                <w:sz w:val="24"/>
              </w:rPr>
            </w:pPr>
            <w:r w:rsidRPr="002D7E22">
              <w:rPr>
                <w:rFonts w:ascii="Times New Roman" w:eastAsia="Times New Roman" w:hAnsi="Times New Roman" w:cs="Times New Roman"/>
                <w:color w:val="000000"/>
                <w:kern w:val="24"/>
                <w:sz w:val="24"/>
                <w:szCs w:val="24"/>
              </w:rPr>
              <w:t>(0.</w:t>
            </w:r>
            <w:r>
              <w:rPr>
                <w:rFonts w:ascii="Times New Roman" w:eastAsia="Times New Roman" w:hAnsi="Times New Roman" w:cs="Times New Roman"/>
                <w:color w:val="000000"/>
                <w:kern w:val="24"/>
                <w:sz w:val="24"/>
                <w:szCs w:val="24"/>
              </w:rPr>
              <w:t>5</w:t>
            </w:r>
            <w:r w:rsidRPr="002D7E22">
              <w:rPr>
                <w:rFonts w:ascii="Times New Roman" w:eastAsia="Times New Roman" w:hAnsi="Times New Roman" w:cs="Times New Roman"/>
                <w:color w:val="000000"/>
                <w:kern w:val="24"/>
                <w:sz w:val="24"/>
                <w:szCs w:val="24"/>
              </w:rPr>
              <w:t>-</w:t>
            </w:r>
            <w:r>
              <w:rPr>
                <w:rFonts w:ascii="Times New Roman" w:eastAsia="Times New Roman" w:hAnsi="Times New Roman" w:cs="Times New Roman"/>
                <w:color w:val="000000"/>
                <w:kern w:val="24"/>
                <w:sz w:val="24"/>
                <w:szCs w:val="24"/>
              </w:rPr>
              <w:t>8</w:t>
            </w:r>
            <w:r w:rsidRPr="002D7E22">
              <w:rPr>
                <w:rFonts w:ascii="Times New Roman" w:eastAsia="Times New Roman" w:hAnsi="Times New Roman" w:cs="Times New Roman"/>
                <w:color w:val="000000"/>
                <w:kern w:val="24"/>
                <w:sz w:val="24"/>
                <w:szCs w:val="24"/>
              </w:rPr>
              <w:t>.</w:t>
            </w:r>
            <w:r>
              <w:rPr>
                <w:rFonts w:ascii="Times New Roman" w:eastAsia="Times New Roman" w:hAnsi="Times New Roman" w:cs="Times New Roman"/>
                <w:color w:val="000000"/>
                <w:kern w:val="24"/>
                <w:sz w:val="24"/>
                <w:szCs w:val="24"/>
              </w:rPr>
              <w:t>6</w:t>
            </w:r>
            <w:r w:rsidRPr="002D7E22">
              <w:rPr>
                <w:rFonts w:ascii="Times New Roman" w:eastAsia="Times New Roman" w:hAnsi="Times New Roman" w:cs="Times New Roman"/>
                <w:color w:val="000000"/>
                <w:kern w:val="24"/>
                <w:sz w:val="24"/>
                <w:szCs w:val="24"/>
              </w:rPr>
              <w:t>)</w:t>
            </w:r>
          </w:p>
        </w:tc>
        <w:tc>
          <w:tcPr>
            <w:tcW w:w="1842"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9BD4995" w14:textId="6340BE17" w:rsidR="0015251A" w:rsidRPr="006A0069" w:rsidRDefault="0015251A" w:rsidP="006B7E4D">
            <w:pPr>
              <w:spacing w:after="0" w:line="240" w:lineRule="auto"/>
              <w:jc w:val="center"/>
              <w:rPr>
                <w:rFonts w:ascii="Times New Roman" w:hAnsi="Times New Roman"/>
                <w:sz w:val="24"/>
              </w:rPr>
            </w:pPr>
            <w:r w:rsidRPr="00331BDD">
              <w:rPr>
                <w:rFonts w:ascii="Times New Roman" w:eastAsia="Times New Roman" w:hAnsi="Times New Roman" w:cs="Times New Roman"/>
                <w:color w:val="000000" w:themeColor="text1"/>
                <w:kern w:val="24"/>
                <w:sz w:val="24"/>
                <w:szCs w:val="24"/>
              </w:rPr>
              <w:t>0.27</w:t>
            </w:r>
          </w:p>
        </w:tc>
        <w:tc>
          <w:tcPr>
            <w:tcW w:w="1985"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tcPr>
          <w:p w14:paraId="6DBCCC11" w14:textId="5A9EF497" w:rsidR="0015251A" w:rsidRDefault="0015251A" w:rsidP="006B7E4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7EED9A96" w14:textId="77777777" w:rsidR="0015251A" w:rsidRPr="006A0069" w:rsidRDefault="0015251A" w:rsidP="006B7E4D">
            <w:pPr>
              <w:spacing w:after="0" w:line="240" w:lineRule="auto"/>
              <w:jc w:val="center"/>
              <w:rPr>
                <w:rFonts w:ascii="Times New Roman" w:hAnsi="Times New Roman"/>
                <w:sz w:val="24"/>
              </w:rPr>
            </w:pPr>
            <w:r w:rsidRPr="002D7E22">
              <w:rPr>
                <w:rFonts w:ascii="Times New Roman" w:eastAsia="Times New Roman" w:hAnsi="Times New Roman" w:cs="Times New Roman"/>
                <w:color w:val="000000"/>
                <w:kern w:val="24"/>
                <w:sz w:val="24"/>
                <w:szCs w:val="24"/>
              </w:rPr>
              <w:t>(0.</w:t>
            </w:r>
            <w:r>
              <w:rPr>
                <w:rFonts w:ascii="Times New Roman" w:eastAsia="Times New Roman" w:hAnsi="Times New Roman" w:cs="Times New Roman"/>
                <w:color w:val="000000"/>
                <w:kern w:val="24"/>
                <w:sz w:val="24"/>
                <w:szCs w:val="24"/>
              </w:rPr>
              <w:t>2</w:t>
            </w:r>
            <w:r w:rsidRPr="002D7E22">
              <w:rPr>
                <w:rFonts w:ascii="Times New Roman" w:eastAsia="Times New Roman" w:hAnsi="Times New Roman" w:cs="Times New Roman"/>
                <w:color w:val="000000"/>
                <w:kern w:val="24"/>
                <w:sz w:val="24"/>
                <w:szCs w:val="24"/>
              </w:rPr>
              <w:t>-</w:t>
            </w:r>
            <w:r>
              <w:rPr>
                <w:rFonts w:ascii="Times New Roman" w:eastAsia="Times New Roman" w:hAnsi="Times New Roman" w:cs="Times New Roman"/>
                <w:color w:val="000000"/>
                <w:kern w:val="24"/>
                <w:sz w:val="24"/>
                <w:szCs w:val="24"/>
              </w:rPr>
              <w:t>13.2</w:t>
            </w:r>
            <w:r w:rsidRPr="002D7E22">
              <w:rPr>
                <w:rFonts w:ascii="Times New Roman" w:eastAsia="Times New Roman" w:hAnsi="Times New Roman" w:cs="Times New Roman"/>
                <w:color w:val="000000"/>
                <w:kern w:val="24"/>
                <w:sz w:val="24"/>
                <w:szCs w:val="24"/>
              </w:rPr>
              <w:t>)</w:t>
            </w:r>
          </w:p>
        </w:tc>
        <w:tc>
          <w:tcPr>
            <w:tcW w:w="1992"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7C507AC7" w14:textId="486320F9" w:rsidR="0015251A" w:rsidRPr="006A0069" w:rsidRDefault="0015251A" w:rsidP="006B7E4D">
            <w:pPr>
              <w:spacing w:after="0" w:line="240" w:lineRule="auto"/>
              <w:jc w:val="center"/>
              <w:rPr>
                <w:rFonts w:ascii="Times New Roman" w:hAnsi="Times New Roman"/>
                <w:sz w:val="24"/>
              </w:rPr>
            </w:pPr>
            <w:r w:rsidRPr="006A0069">
              <w:rPr>
                <w:rFonts w:ascii="Times New Roman" w:hAnsi="Times New Roman"/>
                <w:color w:val="000000" w:themeColor="text1"/>
                <w:kern w:val="24"/>
                <w:sz w:val="24"/>
              </w:rPr>
              <w:t>0.</w:t>
            </w:r>
            <w:r w:rsidRPr="00331BDD">
              <w:rPr>
                <w:rFonts w:ascii="Times New Roman" w:eastAsia="Times New Roman" w:hAnsi="Times New Roman" w:cs="Times New Roman"/>
                <w:color w:val="000000" w:themeColor="text1"/>
                <w:kern w:val="24"/>
                <w:sz w:val="24"/>
                <w:szCs w:val="24"/>
              </w:rPr>
              <w:t>5</w:t>
            </w:r>
            <w:r>
              <w:rPr>
                <w:rFonts w:ascii="Times New Roman" w:eastAsia="Times New Roman" w:hAnsi="Times New Roman" w:cs="Times New Roman"/>
                <w:color w:val="000000" w:themeColor="text1"/>
                <w:kern w:val="24"/>
                <w:sz w:val="24"/>
                <w:szCs w:val="24"/>
              </w:rPr>
              <w:t>9</w:t>
            </w:r>
          </w:p>
        </w:tc>
      </w:tr>
      <w:tr w:rsidR="006A6D6F" w:rsidRPr="00331BDD" w14:paraId="7A947F70" w14:textId="77777777" w:rsidTr="006A6D6F">
        <w:trPr>
          <w:trHeight w:val="345"/>
        </w:trPr>
        <w:tc>
          <w:tcPr>
            <w:tcW w:w="1418"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5FBFF205" w14:textId="77777777" w:rsidR="0015251A" w:rsidRPr="006A0069" w:rsidRDefault="0015251A" w:rsidP="006B7E4D">
            <w:pPr>
              <w:spacing w:after="0" w:line="240" w:lineRule="auto"/>
              <w:jc w:val="center"/>
              <w:rPr>
                <w:rFonts w:ascii="Times New Roman" w:hAnsi="Times New Roman"/>
                <w:b/>
                <w:sz w:val="24"/>
              </w:rPr>
            </w:pPr>
            <w:proofErr w:type="spellStart"/>
            <w:r w:rsidRPr="006A0069">
              <w:rPr>
                <w:rFonts w:ascii="Times New Roman" w:hAnsi="Times New Roman"/>
                <w:b/>
                <w:i/>
                <w:color w:val="000000" w:themeColor="text1"/>
                <w:kern w:val="24"/>
                <w:sz w:val="24"/>
              </w:rPr>
              <w:t>tet</w:t>
            </w:r>
            <w:proofErr w:type="spellEnd"/>
            <w:r w:rsidRPr="006A0069">
              <w:rPr>
                <w:rFonts w:ascii="Times New Roman" w:hAnsi="Times New Roman"/>
                <w:b/>
                <w:color w:val="000000" w:themeColor="text1"/>
                <w:kern w:val="24"/>
                <w:sz w:val="24"/>
              </w:rPr>
              <w:t>(W)</w:t>
            </w:r>
          </w:p>
        </w:tc>
        <w:tc>
          <w:tcPr>
            <w:tcW w:w="1843"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tcPr>
          <w:p w14:paraId="61B49AF5" w14:textId="1DF4D1CB" w:rsidR="0015251A" w:rsidRDefault="0015251A" w:rsidP="006B7E4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68A98D7B" w14:textId="77777777" w:rsidR="0015251A" w:rsidRPr="006A0069" w:rsidRDefault="0015251A" w:rsidP="006B7E4D">
            <w:pPr>
              <w:spacing w:after="0" w:line="240" w:lineRule="auto"/>
              <w:jc w:val="center"/>
              <w:rPr>
                <w:rFonts w:ascii="Times New Roman" w:hAnsi="Times New Roman"/>
                <w:sz w:val="24"/>
              </w:rPr>
            </w:pPr>
            <w:r w:rsidRPr="002D7E22">
              <w:rPr>
                <w:rFonts w:ascii="Times New Roman" w:eastAsia="Times New Roman" w:hAnsi="Times New Roman" w:cs="Times New Roman"/>
                <w:color w:val="000000"/>
                <w:kern w:val="24"/>
                <w:sz w:val="24"/>
                <w:szCs w:val="24"/>
              </w:rPr>
              <w:t>(0.0-0.0)</w:t>
            </w:r>
          </w:p>
        </w:tc>
        <w:tc>
          <w:tcPr>
            <w:tcW w:w="1842" w:type="dxa"/>
            <w:tcBorders>
              <w:top w:val="single"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BA597C7" w14:textId="1296DB9D" w:rsidR="0015251A" w:rsidRPr="006A0069" w:rsidRDefault="0015251A" w:rsidP="006B7E4D">
            <w:pPr>
              <w:spacing w:after="0" w:line="240" w:lineRule="auto"/>
              <w:jc w:val="center"/>
              <w:rPr>
                <w:rFonts w:ascii="Times New Roman" w:hAnsi="Times New Roman"/>
                <w:sz w:val="24"/>
              </w:rPr>
            </w:pPr>
            <w:r w:rsidRPr="00F31454">
              <w:rPr>
                <w:rFonts w:ascii="Times New Roman" w:eastAsia="Times New Roman" w:hAnsi="Times New Roman" w:cs="Times New Roman"/>
                <w:color w:val="000000"/>
                <w:kern w:val="24"/>
                <w:sz w:val="24"/>
                <w:szCs w:val="24"/>
              </w:rPr>
              <w:t>&gt;</w:t>
            </w:r>
            <w:r w:rsidRPr="00331BDD">
              <w:rPr>
                <w:rFonts w:ascii="Times New Roman" w:eastAsia="Times New Roman" w:hAnsi="Times New Roman" w:cs="Times New Roman"/>
                <w:color w:val="000000" w:themeColor="text1"/>
                <w:kern w:val="24"/>
                <w:sz w:val="24"/>
                <w:szCs w:val="24"/>
                <w:lang w:val="en-US"/>
              </w:rPr>
              <w:t>0.99</w:t>
            </w:r>
          </w:p>
        </w:tc>
        <w:tc>
          <w:tcPr>
            <w:tcW w:w="1985" w:type="dxa"/>
            <w:tcBorders>
              <w:top w:val="single"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tcPr>
          <w:p w14:paraId="2ABC7CF2" w14:textId="38E62BA5" w:rsidR="0015251A" w:rsidRPr="006A0069" w:rsidRDefault="0015251A" w:rsidP="006B7E4D">
            <w:pPr>
              <w:spacing w:after="0" w:line="240" w:lineRule="auto"/>
              <w:jc w:val="center"/>
              <w:rPr>
                <w:rFonts w:ascii="Times New Roman" w:hAnsi="Times New Roman"/>
                <w:sz w:val="24"/>
              </w:rPr>
            </w:pPr>
            <w:r w:rsidRPr="00331BDD">
              <w:rPr>
                <w:rFonts w:ascii="Times New Roman" w:eastAsia="Times New Roman" w:hAnsi="Times New Roman" w:cs="Times New Roman"/>
                <w:color w:val="000000" w:themeColor="text1"/>
                <w:kern w:val="24"/>
                <w:sz w:val="24"/>
                <w:szCs w:val="24"/>
                <w:lang w:val="en-US"/>
              </w:rPr>
              <w:t>N/A</w:t>
            </w:r>
          </w:p>
        </w:tc>
        <w:tc>
          <w:tcPr>
            <w:tcW w:w="1992" w:type="dxa"/>
            <w:tcBorders>
              <w:top w:val="single" w:sz="8" w:space="0" w:color="000000"/>
              <w:left w:val="nil"/>
              <w:bottom w:val="single" w:sz="8" w:space="0" w:color="000000"/>
              <w:right w:val="nil"/>
            </w:tcBorders>
            <w:shd w:val="clear" w:color="auto" w:fill="auto"/>
            <w:tcMar>
              <w:top w:w="72" w:type="dxa"/>
              <w:left w:w="144" w:type="dxa"/>
              <w:bottom w:w="72" w:type="dxa"/>
              <w:right w:w="144" w:type="dxa"/>
            </w:tcMar>
            <w:vAlign w:val="center"/>
            <w:hideMark/>
          </w:tcPr>
          <w:p w14:paraId="1C12069D" w14:textId="71253001" w:rsidR="0015251A" w:rsidRPr="006A0069" w:rsidRDefault="0015251A" w:rsidP="006B7E4D">
            <w:pPr>
              <w:spacing w:after="0" w:line="240" w:lineRule="auto"/>
              <w:jc w:val="center"/>
              <w:rPr>
                <w:rFonts w:ascii="Times New Roman" w:hAnsi="Times New Roman"/>
                <w:sz w:val="24"/>
              </w:rPr>
            </w:pPr>
            <w:r w:rsidRPr="00331BDD">
              <w:rPr>
                <w:rFonts w:ascii="Times New Roman" w:eastAsia="Times New Roman" w:hAnsi="Times New Roman" w:cs="Times New Roman"/>
                <w:color w:val="000000" w:themeColor="text1"/>
                <w:kern w:val="24"/>
                <w:sz w:val="24"/>
                <w:szCs w:val="24"/>
                <w:lang w:val="en-US"/>
              </w:rPr>
              <w:t>N/A</w:t>
            </w:r>
          </w:p>
        </w:tc>
      </w:tr>
    </w:tbl>
    <w:p w14:paraId="2DE9D3B0" w14:textId="6D2BCD8A" w:rsidR="0015251A" w:rsidRDefault="0015251A" w:rsidP="008143AC">
      <w:pPr>
        <w:spacing w:line="240" w:lineRule="auto"/>
        <w:jc w:val="both"/>
        <w:rPr>
          <w:rFonts w:ascii="Times New Roman" w:hAnsi="Times New Roman" w:cs="Times New Roman"/>
          <w:b/>
          <w:sz w:val="24"/>
        </w:rPr>
      </w:pPr>
      <w:r w:rsidRPr="00AD407F">
        <w:rPr>
          <w:rFonts w:ascii="Times New Roman" w:hAnsi="Times New Roman" w:cs="Times New Roman"/>
          <w:i/>
          <w:iCs/>
          <w:sz w:val="24"/>
          <w:szCs w:val="24"/>
        </w:rPr>
        <w:t>P</w:t>
      </w:r>
      <w:r w:rsidRPr="00AD407F">
        <w:rPr>
          <w:rFonts w:ascii="Times New Roman" w:hAnsi="Times New Roman" w:cs="Times New Roman"/>
          <w:sz w:val="24"/>
          <w:szCs w:val="24"/>
        </w:rPr>
        <w:t xml:space="preserve"> value</w:t>
      </w:r>
      <w:r w:rsidR="003F2308">
        <w:rPr>
          <w:rFonts w:ascii="Times New Roman" w:hAnsi="Times New Roman" w:cs="Times New Roman"/>
          <w:sz w:val="24"/>
          <w:szCs w:val="24"/>
        </w:rPr>
        <w:t xml:space="preserve"> </w:t>
      </w:r>
      <w:r w:rsidRPr="00AD407F">
        <w:rPr>
          <w:rFonts w:ascii="Times New Roman" w:hAnsi="Times New Roman" w:cs="Times New Roman"/>
          <w:sz w:val="24"/>
          <w:szCs w:val="24"/>
        </w:rPr>
        <w:t xml:space="preserve">determined by </w:t>
      </w:r>
      <w:r w:rsidR="003F2308">
        <w:rPr>
          <w:rFonts w:ascii="Times New Roman" w:hAnsi="Times New Roman" w:cs="Times New Roman"/>
          <w:sz w:val="24"/>
          <w:szCs w:val="24"/>
        </w:rPr>
        <w:t>b</w:t>
      </w:r>
      <w:r w:rsidR="003F2308" w:rsidRPr="00792F89">
        <w:rPr>
          <w:rFonts w:ascii="Times New Roman" w:hAnsi="Times New Roman" w:cs="Times New Roman"/>
          <w:sz w:val="24"/>
          <w:szCs w:val="24"/>
        </w:rPr>
        <w:t xml:space="preserve">inary </w:t>
      </w:r>
      <w:r w:rsidRPr="00792F89">
        <w:rPr>
          <w:rFonts w:ascii="Times New Roman" w:hAnsi="Times New Roman" w:cs="Times New Roman"/>
          <w:sz w:val="24"/>
          <w:szCs w:val="24"/>
        </w:rPr>
        <w:t>logistic regression</w:t>
      </w:r>
      <w:r>
        <w:rPr>
          <w:rFonts w:ascii="Times New Roman" w:hAnsi="Times New Roman" w:cs="Times New Roman"/>
          <w:sz w:val="24"/>
          <w:szCs w:val="24"/>
        </w:rPr>
        <w:t xml:space="preserve">; </w:t>
      </w:r>
      <w:r w:rsidRPr="00331BDD">
        <w:rPr>
          <w:rFonts w:ascii="Times New Roman" w:eastAsia="Times New Roman" w:hAnsi="Times New Roman" w:cs="Times New Roman"/>
          <w:color w:val="000000" w:themeColor="text1"/>
          <w:kern w:val="24"/>
          <w:sz w:val="24"/>
          <w:szCs w:val="24"/>
          <w:lang w:val="en-US"/>
        </w:rPr>
        <w:t>N</w:t>
      </w:r>
      <w:r>
        <w:rPr>
          <w:rFonts w:ascii="Times New Roman" w:eastAsia="Times New Roman" w:hAnsi="Times New Roman" w:cs="Times New Roman"/>
          <w:color w:val="000000" w:themeColor="text1"/>
          <w:kern w:val="24"/>
          <w:sz w:val="24"/>
          <w:szCs w:val="24"/>
          <w:lang w:val="en-US"/>
        </w:rPr>
        <w:t>/A, not applicable, no variance was observed, or the dependent variable has less than two non-missing values, therefore statistic</w:t>
      </w:r>
      <w:r w:rsidRPr="003A41BB">
        <w:rPr>
          <w:rFonts w:ascii="Times New Roman" w:eastAsia="Times New Roman" w:hAnsi="Times New Roman" w:cs="Times New Roman" w:hint="eastAsia"/>
          <w:color w:val="000000" w:themeColor="text1"/>
          <w:kern w:val="24"/>
          <w:sz w:val="24"/>
          <w:szCs w:val="24"/>
          <w:lang w:val="en-US"/>
        </w:rPr>
        <w:t>s</w:t>
      </w:r>
      <w:r>
        <w:rPr>
          <w:rFonts w:ascii="Times New Roman" w:eastAsia="Times New Roman" w:hAnsi="Times New Roman" w:cs="Times New Roman"/>
          <w:color w:val="000000" w:themeColor="text1"/>
          <w:kern w:val="24"/>
          <w:sz w:val="24"/>
          <w:szCs w:val="24"/>
          <w:lang w:val="en-US"/>
        </w:rPr>
        <w:t xml:space="preserve"> </w:t>
      </w:r>
      <w:r w:rsidRPr="00A270A0">
        <w:rPr>
          <w:rFonts w:ascii="Times New Roman" w:eastAsia="Times New Roman" w:hAnsi="Times New Roman" w:cs="Times New Roman"/>
          <w:color w:val="000000" w:themeColor="text1"/>
          <w:kern w:val="24"/>
          <w:sz w:val="24"/>
          <w:szCs w:val="24"/>
          <w:lang w:val="en-US"/>
        </w:rPr>
        <w:t>can</w:t>
      </w:r>
      <w:r>
        <w:rPr>
          <w:rFonts w:ascii="Times New Roman" w:eastAsia="Times New Roman" w:hAnsi="Times New Roman" w:cs="Times New Roman"/>
          <w:color w:val="000000" w:themeColor="text1"/>
          <w:kern w:val="24"/>
          <w:sz w:val="24"/>
          <w:szCs w:val="24"/>
          <w:lang w:val="en-US"/>
        </w:rPr>
        <w:t>n</w:t>
      </w:r>
      <w:r w:rsidRPr="00A270A0">
        <w:rPr>
          <w:rFonts w:ascii="Times New Roman" w:eastAsia="Times New Roman" w:hAnsi="Times New Roman" w:cs="Times New Roman"/>
          <w:color w:val="000000" w:themeColor="text1"/>
          <w:kern w:val="24"/>
          <w:sz w:val="24"/>
          <w:szCs w:val="24"/>
          <w:lang w:val="en-US"/>
        </w:rPr>
        <w:t>ot be computed</w:t>
      </w:r>
      <w:r>
        <w:rPr>
          <w:rFonts w:ascii="Times New Roman" w:eastAsia="Times New Roman" w:hAnsi="Times New Roman" w:cs="Times New Roman"/>
          <w:color w:val="000000" w:themeColor="text1"/>
          <w:kern w:val="24"/>
          <w:sz w:val="24"/>
          <w:szCs w:val="24"/>
          <w:lang w:val="en-US"/>
        </w:rPr>
        <w:t>.</w:t>
      </w:r>
    </w:p>
    <w:bookmarkEnd w:id="10"/>
    <w:p w14:paraId="7E6AE545" w14:textId="77777777" w:rsidR="0028252F" w:rsidRPr="00ED0C55" w:rsidRDefault="0028252F" w:rsidP="000F0741">
      <w:pPr>
        <w:pStyle w:val="EndNoteBibliography"/>
        <w:spacing w:after="0"/>
        <w:ind w:left="720" w:hanging="720"/>
      </w:pPr>
    </w:p>
    <w:sectPr w:rsidR="0028252F" w:rsidRPr="00ED0C55" w:rsidSect="00135C9E">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805A1" w14:textId="77777777" w:rsidR="001011A9" w:rsidRDefault="001011A9">
      <w:pPr>
        <w:spacing w:after="0" w:line="240" w:lineRule="auto"/>
      </w:pPr>
      <w:r>
        <w:separator/>
      </w:r>
    </w:p>
  </w:endnote>
  <w:endnote w:type="continuationSeparator" w:id="0">
    <w:p w14:paraId="5E928784" w14:textId="77777777" w:rsidR="001011A9" w:rsidRDefault="001011A9">
      <w:pPr>
        <w:spacing w:after="0" w:line="240" w:lineRule="auto"/>
      </w:pPr>
      <w:r>
        <w:continuationSeparator/>
      </w:r>
    </w:p>
  </w:endnote>
  <w:endnote w:type="continuationNotice" w:id="1">
    <w:p w14:paraId="7A7C818C" w14:textId="77777777" w:rsidR="001011A9" w:rsidRDefault="001011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86DD34" w14:textId="77777777" w:rsidR="001011A9" w:rsidRDefault="001011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A7C34" w14:textId="77777777" w:rsidR="001011A9" w:rsidRPr="007161CA" w:rsidRDefault="001011A9">
    <w:pPr>
      <w:pStyle w:val="Footer"/>
      <w:jc w:val="center"/>
      <w:rPr>
        <w:rFonts w:ascii="Times New Roman" w:hAnsi="Times New Roman" w:cs="Times New Roman"/>
        <w:caps/>
        <w:noProof/>
      </w:rPr>
    </w:pPr>
    <w:r w:rsidRPr="007161CA">
      <w:rPr>
        <w:rFonts w:ascii="Times New Roman" w:hAnsi="Times New Roman" w:cs="Times New Roman"/>
        <w:caps/>
      </w:rPr>
      <w:fldChar w:fldCharType="begin"/>
    </w:r>
    <w:r w:rsidRPr="007161CA">
      <w:rPr>
        <w:rFonts w:ascii="Times New Roman" w:hAnsi="Times New Roman" w:cs="Times New Roman"/>
        <w:caps/>
      </w:rPr>
      <w:instrText xml:space="preserve"> PAGE   \* MERGEFORMAT </w:instrText>
    </w:r>
    <w:r w:rsidRPr="007161CA">
      <w:rPr>
        <w:rFonts w:ascii="Times New Roman" w:hAnsi="Times New Roman" w:cs="Times New Roman"/>
        <w:caps/>
      </w:rPr>
      <w:fldChar w:fldCharType="separate"/>
    </w:r>
    <w:r>
      <w:rPr>
        <w:rFonts w:ascii="Times New Roman" w:hAnsi="Times New Roman" w:cs="Times New Roman"/>
        <w:caps/>
        <w:noProof/>
      </w:rPr>
      <w:t>1</w:t>
    </w:r>
    <w:r w:rsidRPr="007161CA">
      <w:rPr>
        <w:rFonts w:ascii="Times New Roman" w:hAnsi="Times New Roman" w:cs="Times New Roman"/>
        <w:caps/>
        <w:noProof/>
      </w:rPr>
      <w:fldChar w:fldCharType="end"/>
    </w:r>
  </w:p>
  <w:p w14:paraId="6FABC5B5" w14:textId="77777777" w:rsidR="001011A9" w:rsidRDefault="001011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C7E43" w14:textId="77777777" w:rsidR="001011A9" w:rsidRDefault="001011A9">
      <w:pPr>
        <w:spacing w:after="0" w:line="240" w:lineRule="auto"/>
      </w:pPr>
      <w:r>
        <w:separator/>
      </w:r>
    </w:p>
  </w:footnote>
  <w:footnote w:type="continuationSeparator" w:id="0">
    <w:p w14:paraId="4526EB82" w14:textId="77777777" w:rsidR="001011A9" w:rsidRDefault="001011A9">
      <w:pPr>
        <w:spacing w:after="0" w:line="240" w:lineRule="auto"/>
      </w:pPr>
      <w:r>
        <w:continuationSeparator/>
      </w:r>
    </w:p>
  </w:footnote>
  <w:footnote w:type="continuationNotice" w:id="1">
    <w:p w14:paraId="1CD334DC" w14:textId="77777777" w:rsidR="001011A9" w:rsidRDefault="001011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41523" w14:textId="77777777" w:rsidR="001011A9" w:rsidRDefault="00101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47E0B"/>
    <w:multiLevelType w:val="hybridMultilevel"/>
    <w:tmpl w:val="6EAE9C16"/>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65B71A9"/>
    <w:multiLevelType w:val="hybridMultilevel"/>
    <w:tmpl w:val="5052D012"/>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ADA11C0"/>
    <w:multiLevelType w:val="hybridMultilevel"/>
    <w:tmpl w:val="65EA3D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AE4977"/>
    <w:multiLevelType w:val="hybridMultilevel"/>
    <w:tmpl w:val="351CF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B959E3"/>
    <w:multiLevelType w:val="hybridMultilevel"/>
    <w:tmpl w:val="550E7F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333A8D"/>
    <w:multiLevelType w:val="hybridMultilevel"/>
    <w:tmpl w:val="E6F6052E"/>
    <w:lvl w:ilvl="0" w:tplc="3A9E15A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D258FD"/>
    <w:multiLevelType w:val="hybridMultilevel"/>
    <w:tmpl w:val="FF6C802A"/>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3C785B14">
      <w:numFmt w:val="bullet"/>
      <w:lvlText w:val="-"/>
      <w:lvlJc w:val="left"/>
      <w:pPr>
        <w:ind w:left="2160" w:hanging="360"/>
      </w:pPr>
      <w:rPr>
        <w:rFonts w:ascii="Times New Roman" w:eastAsiaTheme="minorEastAsia" w:hAnsi="Times New Roman" w:cs="Times New Roman"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8F29CC"/>
    <w:multiLevelType w:val="hybridMultilevel"/>
    <w:tmpl w:val="6966EA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7927408"/>
    <w:multiLevelType w:val="hybridMultilevel"/>
    <w:tmpl w:val="2B1880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BAA0E0C"/>
    <w:multiLevelType w:val="hybridMultilevel"/>
    <w:tmpl w:val="10F60DD8"/>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3C785B14">
      <w:numFmt w:val="bullet"/>
      <w:lvlText w:val="-"/>
      <w:lvlJc w:val="left"/>
      <w:pPr>
        <w:ind w:left="2160" w:hanging="360"/>
      </w:pPr>
      <w:rPr>
        <w:rFonts w:ascii="Times New Roman" w:eastAsiaTheme="minorEastAsia" w:hAnsi="Times New Roman" w:cs="Times New Roman"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CEF448E"/>
    <w:multiLevelType w:val="hybridMultilevel"/>
    <w:tmpl w:val="7B80806E"/>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1D3A7027"/>
    <w:multiLevelType w:val="hybridMultilevel"/>
    <w:tmpl w:val="B1EAE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37E474B"/>
    <w:multiLevelType w:val="hybridMultilevel"/>
    <w:tmpl w:val="A8A06BC4"/>
    <w:lvl w:ilvl="0" w:tplc="E0CA3430">
      <w:start w:val="1"/>
      <w:numFmt w:val="decimal"/>
      <w:lvlText w:val="%1."/>
      <w:lvlJc w:val="left"/>
      <w:pPr>
        <w:tabs>
          <w:tab w:val="num" w:pos="720"/>
        </w:tabs>
        <w:ind w:left="720" w:hanging="360"/>
      </w:pPr>
    </w:lvl>
    <w:lvl w:ilvl="1" w:tplc="9424B7BC">
      <w:start w:val="1"/>
      <w:numFmt w:val="decimal"/>
      <w:lvlText w:val="%2."/>
      <w:lvlJc w:val="left"/>
      <w:pPr>
        <w:tabs>
          <w:tab w:val="num" w:pos="1440"/>
        </w:tabs>
        <w:ind w:left="1440" w:hanging="360"/>
      </w:pPr>
    </w:lvl>
    <w:lvl w:ilvl="2" w:tplc="25FED9BA" w:tentative="1">
      <w:start w:val="1"/>
      <w:numFmt w:val="decimal"/>
      <w:lvlText w:val="%3."/>
      <w:lvlJc w:val="left"/>
      <w:pPr>
        <w:tabs>
          <w:tab w:val="num" w:pos="2160"/>
        </w:tabs>
        <w:ind w:left="2160" w:hanging="360"/>
      </w:pPr>
    </w:lvl>
    <w:lvl w:ilvl="3" w:tplc="689A5B32" w:tentative="1">
      <w:start w:val="1"/>
      <w:numFmt w:val="decimal"/>
      <w:lvlText w:val="%4."/>
      <w:lvlJc w:val="left"/>
      <w:pPr>
        <w:tabs>
          <w:tab w:val="num" w:pos="2880"/>
        </w:tabs>
        <w:ind w:left="2880" w:hanging="360"/>
      </w:pPr>
    </w:lvl>
    <w:lvl w:ilvl="4" w:tplc="1B6C3EBC" w:tentative="1">
      <w:start w:val="1"/>
      <w:numFmt w:val="decimal"/>
      <w:lvlText w:val="%5."/>
      <w:lvlJc w:val="left"/>
      <w:pPr>
        <w:tabs>
          <w:tab w:val="num" w:pos="3600"/>
        </w:tabs>
        <w:ind w:left="3600" w:hanging="360"/>
      </w:pPr>
    </w:lvl>
    <w:lvl w:ilvl="5" w:tplc="2B5A7C84" w:tentative="1">
      <w:start w:val="1"/>
      <w:numFmt w:val="decimal"/>
      <w:lvlText w:val="%6."/>
      <w:lvlJc w:val="left"/>
      <w:pPr>
        <w:tabs>
          <w:tab w:val="num" w:pos="4320"/>
        </w:tabs>
        <w:ind w:left="4320" w:hanging="360"/>
      </w:pPr>
    </w:lvl>
    <w:lvl w:ilvl="6" w:tplc="69B6FEB2" w:tentative="1">
      <w:start w:val="1"/>
      <w:numFmt w:val="decimal"/>
      <w:lvlText w:val="%7."/>
      <w:lvlJc w:val="left"/>
      <w:pPr>
        <w:tabs>
          <w:tab w:val="num" w:pos="5040"/>
        </w:tabs>
        <w:ind w:left="5040" w:hanging="360"/>
      </w:pPr>
    </w:lvl>
    <w:lvl w:ilvl="7" w:tplc="9F8C265A" w:tentative="1">
      <w:start w:val="1"/>
      <w:numFmt w:val="decimal"/>
      <w:lvlText w:val="%8."/>
      <w:lvlJc w:val="left"/>
      <w:pPr>
        <w:tabs>
          <w:tab w:val="num" w:pos="5760"/>
        </w:tabs>
        <w:ind w:left="5760" w:hanging="360"/>
      </w:pPr>
    </w:lvl>
    <w:lvl w:ilvl="8" w:tplc="997497C0" w:tentative="1">
      <w:start w:val="1"/>
      <w:numFmt w:val="decimal"/>
      <w:lvlText w:val="%9."/>
      <w:lvlJc w:val="left"/>
      <w:pPr>
        <w:tabs>
          <w:tab w:val="num" w:pos="6480"/>
        </w:tabs>
        <w:ind w:left="6480" w:hanging="360"/>
      </w:pPr>
    </w:lvl>
  </w:abstractNum>
  <w:abstractNum w:abstractNumId="13" w15:restartNumberingAfterBreak="0">
    <w:nsid w:val="24D96391"/>
    <w:multiLevelType w:val="hybridMultilevel"/>
    <w:tmpl w:val="E326E3A2"/>
    <w:lvl w:ilvl="0" w:tplc="0C09000F">
      <w:start w:val="1"/>
      <w:numFmt w:val="decimal"/>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14" w15:restartNumberingAfterBreak="0">
    <w:nsid w:val="2ABC3B3C"/>
    <w:multiLevelType w:val="hybridMultilevel"/>
    <w:tmpl w:val="50B21FFC"/>
    <w:lvl w:ilvl="0" w:tplc="67F6A130">
      <w:start w:val="1"/>
      <w:numFmt w:val="decimal"/>
      <w:lvlText w:val="%1."/>
      <w:lvlJc w:val="left"/>
      <w:pPr>
        <w:tabs>
          <w:tab w:val="num" w:pos="720"/>
        </w:tabs>
        <w:ind w:left="720" w:hanging="360"/>
      </w:pPr>
    </w:lvl>
    <w:lvl w:ilvl="1" w:tplc="2AA42596">
      <w:start w:val="1"/>
      <w:numFmt w:val="decimal"/>
      <w:lvlText w:val="%2."/>
      <w:lvlJc w:val="left"/>
      <w:pPr>
        <w:tabs>
          <w:tab w:val="num" w:pos="1440"/>
        </w:tabs>
        <w:ind w:left="1440" w:hanging="360"/>
      </w:pPr>
    </w:lvl>
    <w:lvl w:ilvl="2" w:tplc="42203D5C" w:tentative="1">
      <w:start w:val="1"/>
      <w:numFmt w:val="decimal"/>
      <w:lvlText w:val="%3."/>
      <w:lvlJc w:val="left"/>
      <w:pPr>
        <w:tabs>
          <w:tab w:val="num" w:pos="2160"/>
        </w:tabs>
        <w:ind w:left="2160" w:hanging="360"/>
      </w:pPr>
    </w:lvl>
    <w:lvl w:ilvl="3" w:tplc="55EEF1DE" w:tentative="1">
      <w:start w:val="1"/>
      <w:numFmt w:val="decimal"/>
      <w:lvlText w:val="%4."/>
      <w:lvlJc w:val="left"/>
      <w:pPr>
        <w:tabs>
          <w:tab w:val="num" w:pos="2880"/>
        </w:tabs>
        <w:ind w:left="2880" w:hanging="360"/>
      </w:pPr>
    </w:lvl>
    <w:lvl w:ilvl="4" w:tplc="6AD25164" w:tentative="1">
      <w:start w:val="1"/>
      <w:numFmt w:val="decimal"/>
      <w:lvlText w:val="%5."/>
      <w:lvlJc w:val="left"/>
      <w:pPr>
        <w:tabs>
          <w:tab w:val="num" w:pos="3600"/>
        </w:tabs>
        <w:ind w:left="3600" w:hanging="360"/>
      </w:pPr>
    </w:lvl>
    <w:lvl w:ilvl="5" w:tplc="C7A24304" w:tentative="1">
      <w:start w:val="1"/>
      <w:numFmt w:val="decimal"/>
      <w:lvlText w:val="%6."/>
      <w:lvlJc w:val="left"/>
      <w:pPr>
        <w:tabs>
          <w:tab w:val="num" w:pos="4320"/>
        </w:tabs>
        <w:ind w:left="4320" w:hanging="360"/>
      </w:pPr>
    </w:lvl>
    <w:lvl w:ilvl="6" w:tplc="73145D44" w:tentative="1">
      <w:start w:val="1"/>
      <w:numFmt w:val="decimal"/>
      <w:lvlText w:val="%7."/>
      <w:lvlJc w:val="left"/>
      <w:pPr>
        <w:tabs>
          <w:tab w:val="num" w:pos="5040"/>
        </w:tabs>
        <w:ind w:left="5040" w:hanging="360"/>
      </w:pPr>
    </w:lvl>
    <w:lvl w:ilvl="7" w:tplc="8AA0A2C4" w:tentative="1">
      <w:start w:val="1"/>
      <w:numFmt w:val="decimal"/>
      <w:lvlText w:val="%8."/>
      <w:lvlJc w:val="left"/>
      <w:pPr>
        <w:tabs>
          <w:tab w:val="num" w:pos="5760"/>
        </w:tabs>
        <w:ind w:left="5760" w:hanging="360"/>
      </w:pPr>
    </w:lvl>
    <w:lvl w:ilvl="8" w:tplc="A7584FB4" w:tentative="1">
      <w:start w:val="1"/>
      <w:numFmt w:val="decimal"/>
      <w:lvlText w:val="%9."/>
      <w:lvlJc w:val="left"/>
      <w:pPr>
        <w:tabs>
          <w:tab w:val="num" w:pos="6480"/>
        </w:tabs>
        <w:ind w:left="6480" w:hanging="360"/>
      </w:pPr>
    </w:lvl>
  </w:abstractNum>
  <w:abstractNum w:abstractNumId="15" w15:restartNumberingAfterBreak="0">
    <w:nsid w:val="2C64393D"/>
    <w:multiLevelType w:val="hybridMultilevel"/>
    <w:tmpl w:val="F67469F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2DB6497B"/>
    <w:multiLevelType w:val="hybridMultilevel"/>
    <w:tmpl w:val="7DCA0E40"/>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2FF46F19"/>
    <w:multiLevelType w:val="hybridMultilevel"/>
    <w:tmpl w:val="C818F230"/>
    <w:lvl w:ilvl="0" w:tplc="3A9E15A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EF693E"/>
    <w:multiLevelType w:val="hybridMultilevel"/>
    <w:tmpl w:val="9F1EBC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D07E77"/>
    <w:multiLevelType w:val="hybridMultilevel"/>
    <w:tmpl w:val="40CEB3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8E2785E"/>
    <w:multiLevelType w:val="hybridMultilevel"/>
    <w:tmpl w:val="272AE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0A7D54"/>
    <w:multiLevelType w:val="hybridMultilevel"/>
    <w:tmpl w:val="BCEADA4E"/>
    <w:lvl w:ilvl="0" w:tplc="0C090001">
      <w:start w:val="1"/>
      <w:numFmt w:val="bullet"/>
      <w:lvlText w:val=""/>
      <w:lvlJc w:val="left"/>
      <w:pPr>
        <w:ind w:left="1080" w:hanging="360"/>
      </w:pPr>
      <w:rPr>
        <w:rFonts w:ascii="Symbol" w:hAnsi="Symbol"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3BD87FD4"/>
    <w:multiLevelType w:val="hybridMultilevel"/>
    <w:tmpl w:val="9124A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FDA4ECE"/>
    <w:multiLevelType w:val="hybridMultilevel"/>
    <w:tmpl w:val="C02280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8E66D6D"/>
    <w:multiLevelType w:val="hybridMultilevel"/>
    <w:tmpl w:val="64406B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A5D2074"/>
    <w:multiLevelType w:val="hybridMultilevel"/>
    <w:tmpl w:val="9A7C021A"/>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6" w15:restartNumberingAfterBreak="0">
    <w:nsid w:val="4DEE78C7"/>
    <w:multiLevelType w:val="hybridMultilevel"/>
    <w:tmpl w:val="D69CC6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7615B5A"/>
    <w:multiLevelType w:val="hybridMultilevel"/>
    <w:tmpl w:val="25C8E7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88E7F2C"/>
    <w:multiLevelType w:val="hybridMultilevel"/>
    <w:tmpl w:val="3C362D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9136E3C"/>
    <w:multiLevelType w:val="hybridMultilevel"/>
    <w:tmpl w:val="8CD2DF0A"/>
    <w:lvl w:ilvl="0" w:tplc="3A9E15A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C2132BF"/>
    <w:multiLevelType w:val="hybridMultilevel"/>
    <w:tmpl w:val="12D610C4"/>
    <w:lvl w:ilvl="0" w:tplc="A492E676">
      <w:start w:val="1"/>
      <w:numFmt w:val="decimal"/>
      <w:lvlText w:val="%1."/>
      <w:lvlJc w:val="left"/>
      <w:pPr>
        <w:tabs>
          <w:tab w:val="num" w:pos="720"/>
        </w:tabs>
        <w:ind w:left="720" w:hanging="360"/>
      </w:pPr>
    </w:lvl>
    <w:lvl w:ilvl="1" w:tplc="E95CEEB6">
      <w:start w:val="1"/>
      <w:numFmt w:val="decimal"/>
      <w:lvlText w:val="%2."/>
      <w:lvlJc w:val="left"/>
      <w:pPr>
        <w:tabs>
          <w:tab w:val="num" w:pos="1440"/>
        </w:tabs>
        <w:ind w:left="1440" w:hanging="360"/>
      </w:pPr>
    </w:lvl>
    <w:lvl w:ilvl="2" w:tplc="58BE076C" w:tentative="1">
      <w:start w:val="1"/>
      <w:numFmt w:val="decimal"/>
      <w:lvlText w:val="%3."/>
      <w:lvlJc w:val="left"/>
      <w:pPr>
        <w:tabs>
          <w:tab w:val="num" w:pos="2160"/>
        </w:tabs>
        <w:ind w:left="2160" w:hanging="360"/>
      </w:pPr>
    </w:lvl>
    <w:lvl w:ilvl="3" w:tplc="26D40418" w:tentative="1">
      <w:start w:val="1"/>
      <w:numFmt w:val="decimal"/>
      <w:lvlText w:val="%4."/>
      <w:lvlJc w:val="left"/>
      <w:pPr>
        <w:tabs>
          <w:tab w:val="num" w:pos="2880"/>
        </w:tabs>
        <w:ind w:left="2880" w:hanging="360"/>
      </w:pPr>
    </w:lvl>
    <w:lvl w:ilvl="4" w:tplc="4A04E45C" w:tentative="1">
      <w:start w:val="1"/>
      <w:numFmt w:val="decimal"/>
      <w:lvlText w:val="%5."/>
      <w:lvlJc w:val="left"/>
      <w:pPr>
        <w:tabs>
          <w:tab w:val="num" w:pos="3600"/>
        </w:tabs>
        <w:ind w:left="3600" w:hanging="360"/>
      </w:pPr>
    </w:lvl>
    <w:lvl w:ilvl="5" w:tplc="2FD45932" w:tentative="1">
      <w:start w:val="1"/>
      <w:numFmt w:val="decimal"/>
      <w:lvlText w:val="%6."/>
      <w:lvlJc w:val="left"/>
      <w:pPr>
        <w:tabs>
          <w:tab w:val="num" w:pos="4320"/>
        </w:tabs>
        <w:ind w:left="4320" w:hanging="360"/>
      </w:pPr>
    </w:lvl>
    <w:lvl w:ilvl="6" w:tplc="59023806" w:tentative="1">
      <w:start w:val="1"/>
      <w:numFmt w:val="decimal"/>
      <w:lvlText w:val="%7."/>
      <w:lvlJc w:val="left"/>
      <w:pPr>
        <w:tabs>
          <w:tab w:val="num" w:pos="5040"/>
        </w:tabs>
        <w:ind w:left="5040" w:hanging="360"/>
      </w:pPr>
    </w:lvl>
    <w:lvl w:ilvl="7" w:tplc="C7DE3CD2" w:tentative="1">
      <w:start w:val="1"/>
      <w:numFmt w:val="decimal"/>
      <w:lvlText w:val="%8."/>
      <w:lvlJc w:val="left"/>
      <w:pPr>
        <w:tabs>
          <w:tab w:val="num" w:pos="5760"/>
        </w:tabs>
        <w:ind w:left="5760" w:hanging="360"/>
      </w:pPr>
    </w:lvl>
    <w:lvl w:ilvl="8" w:tplc="D17C2BE8" w:tentative="1">
      <w:start w:val="1"/>
      <w:numFmt w:val="decimal"/>
      <w:lvlText w:val="%9."/>
      <w:lvlJc w:val="left"/>
      <w:pPr>
        <w:tabs>
          <w:tab w:val="num" w:pos="6480"/>
        </w:tabs>
        <w:ind w:left="6480" w:hanging="360"/>
      </w:pPr>
    </w:lvl>
  </w:abstractNum>
  <w:abstractNum w:abstractNumId="31" w15:restartNumberingAfterBreak="0">
    <w:nsid w:val="5C9D3B64"/>
    <w:multiLevelType w:val="hybridMultilevel"/>
    <w:tmpl w:val="4278438C"/>
    <w:lvl w:ilvl="0" w:tplc="0C09000F">
      <w:start w:val="1"/>
      <w:numFmt w:val="decimal"/>
      <w:lvlText w:val="%1."/>
      <w:lvlJc w:val="left"/>
      <w:pPr>
        <w:ind w:left="1080" w:hanging="360"/>
      </w:pPr>
      <w:rPr>
        <w:rFonts w:hint="default"/>
      </w:rPr>
    </w:lvl>
    <w:lvl w:ilvl="1" w:tplc="0C09000F">
      <w:start w:val="1"/>
      <w:numFmt w:val="decimal"/>
      <w:lvlText w:val="%2."/>
      <w:lvlJc w:val="left"/>
      <w:pPr>
        <w:ind w:left="1800" w:hanging="360"/>
      </w:pPr>
      <w:rPr>
        <w:rFonts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5F823736"/>
    <w:multiLevelType w:val="hybridMultilevel"/>
    <w:tmpl w:val="ABEE55B0"/>
    <w:lvl w:ilvl="0" w:tplc="0C09000F">
      <w:start w:val="1"/>
      <w:numFmt w:val="decimal"/>
      <w:lvlText w:val="%1."/>
      <w:lvlJc w:val="left"/>
      <w:pPr>
        <w:ind w:left="2160" w:hanging="360"/>
      </w:pPr>
    </w:lvl>
    <w:lvl w:ilvl="1" w:tplc="0C090019" w:tentative="1">
      <w:start w:val="1"/>
      <w:numFmt w:val="lowerLetter"/>
      <w:lvlText w:val="%2."/>
      <w:lvlJc w:val="left"/>
      <w:pPr>
        <w:ind w:left="2880" w:hanging="360"/>
      </w:pPr>
    </w:lvl>
    <w:lvl w:ilvl="2" w:tplc="0C09001B">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3" w15:restartNumberingAfterBreak="0">
    <w:nsid w:val="63EE6FD7"/>
    <w:multiLevelType w:val="hybridMultilevel"/>
    <w:tmpl w:val="D8527E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94847BA"/>
    <w:multiLevelType w:val="hybridMultilevel"/>
    <w:tmpl w:val="C77091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9DC6535"/>
    <w:multiLevelType w:val="hybridMultilevel"/>
    <w:tmpl w:val="DFE051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AED58BE"/>
    <w:multiLevelType w:val="hybridMultilevel"/>
    <w:tmpl w:val="4D7E3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F640F9A"/>
    <w:multiLevelType w:val="hybridMultilevel"/>
    <w:tmpl w:val="953C90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4104ACF"/>
    <w:multiLevelType w:val="hybridMultilevel"/>
    <w:tmpl w:val="3ECA4350"/>
    <w:lvl w:ilvl="0" w:tplc="AF0E3C0C">
      <w:start w:val="1"/>
      <w:numFmt w:val="decimal"/>
      <w:lvlText w:val="%1."/>
      <w:lvlJc w:val="left"/>
      <w:pPr>
        <w:tabs>
          <w:tab w:val="num" w:pos="720"/>
        </w:tabs>
        <w:ind w:left="720" w:hanging="360"/>
      </w:pPr>
    </w:lvl>
    <w:lvl w:ilvl="1" w:tplc="29DE88AC">
      <w:start w:val="1"/>
      <w:numFmt w:val="decimal"/>
      <w:lvlText w:val="%2."/>
      <w:lvlJc w:val="left"/>
      <w:pPr>
        <w:tabs>
          <w:tab w:val="num" w:pos="1440"/>
        </w:tabs>
        <w:ind w:left="1440" w:hanging="360"/>
      </w:pPr>
    </w:lvl>
    <w:lvl w:ilvl="2" w:tplc="B4E8B7F2" w:tentative="1">
      <w:start w:val="1"/>
      <w:numFmt w:val="decimal"/>
      <w:lvlText w:val="%3."/>
      <w:lvlJc w:val="left"/>
      <w:pPr>
        <w:tabs>
          <w:tab w:val="num" w:pos="2160"/>
        </w:tabs>
        <w:ind w:left="2160" w:hanging="360"/>
      </w:pPr>
    </w:lvl>
    <w:lvl w:ilvl="3" w:tplc="394EF2FC" w:tentative="1">
      <w:start w:val="1"/>
      <w:numFmt w:val="decimal"/>
      <w:lvlText w:val="%4."/>
      <w:lvlJc w:val="left"/>
      <w:pPr>
        <w:tabs>
          <w:tab w:val="num" w:pos="2880"/>
        </w:tabs>
        <w:ind w:left="2880" w:hanging="360"/>
      </w:pPr>
    </w:lvl>
    <w:lvl w:ilvl="4" w:tplc="6778D7AE" w:tentative="1">
      <w:start w:val="1"/>
      <w:numFmt w:val="decimal"/>
      <w:lvlText w:val="%5."/>
      <w:lvlJc w:val="left"/>
      <w:pPr>
        <w:tabs>
          <w:tab w:val="num" w:pos="3600"/>
        </w:tabs>
        <w:ind w:left="3600" w:hanging="360"/>
      </w:pPr>
    </w:lvl>
    <w:lvl w:ilvl="5" w:tplc="C95C6A2C" w:tentative="1">
      <w:start w:val="1"/>
      <w:numFmt w:val="decimal"/>
      <w:lvlText w:val="%6."/>
      <w:lvlJc w:val="left"/>
      <w:pPr>
        <w:tabs>
          <w:tab w:val="num" w:pos="4320"/>
        </w:tabs>
        <w:ind w:left="4320" w:hanging="360"/>
      </w:pPr>
    </w:lvl>
    <w:lvl w:ilvl="6" w:tplc="AA6EF30E" w:tentative="1">
      <w:start w:val="1"/>
      <w:numFmt w:val="decimal"/>
      <w:lvlText w:val="%7."/>
      <w:lvlJc w:val="left"/>
      <w:pPr>
        <w:tabs>
          <w:tab w:val="num" w:pos="5040"/>
        </w:tabs>
        <w:ind w:left="5040" w:hanging="360"/>
      </w:pPr>
    </w:lvl>
    <w:lvl w:ilvl="7" w:tplc="E0B07350" w:tentative="1">
      <w:start w:val="1"/>
      <w:numFmt w:val="decimal"/>
      <w:lvlText w:val="%8."/>
      <w:lvlJc w:val="left"/>
      <w:pPr>
        <w:tabs>
          <w:tab w:val="num" w:pos="5760"/>
        </w:tabs>
        <w:ind w:left="5760" w:hanging="360"/>
      </w:pPr>
    </w:lvl>
    <w:lvl w:ilvl="8" w:tplc="4CE4434C" w:tentative="1">
      <w:start w:val="1"/>
      <w:numFmt w:val="decimal"/>
      <w:lvlText w:val="%9."/>
      <w:lvlJc w:val="left"/>
      <w:pPr>
        <w:tabs>
          <w:tab w:val="num" w:pos="6480"/>
        </w:tabs>
        <w:ind w:left="6480" w:hanging="360"/>
      </w:pPr>
    </w:lvl>
  </w:abstractNum>
  <w:abstractNum w:abstractNumId="39" w15:restartNumberingAfterBreak="0">
    <w:nsid w:val="7B931226"/>
    <w:multiLevelType w:val="hybridMultilevel"/>
    <w:tmpl w:val="D76013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CCA1698"/>
    <w:multiLevelType w:val="hybridMultilevel"/>
    <w:tmpl w:val="060A276A"/>
    <w:lvl w:ilvl="0" w:tplc="0C09000F">
      <w:start w:val="1"/>
      <w:numFmt w:val="decimal"/>
      <w:lvlText w:val="%1."/>
      <w:lvlJc w:val="left"/>
      <w:pPr>
        <w:ind w:left="1080" w:hanging="360"/>
      </w:pPr>
      <w:rPr>
        <w:rFonts w:hint="default"/>
      </w:rPr>
    </w:lvl>
    <w:lvl w:ilvl="1" w:tplc="0C090001">
      <w:start w:val="1"/>
      <w:numFmt w:val="bullet"/>
      <w:lvlText w:val=""/>
      <w:lvlJc w:val="left"/>
      <w:pPr>
        <w:ind w:left="1800" w:hanging="360"/>
      </w:pPr>
      <w:rPr>
        <w:rFonts w:ascii="Symbol" w:hAnsi="Symbol" w:hint="default"/>
      </w:rPr>
    </w:lvl>
    <w:lvl w:ilvl="2" w:tplc="3C785B14">
      <w:numFmt w:val="bullet"/>
      <w:lvlText w:val="-"/>
      <w:lvlJc w:val="left"/>
      <w:pPr>
        <w:ind w:left="2520" w:hanging="360"/>
      </w:pPr>
      <w:rPr>
        <w:rFonts w:ascii="Times New Roman" w:eastAsiaTheme="minorEastAsia" w:hAnsi="Times New Roman" w:cs="Times New Roman"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 w15:restartNumberingAfterBreak="0">
    <w:nsid w:val="7F4675BF"/>
    <w:multiLevelType w:val="hybridMultilevel"/>
    <w:tmpl w:val="B7469146"/>
    <w:lvl w:ilvl="0" w:tplc="36ACF55E">
      <w:start w:val="62"/>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7"/>
  </w:num>
  <w:num w:numId="4">
    <w:abstractNumId w:val="15"/>
  </w:num>
  <w:num w:numId="5">
    <w:abstractNumId w:val="35"/>
  </w:num>
  <w:num w:numId="6">
    <w:abstractNumId w:val="41"/>
  </w:num>
  <w:num w:numId="7">
    <w:abstractNumId w:val="13"/>
  </w:num>
  <w:num w:numId="8">
    <w:abstractNumId w:val="8"/>
  </w:num>
  <w:num w:numId="9">
    <w:abstractNumId w:val="14"/>
  </w:num>
  <w:num w:numId="10">
    <w:abstractNumId w:val="38"/>
  </w:num>
  <w:num w:numId="11">
    <w:abstractNumId w:val="30"/>
  </w:num>
  <w:num w:numId="12">
    <w:abstractNumId w:val="12"/>
  </w:num>
  <w:num w:numId="13">
    <w:abstractNumId w:val="33"/>
  </w:num>
  <w:num w:numId="14">
    <w:abstractNumId w:val="28"/>
  </w:num>
  <w:num w:numId="15">
    <w:abstractNumId w:val="18"/>
  </w:num>
  <w:num w:numId="16">
    <w:abstractNumId w:val="37"/>
  </w:num>
  <w:num w:numId="17">
    <w:abstractNumId w:val="11"/>
  </w:num>
  <w:num w:numId="18">
    <w:abstractNumId w:val="20"/>
  </w:num>
  <w:num w:numId="19">
    <w:abstractNumId w:val="29"/>
  </w:num>
  <w:num w:numId="20">
    <w:abstractNumId w:val="17"/>
  </w:num>
  <w:num w:numId="21">
    <w:abstractNumId w:val="5"/>
  </w:num>
  <w:num w:numId="22">
    <w:abstractNumId w:val="23"/>
  </w:num>
  <w:num w:numId="23">
    <w:abstractNumId w:val="26"/>
  </w:num>
  <w:num w:numId="24">
    <w:abstractNumId w:val="4"/>
  </w:num>
  <w:num w:numId="25">
    <w:abstractNumId w:val="39"/>
  </w:num>
  <w:num w:numId="26">
    <w:abstractNumId w:val="34"/>
  </w:num>
  <w:num w:numId="27">
    <w:abstractNumId w:val="24"/>
  </w:num>
  <w:num w:numId="28">
    <w:abstractNumId w:val="2"/>
  </w:num>
  <w:num w:numId="29">
    <w:abstractNumId w:val="27"/>
  </w:num>
  <w:num w:numId="30">
    <w:abstractNumId w:val="36"/>
  </w:num>
  <w:num w:numId="31">
    <w:abstractNumId w:val="22"/>
  </w:num>
  <w:num w:numId="32">
    <w:abstractNumId w:val="6"/>
  </w:num>
  <w:num w:numId="33">
    <w:abstractNumId w:val="32"/>
  </w:num>
  <w:num w:numId="34">
    <w:abstractNumId w:val="1"/>
  </w:num>
  <w:num w:numId="35">
    <w:abstractNumId w:val="25"/>
  </w:num>
  <w:num w:numId="36">
    <w:abstractNumId w:val="21"/>
  </w:num>
  <w:num w:numId="37">
    <w:abstractNumId w:val="10"/>
  </w:num>
  <w:num w:numId="38">
    <w:abstractNumId w:val="0"/>
  </w:num>
  <w:num w:numId="39">
    <w:abstractNumId w:val="9"/>
  </w:num>
  <w:num w:numId="40">
    <w:abstractNumId w:val="40"/>
  </w:num>
  <w:num w:numId="41">
    <w:abstractNumId w:val="16"/>
  </w:num>
  <w:num w:numId="4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DA2CAA"/>
    <w:rsid w:val="000105D8"/>
    <w:rsid w:val="00023FF5"/>
    <w:rsid w:val="00033D15"/>
    <w:rsid w:val="00062547"/>
    <w:rsid w:val="00066F14"/>
    <w:rsid w:val="00067EEA"/>
    <w:rsid w:val="00075EDE"/>
    <w:rsid w:val="0009749D"/>
    <w:rsid w:val="000D060A"/>
    <w:rsid w:val="000E7D2E"/>
    <w:rsid w:val="000E7F37"/>
    <w:rsid w:val="000F0741"/>
    <w:rsid w:val="000F1FBF"/>
    <w:rsid w:val="001011A9"/>
    <w:rsid w:val="00126082"/>
    <w:rsid w:val="0013182E"/>
    <w:rsid w:val="00135C9E"/>
    <w:rsid w:val="0015251A"/>
    <w:rsid w:val="001D0578"/>
    <w:rsid w:val="00213523"/>
    <w:rsid w:val="0026256A"/>
    <w:rsid w:val="0028252F"/>
    <w:rsid w:val="002B6FFB"/>
    <w:rsid w:val="002B74C2"/>
    <w:rsid w:val="002D27DF"/>
    <w:rsid w:val="002D4E48"/>
    <w:rsid w:val="002E3341"/>
    <w:rsid w:val="003775FB"/>
    <w:rsid w:val="003F2308"/>
    <w:rsid w:val="00403D23"/>
    <w:rsid w:val="00497900"/>
    <w:rsid w:val="004D6D80"/>
    <w:rsid w:val="00547E26"/>
    <w:rsid w:val="005769AC"/>
    <w:rsid w:val="005A3F2D"/>
    <w:rsid w:val="005D3946"/>
    <w:rsid w:val="00602D85"/>
    <w:rsid w:val="00611A8B"/>
    <w:rsid w:val="006137C6"/>
    <w:rsid w:val="00625FBB"/>
    <w:rsid w:val="00626DFA"/>
    <w:rsid w:val="00643251"/>
    <w:rsid w:val="006A0069"/>
    <w:rsid w:val="006A6D6F"/>
    <w:rsid w:val="006B18E7"/>
    <w:rsid w:val="006B7E4D"/>
    <w:rsid w:val="006C3DAA"/>
    <w:rsid w:val="006D484E"/>
    <w:rsid w:val="006F028E"/>
    <w:rsid w:val="00722B55"/>
    <w:rsid w:val="007460A8"/>
    <w:rsid w:val="00794052"/>
    <w:rsid w:val="008046F5"/>
    <w:rsid w:val="008143AC"/>
    <w:rsid w:val="00845A06"/>
    <w:rsid w:val="00860530"/>
    <w:rsid w:val="008A64F4"/>
    <w:rsid w:val="008B0212"/>
    <w:rsid w:val="008B65D8"/>
    <w:rsid w:val="00912D2A"/>
    <w:rsid w:val="00930408"/>
    <w:rsid w:val="009678B8"/>
    <w:rsid w:val="00986CBA"/>
    <w:rsid w:val="009E77BC"/>
    <w:rsid w:val="00AE2861"/>
    <w:rsid w:val="00B544F5"/>
    <w:rsid w:val="00B636E6"/>
    <w:rsid w:val="00B86ADD"/>
    <w:rsid w:val="00B9282A"/>
    <w:rsid w:val="00C1432F"/>
    <w:rsid w:val="00C43609"/>
    <w:rsid w:val="00C744A3"/>
    <w:rsid w:val="00C95CF6"/>
    <w:rsid w:val="00CB38EE"/>
    <w:rsid w:val="00DA2CAA"/>
    <w:rsid w:val="00DB3D94"/>
    <w:rsid w:val="00DC4A31"/>
    <w:rsid w:val="00EB6C03"/>
    <w:rsid w:val="00EF6A70"/>
    <w:rsid w:val="00F638F3"/>
    <w:rsid w:val="00FD206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AE6C"/>
  <w15:chartTrackingRefBased/>
  <w15:docId w15:val="{C474860D-7A64-4EB2-A6ED-F2493CF37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A2C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CAA"/>
    <w:pPr>
      <w:ind w:left="720"/>
      <w:contextualSpacing/>
    </w:pPr>
  </w:style>
  <w:style w:type="table" w:styleId="TableGrid">
    <w:name w:val="Table Grid"/>
    <w:basedOn w:val="TableNormal"/>
    <w:uiPriority w:val="39"/>
    <w:rsid w:val="00DA2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CAA"/>
    <w:rPr>
      <w:sz w:val="16"/>
      <w:szCs w:val="16"/>
    </w:rPr>
  </w:style>
  <w:style w:type="paragraph" w:styleId="CommentText">
    <w:name w:val="annotation text"/>
    <w:basedOn w:val="Normal"/>
    <w:link w:val="CommentTextChar"/>
    <w:uiPriority w:val="99"/>
    <w:semiHidden/>
    <w:unhideWhenUsed/>
    <w:rsid w:val="00DA2CAA"/>
    <w:pPr>
      <w:spacing w:line="240" w:lineRule="auto"/>
    </w:pPr>
    <w:rPr>
      <w:sz w:val="20"/>
      <w:szCs w:val="20"/>
    </w:rPr>
  </w:style>
  <w:style w:type="character" w:customStyle="1" w:styleId="CommentTextChar">
    <w:name w:val="Comment Text Char"/>
    <w:basedOn w:val="DefaultParagraphFont"/>
    <w:link w:val="CommentText"/>
    <w:uiPriority w:val="99"/>
    <w:semiHidden/>
    <w:rsid w:val="00DA2CAA"/>
    <w:rPr>
      <w:sz w:val="20"/>
      <w:szCs w:val="20"/>
    </w:rPr>
  </w:style>
  <w:style w:type="paragraph" w:styleId="NormalWeb">
    <w:name w:val="Normal (Web)"/>
    <w:basedOn w:val="Normal"/>
    <w:uiPriority w:val="99"/>
    <w:semiHidden/>
    <w:unhideWhenUsed/>
    <w:rsid w:val="00DA2CAA"/>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DA2CAA"/>
  </w:style>
  <w:style w:type="paragraph" w:styleId="BalloonText">
    <w:name w:val="Balloon Text"/>
    <w:basedOn w:val="Normal"/>
    <w:link w:val="BalloonTextChar"/>
    <w:uiPriority w:val="99"/>
    <w:semiHidden/>
    <w:unhideWhenUsed/>
    <w:rsid w:val="00DA2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CAA"/>
    <w:rPr>
      <w:rFonts w:ascii="Segoe UI" w:hAnsi="Segoe UI" w:cs="Segoe UI"/>
      <w:sz w:val="18"/>
      <w:szCs w:val="18"/>
    </w:rPr>
  </w:style>
  <w:style w:type="paragraph" w:customStyle="1" w:styleId="EndNoteBibliographyTitle">
    <w:name w:val="EndNote Bibliography Title"/>
    <w:basedOn w:val="Normal"/>
    <w:link w:val="EndNoteBibliographyTitleChar"/>
    <w:rsid w:val="00DA2CA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A2CAA"/>
    <w:rPr>
      <w:rFonts w:ascii="Calibri" w:hAnsi="Calibri" w:cs="Calibri"/>
      <w:noProof/>
    </w:rPr>
  </w:style>
  <w:style w:type="paragraph" w:customStyle="1" w:styleId="EndNoteBibliography">
    <w:name w:val="EndNote Bibliography"/>
    <w:basedOn w:val="Normal"/>
    <w:link w:val="EndNoteBibliographyChar"/>
    <w:rsid w:val="00DA2CA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A2CAA"/>
    <w:rPr>
      <w:rFonts w:ascii="Calibri" w:hAnsi="Calibri" w:cs="Calibri"/>
      <w:noProof/>
    </w:rPr>
  </w:style>
  <w:style w:type="paragraph" w:styleId="CommentSubject">
    <w:name w:val="annotation subject"/>
    <w:basedOn w:val="CommentText"/>
    <w:next w:val="CommentText"/>
    <w:link w:val="CommentSubjectChar"/>
    <w:uiPriority w:val="99"/>
    <w:semiHidden/>
    <w:unhideWhenUsed/>
    <w:rsid w:val="00DA2CAA"/>
    <w:rPr>
      <w:b/>
      <w:bCs/>
    </w:rPr>
  </w:style>
  <w:style w:type="character" w:customStyle="1" w:styleId="CommentSubjectChar">
    <w:name w:val="Comment Subject Char"/>
    <w:basedOn w:val="CommentTextChar"/>
    <w:link w:val="CommentSubject"/>
    <w:uiPriority w:val="99"/>
    <w:semiHidden/>
    <w:rsid w:val="00DA2CAA"/>
    <w:rPr>
      <w:b/>
      <w:bCs/>
      <w:sz w:val="20"/>
      <w:szCs w:val="20"/>
    </w:rPr>
  </w:style>
  <w:style w:type="character" w:styleId="Hyperlink">
    <w:name w:val="Hyperlink"/>
    <w:basedOn w:val="DefaultParagraphFont"/>
    <w:unhideWhenUsed/>
    <w:rsid w:val="00DA2CAA"/>
    <w:rPr>
      <w:color w:val="0563C1" w:themeColor="hyperlink"/>
      <w:u w:val="single"/>
    </w:rPr>
  </w:style>
  <w:style w:type="character" w:styleId="Strong">
    <w:name w:val="Strong"/>
    <w:basedOn w:val="DefaultParagraphFont"/>
    <w:uiPriority w:val="22"/>
    <w:qFormat/>
    <w:rsid w:val="00DA2CAA"/>
    <w:rPr>
      <w:b/>
      <w:bCs/>
    </w:rPr>
  </w:style>
  <w:style w:type="character" w:customStyle="1" w:styleId="UnresolvedMention1">
    <w:name w:val="Unresolved Mention1"/>
    <w:basedOn w:val="DefaultParagraphFont"/>
    <w:uiPriority w:val="99"/>
    <w:semiHidden/>
    <w:unhideWhenUsed/>
    <w:rsid w:val="00DA2CAA"/>
    <w:rPr>
      <w:color w:val="605E5C"/>
      <w:shd w:val="clear" w:color="auto" w:fill="E1DFDD"/>
    </w:rPr>
  </w:style>
  <w:style w:type="character" w:styleId="Emphasis">
    <w:name w:val="Emphasis"/>
    <w:basedOn w:val="DefaultParagraphFont"/>
    <w:uiPriority w:val="20"/>
    <w:qFormat/>
    <w:rsid w:val="00DA2CAA"/>
    <w:rPr>
      <w:i/>
      <w:iCs/>
    </w:rPr>
  </w:style>
  <w:style w:type="character" w:customStyle="1" w:styleId="figpopup-sensitive-area">
    <w:name w:val="figpopup-sensitive-area"/>
    <w:basedOn w:val="DefaultParagraphFont"/>
    <w:rsid w:val="00DA2CAA"/>
  </w:style>
  <w:style w:type="paragraph" w:styleId="Revision">
    <w:name w:val="Revision"/>
    <w:hidden/>
    <w:uiPriority w:val="99"/>
    <w:semiHidden/>
    <w:rsid w:val="00DA2CAA"/>
    <w:pPr>
      <w:spacing w:after="0" w:line="240" w:lineRule="auto"/>
    </w:pPr>
  </w:style>
  <w:style w:type="paragraph" w:styleId="Header">
    <w:name w:val="header"/>
    <w:basedOn w:val="Normal"/>
    <w:link w:val="HeaderChar"/>
    <w:uiPriority w:val="99"/>
    <w:unhideWhenUsed/>
    <w:rsid w:val="00DA2C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CAA"/>
  </w:style>
  <w:style w:type="paragraph" w:styleId="Footer">
    <w:name w:val="footer"/>
    <w:basedOn w:val="Normal"/>
    <w:link w:val="FooterChar"/>
    <w:uiPriority w:val="99"/>
    <w:unhideWhenUsed/>
    <w:rsid w:val="00DA2C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teven.taylor@sahmr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26</Pages>
  <Words>5400</Words>
  <Characters>30780</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8</cp:revision>
  <dcterms:created xsi:type="dcterms:W3CDTF">2020-03-11T03:18:00Z</dcterms:created>
  <dcterms:modified xsi:type="dcterms:W3CDTF">2020-03-11T06:08:00Z</dcterms:modified>
</cp:coreProperties>
</file>