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A3678" w14:textId="77777777" w:rsidR="00B81C53" w:rsidRPr="000A3F32" w:rsidRDefault="00B81C53" w:rsidP="00B81C53">
      <w:pPr>
        <w:spacing w:after="0" w:line="240" w:lineRule="auto"/>
        <w:ind w:right="-199"/>
        <w:rPr>
          <w:rFonts w:ascii="Times New Roman" w:hAnsi="Times New Roman" w:cs="Times New Roman"/>
          <w:sz w:val="24"/>
          <w:szCs w:val="24"/>
        </w:rPr>
      </w:pPr>
      <w:r w:rsidRPr="000A3F32">
        <w:rPr>
          <w:rFonts w:ascii="Times New Roman" w:hAnsi="Times New Roman" w:cs="Times New Roman"/>
          <w:sz w:val="24"/>
          <w:szCs w:val="24"/>
        </w:rPr>
        <w:t>Annals of the American Thoracic Society</w:t>
      </w:r>
    </w:p>
    <w:p w14:paraId="53084008" w14:textId="77777777" w:rsidR="00B81C53" w:rsidRPr="000A3F32" w:rsidRDefault="00B81C53" w:rsidP="00B81C53">
      <w:pPr>
        <w:spacing w:after="0" w:line="240" w:lineRule="auto"/>
        <w:ind w:right="-199"/>
        <w:rPr>
          <w:rFonts w:ascii="Times New Roman" w:hAnsi="Times New Roman" w:cs="Times New Roman"/>
          <w:sz w:val="24"/>
          <w:szCs w:val="24"/>
        </w:rPr>
      </w:pPr>
    </w:p>
    <w:p w14:paraId="7E8D53B6" w14:textId="77777777" w:rsidR="00B81C53" w:rsidRPr="000A3F32" w:rsidRDefault="00B81C53" w:rsidP="00B81C53">
      <w:pPr>
        <w:spacing w:after="0" w:line="240" w:lineRule="auto"/>
        <w:ind w:right="-199"/>
        <w:rPr>
          <w:rFonts w:ascii="Times New Roman" w:hAnsi="Times New Roman" w:cs="Times New Roman"/>
          <w:sz w:val="24"/>
          <w:szCs w:val="24"/>
        </w:rPr>
      </w:pPr>
      <w:r w:rsidRPr="000A3F32">
        <w:rPr>
          <w:rFonts w:ascii="Times New Roman" w:hAnsi="Times New Roman" w:cs="Times New Roman"/>
          <w:sz w:val="24"/>
          <w:szCs w:val="24"/>
        </w:rPr>
        <w:t xml:space="preserve">Dear Prof. </w:t>
      </w:r>
      <w:r w:rsidR="00314D57" w:rsidRPr="000A3F32">
        <w:rPr>
          <w:rFonts w:ascii="Times New Roman" w:hAnsi="Times New Roman" w:cs="Times New Roman"/>
          <w:sz w:val="24"/>
          <w:szCs w:val="24"/>
        </w:rPr>
        <w:t>Cooke</w:t>
      </w:r>
      <w:r w:rsidRPr="000A3F32">
        <w:rPr>
          <w:rFonts w:ascii="Times New Roman" w:hAnsi="Times New Roman" w:cs="Times New Roman"/>
          <w:sz w:val="24"/>
          <w:szCs w:val="24"/>
        </w:rPr>
        <w:t>,</w:t>
      </w:r>
    </w:p>
    <w:p w14:paraId="0ED16109" w14:textId="77777777" w:rsidR="00B81C53" w:rsidRPr="000A3F32" w:rsidRDefault="00B81C53" w:rsidP="00B81C53">
      <w:pPr>
        <w:spacing w:after="0" w:line="240" w:lineRule="auto"/>
        <w:ind w:right="-199"/>
        <w:rPr>
          <w:rFonts w:ascii="Times New Roman" w:hAnsi="Times New Roman" w:cs="Times New Roman"/>
          <w:sz w:val="24"/>
          <w:szCs w:val="24"/>
        </w:rPr>
      </w:pPr>
    </w:p>
    <w:p w14:paraId="118449C0" w14:textId="38C81175" w:rsidR="00B81C53" w:rsidRPr="003E4AF6" w:rsidRDefault="00B81C53" w:rsidP="00B81C53">
      <w:pPr>
        <w:spacing w:line="240" w:lineRule="auto"/>
        <w:ind w:right="-199"/>
        <w:jc w:val="both"/>
        <w:rPr>
          <w:rFonts w:ascii="Times New Roman" w:hAnsi="Times New Roman" w:cs="Times New Roman"/>
          <w:sz w:val="24"/>
          <w:szCs w:val="24"/>
        </w:rPr>
      </w:pPr>
      <w:r w:rsidRPr="003B209A">
        <w:rPr>
          <w:rFonts w:ascii="Times New Roman" w:hAnsi="Times New Roman" w:cs="Times New Roman"/>
          <w:sz w:val="24"/>
          <w:szCs w:val="24"/>
        </w:rPr>
        <w:t xml:space="preserve">Re: </w:t>
      </w:r>
      <w:r w:rsidRPr="003B209A">
        <w:rPr>
          <w:rFonts w:ascii="Times New Roman" w:hAnsi="Times New Roman" w:cs="Times New Roman"/>
          <w:i/>
          <w:sz w:val="24"/>
          <w:szCs w:val="24"/>
        </w:rPr>
        <w:t>Carriage and transmission of macrolide resistance genes in patients with chronic respiratory conditions and their close contacts</w:t>
      </w:r>
      <w:r w:rsidRPr="003E4AF6">
        <w:rPr>
          <w:rFonts w:ascii="Times New Roman" w:hAnsi="Times New Roman" w:cs="Times New Roman"/>
          <w:sz w:val="24"/>
          <w:szCs w:val="24"/>
        </w:rPr>
        <w:t xml:space="preserve"> </w:t>
      </w:r>
    </w:p>
    <w:p w14:paraId="1B0DF610" w14:textId="77777777" w:rsidR="001F4C32" w:rsidRPr="003E4AF6" w:rsidRDefault="00B81C53" w:rsidP="001F4C32">
      <w:pPr>
        <w:spacing w:line="240" w:lineRule="auto"/>
        <w:ind w:right="-199"/>
        <w:jc w:val="both"/>
        <w:rPr>
          <w:rFonts w:ascii="Times New Roman" w:hAnsi="Times New Roman" w:cs="Times New Roman"/>
          <w:sz w:val="24"/>
          <w:szCs w:val="24"/>
        </w:rPr>
      </w:pPr>
      <w:r w:rsidRPr="003E4AF6">
        <w:rPr>
          <w:rFonts w:ascii="Times New Roman" w:hAnsi="Times New Roman" w:cs="Times New Roman"/>
          <w:sz w:val="24"/>
          <w:szCs w:val="24"/>
        </w:rPr>
        <w:t xml:space="preserve">The use of macrolide </w:t>
      </w:r>
      <w:r w:rsidR="00652AAA">
        <w:rPr>
          <w:rFonts w:ascii="Times New Roman" w:hAnsi="Times New Roman" w:cs="Times New Roman"/>
          <w:sz w:val="24"/>
          <w:szCs w:val="24"/>
        </w:rPr>
        <w:t>antibiotics to prevent</w:t>
      </w:r>
      <w:r w:rsidRPr="003E4AF6">
        <w:rPr>
          <w:rFonts w:ascii="Times New Roman" w:hAnsi="Times New Roman" w:cs="Times New Roman"/>
          <w:sz w:val="24"/>
          <w:szCs w:val="24"/>
        </w:rPr>
        <w:t xml:space="preserve"> pulmonary exacerbations in </w:t>
      </w:r>
      <w:r w:rsidR="003E4AF6">
        <w:rPr>
          <w:rFonts w:ascii="Times New Roman" w:hAnsi="Times New Roman" w:cs="Times New Roman"/>
          <w:sz w:val="24"/>
          <w:szCs w:val="24"/>
        </w:rPr>
        <w:t xml:space="preserve">those with </w:t>
      </w:r>
      <w:r w:rsidRPr="003E4AF6">
        <w:rPr>
          <w:rFonts w:ascii="Times New Roman" w:hAnsi="Times New Roman" w:cs="Times New Roman"/>
          <w:sz w:val="24"/>
          <w:szCs w:val="24"/>
        </w:rPr>
        <w:t xml:space="preserve">chronic respiratory diseases </w:t>
      </w:r>
      <w:r w:rsidR="00987E7C">
        <w:rPr>
          <w:rFonts w:ascii="Times New Roman" w:hAnsi="Times New Roman" w:cs="Times New Roman"/>
          <w:sz w:val="24"/>
          <w:szCs w:val="24"/>
        </w:rPr>
        <w:t>continues to increase</w:t>
      </w:r>
      <w:r w:rsidRPr="003E4AF6">
        <w:rPr>
          <w:rFonts w:ascii="Times New Roman" w:hAnsi="Times New Roman" w:cs="Times New Roman"/>
          <w:sz w:val="24"/>
          <w:szCs w:val="24"/>
        </w:rPr>
        <w:t xml:space="preserve">. </w:t>
      </w:r>
      <w:r w:rsidR="00987E7C">
        <w:rPr>
          <w:rFonts w:ascii="Times New Roman" w:hAnsi="Times New Roman" w:cs="Times New Roman"/>
          <w:sz w:val="24"/>
          <w:szCs w:val="24"/>
        </w:rPr>
        <w:t>W</w:t>
      </w:r>
      <w:r w:rsidR="0085377D" w:rsidRPr="003E4AF6">
        <w:rPr>
          <w:rFonts w:ascii="Times New Roman" w:hAnsi="Times New Roman" w:cs="Times New Roman"/>
          <w:sz w:val="24"/>
          <w:szCs w:val="24"/>
        </w:rPr>
        <w:t xml:space="preserve">hile long-term treatment with macrolides in chronic respiratory disease appears to be </w:t>
      </w:r>
      <w:r w:rsidR="003E4AF6">
        <w:rPr>
          <w:rFonts w:ascii="Times New Roman" w:hAnsi="Times New Roman" w:cs="Times New Roman"/>
          <w:sz w:val="24"/>
          <w:szCs w:val="24"/>
        </w:rPr>
        <w:t xml:space="preserve">safe and </w:t>
      </w:r>
      <w:r w:rsidR="0085377D" w:rsidRPr="003E4AF6">
        <w:rPr>
          <w:rFonts w:ascii="Times New Roman" w:hAnsi="Times New Roman" w:cs="Times New Roman"/>
          <w:sz w:val="24"/>
          <w:szCs w:val="24"/>
        </w:rPr>
        <w:t xml:space="preserve">effective, the potential for increased carriage and dissemination of </w:t>
      </w:r>
      <w:r w:rsidR="00652AAA">
        <w:rPr>
          <w:rFonts w:ascii="Times New Roman" w:hAnsi="Times New Roman" w:cs="Times New Roman"/>
          <w:sz w:val="24"/>
          <w:szCs w:val="24"/>
        </w:rPr>
        <w:t>antibiotic</w:t>
      </w:r>
      <w:r w:rsidR="0085377D" w:rsidRPr="003E4AF6">
        <w:rPr>
          <w:rFonts w:ascii="Times New Roman" w:hAnsi="Times New Roman" w:cs="Times New Roman"/>
          <w:sz w:val="24"/>
          <w:szCs w:val="24"/>
        </w:rPr>
        <w:t xml:space="preserve"> resistance is a potential concern. </w:t>
      </w:r>
      <w:r w:rsidR="000035B1" w:rsidRPr="003E4AF6">
        <w:rPr>
          <w:rFonts w:ascii="Times New Roman" w:hAnsi="Times New Roman" w:cs="Times New Roman"/>
          <w:sz w:val="24"/>
          <w:szCs w:val="24"/>
        </w:rPr>
        <w:t xml:space="preserve">This </w:t>
      </w:r>
      <w:r w:rsidR="003E4AF6">
        <w:rPr>
          <w:rFonts w:ascii="Times New Roman" w:hAnsi="Times New Roman" w:cs="Times New Roman"/>
          <w:sz w:val="24"/>
          <w:szCs w:val="24"/>
        </w:rPr>
        <w:t>has been</w:t>
      </w:r>
      <w:r w:rsidR="000035B1" w:rsidRPr="003E4AF6">
        <w:rPr>
          <w:rFonts w:ascii="Times New Roman" w:hAnsi="Times New Roman" w:cs="Times New Roman"/>
          <w:sz w:val="24"/>
          <w:szCs w:val="24"/>
        </w:rPr>
        <w:t xml:space="preserve"> highlighted </w:t>
      </w:r>
      <w:r w:rsidR="001F4C32" w:rsidRPr="003E4AF6">
        <w:rPr>
          <w:rFonts w:ascii="Times New Roman" w:hAnsi="Times New Roman" w:cs="Times New Roman"/>
          <w:sz w:val="24"/>
          <w:szCs w:val="24"/>
        </w:rPr>
        <w:t>in a number of clinical guidelines and manuals for long-term macrolide use, including: Prevention of COPD exacerbations:</w:t>
      </w:r>
      <w:r w:rsidR="00AC12F2" w:rsidRPr="003E4AF6">
        <w:rPr>
          <w:rFonts w:ascii="Times New Roman" w:hAnsi="Times New Roman" w:cs="Times New Roman"/>
          <w:sz w:val="24"/>
          <w:szCs w:val="24"/>
        </w:rPr>
        <w:t xml:space="preserve"> </w:t>
      </w:r>
      <w:r w:rsidR="001F4C32" w:rsidRPr="003E4AF6">
        <w:rPr>
          <w:rFonts w:ascii="Times New Roman" w:hAnsi="Times New Roman" w:cs="Times New Roman"/>
          <w:sz w:val="24"/>
          <w:szCs w:val="24"/>
        </w:rPr>
        <w:t>a</w:t>
      </w:r>
      <w:r w:rsidR="003E4AF6">
        <w:rPr>
          <w:rFonts w:ascii="Times New Roman" w:hAnsi="Times New Roman" w:cs="Times New Roman"/>
          <w:sz w:val="24"/>
          <w:szCs w:val="24"/>
        </w:rPr>
        <w:t>n</w:t>
      </w:r>
      <w:r w:rsidR="001F4C32" w:rsidRPr="003E4AF6">
        <w:rPr>
          <w:rFonts w:ascii="Times New Roman" w:hAnsi="Times New Roman" w:cs="Times New Roman"/>
          <w:sz w:val="24"/>
          <w:szCs w:val="24"/>
        </w:rPr>
        <w:t xml:space="preserve"> </w:t>
      </w:r>
      <w:r w:rsidR="00AC12F2" w:rsidRPr="003E4AF6">
        <w:rPr>
          <w:rFonts w:ascii="Times New Roman" w:hAnsi="Times New Roman" w:cs="Times New Roman"/>
          <w:sz w:val="24"/>
          <w:szCs w:val="24"/>
        </w:rPr>
        <w:t>ERS</w:t>
      </w:r>
      <w:r w:rsidR="001F4C32" w:rsidRPr="003E4AF6">
        <w:rPr>
          <w:rFonts w:ascii="Times New Roman" w:hAnsi="Times New Roman" w:cs="Times New Roman"/>
          <w:sz w:val="24"/>
          <w:szCs w:val="24"/>
        </w:rPr>
        <w:t>/</w:t>
      </w:r>
      <w:r w:rsidR="00AC12F2" w:rsidRPr="003E4AF6">
        <w:rPr>
          <w:rFonts w:ascii="Times New Roman" w:hAnsi="Times New Roman" w:cs="Times New Roman"/>
          <w:sz w:val="24"/>
          <w:szCs w:val="24"/>
        </w:rPr>
        <w:t xml:space="preserve">ATS </w:t>
      </w:r>
      <w:r w:rsidR="001F4C32" w:rsidRPr="003E4AF6">
        <w:rPr>
          <w:rFonts w:ascii="Times New Roman" w:hAnsi="Times New Roman" w:cs="Times New Roman"/>
          <w:sz w:val="24"/>
          <w:szCs w:val="24"/>
        </w:rPr>
        <w:t>guideline</w:t>
      </w:r>
      <w:r w:rsidR="00AC12F2" w:rsidRPr="003E4AF6">
        <w:rPr>
          <w:rFonts w:ascii="Times New Roman" w:hAnsi="Times New Roman" w:cs="Times New Roman"/>
          <w:sz w:val="24"/>
          <w:szCs w:val="24"/>
        </w:rPr>
        <w:t xml:space="preserve">, 2017; GINA Guidelines for difficult-to-treat &amp; severe asthma, 2019; and </w:t>
      </w:r>
      <w:r w:rsidR="001F4C32" w:rsidRPr="003E4AF6">
        <w:rPr>
          <w:rFonts w:ascii="Times New Roman" w:hAnsi="Times New Roman" w:cs="Times New Roman"/>
          <w:sz w:val="24"/>
          <w:szCs w:val="24"/>
        </w:rPr>
        <w:t>Bronchiectasis: The EMBARC Manual 2017</w:t>
      </w:r>
      <w:r w:rsidR="00AC12F2" w:rsidRPr="003E4AF6">
        <w:rPr>
          <w:rFonts w:ascii="Times New Roman" w:hAnsi="Times New Roman" w:cs="Times New Roman"/>
          <w:sz w:val="24"/>
          <w:szCs w:val="24"/>
        </w:rPr>
        <w:t>.</w:t>
      </w:r>
    </w:p>
    <w:p w14:paraId="01A576D8" w14:textId="5DB30B5F" w:rsidR="00652AAA" w:rsidRDefault="00987E7C" w:rsidP="00B81C53">
      <w:pPr>
        <w:ind w:right="-199"/>
        <w:jc w:val="both"/>
        <w:rPr>
          <w:rFonts w:ascii="Times New Roman" w:hAnsi="Times New Roman" w:cs="Times New Roman"/>
          <w:sz w:val="24"/>
          <w:szCs w:val="24"/>
        </w:rPr>
      </w:pPr>
      <w:r>
        <w:rPr>
          <w:rFonts w:ascii="Times New Roman" w:hAnsi="Times New Roman" w:cs="Times New Roman"/>
          <w:sz w:val="24"/>
          <w:szCs w:val="24"/>
        </w:rPr>
        <w:t>In our study, w</w:t>
      </w:r>
      <w:r w:rsidR="003E4AF6" w:rsidRPr="003E4AF6">
        <w:rPr>
          <w:rFonts w:ascii="Times New Roman" w:hAnsi="Times New Roman" w:cs="Times New Roman"/>
          <w:sz w:val="24"/>
          <w:szCs w:val="24"/>
        </w:rPr>
        <w:t xml:space="preserve">e hypothesised that the carriage of macrolide resistance genes, and associated resistance genes under co-selection, would be more frequent within the oropharyngeal microbiota of recipients of long-term azithromycin for chronic respiratory conditions, compared to azithromycin-naïve </w:t>
      </w:r>
      <w:r w:rsidR="003E4AF6" w:rsidRPr="00652AAA">
        <w:rPr>
          <w:rFonts w:ascii="Times New Roman" w:hAnsi="Times New Roman" w:cs="Times New Roman"/>
          <w:sz w:val="24"/>
          <w:szCs w:val="24"/>
        </w:rPr>
        <w:t xml:space="preserve">patients. We further hypothesised that any differences in resistance carriage between recipient and non-recipient patients would be reflected in resistance carriage rates in patient close contacts, suggesting a potential route for person to person transmission of resistance genes. </w:t>
      </w:r>
      <w:r>
        <w:rPr>
          <w:rFonts w:ascii="Times New Roman" w:hAnsi="Times New Roman" w:cs="Times New Roman"/>
          <w:sz w:val="24"/>
          <w:szCs w:val="24"/>
        </w:rPr>
        <w:t>W</w:t>
      </w:r>
      <w:r w:rsidR="00652AAA" w:rsidRPr="00652AAA">
        <w:rPr>
          <w:rFonts w:ascii="Times New Roman" w:hAnsi="Times New Roman" w:cs="Times New Roman"/>
          <w:sz w:val="24"/>
          <w:szCs w:val="24"/>
        </w:rPr>
        <w:t xml:space="preserve">e assessed carriage of ten macrolide-associated resistance genes in oropharyngeal swabs from 52 individuals with chronic respiratory conditions (44 cystic fibrosis, 8 asthma), of whom 35 were receiving long-term azithromycin. In each case, an additional oropharyngeal swab was assessed from a close co-habiting contact. </w:t>
      </w:r>
    </w:p>
    <w:p w14:paraId="43CCE455" w14:textId="77777777" w:rsidR="00652AAA" w:rsidRPr="00652AAA" w:rsidRDefault="00B81C53" w:rsidP="00B81C53">
      <w:pPr>
        <w:ind w:right="-199"/>
        <w:jc w:val="both"/>
        <w:rPr>
          <w:rFonts w:ascii="Times New Roman" w:hAnsi="Times New Roman" w:cs="Times New Roman"/>
          <w:sz w:val="24"/>
          <w:szCs w:val="24"/>
        </w:rPr>
      </w:pPr>
      <w:r w:rsidRPr="00652AAA">
        <w:rPr>
          <w:rFonts w:ascii="Times New Roman" w:hAnsi="Times New Roman" w:cs="Times New Roman"/>
          <w:sz w:val="24"/>
          <w:szCs w:val="24"/>
        </w:rPr>
        <w:t xml:space="preserve">In an important extension of our current understanding, </w:t>
      </w:r>
      <w:r w:rsidR="003E4AF6" w:rsidRPr="00652AAA">
        <w:rPr>
          <w:rFonts w:ascii="Times New Roman" w:hAnsi="Times New Roman" w:cs="Times New Roman"/>
          <w:sz w:val="24"/>
          <w:szCs w:val="24"/>
        </w:rPr>
        <w:t xml:space="preserve">we </w:t>
      </w:r>
      <w:r w:rsidR="00987E7C">
        <w:rPr>
          <w:rFonts w:ascii="Times New Roman" w:hAnsi="Times New Roman" w:cs="Times New Roman"/>
          <w:sz w:val="24"/>
          <w:szCs w:val="24"/>
        </w:rPr>
        <w:t xml:space="preserve">found </w:t>
      </w:r>
      <w:r w:rsidR="003E4AF6" w:rsidRPr="00652AAA">
        <w:rPr>
          <w:rFonts w:ascii="Times New Roman" w:hAnsi="Times New Roman" w:cs="Times New Roman"/>
          <w:sz w:val="24"/>
          <w:szCs w:val="24"/>
        </w:rPr>
        <w:t xml:space="preserve">long-term azithromycin in patients with chronic respiratory conditions to be associated with increased abundance of associated resistance genes within the oropharyngeal microbiota. </w:t>
      </w:r>
      <w:r w:rsidR="00652AAA" w:rsidRPr="00652AAA">
        <w:rPr>
          <w:rFonts w:ascii="Times New Roman" w:hAnsi="Times New Roman" w:cs="Times New Roman"/>
          <w:sz w:val="24"/>
          <w:szCs w:val="24"/>
        </w:rPr>
        <w:t>A</w:t>
      </w:r>
      <w:r w:rsidR="003E4AF6" w:rsidRPr="00652AAA">
        <w:rPr>
          <w:rFonts w:ascii="Times New Roman" w:hAnsi="Times New Roman" w:cs="Times New Roman"/>
          <w:sz w:val="24"/>
          <w:szCs w:val="24"/>
        </w:rPr>
        <w:t>zithromycin exposure was not</w:t>
      </w:r>
      <w:r w:rsidR="00652AAA" w:rsidRPr="00652AAA">
        <w:rPr>
          <w:rFonts w:ascii="Times New Roman" w:hAnsi="Times New Roman" w:cs="Times New Roman"/>
          <w:sz w:val="24"/>
          <w:szCs w:val="24"/>
        </w:rPr>
        <w:t>, however,</w:t>
      </w:r>
      <w:r w:rsidR="003E4AF6" w:rsidRPr="00652AAA">
        <w:rPr>
          <w:rFonts w:ascii="Times New Roman" w:hAnsi="Times New Roman" w:cs="Times New Roman"/>
          <w:sz w:val="24"/>
          <w:szCs w:val="24"/>
        </w:rPr>
        <w:t xml:space="preserve"> associated </w:t>
      </w:r>
      <w:r w:rsidR="003E4AF6" w:rsidRPr="003B209A">
        <w:rPr>
          <w:rFonts w:ascii="Times New Roman" w:hAnsi="Times New Roman" w:cs="Times New Roman"/>
          <w:sz w:val="24"/>
          <w:szCs w:val="24"/>
        </w:rPr>
        <w:t xml:space="preserve">with increased resistance gene carriage frequency. A significant association was identified between carriage of </w:t>
      </w:r>
      <w:r w:rsidR="003E4AF6" w:rsidRPr="003B209A">
        <w:rPr>
          <w:rFonts w:ascii="Times New Roman" w:hAnsi="Times New Roman" w:cs="Times New Roman"/>
          <w:i/>
          <w:iCs/>
          <w:sz w:val="24"/>
          <w:szCs w:val="24"/>
        </w:rPr>
        <w:t>erm</w:t>
      </w:r>
      <w:r w:rsidR="003E4AF6" w:rsidRPr="003B209A">
        <w:rPr>
          <w:rFonts w:ascii="Times New Roman" w:hAnsi="Times New Roman" w:cs="Times New Roman"/>
          <w:sz w:val="24"/>
          <w:szCs w:val="24"/>
        </w:rPr>
        <w:t xml:space="preserve">(F) in patients receiving AZM and carriage by close contacts. However, </w:t>
      </w:r>
      <w:r w:rsidR="003E4AF6" w:rsidRPr="003B209A">
        <w:rPr>
          <w:rFonts w:ascii="Times New Roman" w:hAnsi="Times New Roman" w:cs="Times New Roman"/>
          <w:i/>
          <w:iCs/>
          <w:sz w:val="24"/>
          <w:szCs w:val="24"/>
        </w:rPr>
        <w:t>erm</w:t>
      </w:r>
      <w:r w:rsidR="003E4AF6" w:rsidRPr="003B209A">
        <w:rPr>
          <w:rFonts w:ascii="Times New Roman" w:hAnsi="Times New Roman" w:cs="Times New Roman"/>
          <w:sz w:val="24"/>
          <w:szCs w:val="24"/>
        </w:rPr>
        <w:t>(F) carriage was not significantly higher in close contacts of AZM patient compared to non-AZM patients.</w:t>
      </w:r>
      <w:r w:rsidR="003E4AF6" w:rsidRPr="00652AAA">
        <w:rPr>
          <w:rFonts w:ascii="Times New Roman" w:hAnsi="Times New Roman" w:cs="Times New Roman"/>
          <w:sz w:val="24"/>
          <w:szCs w:val="24"/>
        </w:rPr>
        <w:t xml:space="preserve"> </w:t>
      </w:r>
      <w:bookmarkStart w:id="0" w:name="_GoBack"/>
      <w:bookmarkEnd w:id="0"/>
    </w:p>
    <w:p w14:paraId="26605CA2" w14:textId="77777777" w:rsidR="00F52E50" w:rsidRPr="000A3F32" w:rsidRDefault="00F52E50" w:rsidP="003B209A">
      <w:pPr>
        <w:ind w:right="95"/>
        <w:jc w:val="both"/>
        <w:rPr>
          <w:rFonts w:ascii="Times New Roman" w:hAnsi="Times New Roman" w:cs="Times New Roman"/>
          <w:sz w:val="24"/>
          <w:szCs w:val="24"/>
        </w:rPr>
      </w:pPr>
      <w:r w:rsidRPr="000A3F32">
        <w:rPr>
          <w:rFonts w:ascii="Times New Roman" w:hAnsi="Times New Roman" w:cs="Times New Roman"/>
          <w:sz w:val="24"/>
          <w:szCs w:val="24"/>
        </w:rPr>
        <w:t xml:space="preserve">This work is not under consideration for publication by any other journal and no author has any relevant conflict of interest. We thank you in advance for your consideration of our work. </w:t>
      </w:r>
    </w:p>
    <w:p w14:paraId="59CE8A4B" w14:textId="77777777" w:rsidR="00B81C53" w:rsidRPr="000A3F32" w:rsidRDefault="00B81C53" w:rsidP="000A3F32">
      <w:pPr>
        <w:spacing w:line="240" w:lineRule="auto"/>
        <w:ind w:right="-199"/>
        <w:jc w:val="both"/>
        <w:rPr>
          <w:rFonts w:ascii="Times New Roman" w:hAnsi="Times New Roman" w:cs="Times New Roman"/>
          <w:sz w:val="24"/>
          <w:szCs w:val="24"/>
        </w:rPr>
      </w:pPr>
      <w:r w:rsidRPr="000A3F32">
        <w:rPr>
          <w:rFonts w:ascii="Times New Roman" w:hAnsi="Times New Roman" w:cs="Times New Roman"/>
          <w:sz w:val="24"/>
          <w:szCs w:val="24"/>
        </w:rPr>
        <w:t>Yours sincerely,</w:t>
      </w:r>
    </w:p>
    <w:p w14:paraId="639C381C"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Dr. Steven Taylor</w:t>
      </w:r>
    </w:p>
    <w:p w14:paraId="7B217458"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Head of the Respiratory Health Group,</w:t>
      </w:r>
    </w:p>
    <w:p w14:paraId="4D793C91"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Microbiome and Host Health Research Programme</w:t>
      </w:r>
    </w:p>
    <w:p w14:paraId="3F157665"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South Australian Health and Medical Research Institute,</w:t>
      </w:r>
    </w:p>
    <w:p w14:paraId="356BD3DD"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Adelaide, South Australia, Australia</w:t>
      </w:r>
    </w:p>
    <w:p w14:paraId="04AB9098"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 xml:space="preserve">E-mail: steven.taylor@sahmri.com </w:t>
      </w:r>
    </w:p>
    <w:p w14:paraId="44D6B963" w14:textId="77777777" w:rsidR="00B81C53" w:rsidRPr="000A3F32" w:rsidRDefault="00B81C53" w:rsidP="00B81C53">
      <w:pPr>
        <w:spacing w:after="0" w:line="240" w:lineRule="auto"/>
        <w:jc w:val="both"/>
        <w:rPr>
          <w:rFonts w:ascii="Times New Roman" w:hAnsi="Times New Roman" w:cs="Times New Roman"/>
          <w:sz w:val="24"/>
          <w:szCs w:val="24"/>
        </w:rPr>
      </w:pPr>
      <w:r w:rsidRPr="000A3F32">
        <w:rPr>
          <w:rFonts w:ascii="Times New Roman" w:hAnsi="Times New Roman" w:cs="Times New Roman"/>
          <w:sz w:val="24"/>
          <w:szCs w:val="24"/>
        </w:rPr>
        <w:t>Tel: +61 (0)8 8204 5711</w:t>
      </w:r>
    </w:p>
    <w:p w14:paraId="7C92DE35" w14:textId="77777777" w:rsidR="00B81C53" w:rsidRPr="000A3F32" w:rsidRDefault="00B81C53" w:rsidP="00B81C53">
      <w:pPr>
        <w:spacing w:after="0" w:line="240" w:lineRule="auto"/>
        <w:jc w:val="both"/>
        <w:rPr>
          <w:rFonts w:ascii="Times New Roman" w:hAnsi="Times New Roman" w:cs="Times New Roman"/>
          <w:sz w:val="24"/>
          <w:szCs w:val="24"/>
        </w:rPr>
      </w:pPr>
    </w:p>
    <w:p w14:paraId="29638FE4" w14:textId="77777777" w:rsidR="00B81C53" w:rsidRPr="000A3F32" w:rsidRDefault="00B81C53" w:rsidP="00B81C53">
      <w:pPr>
        <w:spacing w:line="240" w:lineRule="auto"/>
        <w:ind w:right="-199"/>
        <w:jc w:val="both"/>
        <w:rPr>
          <w:rFonts w:ascii="Times New Roman" w:hAnsi="Times New Roman" w:cs="Times New Roman"/>
          <w:sz w:val="24"/>
          <w:szCs w:val="24"/>
        </w:rPr>
      </w:pPr>
      <w:r w:rsidRPr="000A3F32">
        <w:rPr>
          <w:rFonts w:ascii="Times New Roman" w:hAnsi="Times New Roman" w:cs="Times New Roman"/>
          <w:sz w:val="24"/>
          <w:szCs w:val="24"/>
        </w:rPr>
        <w:t>On behalf of: Yiming Wang, Jocelyn Choo, Lito Papanicolas, Rebecca Keating, Kate Hindmarsh, Geraint Rogers, and Lucy Burr</w:t>
      </w:r>
    </w:p>
    <w:sectPr w:rsidR="00B81C53" w:rsidRPr="000A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C53"/>
    <w:rsid w:val="000035B1"/>
    <w:rsid w:val="00023648"/>
    <w:rsid w:val="000A3F32"/>
    <w:rsid w:val="001277E0"/>
    <w:rsid w:val="00164119"/>
    <w:rsid w:val="001F4C32"/>
    <w:rsid w:val="00314D57"/>
    <w:rsid w:val="003863AE"/>
    <w:rsid w:val="003B209A"/>
    <w:rsid w:val="003E4AF6"/>
    <w:rsid w:val="00412854"/>
    <w:rsid w:val="005212CF"/>
    <w:rsid w:val="00652AAA"/>
    <w:rsid w:val="0085377D"/>
    <w:rsid w:val="00987E7C"/>
    <w:rsid w:val="00AC12F2"/>
    <w:rsid w:val="00AF154B"/>
    <w:rsid w:val="00B81C53"/>
    <w:rsid w:val="00BD24E3"/>
    <w:rsid w:val="00DF7215"/>
    <w:rsid w:val="00F03198"/>
    <w:rsid w:val="00F52E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D186"/>
  <w15:chartTrackingRefBased/>
  <w15:docId w15:val="{BB86F273-0C3F-4E35-B6FC-481897EC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C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Taylor</dc:creator>
  <cp:keywords/>
  <dc:description/>
  <cp:lastModifiedBy>Yiming Wang</cp:lastModifiedBy>
  <cp:revision>5</cp:revision>
  <dcterms:created xsi:type="dcterms:W3CDTF">2020-03-10T22:54:00Z</dcterms:created>
  <dcterms:modified xsi:type="dcterms:W3CDTF">2020-03-11T03:31:00Z</dcterms:modified>
</cp:coreProperties>
</file>