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6F6C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0.75kW与1.5kW电机对拖试验故障模拟实</w:t>
      </w:r>
      <w:bookmarkStart w:id="14" w:name="_GoBack"/>
      <w:bookmarkEnd w:id="14"/>
      <w:r>
        <w:rPr>
          <w:rFonts w:ascii="Arial" w:hAnsi="Arial" w:eastAsia="等线" w:cs="Arial"/>
          <w:b/>
          <w:sz w:val="52"/>
        </w:rPr>
        <w:t>施方案</w:t>
      </w:r>
    </w:p>
    <w:p w14:paraId="1BB3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对拖机组配置</w:t>
      </w:r>
      <w:r>
        <w:rPr>
          <w:rFonts w:ascii="Arial" w:hAnsi="Arial" w:eastAsia="等线" w:cs="Arial"/>
          <w:sz w:val="22"/>
        </w:rPr>
        <w:t>：驱动电机（YFB801-2 0.75kW/2极）、负载电机（90L-4 1.5kW/4极 南京苏玛）</w:t>
      </w:r>
    </w:p>
    <w:p w14:paraId="53D69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变频控制系统配置</w:t>
      </w:r>
      <w:r>
        <w:rPr>
          <w:rFonts w:ascii="Arial" w:hAnsi="Arial" w:eastAsia="等线" w:cs="Arial"/>
          <w:sz w:val="22"/>
        </w:rPr>
        <w:t>：双套西门子变频系统（CU250控制单元+PM240功率模块）、DCMA驱动链状态监测上位机</w:t>
      </w:r>
    </w:p>
    <w:p w14:paraId="3CD1EE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系统工作模式</w:t>
      </w:r>
      <w:r>
        <w:rPr>
          <w:rFonts w:ascii="Arial" w:hAnsi="Arial" w:eastAsia="等线" w:cs="Arial"/>
          <w:sz w:val="22"/>
        </w:rPr>
        <w:t>：一套变频器驱动0.75kW电机（速度模式）、一套变频器钳位1.5kW负载电机（转矩负载模式），DCMA上位机实时采集双驱电流、转矩、转速、故障代码、温度数据，实现可视化故障复现、数据溯源、故障诊断</w:t>
      </w:r>
    </w:p>
    <w:p w14:paraId="1FB7EE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：小功率电机拖动大功率电机对拖运行，利用功率、转速、极数不匹配特性，可稳定模拟各类电机过载、电气故障、机械故障、温升异常现象，故障现象明显、安全性高，适合实训演练</w:t>
      </w:r>
    </w:p>
    <w:p w14:paraId="3917FEF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一、对拖机组基础参数说明</w:t>
      </w:r>
      <w:bookmarkEnd w:id="0"/>
    </w:p>
    <w:p w14:paraId="768DD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本对拖组合为</w:t>
      </w:r>
      <w:r>
        <w:rPr>
          <w:rFonts w:ascii="Arial" w:hAnsi="Arial" w:eastAsia="等线" w:cs="Arial"/>
          <w:b/>
          <w:sz w:val="22"/>
        </w:rPr>
        <w:t>小拖大、</w:t>
      </w:r>
      <w:r>
        <w:rPr>
          <w:rFonts w:ascii="Arial" w:hAnsi="Arial" w:eastAsia="等线" w:cs="Arial"/>
          <w:sz w:val="22"/>
        </w:rPr>
        <w:t>具备故障模拟条件：</w:t>
      </w:r>
    </w:p>
    <w:p w14:paraId="2278AE1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驱动电机</w:t>
      </w:r>
      <w:r>
        <w:rPr>
          <w:rFonts w:ascii="Arial" w:hAnsi="Arial" w:eastAsia="等线" w:cs="Arial"/>
          <w:sz w:val="22"/>
        </w:rPr>
        <w:t>：YFB801-2，0.75kW、2极、同步3000r/min、额定电流1.8A</w:t>
      </w:r>
    </w:p>
    <w:p w14:paraId="483D717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负载电机</w:t>
      </w:r>
      <w:r>
        <w:rPr>
          <w:rFonts w:ascii="Arial" w:hAnsi="Arial" w:eastAsia="等线" w:cs="Arial"/>
          <w:sz w:val="22"/>
        </w:rPr>
        <w:t>：90L-4，1.5kW、4极、同步1500r/min、额定电流3.7A</w:t>
      </w:r>
    </w:p>
    <w:p w14:paraId="0B50E41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核心特点</w:t>
      </w:r>
      <w:r>
        <w:rPr>
          <w:rFonts w:ascii="Arial" w:hAnsi="Arial" w:eastAsia="等线" w:cs="Arial"/>
          <w:sz w:val="22"/>
        </w:rPr>
        <w:t>：驱动电机功率仅为负载电机50%，转速远高于负载电机额定转速，对拖运行时天然带载、易过载、易发热、易出现异响振动，故障模拟效果直观</w:t>
      </w:r>
    </w:p>
    <w:p w14:paraId="0B6CEC8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</w:t>
      </w:r>
      <w:bookmarkEnd w:id="1"/>
      <w:bookmarkStart w:id="2" w:name="heading_4"/>
      <w:r>
        <w:rPr>
          <w:rFonts w:ascii="Arial" w:hAnsi="Arial" w:eastAsia="等线" w:cs="Arial"/>
          <w:b/>
          <w:sz w:val="32"/>
        </w:rPr>
        <w:t xml:space="preserve">系统整体架构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及</w:t>
      </w:r>
      <w:r>
        <w:rPr>
          <w:rFonts w:ascii="Arial" w:hAnsi="Arial" w:eastAsia="等线" w:cs="Arial"/>
          <w:b/>
          <w:sz w:val="32"/>
        </w:rPr>
        <w:t>机械故障模拟</w:t>
      </w:r>
      <w:bookmarkEnd w:id="2"/>
    </w:p>
    <w:p w14:paraId="4A19B2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系统架构说明</w:t>
      </w:r>
      <w:r>
        <w:rPr>
          <w:rFonts w:ascii="Arial" w:hAnsi="Arial" w:eastAsia="等线" w:cs="Arial"/>
          <w:sz w:val="22"/>
        </w:rPr>
        <w:t>：采用西门子CU250+PM240模块化变频对拖平台，一拖一独立控制，驱动侧速度闭环、负载侧转矩闭环；DCMA上位机实时监控双变频器运行参数、报警故障、设备健康度，所有故障可通过后台数据、设备现象双向验证。</w:t>
      </w:r>
    </w:p>
    <w:p w14:paraId="7BCA000A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.1 电机过载故障模拟</w:t>
      </w:r>
      <w:bookmarkEnd w:id="3"/>
    </w:p>
    <w:p w14:paraId="5EF4C5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故障原理</w:t>
      </w:r>
      <w:r>
        <w:rPr>
          <w:rFonts w:ascii="Arial" w:hAnsi="Arial" w:eastAsia="等线" w:cs="Arial"/>
          <w:sz w:val="22"/>
        </w:rPr>
        <w:t>：0.75kW小功率电机拖动1.5kW大功率负载电机，功率余量严重不足，持续运行形成</w:t>
      </w:r>
      <w:r>
        <w:rPr>
          <w:rFonts w:ascii="Arial" w:hAnsi="Arial" w:eastAsia="等线" w:cs="Arial"/>
          <w:b/>
          <w:sz w:val="22"/>
        </w:rPr>
        <w:t>恒过载工况</w:t>
      </w:r>
    </w:p>
    <w:p w14:paraId="57747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模拟操作步骤</w:t>
      </w:r>
      <w:r>
        <w:rPr>
          <w:rFonts w:ascii="Arial" w:hAnsi="Arial" w:eastAsia="等线" w:cs="Arial"/>
          <w:sz w:val="22"/>
        </w:rPr>
        <w:t>：</w:t>
      </w:r>
    </w:p>
    <w:p w14:paraId="5BEE7CB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对拖机组正常接线、同轴对中完好</w:t>
      </w:r>
    </w:p>
    <w:p w14:paraId="6D3B1DC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直接启动驱动电机，持续带载运行5～15分钟</w:t>
      </w:r>
    </w:p>
    <w:p w14:paraId="3D16D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</w:t>
      </w:r>
    </w:p>
    <w:p w14:paraId="6B7FAF1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0.75kW驱动电机电流持续超标、温升快速上升</w:t>
      </w:r>
    </w:p>
    <w:p w14:paraId="0A49B33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电机运行沉闷、转速轻微下降</w:t>
      </w:r>
    </w:p>
    <w:p w14:paraId="7D57EB4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长期运行触发热保护停机，严重时绕组过热</w:t>
      </w:r>
    </w:p>
    <w:p w14:paraId="268DA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故障原因总结</w:t>
      </w:r>
      <w:r>
        <w:rPr>
          <w:rFonts w:ascii="Arial" w:hAnsi="Arial" w:eastAsia="等线" w:cs="Arial"/>
          <w:sz w:val="22"/>
        </w:rPr>
        <w:t>：拖动负载大于电机额定输出功率，机械过载</w:t>
      </w:r>
    </w:p>
    <w:p w14:paraId="1C473D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：减小对拖负载、更换匹配功率驱动电机、短时运行禁止长时间带载</w:t>
      </w:r>
    </w:p>
    <w:p w14:paraId="2FB7E38D">
      <w:pPr>
        <w:spacing w:before="300" w:after="120" w:line="288" w:lineRule="auto"/>
        <w:ind w:left="0"/>
        <w:jc w:val="left"/>
        <w:outlineLvl w:val="2"/>
      </w:pPr>
      <w:bookmarkStart w:id="4" w:name="heading_6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.2 电源缺相故障模拟</w:t>
      </w:r>
      <w:bookmarkEnd w:id="4"/>
    </w:p>
    <w:p w14:paraId="0ADF4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</w:t>
      </w:r>
      <w:r>
        <w:rPr>
          <w:rFonts w:ascii="Arial" w:hAnsi="Arial" w:eastAsia="等线" w:cs="Arial"/>
          <w:sz w:val="22"/>
        </w:rPr>
        <w:t>：在控制回路或端子台人为断开一相电源</w:t>
      </w:r>
    </w:p>
    <w:p w14:paraId="6F82F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</w:t>
      </w:r>
    </w:p>
    <w:p w14:paraId="1823D20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通电不启动，电机发出剧烈“嗡嗡”电磁异响</w:t>
      </w:r>
    </w:p>
    <w:p w14:paraId="33A9528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两相运行电流激增，驱动电机极速发热</w:t>
      </w:r>
    </w:p>
    <w:p w14:paraId="245B731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带载工况下直接卡死、无法运转</w:t>
      </w:r>
    </w:p>
    <w:p w14:paraId="5E41A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：恢复三相供电、检查端子松动、更换接触器坏点</w:t>
      </w:r>
    </w:p>
    <w:p w14:paraId="42BD22D3">
      <w:pPr>
        <w:spacing w:before="300" w:after="120" w:line="288" w:lineRule="auto"/>
        <w:ind w:left="0"/>
        <w:jc w:val="left"/>
        <w:outlineLvl w:val="2"/>
      </w:pPr>
      <w:bookmarkStart w:id="5" w:name="heading_7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.3 三相电压不平衡故障模拟</w:t>
      </w:r>
      <w:bookmarkEnd w:id="5"/>
    </w:p>
    <w:p w14:paraId="726C64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</w:t>
      </w:r>
      <w:r>
        <w:rPr>
          <w:rFonts w:ascii="Arial" w:hAnsi="Arial" w:eastAsia="等线" w:cs="Arial"/>
          <w:sz w:val="22"/>
        </w:rPr>
        <w:t>：人为调节单相电压偏差，使三相电压差值＞2%</w:t>
      </w:r>
    </w:p>
    <w:p w14:paraId="667B3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</w:t>
      </w:r>
    </w:p>
    <w:p w14:paraId="244ADC1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机组振动增大、运行噪音杂乱</w:t>
      </w:r>
    </w:p>
    <w:p w14:paraId="65D7589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电机局部温升过快，三相电流不平衡</w:t>
      </w:r>
    </w:p>
    <w:p w14:paraId="518A68C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对拖工况下负载能力下降、转速不稳</w:t>
      </w:r>
    </w:p>
    <w:p w14:paraId="17E37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：校准三相供电、排查线路接触电阻、紧固端子</w:t>
      </w:r>
    </w:p>
    <w:p w14:paraId="7F1EFC2B">
      <w:pPr>
        <w:spacing w:before="300" w:after="120" w:line="288" w:lineRule="auto"/>
        <w:ind w:left="0"/>
        <w:jc w:val="left"/>
        <w:outlineLvl w:val="2"/>
      </w:pPr>
      <w:bookmarkStart w:id="6" w:name="heading_11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 xml:space="preserve"> 相序错误、反转故障模拟</w:t>
      </w:r>
      <w:bookmarkEnd w:id="6"/>
    </w:p>
    <w:p w14:paraId="439244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</w:t>
      </w:r>
      <w:r>
        <w:rPr>
          <w:rFonts w:ascii="Arial" w:hAnsi="Arial" w:eastAsia="等线" w:cs="Arial"/>
          <w:sz w:val="22"/>
        </w:rPr>
        <w:t>：任意调换两相电源线</w:t>
      </w:r>
    </w:p>
    <w:p w14:paraId="4D8E6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：电机反转，对拖机组负载方向相反，运行工况异常、轻微抖动</w:t>
      </w:r>
    </w:p>
    <w:p w14:paraId="12F0F9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：恢复正确相序，匹配设备运行方向</w:t>
      </w:r>
    </w:p>
    <w:p w14:paraId="1E898861">
      <w:pPr>
        <w:spacing w:before="300" w:after="120" w:line="288" w:lineRule="auto"/>
        <w:ind w:left="0"/>
        <w:jc w:val="left"/>
        <w:outlineLvl w:val="2"/>
      </w:pPr>
      <w:bookmarkStart w:id="7" w:name="heading_13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 xml:space="preserve"> 变频器过载、转矩超限故障</w:t>
      </w:r>
      <w:bookmarkEnd w:id="7"/>
    </w:p>
    <w:p w14:paraId="56B24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故障原理</w:t>
      </w:r>
      <w:r>
        <w:rPr>
          <w:rFonts w:ascii="Arial" w:hAnsi="Arial" w:eastAsia="等线" w:cs="Arial"/>
          <w:sz w:val="22"/>
        </w:rPr>
        <w:t>：0.75kW驱动电机功率不足以拖拽1.5kW负载电机，变频持续输出最大转矩补偿，触发PM240功率模块过载限流、CU250控制单元转矩超限报警。</w:t>
      </w:r>
    </w:p>
    <w:p w14:paraId="7803D5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模拟操作步骤</w:t>
      </w:r>
      <w:r>
        <w:rPr>
          <w:rFonts w:ascii="Arial" w:hAnsi="Arial" w:eastAsia="等线" w:cs="Arial"/>
          <w:sz w:val="22"/>
        </w:rPr>
        <w:t>：</w:t>
      </w:r>
    </w:p>
    <w:p w14:paraId="4FA62D3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DCMA上位机设定驱动电机额定转速运行，负载电机施加恒定转矩负载；</w:t>
      </w:r>
    </w:p>
    <w:p w14:paraId="6B8D339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逐步提升负载侧转矩参数，超出小电机拖动极限；</w:t>
      </w:r>
    </w:p>
    <w:p w14:paraId="5F5AAD2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持续运行1～3分钟观测系统状态。</w:t>
      </w:r>
    </w:p>
    <w:p w14:paraId="3DC6CA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</w:t>
      </w:r>
    </w:p>
    <w:p w14:paraId="7DE3777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DCMA上位机弹窗报警：过载、转矩超限、电流超标；</w:t>
      </w:r>
    </w:p>
    <w:p w14:paraId="2A7BC51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驱动变频器频繁限流、转速波动、电机运行沉闷抖动；</w:t>
      </w:r>
    </w:p>
    <w:p w14:paraId="73247C3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严重时变频器F0011过载故障停机。</w:t>
      </w:r>
    </w:p>
    <w:p w14:paraId="0A97C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故障原因总结</w:t>
      </w:r>
      <w:r>
        <w:rPr>
          <w:rFonts w:ascii="Arial" w:hAnsi="Arial" w:eastAsia="等线" w:cs="Arial"/>
          <w:sz w:val="22"/>
        </w:rPr>
        <w:t>：负载转矩大于驱动电机最大输出转矩，变频闭环持续补偿导致模块过载。</w:t>
      </w:r>
    </w:p>
    <w:p w14:paraId="3E8F1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：降低负载侧转矩设定、下调运行转速、短时间歇运行，匹配小功率电机拖动工况。</w:t>
      </w:r>
    </w:p>
    <w:p w14:paraId="2BF9B498">
      <w:pPr>
        <w:spacing w:before="300" w:after="120" w:line="288" w:lineRule="auto"/>
        <w:ind w:left="0"/>
        <w:jc w:val="left"/>
        <w:outlineLvl w:val="2"/>
      </w:pPr>
      <w:bookmarkStart w:id="8" w:name="heading_14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 xml:space="preserve"> 变频通讯异常、数据丢包故障</w:t>
      </w:r>
      <w:bookmarkEnd w:id="8"/>
    </w:p>
    <w:p w14:paraId="62C9C1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故障原理</w:t>
      </w:r>
      <w:r>
        <w:rPr>
          <w:rFonts w:ascii="Arial" w:hAnsi="Arial" w:eastAsia="等线" w:cs="Arial"/>
          <w:sz w:val="22"/>
        </w:rPr>
        <w:t>：CU250与上位机、双变频器间通讯链路异常，导致参数下发失效、实时数据断连、监控失效。</w:t>
      </w:r>
    </w:p>
    <w:p w14:paraId="13E1C5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</w:t>
      </w:r>
      <w:r>
        <w:rPr>
          <w:rFonts w:ascii="Arial" w:hAnsi="Arial" w:eastAsia="等线" w:cs="Arial"/>
          <w:sz w:val="22"/>
        </w:rPr>
        <w:t>：轻微松动通讯网线、断开临时节点、降低通讯波特率模拟干扰。</w:t>
      </w:r>
    </w:p>
    <w:p w14:paraId="203CF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</w:t>
      </w:r>
    </w:p>
    <w:p w14:paraId="2950B87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DCMA界面数据卡顿、刷新中断、参数无法修改下发；</w:t>
      </w:r>
    </w:p>
    <w:p w14:paraId="6F21B57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变频器本地运行正常，上位机无实时转速、电流、温度数据；</w:t>
      </w:r>
    </w:p>
    <w:p w14:paraId="1E1E3B0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系统报通讯报警，无硬件故障仅链路异常。</w:t>
      </w:r>
    </w:p>
    <w:p w14:paraId="3328C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：紧固通讯接头、复位通讯端口、恢复标准波特率、排查电磁干扰。</w:t>
      </w:r>
    </w:p>
    <w:p w14:paraId="7B342BFD">
      <w:pPr>
        <w:spacing w:before="300" w:after="120" w:line="288" w:lineRule="auto"/>
        <w:ind w:left="0"/>
        <w:jc w:val="left"/>
        <w:outlineLvl w:val="2"/>
      </w:pPr>
      <w:bookmarkStart w:id="9" w:name="heading_15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</w:t>
      </w:r>
      <w:r>
        <w:rPr>
          <w:rFonts w:ascii="Arial" w:hAnsi="Arial" w:eastAsia="等线" w:cs="Arial"/>
          <w:b/>
          <w:sz w:val="30"/>
        </w:rPr>
        <w:t xml:space="preserve"> 变频器缺相、输入电源不平衡故障</w:t>
      </w:r>
      <w:bookmarkEnd w:id="9"/>
    </w:p>
    <w:p w14:paraId="4C70F7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</w:t>
      </w:r>
      <w:r>
        <w:rPr>
          <w:rFonts w:ascii="Arial" w:hAnsi="Arial" w:eastAsia="等线" w:cs="Arial"/>
          <w:sz w:val="22"/>
        </w:rPr>
        <w:t>：前端电源人为制造单相压降、模拟供电缺相隐患。</w:t>
      </w:r>
    </w:p>
    <w:p w14:paraId="6A234D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</w:t>
      </w:r>
    </w:p>
    <w:p w14:paraId="3549B41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PM240模块输入电流不平衡，DCMA显示三相电流差值超标；</w:t>
      </w:r>
    </w:p>
    <w:p w14:paraId="7A8C915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变频器报F0031电源故障、F0022电流不平衡报警；</w:t>
      </w:r>
    </w:p>
    <w:p w14:paraId="6BAA22A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电机抖动、温升加快、出力不足。</w:t>
      </w:r>
    </w:p>
    <w:p w14:paraId="5E626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：恢复三相均衡供电、紧固电源进线端子、排查空开与接触器触点。</w:t>
      </w:r>
    </w:p>
    <w:p w14:paraId="6A4172AC">
      <w:pPr>
        <w:spacing w:before="300" w:after="120" w:line="288" w:lineRule="auto"/>
        <w:ind w:left="0"/>
        <w:jc w:val="left"/>
        <w:outlineLvl w:val="2"/>
      </w:pPr>
      <w:bookmarkStart w:id="10" w:name="heading_16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8</w:t>
      </w:r>
      <w:r>
        <w:rPr>
          <w:rFonts w:ascii="Arial" w:hAnsi="Arial" w:eastAsia="等线" w:cs="Arial"/>
          <w:b/>
          <w:sz w:val="30"/>
        </w:rPr>
        <w:t xml:space="preserve"> 变频参数匹配错误、控制模式异常故障</w:t>
      </w:r>
      <w:bookmarkEnd w:id="10"/>
    </w:p>
    <w:p w14:paraId="2E0ACA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</w:t>
      </w:r>
      <w:r>
        <w:rPr>
          <w:rFonts w:ascii="Arial" w:hAnsi="Arial" w:eastAsia="等线" w:cs="Arial"/>
          <w:sz w:val="22"/>
        </w:rPr>
        <w:t>：修改CU250核心参数，错配电机功率、极数、升降速时间、闭环模式。</w:t>
      </w:r>
    </w:p>
    <w:p w14:paraId="7339A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</w:t>
      </w:r>
    </w:p>
    <w:p w14:paraId="38E496D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启动冲击电流极大、电机啸叫、转速失控波动；</w:t>
      </w:r>
    </w:p>
    <w:p w14:paraId="2E93CDF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DCMA显示转矩震荡、电流波形畸变；</w:t>
      </w:r>
    </w:p>
    <w:p w14:paraId="332C19C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频繁触发过流、过速、失步报警。</w:t>
      </w:r>
    </w:p>
    <w:p w14:paraId="26F30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：恢复电机铭牌参数、复位变频出厂核心参数、匹配速度/转矩闭环模式。</w:t>
      </w:r>
    </w:p>
    <w:p w14:paraId="0910DF06">
      <w:pPr>
        <w:spacing w:before="300" w:after="120" w:line="288" w:lineRule="auto"/>
        <w:ind w:left="0"/>
        <w:jc w:val="left"/>
        <w:outlineLvl w:val="2"/>
      </w:pPr>
      <w:bookmarkStart w:id="11" w:name="heading_18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9</w:t>
      </w:r>
      <w:r>
        <w:rPr>
          <w:rFonts w:ascii="Arial" w:hAnsi="Arial" w:eastAsia="等线" w:cs="Arial"/>
          <w:b/>
          <w:sz w:val="30"/>
        </w:rPr>
        <w:t xml:space="preserve"> 变频输出虚接、电机侧接触不良故障</w:t>
      </w:r>
      <w:bookmarkEnd w:id="11"/>
    </w:p>
    <w:p w14:paraId="05787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模拟操作</w:t>
      </w:r>
      <w:r>
        <w:rPr>
          <w:rFonts w:ascii="Arial" w:hAnsi="Arial" w:eastAsia="等线" w:cs="Arial"/>
          <w:sz w:val="22"/>
        </w:rPr>
        <w:t>：轻微松动变频器输出U/V/W端子。</w:t>
      </w:r>
    </w:p>
    <w:p w14:paraId="5C21F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故障现象</w:t>
      </w:r>
      <w:r>
        <w:rPr>
          <w:rFonts w:ascii="Arial" w:hAnsi="Arial" w:eastAsia="等线" w:cs="Arial"/>
          <w:sz w:val="22"/>
        </w:rPr>
        <w:t>：</w:t>
      </w:r>
    </w:p>
    <w:p w14:paraId="545CC77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运行中电流忽大忽小、转速断续波动；</w:t>
      </w:r>
    </w:p>
    <w:p w14:paraId="5A0CD06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DCMA电流曲线紊乱、瞬时尖峰电流；</w:t>
      </w:r>
    </w:p>
    <w:p w14:paraId="06EA44F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变频器间歇性报输出缺相、接地故障。</w:t>
      </w:r>
    </w:p>
    <w:p w14:paraId="785D6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排除方法</w:t>
      </w:r>
      <w:r>
        <w:rPr>
          <w:rFonts w:ascii="Arial" w:hAnsi="Arial" w:eastAsia="等线" w:cs="Arial"/>
          <w:sz w:val="22"/>
        </w:rPr>
        <w:t>：紧固变频输出端子、检查动力线缆压接状态。</w:t>
      </w:r>
    </w:p>
    <w:p w14:paraId="77188534">
      <w:pPr>
        <w:spacing w:before="320" w:after="120" w:line="288" w:lineRule="auto"/>
        <w:ind w:left="0"/>
        <w:jc w:val="left"/>
        <w:outlineLvl w:val="1"/>
      </w:pPr>
      <w:bookmarkStart w:id="12" w:name="heading_21"/>
      <w:r>
        <w:rPr>
          <w:rFonts w:hint="eastAsia" w:ascii="Arial" w:hAnsi="Arial" w:eastAsia="等线" w:cs="Arial"/>
          <w:b/>
          <w:sz w:val="32"/>
          <w:lang w:val="en-US" w:eastAsia="zh-CN"/>
        </w:rPr>
        <w:t>三</w:t>
      </w:r>
      <w:r>
        <w:rPr>
          <w:rFonts w:ascii="Arial" w:hAnsi="Arial" w:eastAsia="等线" w:cs="Arial"/>
          <w:b/>
          <w:sz w:val="32"/>
        </w:rPr>
        <w:t>、试验结束停机与复位规范</w:t>
      </w:r>
      <w:bookmarkEnd w:id="12"/>
    </w:p>
    <w:p w14:paraId="1556D66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先断电、等待电机完全停转，禁止带载急停频繁操作</w:t>
      </w:r>
    </w:p>
    <w:p w14:paraId="4BB96FF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拆除人为故障点，恢复设备标准接线与安装状态</w:t>
      </w:r>
    </w:p>
    <w:p w14:paraId="47361C2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复测绝缘、检查电机温度、确认机组无异常</w:t>
      </w:r>
    </w:p>
    <w:p w14:paraId="5BD398D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整理试验记录，归档故障现象、原因、处理过程</w:t>
      </w:r>
    </w:p>
    <w:p w14:paraId="1F19DE05">
      <w:pPr>
        <w:spacing w:before="320" w:after="120" w:line="288" w:lineRule="auto"/>
        <w:ind w:left="0"/>
        <w:jc w:val="left"/>
        <w:outlineLvl w:val="1"/>
      </w:pPr>
      <w:bookmarkStart w:id="13" w:name="heading_22"/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、变频系统专项安全禁令与DCMA操作禁忌</w:t>
      </w:r>
      <w:bookmarkEnd w:id="13"/>
    </w:p>
    <w:p w14:paraId="24ACF66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禁止长时间缺相、满载过载运行，防止PM240功率模块击穿、电机绕组烧毁。</w:t>
      </w:r>
    </w:p>
    <w:p w14:paraId="657CEF5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试验过程中禁止触碰联轴器、旋转部位、变频功率端子，杜绝带电插拔通讯接头。</w:t>
      </w:r>
    </w:p>
    <w:p w14:paraId="7EEA5B2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故障模拟仅限短时实训，禁止设备带病长期运行，避免变频模块老化损坏。</w:t>
      </w:r>
    </w:p>
    <w:p w14:paraId="46C11C7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变频参数禁忌</w:t>
      </w:r>
      <w:r>
        <w:rPr>
          <w:rFonts w:ascii="Arial" w:hAnsi="Arial" w:eastAsia="等线" w:cs="Arial"/>
          <w:sz w:val="22"/>
        </w:rPr>
        <w:t>：严禁随意修改CU250核心电机参数、闭环PID、保护阈值，修改后</w:t>
      </w:r>
      <w:r>
        <w:rPr>
          <w:rFonts w:hint="eastAsia" w:ascii="Arial" w:hAnsi="Arial" w:eastAsia="等线" w:cs="Arial"/>
          <w:sz w:val="22"/>
          <w:lang w:val="en-US" w:eastAsia="zh-CN"/>
        </w:rPr>
        <w:t>模拟</w:t>
      </w:r>
      <w:r>
        <w:rPr>
          <w:rFonts w:ascii="Arial" w:hAnsi="Arial" w:eastAsia="等线" w:cs="Arial"/>
          <w:sz w:val="22"/>
        </w:rPr>
        <w:t>结束必须还原出厂配置。</w:t>
      </w:r>
    </w:p>
    <w:p w14:paraId="70B0F91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DCMA操作禁忌</w:t>
      </w:r>
      <w:r>
        <w:rPr>
          <w:rFonts w:ascii="Arial" w:hAnsi="Arial" w:eastAsia="等线" w:cs="Arial"/>
          <w:sz w:val="22"/>
        </w:rPr>
        <w:t>：禁止强制屏蔽故障报警、禁止强行解锁保护，所有故障必须排查复位后方可继续试验。</w:t>
      </w:r>
    </w:p>
    <w:p w14:paraId="64C1E75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回馈负载禁忌</w:t>
      </w:r>
      <w:r>
        <w:rPr>
          <w:rFonts w:ascii="Arial" w:hAnsi="Arial" w:eastAsia="等线" w:cs="Arial"/>
          <w:sz w:val="22"/>
        </w:rPr>
        <w:t>：对拖回馈工况禁止瞬间大幅度加减负载，防止系统转矩震荡、模块过压报警。</w:t>
      </w:r>
    </w:p>
    <w:p w14:paraId="663030A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19CA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51CE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9"/>
  </w:num>
  <w:num w:numId="2">
    <w:abstractNumId w:val="12"/>
  </w:num>
  <w:num w:numId="3">
    <w:abstractNumId w:val="36"/>
  </w:num>
  <w:num w:numId="4">
    <w:abstractNumId w:val="4"/>
  </w:num>
  <w:num w:numId="5">
    <w:abstractNumId w:val="27"/>
  </w:num>
  <w:num w:numId="6">
    <w:abstractNumId w:val="37"/>
  </w:num>
  <w:num w:numId="7">
    <w:abstractNumId w:val="11"/>
  </w:num>
  <w:num w:numId="8">
    <w:abstractNumId w:val="34"/>
  </w:num>
  <w:num w:numId="9">
    <w:abstractNumId w:val="16"/>
  </w:num>
  <w:num w:numId="10">
    <w:abstractNumId w:val="26"/>
  </w:num>
  <w:num w:numId="11">
    <w:abstractNumId w:val="14"/>
  </w:num>
  <w:num w:numId="12">
    <w:abstractNumId w:val="13"/>
  </w:num>
  <w:num w:numId="13">
    <w:abstractNumId w:val="5"/>
  </w:num>
  <w:num w:numId="14">
    <w:abstractNumId w:val="33"/>
  </w:num>
  <w:num w:numId="15">
    <w:abstractNumId w:val="41"/>
  </w:num>
  <w:num w:numId="16">
    <w:abstractNumId w:val="0"/>
  </w:num>
  <w:num w:numId="17">
    <w:abstractNumId w:val="25"/>
  </w:num>
  <w:num w:numId="18">
    <w:abstractNumId w:val="35"/>
  </w:num>
  <w:num w:numId="19">
    <w:abstractNumId w:val="18"/>
  </w:num>
  <w:num w:numId="20">
    <w:abstractNumId w:val="15"/>
  </w:num>
  <w:num w:numId="21">
    <w:abstractNumId w:val="28"/>
  </w:num>
  <w:num w:numId="22">
    <w:abstractNumId w:val="40"/>
  </w:num>
  <w:num w:numId="23">
    <w:abstractNumId w:val="9"/>
  </w:num>
  <w:num w:numId="24">
    <w:abstractNumId w:val="3"/>
  </w:num>
  <w:num w:numId="25">
    <w:abstractNumId w:val="8"/>
  </w:num>
  <w:num w:numId="26">
    <w:abstractNumId w:val="38"/>
  </w:num>
  <w:num w:numId="27">
    <w:abstractNumId w:val="1"/>
  </w:num>
  <w:num w:numId="28">
    <w:abstractNumId w:val="24"/>
  </w:num>
  <w:num w:numId="29">
    <w:abstractNumId w:val="2"/>
  </w:num>
  <w:num w:numId="30">
    <w:abstractNumId w:val="29"/>
  </w:num>
  <w:num w:numId="31">
    <w:abstractNumId w:val="39"/>
  </w:num>
  <w:num w:numId="32">
    <w:abstractNumId w:val="21"/>
  </w:num>
  <w:num w:numId="33">
    <w:abstractNumId w:val="32"/>
  </w:num>
  <w:num w:numId="34">
    <w:abstractNumId w:val="22"/>
  </w:num>
  <w:num w:numId="35">
    <w:abstractNumId w:val="30"/>
  </w:num>
  <w:num w:numId="36">
    <w:abstractNumId w:val="20"/>
  </w:num>
  <w:num w:numId="37">
    <w:abstractNumId w:val="10"/>
  </w:num>
  <w:num w:numId="38">
    <w:abstractNumId w:val="23"/>
  </w:num>
  <w:num w:numId="39">
    <w:abstractNumId w:val="7"/>
  </w:num>
  <w:num w:numId="40">
    <w:abstractNumId w:val="31"/>
  </w:num>
  <w:num w:numId="41">
    <w:abstractNumId w:val="6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C2C02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3777</Words>
  <Characters>4168</Characters>
  <TotalTime>13</TotalTime>
  <ScaleCrop>false</ScaleCrop>
  <LinksUpToDate>false</LinksUpToDate>
  <CharactersWithSpaces>4194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2026-07-23T09:24:00Z</dcterms:created>
  <dc:creator>Apache POI</dc:creator>
  <cp:lastModifiedBy>彭洪文</cp:lastModifiedBy>
  <dcterms:modified xsi:type="dcterms:W3CDTF">2026-07-23T09:38:19Z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{"Label":"1","ContentProducer":"001191110102MACQD9K64010000","ProduceID":"7665651947848240402","ReservedCode1":"","ContentPropagator":"","PropagateID":"","ReservedCode2":""}</vt:lpwstr>
  </property>
  <property fmtid="{D5CDD505-2E9C-101B-9397-08002B2CF9AE}" pid="3" name="KSOTemplateDocerSaveRecord">
    <vt:lpwstr>eyJoZGlkIjoiODViY2JkMjU3NGYzZTEwMzZmMGFkZWViYmNkYWU3NDIiLCJ1c2VySWQiOiIxNDYyMjY0NjYyIn0=</vt:lpwstr>
  </property>
  <property fmtid="{D5CDD505-2E9C-101B-9397-08002B2CF9AE}" pid="4" name="KSOProductBuildVer">
    <vt:lpwstr>2052-12.1.0.26895</vt:lpwstr>
  </property>
  <property fmtid="{D5CDD505-2E9C-101B-9397-08002B2CF9AE}" pid="5" name="ICV">
    <vt:lpwstr>9FA0D512CF904DA3B39A1FAB832E2254_12</vt:lpwstr>
  </property>
</Properties>
</file>