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DC8" w:rsidRPr="00CF2D00" w:rsidRDefault="001E3FB7" w:rsidP="00821917">
      <w:pPr>
        <w:jc w:val="center"/>
        <w:rPr>
          <w:sz w:val="40"/>
          <w:szCs w:val="40"/>
        </w:rPr>
      </w:pPr>
      <w:r w:rsidRPr="00CF2D00">
        <w:rPr>
          <w:rFonts w:hint="eastAsia"/>
          <w:sz w:val="40"/>
          <w:szCs w:val="40"/>
        </w:rPr>
        <w:t>The</w:t>
      </w:r>
      <w:r w:rsidRPr="00CF2D00">
        <w:rPr>
          <w:sz w:val="40"/>
          <w:szCs w:val="40"/>
        </w:rPr>
        <w:t xml:space="preserve"> </w:t>
      </w:r>
      <w:r w:rsidR="004C6C16" w:rsidRPr="00CF2D00">
        <w:rPr>
          <w:sz w:val="40"/>
          <w:szCs w:val="40"/>
        </w:rPr>
        <w:t>c</w:t>
      </w:r>
      <w:r w:rsidRPr="00CF2D00">
        <w:rPr>
          <w:sz w:val="40"/>
          <w:szCs w:val="40"/>
        </w:rPr>
        <w:t>omprehensive single</w:t>
      </w:r>
      <w:r w:rsidR="00B92F0A">
        <w:rPr>
          <w:sz w:val="40"/>
          <w:szCs w:val="40"/>
        </w:rPr>
        <w:t>-</w:t>
      </w:r>
      <w:r w:rsidRPr="00CF2D00">
        <w:rPr>
          <w:sz w:val="40"/>
          <w:szCs w:val="40"/>
        </w:rPr>
        <w:t xml:space="preserve">cell atlas of mouse kidney </w:t>
      </w:r>
      <w:r w:rsidR="003F3134" w:rsidRPr="00CF2D00">
        <w:rPr>
          <w:sz w:val="40"/>
          <w:szCs w:val="40"/>
        </w:rPr>
        <w:t xml:space="preserve">with </w:t>
      </w:r>
      <w:r w:rsidR="008E31BA">
        <w:rPr>
          <w:sz w:val="40"/>
          <w:szCs w:val="40"/>
        </w:rPr>
        <w:t>regional</w:t>
      </w:r>
      <w:r w:rsidR="003F3134" w:rsidRPr="00CF2D00">
        <w:rPr>
          <w:sz w:val="40"/>
          <w:szCs w:val="40"/>
        </w:rPr>
        <w:t xml:space="preserve"> information</w:t>
      </w:r>
    </w:p>
    <w:p w:rsidR="00B65245" w:rsidRPr="00A307DB" w:rsidRDefault="00A62FEC" w:rsidP="00B65245">
      <w:pPr>
        <w:rPr>
          <w:sz w:val="32"/>
          <w:szCs w:val="32"/>
        </w:rPr>
      </w:pPr>
      <w:r w:rsidRPr="00A307DB">
        <w:rPr>
          <w:sz w:val="32"/>
          <w:szCs w:val="32"/>
        </w:rPr>
        <w:t>Background</w:t>
      </w:r>
    </w:p>
    <w:p w:rsidR="00312CE9" w:rsidRDefault="00276FA0" w:rsidP="00A75538">
      <w:pPr>
        <w:spacing w:before="100" w:beforeAutospacing="1" w:after="100" w:afterAutospacing="1" w:line="360" w:lineRule="auto"/>
        <w:ind w:firstLine="288"/>
        <w:contextualSpacing/>
        <w:rPr>
          <w:sz w:val="24"/>
          <w:szCs w:val="24"/>
        </w:rPr>
      </w:pPr>
      <w:r>
        <w:rPr>
          <w:sz w:val="24"/>
          <w:szCs w:val="24"/>
        </w:rPr>
        <w:t>The k</w:t>
      </w:r>
      <w:r w:rsidR="002B5185" w:rsidRPr="002B5185">
        <w:rPr>
          <w:sz w:val="24"/>
          <w:szCs w:val="24"/>
        </w:rPr>
        <w:t xml:space="preserve">idney is a highly heterogeneous organ, it is estimated that it has about 40 functionally different cell types. </w:t>
      </w:r>
      <w:r w:rsidR="00860321" w:rsidRPr="00860321">
        <w:rPr>
          <w:sz w:val="24"/>
          <w:szCs w:val="24"/>
        </w:rPr>
        <w:t>Single-cell RNA sequencing is a powerful technology for detecting cell types in highly complex tissues. However, no single study has comprehensively identified all cell populations residing in the kidney.</w:t>
      </w:r>
      <w:r w:rsidR="002B5185" w:rsidRPr="002B5185">
        <w:rPr>
          <w:sz w:val="24"/>
          <w:szCs w:val="24"/>
        </w:rPr>
        <w:t xml:space="preserve"> </w:t>
      </w:r>
      <w:r w:rsidR="00860321" w:rsidRPr="00860321">
        <w:rPr>
          <w:sz w:val="24"/>
          <w:szCs w:val="24"/>
        </w:rPr>
        <w:t xml:space="preserve">For example, glomeruli are the functional units of the kidney, but they account for only about 1% -1.5% of the volume. Most </w:t>
      </w:r>
      <w:r w:rsidR="00005A9A">
        <w:rPr>
          <w:sz w:val="24"/>
          <w:szCs w:val="24"/>
        </w:rPr>
        <w:t xml:space="preserve">whole kidney </w:t>
      </w:r>
      <w:r w:rsidR="00860321" w:rsidRPr="00860321">
        <w:rPr>
          <w:sz w:val="24"/>
          <w:szCs w:val="24"/>
        </w:rPr>
        <w:t>single-cell or single-nucleus RNA sequencing datasets do not include components of the glomeruli</w:t>
      </w:r>
      <w:r w:rsidR="002B5185" w:rsidRPr="002B5185">
        <w:rPr>
          <w:sz w:val="24"/>
          <w:szCs w:val="24"/>
        </w:rPr>
        <w:t xml:space="preserve">. </w:t>
      </w:r>
      <w:r w:rsidR="00B63964" w:rsidRPr="00B63964">
        <w:rPr>
          <w:sz w:val="24"/>
          <w:szCs w:val="24"/>
        </w:rPr>
        <w:t xml:space="preserve">Another exception is the neuron components, whose cell bodies are located paravertebrally and whose axons extend into the kidney through renal </w:t>
      </w:r>
      <w:proofErr w:type="spellStart"/>
      <w:r w:rsidR="00B63964" w:rsidRPr="00B63964">
        <w:rPr>
          <w:sz w:val="24"/>
          <w:szCs w:val="24"/>
        </w:rPr>
        <w:t>hilus</w:t>
      </w:r>
      <w:proofErr w:type="spellEnd"/>
      <w:r w:rsidR="00B63964" w:rsidRPr="00B63964">
        <w:rPr>
          <w:sz w:val="24"/>
          <w:szCs w:val="24"/>
        </w:rPr>
        <w:t xml:space="preserve">. However, their expression is largely unknown, especially their interactions with other </w:t>
      </w:r>
      <w:r w:rsidR="006615E5">
        <w:rPr>
          <w:sz w:val="24"/>
          <w:szCs w:val="24"/>
        </w:rPr>
        <w:t xml:space="preserve">renal </w:t>
      </w:r>
      <w:r w:rsidR="00B63964" w:rsidRPr="00B63964">
        <w:rPr>
          <w:sz w:val="24"/>
          <w:szCs w:val="24"/>
        </w:rPr>
        <w:t>components</w:t>
      </w:r>
      <w:r w:rsidR="00B63964">
        <w:rPr>
          <w:sz w:val="24"/>
          <w:szCs w:val="24"/>
        </w:rPr>
        <w:t xml:space="preserve">, through which </w:t>
      </w:r>
      <w:r w:rsidR="00BC3FEE">
        <w:rPr>
          <w:sz w:val="24"/>
          <w:szCs w:val="24"/>
        </w:rPr>
        <w:t>they participate in the regulation of renal function</w:t>
      </w:r>
      <w:r w:rsidR="00B63964" w:rsidRPr="00B63964">
        <w:rPr>
          <w:sz w:val="24"/>
          <w:szCs w:val="24"/>
        </w:rPr>
        <w:t xml:space="preserve">. </w:t>
      </w:r>
      <w:r w:rsidR="003B3252" w:rsidRPr="003B3252">
        <w:rPr>
          <w:sz w:val="24"/>
          <w:szCs w:val="24"/>
        </w:rPr>
        <w:t>In this study, we used cutting-edge integration algorithms to integrate information from five sequencing datasets and generate a comprehensive single-cell atlas of mouse kidneys. Two of the datasets used micro-dissection to dissect different regions of the kidney for sequencing, and regional information is also retained in this dataset</w:t>
      </w:r>
      <w:r w:rsidR="002B5185" w:rsidRPr="002B5185">
        <w:rPr>
          <w:sz w:val="24"/>
          <w:szCs w:val="24"/>
        </w:rPr>
        <w:t xml:space="preserve">. </w:t>
      </w:r>
      <w:bookmarkStart w:id="0" w:name="_GoBack"/>
      <w:bookmarkEnd w:id="0"/>
      <w:r w:rsidR="00312CE9">
        <w:rPr>
          <w:sz w:val="24"/>
          <w:szCs w:val="24"/>
        </w:rPr>
        <w:br w:type="page"/>
      </w:r>
    </w:p>
    <w:p w:rsidR="008B599A" w:rsidRPr="00672D9E" w:rsidRDefault="008B599A" w:rsidP="008B599A">
      <w:pPr>
        <w:spacing w:before="100" w:beforeAutospacing="1" w:after="100" w:afterAutospacing="1" w:line="360" w:lineRule="auto"/>
        <w:contextualSpacing/>
        <w:rPr>
          <w:sz w:val="32"/>
          <w:szCs w:val="32"/>
        </w:rPr>
      </w:pPr>
      <w:r w:rsidRPr="00672D9E">
        <w:rPr>
          <w:sz w:val="32"/>
          <w:szCs w:val="32"/>
        </w:rPr>
        <w:lastRenderedPageBreak/>
        <w:t>Introduction</w:t>
      </w:r>
    </w:p>
    <w:p w:rsidR="008B599A" w:rsidRDefault="008B599A" w:rsidP="008B599A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B599A" w:rsidRPr="00672D9E" w:rsidRDefault="008B599A" w:rsidP="008B599A">
      <w:pPr>
        <w:spacing w:before="100" w:beforeAutospacing="1" w:after="100" w:afterAutospacing="1" w:line="360" w:lineRule="auto"/>
        <w:contextualSpacing/>
        <w:rPr>
          <w:sz w:val="32"/>
          <w:szCs w:val="32"/>
        </w:rPr>
      </w:pPr>
      <w:r w:rsidRPr="00672D9E">
        <w:rPr>
          <w:sz w:val="32"/>
          <w:szCs w:val="32"/>
        </w:rPr>
        <w:t>Methods</w:t>
      </w:r>
    </w:p>
    <w:p w:rsidR="008B599A" w:rsidRDefault="008B599A" w:rsidP="008B599A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B599A" w:rsidRPr="00672D9E" w:rsidRDefault="008B599A" w:rsidP="008B599A">
      <w:pPr>
        <w:spacing w:before="100" w:beforeAutospacing="1" w:after="100" w:afterAutospacing="1" w:line="360" w:lineRule="auto"/>
        <w:contextualSpacing/>
        <w:rPr>
          <w:sz w:val="32"/>
          <w:szCs w:val="32"/>
        </w:rPr>
      </w:pPr>
      <w:r w:rsidRPr="00672D9E">
        <w:rPr>
          <w:sz w:val="32"/>
          <w:szCs w:val="32"/>
        </w:rPr>
        <w:t>Results</w:t>
      </w:r>
    </w:p>
    <w:p w:rsidR="0039567B" w:rsidRDefault="0039567B" w:rsidP="008B599A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39567B" w:rsidRPr="00672D9E" w:rsidRDefault="0039567B" w:rsidP="008B599A">
      <w:pPr>
        <w:spacing w:before="100" w:beforeAutospacing="1" w:after="100" w:afterAutospacing="1" w:line="360" w:lineRule="auto"/>
        <w:contextualSpacing/>
        <w:rPr>
          <w:sz w:val="32"/>
          <w:szCs w:val="32"/>
        </w:rPr>
      </w:pPr>
      <w:r w:rsidRPr="00672D9E">
        <w:rPr>
          <w:sz w:val="32"/>
          <w:szCs w:val="32"/>
        </w:rPr>
        <w:t>Discussion</w:t>
      </w:r>
    </w:p>
    <w:sectPr w:rsidR="0039567B" w:rsidRPr="00672D9E" w:rsidSect="009C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wNjA1MDExsLCwMDFT0lEKTi0uzszPAykwrAUAQkzIriwAAAA="/>
  </w:docVars>
  <w:rsids>
    <w:rsidRoot w:val="00D438BF"/>
    <w:rsid w:val="00005A9A"/>
    <w:rsid w:val="00040718"/>
    <w:rsid w:val="00056D7A"/>
    <w:rsid w:val="0015042D"/>
    <w:rsid w:val="001E3FB7"/>
    <w:rsid w:val="00203F58"/>
    <w:rsid w:val="00276FA0"/>
    <w:rsid w:val="002B5185"/>
    <w:rsid w:val="002B76D5"/>
    <w:rsid w:val="002F69B0"/>
    <w:rsid w:val="0030424A"/>
    <w:rsid w:val="00312CE9"/>
    <w:rsid w:val="0039567B"/>
    <w:rsid w:val="003B3252"/>
    <w:rsid w:val="003F3134"/>
    <w:rsid w:val="00430CC6"/>
    <w:rsid w:val="004A0A30"/>
    <w:rsid w:val="004A5E44"/>
    <w:rsid w:val="004B2C25"/>
    <w:rsid w:val="004C6C16"/>
    <w:rsid w:val="004D1B1E"/>
    <w:rsid w:val="00566468"/>
    <w:rsid w:val="00573DEE"/>
    <w:rsid w:val="005A78F5"/>
    <w:rsid w:val="0061231A"/>
    <w:rsid w:val="006615E5"/>
    <w:rsid w:val="00672D9E"/>
    <w:rsid w:val="006B2C6E"/>
    <w:rsid w:val="006C5BBF"/>
    <w:rsid w:val="00802C6B"/>
    <w:rsid w:val="00821917"/>
    <w:rsid w:val="00860321"/>
    <w:rsid w:val="0087611D"/>
    <w:rsid w:val="008B599A"/>
    <w:rsid w:val="008E31BA"/>
    <w:rsid w:val="009250E6"/>
    <w:rsid w:val="009C1475"/>
    <w:rsid w:val="009F0CF6"/>
    <w:rsid w:val="00A307DB"/>
    <w:rsid w:val="00A62FEC"/>
    <w:rsid w:val="00A75538"/>
    <w:rsid w:val="00AA0DC8"/>
    <w:rsid w:val="00B01301"/>
    <w:rsid w:val="00B63964"/>
    <w:rsid w:val="00B65245"/>
    <w:rsid w:val="00B66F09"/>
    <w:rsid w:val="00B92F0A"/>
    <w:rsid w:val="00BC3FEE"/>
    <w:rsid w:val="00C16ECD"/>
    <w:rsid w:val="00CF2D00"/>
    <w:rsid w:val="00CF396A"/>
    <w:rsid w:val="00D438BF"/>
    <w:rsid w:val="00D61C57"/>
    <w:rsid w:val="00E83E35"/>
    <w:rsid w:val="00EE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61DA"/>
  <w15:chartTrackingRefBased/>
  <w15:docId w15:val="{E9F31660-2CCF-4DAA-B881-F14BE113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19968-5BA8-43E4-A6F4-EB1CDAAE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尹纯友</dc:creator>
  <cp:keywords/>
  <dc:description/>
  <cp:lastModifiedBy>尹纯友</cp:lastModifiedBy>
  <cp:revision>57</cp:revision>
  <dcterms:created xsi:type="dcterms:W3CDTF">2023-06-12T07:50:00Z</dcterms:created>
  <dcterms:modified xsi:type="dcterms:W3CDTF">2023-06-12T08:47:00Z</dcterms:modified>
</cp:coreProperties>
</file>