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A36F68" w14:textId="77777777" w:rsidR="00EE7BEB" w:rsidRPr="00A47C38" w:rsidRDefault="00EE7BEB" w:rsidP="00EE7BEB">
      <w:pPr>
        <w:snapToGrid w:val="0"/>
        <w:spacing w:before="240" w:line="360" w:lineRule="auto"/>
        <w:jc w:val="left"/>
        <w:outlineLvl w:val="0"/>
        <w:rPr>
          <w:rFonts w:ascii="FangSong" w:eastAsia="FangSong" w:hAnsi="FangSong"/>
          <w:b/>
          <w:sz w:val="28"/>
          <w:szCs w:val="28"/>
        </w:rPr>
      </w:pPr>
      <w:bookmarkStart w:id="0" w:name="_Toc106017266"/>
      <w:r w:rsidRPr="00A47C38">
        <w:rPr>
          <w:rFonts w:ascii="FangSong" w:eastAsia="FangSong" w:hAnsi="FangSong" w:hint="eastAsia"/>
          <w:b/>
          <w:sz w:val="28"/>
          <w:szCs w:val="28"/>
        </w:rPr>
        <w:t>综述</w:t>
      </w:r>
      <w:bookmarkEnd w:id="0"/>
    </w:p>
    <w:p w14:paraId="2CA83A64" w14:textId="1B26C5BA" w:rsidR="00EE7BEB" w:rsidRPr="00A61283" w:rsidRDefault="00EE7BEB" w:rsidP="00812E2C">
      <w:pPr>
        <w:snapToGrid w:val="0"/>
        <w:spacing w:before="240" w:after="240" w:line="360" w:lineRule="auto"/>
        <w:ind w:left="720"/>
        <w:jc w:val="center"/>
        <w:rPr>
          <w:rFonts w:ascii="FangSong" w:eastAsia="FangSong" w:hAnsi="FangSong"/>
          <w:b/>
          <w:sz w:val="28"/>
          <w:szCs w:val="28"/>
        </w:rPr>
      </w:pPr>
      <w:r w:rsidRPr="00A61283">
        <w:rPr>
          <w:rFonts w:ascii="FangSong" w:eastAsia="FangSong" w:hAnsi="FangSong" w:hint="eastAsia"/>
          <w:b/>
          <w:sz w:val="28"/>
          <w:szCs w:val="28"/>
        </w:rPr>
        <w:t>神经系统在肾脏功能中作用</w:t>
      </w:r>
    </w:p>
    <w:p w14:paraId="4CD4E073" w14:textId="77777777" w:rsidR="00EE7BEB" w:rsidRPr="003926A9" w:rsidRDefault="00EE7BEB" w:rsidP="00EE7BEB">
      <w:pPr>
        <w:numPr>
          <w:ilvl w:val="0"/>
          <w:numId w:val="1"/>
        </w:numPr>
        <w:snapToGrid w:val="0"/>
        <w:spacing w:line="360" w:lineRule="auto"/>
        <w:jc w:val="left"/>
        <w:rPr>
          <w:rFonts w:ascii="FangSong" w:eastAsia="FangSong" w:hAnsi="FangSong"/>
          <w:b/>
          <w:sz w:val="28"/>
          <w:szCs w:val="28"/>
        </w:rPr>
      </w:pPr>
      <w:r w:rsidRPr="003926A9">
        <w:rPr>
          <w:rFonts w:ascii="FangSong" w:eastAsia="FangSong" w:hAnsi="FangSong" w:hint="eastAsia"/>
          <w:b/>
          <w:sz w:val="28"/>
          <w:szCs w:val="28"/>
        </w:rPr>
        <w:t>肾脏神经系统与肾脏荷尔蒙的分泌</w:t>
      </w:r>
    </w:p>
    <w:p w14:paraId="1DB3789E" w14:textId="4FC85D26" w:rsidR="00EE7BEB" w:rsidRDefault="00EE7BEB" w:rsidP="00EE7BEB">
      <w:pPr>
        <w:numPr>
          <w:ilvl w:val="0"/>
          <w:numId w:val="1"/>
        </w:numPr>
        <w:snapToGrid w:val="0"/>
        <w:spacing w:line="360" w:lineRule="auto"/>
        <w:jc w:val="left"/>
        <w:rPr>
          <w:rFonts w:ascii="FangSong" w:eastAsia="FangSong" w:hAnsi="FangSong"/>
          <w:b/>
          <w:sz w:val="28"/>
          <w:szCs w:val="28"/>
        </w:rPr>
      </w:pPr>
      <w:r w:rsidRPr="003926A9">
        <w:rPr>
          <w:rFonts w:ascii="FangSong" w:eastAsia="FangSong" w:hAnsi="FangSong" w:hint="eastAsia"/>
          <w:b/>
          <w:sz w:val="28"/>
          <w:szCs w:val="28"/>
        </w:rPr>
        <w:t>肾脏神经系统与高血压</w:t>
      </w:r>
    </w:p>
    <w:p w14:paraId="54AA4894" w14:textId="1058BB69" w:rsidR="000338B9" w:rsidRPr="003926A9" w:rsidRDefault="000338B9" w:rsidP="000338B9">
      <w:pPr>
        <w:numPr>
          <w:ilvl w:val="1"/>
          <w:numId w:val="1"/>
        </w:numPr>
        <w:snapToGrid w:val="0"/>
        <w:spacing w:line="360" w:lineRule="auto"/>
        <w:jc w:val="left"/>
        <w:rPr>
          <w:rFonts w:ascii="FangSong" w:eastAsia="FangSong" w:hAnsi="FangSong"/>
          <w:b/>
          <w:sz w:val="28"/>
          <w:szCs w:val="28"/>
        </w:rPr>
      </w:pPr>
      <w:r>
        <w:rPr>
          <w:rFonts w:ascii="FangSong" w:eastAsia="FangSong" w:hAnsi="FangSong" w:hint="eastAsia"/>
          <w:b/>
          <w:sz w:val="28"/>
          <w:szCs w:val="28"/>
        </w:rPr>
        <w:t>背景</w:t>
      </w:r>
    </w:p>
    <w:p w14:paraId="0926FAE7" w14:textId="3A516FB8" w:rsidR="00EE7BEB" w:rsidRDefault="00EE7BEB" w:rsidP="00EE7BEB">
      <w:pPr>
        <w:snapToGrid w:val="0"/>
        <w:spacing w:line="360" w:lineRule="auto"/>
        <w:ind w:firstLineChars="200" w:firstLine="480"/>
        <w:jc w:val="left"/>
        <w:rPr>
          <w:rFonts w:ascii="FangSong" w:eastAsia="FangSong" w:hAnsi="FangSong"/>
          <w:bCs/>
          <w:sz w:val="24"/>
        </w:rPr>
      </w:pPr>
      <w:r w:rsidRPr="00E46E96">
        <w:rPr>
          <w:rFonts w:ascii="FangSong" w:eastAsia="FangSong" w:hAnsi="FangSong" w:hint="eastAsia"/>
          <w:bCs/>
          <w:sz w:val="24"/>
        </w:rPr>
        <w:t>血压是指循环中的血液对动脉壁的压力，血压一般用一对数</w:t>
      </w:r>
      <w:r>
        <w:rPr>
          <w:rFonts w:ascii="FangSong" w:eastAsia="FangSong" w:hAnsi="FangSong" w:hint="eastAsia"/>
          <w:bCs/>
          <w:sz w:val="24"/>
        </w:rPr>
        <w:t>字</w:t>
      </w:r>
      <w:r w:rsidRPr="00E46E96">
        <w:rPr>
          <w:rFonts w:ascii="FangSong" w:eastAsia="FangSong" w:hAnsi="FangSong" w:hint="eastAsia"/>
          <w:bCs/>
          <w:sz w:val="24"/>
        </w:rPr>
        <w:t>表示</w:t>
      </w:r>
      <w:r>
        <w:rPr>
          <w:rFonts w:ascii="FangSong" w:eastAsia="FangSong" w:hAnsi="FangSong" w:hint="eastAsia"/>
          <w:bCs/>
          <w:sz w:val="24"/>
        </w:rPr>
        <w:t>,</w:t>
      </w:r>
      <w:r w:rsidRPr="00E46E96">
        <w:rPr>
          <w:rFonts w:ascii="FangSong" w:eastAsia="FangSong" w:hAnsi="FangSong" w:hint="eastAsia"/>
          <w:bCs/>
          <w:sz w:val="24"/>
        </w:rPr>
        <w:t>它们分别是收缩压，是指心脏向外收缩泵血的时候血压对动脉</w:t>
      </w:r>
      <w:r>
        <w:rPr>
          <w:rFonts w:ascii="FangSong" w:eastAsia="FangSong" w:hAnsi="FangSong" w:hint="eastAsia"/>
          <w:bCs/>
          <w:sz w:val="24"/>
        </w:rPr>
        <w:t>壁</w:t>
      </w:r>
      <w:r w:rsidRPr="00E46E96">
        <w:rPr>
          <w:rFonts w:ascii="FangSong" w:eastAsia="FangSong" w:hAnsi="FangSong" w:hint="eastAsia"/>
          <w:bCs/>
          <w:sz w:val="24"/>
        </w:rPr>
        <w:t>的压力，和舒张压，是指两次心脏收缩的间隙血液对动脉</w:t>
      </w:r>
      <w:r>
        <w:rPr>
          <w:rFonts w:ascii="FangSong" w:eastAsia="FangSong" w:hAnsi="FangSong" w:hint="eastAsia"/>
          <w:bCs/>
          <w:sz w:val="24"/>
        </w:rPr>
        <w:t>壁</w:t>
      </w:r>
      <w:r w:rsidRPr="00E46E96">
        <w:rPr>
          <w:rFonts w:ascii="FangSong" w:eastAsia="FangSong" w:hAnsi="FangSong" w:hint="eastAsia"/>
          <w:bCs/>
          <w:sz w:val="24"/>
        </w:rPr>
        <w:t>的压力。</w:t>
      </w:r>
      <w:r>
        <w:rPr>
          <w:rFonts w:ascii="FangSong" w:eastAsia="FangSong" w:hAnsi="FangSong" w:hint="eastAsia"/>
          <w:bCs/>
          <w:sz w:val="24"/>
        </w:rPr>
        <w:t>2</w:t>
      </w:r>
      <w:r>
        <w:rPr>
          <w:rFonts w:ascii="FangSong" w:eastAsia="FangSong" w:hAnsi="FangSong"/>
          <w:bCs/>
          <w:sz w:val="24"/>
        </w:rPr>
        <w:t>020</w:t>
      </w:r>
      <w:r>
        <w:rPr>
          <w:rFonts w:ascii="FangSong" w:eastAsia="FangSong" w:hAnsi="FangSong" w:hint="eastAsia"/>
          <w:bCs/>
          <w:sz w:val="24"/>
        </w:rPr>
        <w:t>年发布的《</w:t>
      </w:r>
      <w:r>
        <w:t>中国高血压健康管理规范（</w:t>
      </w:r>
      <w:r>
        <w:t>2019</w:t>
      </w:r>
      <w:r>
        <w:rPr>
          <w:rFonts w:ascii="SimSun" w:hAnsi="SimSun" w:cs="SimSun" w:hint="eastAsia"/>
        </w:rPr>
        <w:t>）</w:t>
      </w:r>
      <w:r>
        <w:rPr>
          <w:rFonts w:ascii="FangSong" w:eastAsia="FangSong" w:hAnsi="FangSong" w:hint="eastAsia"/>
          <w:bCs/>
          <w:sz w:val="24"/>
        </w:rPr>
        <w:t>》中将血压分为4大类，分别为正常血压（收缩压&lt;</w:t>
      </w:r>
      <w:r>
        <w:rPr>
          <w:rFonts w:ascii="FangSong" w:eastAsia="FangSong" w:hAnsi="FangSong"/>
          <w:bCs/>
          <w:sz w:val="24"/>
        </w:rPr>
        <w:t xml:space="preserve">120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和舒张压&lt;</w:t>
      </w:r>
      <w:r>
        <w:rPr>
          <w:rFonts w:ascii="FangSong" w:eastAsia="FangSong" w:hAnsi="FangSong"/>
          <w:bCs/>
          <w:sz w:val="24"/>
        </w:rPr>
        <w:t>80 mm</w:t>
      </w:r>
      <w:r>
        <w:rPr>
          <w:rFonts w:ascii="FangSong" w:eastAsia="FangSong" w:hAnsi="FangSong" w:hint="eastAsia"/>
          <w:bCs/>
          <w:sz w:val="24"/>
        </w:rPr>
        <w:t>Hg），高血压前期（收缩压：1</w:t>
      </w:r>
      <w:r>
        <w:rPr>
          <w:rFonts w:ascii="FangSong" w:eastAsia="FangSong" w:hAnsi="FangSong"/>
          <w:bCs/>
          <w:sz w:val="24"/>
        </w:rPr>
        <w:t>20 mmHg–139 mmHg</w:t>
      </w:r>
      <w:r>
        <w:rPr>
          <w:rFonts w:ascii="FangSong" w:eastAsia="FangSong" w:hAnsi="FangSong" w:hint="eastAsia"/>
          <w:bCs/>
          <w:sz w:val="24"/>
        </w:rPr>
        <w:t>和/或舒张压：8</w:t>
      </w:r>
      <w:r>
        <w:rPr>
          <w:rFonts w:ascii="FangSong" w:eastAsia="FangSong" w:hAnsi="FangSong"/>
          <w:bCs/>
          <w:sz w:val="24"/>
        </w:rPr>
        <w:t>0mmHg–89 mmHg</w:t>
      </w:r>
      <w:r>
        <w:rPr>
          <w:rFonts w:ascii="FangSong" w:eastAsia="FangSong" w:hAnsi="FangSong" w:hint="eastAsia"/>
          <w:bCs/>
          <w:sz w:val="24"/>
        </w:rPr>
        <w:t>），单纯收缩期高血压（收缩压≥1</w:t>
      </w:r>
      <w:r>
        <w:rPr>
          <w:rFonts w:ascii="FangSong" w:eastAsia="FangSong" w:hAnsi="FangSong"/>
          <w:bCs/>
          <w:sz w:val="24"/>
        </w:rPr>
        <w:t xml:space="preserve">40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和舒张压≤9</w:t>
      </w:r>
      <w:r>
        <w:rPr>
          <w:rFonts w:ascii="FangSong" w:eastAsia="FangSong" w:hAnsi="FangSong"/>
          <w:bCs/>
          <w:sz w:val="24"/>
        </w:rPr>
        <w:t xml:space="preserve">0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），可能是为了更精细的管理高血压，规范中将高血压细分为三小类：1级高血压（收缩压：1</w:t>
      </w:r>
      <w:r>
        <w:rPr>
          <w:rFonts w:ascii="FangSong" w:eastAsia="FangSong" w:hAnsi="FangSong"/>
          <w:bCs/>
          <w:sz w:val="24"/>
        </w:rPr>
        <w:t xml:space="preserve">40 </w:t>
      </w:r>
      <w:r>
        <w:rPr>
          <w:rFonts w:ascii="FangSong" w:eastAsia="FangSong" w:hAnsi="FangSong" w:hint="eastAsia"/>
          <w:bCs/>
          <w:sz w:val="24"/>
        </w:rPr>
        <w:t>mm</w:t>
      </w:r>
      <w:r>
        <w:rPr>
          <w:rFonts w:ascii="FangSong" w:eastAsia="FangSong" w:hAnsi="FangSong"/>
          <w:bCs/>
          <w:sz w:val="24"/>
        </w:rPr>
        <w:t xml:space="preserve">Hg–159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和/或舒张压：9</w:t>
      </w:r>
      <w:r>
        <w:rPr>
          <w:rFonts w:ascii="FangSong" w:eastAsia="FangSong" w:hAnsi="FangSong"/>
          <w:bCs/>
          <w:sz w:val="24"/>
        </w:rPr>
        <w:t xml:space="preserve">0 </w:t>
      </w:r>
      <w:r>
        <w:rPr>
          <w:rFonts w:ascii="FangSong" w:eastAsia="FangSong" w:hAnsi="FangSong" w:hint="eastAsia"/>
          <w:bCs/>
          <w:sz w:val="24"/>
        </w:rPr>
        <w:t>mm</w:t>
      </w:r>
      <w:r>
        <w:rPr>
          <w:rFonts w:ascii="FangSong" w:eastAsia="FangSong" w:hAnsi="FangSong"/>
          <w:bCs/>
          <w:sz w:val="24"/>
        </w:rPr>
        <w:t>Hg–99 mmHg</w:t>
      </w:r>
      <w:r>
        <w:rPr>
          <w:rFonts w:ascii="FangSong" w:eastAsia="FangSong" w:hAnsi="FangSong" w:hint="eastAsia"/>
          <w:bCs/>
          <w:sz w:val="24"/>
        </w:rPr>
        <w:t>），2级高血压（收缩压：1</w:t>
      </w:r>
      <w:r>
        <w:rPr>
          <w:rFonts w:ascii="FangSong" w:eastAsia="FangSong" w:hAnsi="FangSong"/>
          <w:bCs/>
          <w:sz w:val="24"/>
        </w:rPr>
        <w:t xml:space="preserve">60 </w:t>
      </w:r>
      <w:r>
        <w:rPr>
          <w:rFonts w:ascii="FangSong" w:eastAsia="FangSong" w:hAnsi="FangSong" w:hint="eastAsia"/>
          <w:bCs/>
          <w:sz w:val="24"/>
        </w:rPr>
        <w:t>mm</w:t>
      </w:r>
      <w:r>
        <w:rPr>
          <w:rFonts w:ascii="FangSong" w:eastAsia="FangSong" w:hAnsi="FangSong"/>
          <w:bCs/>
          <w:sz w:val="24"/>
        </w:rPr>
        <w:t xml:space="preserve">Hg–179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和/或舒张压：</w:t>
      </w:r>
      <w:r>
        <w:rPr>
          <w:rFonts w:ascii="FangSong" w:eastAsia="FangSong" w:hAnsi="FangSong"/>
          <w:bCs/>
          <w:sz w:val="24"/>
        </w:rPr>
        <w:t xml:space="preserve">100 </w:t>
      </w:r>
      <w:r>
        <w:rPr>
          <w:rFonts w:ascii="FangSong" w:eastAsia="FangSong" w:hAnsi="FangSong" w:hint="eastAsia"/>
          <w:bCs/>
          <w:sz w:val="24"/>
        </w:rPr>
        <w:t>mm</w:t>
      </w:r>
      <w:r>
        <w:rPr>
          <w:rFonts w:ascii="FangSong" w:eastAsia="FangSong" w:hAnsi="FangSong"/>
          <w:bCs/>
          <w:sz w:val="24"/>
        </w:rPr>
        <w:t>Hg–109 mmHg</w:t>
      </w:r>
      <w:r>
        <w:rPr>
          <w:rFonts w:ascii="FangSong" w:eastAsia="FangSong" w:hAnsi="FangSong" w:hint="eastAsia"/>
          <w:bCs/>
          <w:sz w:val="24"/>
        </w:rPr>
        <w:t>），和3级高血压（收缩压≥</w:t>
      </w:r>
      <w:r>
        <w:rPr>
          <w:rFonts w:ascii="FangSong" w:eastAsia="FangSong" w:hAnsi="FangSong"/>
          <w:bCs/>
          <w:sz w:val="24"/>
        </w:rPr>
        <w:t xml:space="preserve">180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和/或舒张压≥1</w:t>
      </w:r>
      <w:r>
        <w:rPr>
          <w:rFonts w:ascii="FangSong" w:eastAsia="FangSong" w:hAnsi="FangSong"/>
          <w:bCs/>
          <w:sz w:val="24"/>
        </w:rPr>
        <w:t>10 mmHg</w:t>
      </w:r>
      <w:r>
        <w:rPr>
          <w:rFonts w:ascii="FangSong" w:eastAsia="FangSong" w:hAnsi="FangSong" w:hint="eastAsia"/>
          <w:bCs/>
          <w:sz w:val="24"/>
        </w:rPr>
        <w:t>）</w:t>
      </w:r>
      <w:r>
        <w:rPr>
          <w:rStyle w:val="FootnoteReference"/>
          <w:rFonts w:ascii="FangSong" w:eastAsia="FangSong" w:hAnsi="FangSong"/>
          <w:bCs/>
          <w:sz w:val="24"/>
        </w:rPr>
        <w:fldChar w:fldCharType="begin" w:fldLock="1"/>
      </w:r>
      <w:r w:rsidR="00794CD2">
        <w:rPr>
          <w:rFonts w:ascii="FangSong" w:eastAsia="FangSong" w:hAnsi="FangSong"/>
          <w:bCs/>
          <w:sz w:val="24"/>
        </w:rPr>
        <w:instrText>ADDIN CSL_CITATION {"citationItems":[{"id":"ITEM-1","itemData":{"DOI":"10.3760/cma.j.issn.0253","author":[{"dropping-particle":"","family":"王海，邱贵兴，仉建国","given":"","non-dropping-particle":"","parse-names":false,"suffix":""}],"container-title":"中华心血管病杂志","id":"ITEM-1","issue":"1","issued":{"date-parts":[["2019"]]},"page":"10-46","title":"中国高血压健康管理规范（2019）","type":"article-journal","volume":"48"},"uris":["http://www.mendeley.com/documents/?uuid=7b52d4fe-40b8-4dcb-af4f-a38e44a496c0"]}],"mendeley":{"formattedCitation":"&lt;sup&gt;1&lt;/sup&gt;","plainTextFormattedCitation":"1","previouslyFormattedCitation":"&lt;sup&gt;1&lt;/sup&gt;"},"properties":{"noteIndex":0},"schema":"https://github.com/citation-style-language/schema/raw/master/csl-citation.json"}</w:instrText>
      </w:r>
      <w:r>
        <w:rPr>
          <w:rStyle w:val="FootnoteReference"/>
          <w:rFonts w:ascii="FangSong" w:eastAsia="FangSong" w:hAnsi="FangSong"/>
          <w:bCs/>
          <w:sz w:val="24"/>
        </w:rPr>
        <w:fldChar w:fldCharType="separate"/>
      </w:r>
      <w:r w:rsidR="00DB3E42" w:rsidRPr="00DB3E42">
        <w:rPr>
          <w:rFonts w:ascii="FangSong" w:eastAsia="FangSong" w:hAnsi="FangSong"/>
          <w:noProof/>
          <w:sz w:val="24"/>
          <w:vertAlign w:val="superscript"/>
        </w:rPr>
        <w:t>1</w:t>
      </w:r>
      <w:r>
        <w:rPr>
          <w:rStyle w:val="FootnoteReference"/>
          <w:rFonts w:ascii="FangSong" w:eastAsia="FangSong" w:hAnsi="FangSong"/>
          <w:bCs/>
          <w:sz w:val="24"/>
        </w:rPr>
        <w:fldChar w:fldCharType="end"/>
      </w:r>
      <w:r>
        <w:rPr>
          <w:rFonts w:ascii="FangSong" w:eastAsia="FangSong" w:hAnsi="FangSong" w:hint="eastAsia"/>
          <w:bCs/>
          <w:sz w:val="24"/>
        </w:rPr>
        <w:t>。2</w:t>
      </w:r>
      <w:r>
        <w:rPr>
          <w:rFonts w:ascii="FangSong" w:eastAsia="FangSong" w:hAnsi="FangSong"/>
          <w:bCs/>
          <w:sz w:val="24"/>
        </w:rPr>
        <w:t>00</w:t>
      </w:r>
      <w:r w:rsidR="007924F6">
        <w:rPr>
          <w:rFonts w:ascii="FangSong" w:eastAsia="FangSong" w:hAnsi="FangSong"/>
          <w:bCs/>
          <w:sz w:val="24"/>
        </w:rPr>
        <w:t>7</w:t>
      </w:r>
      <w:r>
        <w:rPr>
          <w:rFonts w:ascii="FangSong" w:eastAsia="FangSong" w:hAnsi="FangSong" w:hint="eastAsia"/>
          <w:bCs/>
          <w:sz w:val="24"/>
        </w:rPr>
        <w:t>年美国预防检测评估和治疗高血压全国联合委员会第</w:t>
      </w:r>
      <w:r w:rsidR="0028362A">
        <w:rPr>
          <w:rFonts w:ascii="FangSong" w:eastAsia="FangSong" w:hAnsi="FangSong" w:hint="eastAsia"/>
          <w:bCs/>
          <w:sz w:val="24"/>
        </w:rPr>
        <w:t>九</w:t>
      </w:r>
      <w:r>
        <w:rPr>
          <w:rFonts w:ascii="FangSong" w:eastAsia="FangSong" w:hAnsi="FangSong" w:hint="eastAsia"/>
          <w:bCs/>
          <w:sz w:val="24"/>
        </w:rPr>
        <w:t>次报告将</w:t>
      </w:r>
      <w:r w:rsidR="0053129C">
        <w:rPr>
          <w:rFonts w:ascii="FangSong" w:eastAsia="FangSong" w:hAnsi="FangSong" w:hint="eastAsia"/>
          <w:bCs/>
          <w:sz w:val="24"/>
        </w:rPr>
        <w:t>成年人的</w:t>
      </w:r>
      <w:r>
        <w:rPr>
          <w:rFonts w:ascii="FangSong" w:eastAsia="FangSong" w:hAnsi="FangSong" w:hint="eastAsia"/>
          <w:bCs/>
          <w:sz w:val="24"/>
        </w:rPr>
        <w:t>血压分为</w:t>
      </w:r>
      <w:r w:rsidR="00D23E53">
        <w:rPr>
          <w:rFonts w:ascii="FangSong" w:eastAsia="FangSong" w:hAnsi="FangSong" w:hint="eastAsia"/>
          <w:bCs/>
          <w:sz w:val="24"/>
        </w:rPr>
        <w:t>三</w:t>
      </w:r>
      <w:r>
        <w:rPr>
          <w:rFonts w:ascii="FangSong" w:eastAsia="FangSong" w:hAnsi="FangSong" w:hint="eastAsia"/>
          <w:bCs/>
          <w:sz w:val="24"/>
        </w:rPr>
        <w:t>类：正常血压（收缩压≤1</w:t>
      </w:r>
      <w:r>
        <w:rPr>
          <w:rFonts w:ascii="FangSong" w:eastAsia="FangSong" w:hAnsi="FangSong"/>
          <w:bCs/>
          <w:sz w:val="24"/>
        </w:rPr>
        <w:t xml:space="preserve">20 </w:t>
      </w:r>
      <w:r>
        <w:rPr>
          <w:rFonts w:ascii="FangSong" w:eastAsia="FangSong" w:hAnsi="FangSong" w:hint="eastAsia"/>
          <w:bCs/>
          <w:sz w:val="24"/>
        </w:rPr>
        <w:t>m</w:t>
      </w:r>
      <w:r>
        <w:rPr>
          <w:rFonts w:ascii="FangSong" w:eastAsia="FangSong" w:hAnsi="FangSong"/>
          <w:bCs/>
          <w:sz w:val="24"/>
        </w:rPr>
        <w:t>mHg</w:t>
      </w:r>
      <w:r w:rsidR="00F47E1C">
        <w:rPr>
          <w:rFonts w:ascii="FangSong" w:eastAsia="FangSong" w:hAnsi="FangSong" w:hint="eastAsia"/>
          <w:bCs/>
          <w:sz w:val="24"/>
        </w:rPr>
        <w:t>和</w:t>
      </w:r>
      <w:r>
        <w:rPr>
          <w:rFonts w:ascii="FangSong" w:eastAsia="FangSong" w:hAnsi="FangSong" w:hint="eastAsia"/>
          <w:bCs/>
          <w:sz w:val="24"/>
        </w:rPr>
        <w:t>舒张压≤8</w:t>
      </w:r>
      <w:r>
        <w:rPr>
          <w:rFonts w:ascii="FangSong" w:eastAsia="FangSong" w:hAnsi="FangSong"/>
          <w:bCs/>
          <w:sz w:val="24"/>
        </w:rPr>
        <w:t xml:space="preserve">0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），高血压前期（收缩压：1</w:t>
      </w:r>
      <w:r>
        <w:rPr>
          <w:rFonts w:ascii="FangSong" w:eastAsia="FangSong" w:hAnsi="FangSong"/>
          <w:bCs/>
          <w:sz w:val="24"/>
        </w:rPr>
        <w:t xml:space="preserve">20 </w:t>
      </w:r>
      <w:r>
        <w:rPr>
          <w:rFonts w:ascii="FangSong" w:eastAsia="FangSong" w:hAnsi="FangSong" w:hint="eastAsia"/>
          <w:bCs/>
          <w:sz w:val="24"/>
        </w:rPr>
        <w:t>m</w:t>
      </w:r>
      <w:r>
        <w:rPr>
          <w:rFonts w:ascii="FangSong" w:eastAsia="FangSong" w:hAnsi="FangSong"/>
          <w:bCs/>
          <w:sz w:val="24"/>
        </w:rPr>
        <w:t>mHg– 1</w:t>
      </w:r>
      <w:r w:rsidR="00AE7C43">
        <w:rPr>
          <w:rFonts w:ascii="FangSong" w:eastAsia="FangSong" w:hAnsi="FangSong"/>
          <w:bCs/>
          <w:sz w:val="24"/>
        </w:rPr>
        <w:t>2</w:t>
      </w:r>
      <w:r>
        <w:rPr>
          <w:rFonts w:ascii="FangSong" w:eastAsia="FangSong" w:hAnsi="FangSong"/>
          <w:bCs/>
          <w:sz w:val="24"/>
        </w:rPr>
        <w:t>9 mmHg</w:t>
      </w:r>
      <w:r w:rsidR="004C27C8">
        <w:rPr>
          <w:rFonts w:ascii="FangSong" w:eastAsia="FangSong" w:hAnsi="FangSong" w:hint="eastAsia"/>
          <w:bCs/>
          <w:sz w:val="24"/>
        </w:rPr>
        <w:t>和</w:t>
      </w:r>
      <w:r>
        <w:rPr>
          <w:rFonts w:ascii="FangSong" w:eastAsia="FangSong" w:hAnsi="FangSong" w:hint="eastAsia"/>
          <w:bCs/>
          <w:sz w:val="24"/>
        </w:rPr>
        <w:t>舒张压：8</w:t>
      </w:r>
      <w:r>
        <w:rPr>
          <w:rFonts w:ascii="FangSong" w:eastAsia="FangSong" w:hAnsi="FangSong"/>
          <w:bCs/>
          <w:sz w:val="24"/>
        </w:rPr>
        <w:t xml:space="preserve">0 </w:t>
      </w:r>
      <w:r>
        <w:rPr>
          <w:rFonts w:ascii="FangSong" w:eastAsia="FangSong" w:hAnsi="FangSong" w:hint="eastAsia"/>
          <w:bCs/>
          <w:sz w:val="24"/>
        </w:rPr>
        <w:t>mm</w:t>
      </w:r>
      <w:r>
        <w:rPr>
          <w:rFonts w:ascii="FangSong" w:eastAsia="FangSong" w:hAnsi="FangSong"/>
          <w:bCs/>
          <w:sz w:val="24"/>
        </w:rPr>
        <w:t>Hg–89 mmHg</w:t>
      </w:r>
      <w:r>
        <w:rPr>
          <w:rFonts w:ascii="FangSong" w:eastAsia="FangSong" w:hAnsi="FangSong" w:hint="eastAsia"/>
          <w:bCs/>
          <w:sz w:val="24"/>
        </w:rPr>
        <w:t>），</w:t>
      </w:r>
      <w:r w:rsidR="00334749">
        <w:rPr>
          <w:rFonts w:ascii="FangSong" w:eastAsia="FangSong" w:hAnsi="FangSong" w:hint="eastAsia"/>
          <w:bCs/>
          <w:sz w:val="24"/>
        </w:rPr>
        <w:t>和高血压，但是</w:t>
      </w:r>
      <w:r w:rsidR="00BF3A8C">
        <w:rPr>
          <w:rFonts w:ascii="FangSong" w:eastAsia="FangSong" w:hAnsi="FangSong" w:hint="eastAsia"/>
          <w:bCs/>
          <w:sz w:val="24"/>
        </w:rPr>
        <w:t>报告</w:t>
      </w:r>
      <w:r w:rsidR="000428A5">
        <w:rPr>
          <w:rFonts w:ascii="FangSong" w:eastAsia="FangSong" w:hAnsi="FangSong" w:hint="eastAsia"/>
          <w:bCs/>
          <w:sz w:val="24"/>
        </w:rPr>
        <w:t>又</w:t>
      </w:r>
      <w:r w:rsidR="00BF3A8C">
        <w:rPr>
          <w:rFonts w:ascii="FangSong" w:eastAsia="FangSong" w:hAnsi="FangSong" w:hint="eastAsia"/>
          <w:bCs/>
          <w:sz w:val="24"/>
        </w:rPr>
        <w:t>将高血压细分成了两类：</w:t>
      </w:r>
      <w:r>
        <w:rPr>
          <w:rFonts w:ascii="FangSong" w:eastAsia="FangSong" w:hAnsi="FangSong" w:hint="eastAsia"/>
          <w:bCs/>
          <w:sz w:val="24"/>
        </w:rPr>
        <w:t>1级高血压（收缩压：1</w:t>
      </w:r>
      <w:r w:rsidR="009F5123">
        <w:rPr>
          <w:rFonts w:ascii="FangSong" w:eastAsia="FangSong" w:hAnsi="FangSong"/>
          <w:bCs/>
          <w:sz w:val="24"/>
        </w:rPr>
        <w:t>3</w:t>
      </w:r>
      <w:r>
        <w:rPr>
          <w:rFonts w:ascii="FangSong" w:eastAsia="FangSong" w:hAnsi="FangSong"/>
          <w:bCs/>
          <w:sz w:val="24"/>
        </w:rPr>
        <w:t xml:space="preserve">0 </w:t>
      </w:r>
      <w:r>
        <w:rPr>
          <w:rFonts w:ascii="FangSong" w:eastAsia="FangSong" w:hAnsi="FangSong" w:hint="eastAsia"/>
          <w:bCs/>
          <w:sz w:val="24"/>
        </w:rPr>
        <w:t>m</w:t>
      </w:r>
      <w:r>
        <w:rPr>
          <w:rFonts w:ascii="FangSong" w:eastAsia="FangSong" w:hAnsi="FangSong"/>
          <w:bCs/>
          <w:sz w:val="24"/>
        </w:rPr>
        <w:t>mHg–1</w:t>
      </w:r>
      <w:r w:rsidR="009F5123">
        <w:rPr>
          <w:rFonts w:ascii="FangSong" w:eastAsia="FangSong" w:hAnsi="FangSong"/>
          <w:bCs/>
          <w:sz w:val="24"/>
        </w:rPr>
        <w:t>3</w:t>
      </w:r>
      <w:r>
        <w:rPr>
          <w:rFonts w:ascii="FangSong" w:eastAsia="FangSong" w:hAnsi="FangSong"/>
          <w:bCs/>
          <w:sz w:val="24"/>
        </w:rPr>
        <w:t xml:space="preserve">9 </w:t>
      </w:r>
      <w:r>
        <w:rPr>
          <w:rFonts w:ascii="FangSong" w:eastAsia="FangSong" w:hAnsi="FangSong" w:hint="eastAsia"/>
          <w:bCs/>
          <w:sz w:val="24"/>
        </w:rPr>
        <w:t>mm</w:t>
      </w:r>
      <w:r>
        <w:rPr>
          <w:rFonts w:ascii="FangSong" w:eastAsia="FangSong" w:hAnsi="FangSong"/>
          <w:bCs/>
          <w:sz w:val="24"/>
        </w:rPr>
        <w:t>Hg</w:t>
      </w:r>
      <w:r w:rsidR="00AB3366">
        <w:rPr>
          <w:rFonts w:ascii="FangSong" w:eastAsia="FangSong" w:hAnsi="FangSong" w:hint="eastAsia"/>
          <w:bCs/>
          <w:sz w:val="24"/>
        </w:rPr>
        <w:t>或者</w:t>
      </w:r>
      <w:r>
        <w:rPr>
          <w:rFonts w:ascii="FangSong" w:eastAsia="FangSong" w:hAnsi="FangSong" w:hint="eastAsia"/>
          <w:bCs/>
          <w:sz w:val="24"/>
        </w:rPr>
        <w:t>舒张压：</w:t>
      </w:r>
      <w:r w:rsidR="00F60165">
        <w:rPr>
          <w:rFonts w:ascii="FangSong" w:eastAsia="FangSong" w:hAnsi="FangSong"/>
          <w:bCs/>
          <w:sz w:val="24"/>
        </w:rPr>
        <w:t>8</w:t>
      </w:r>
      <w:r>
        <w:rPr>
          <w:rFonts w:ascii="FangSong" w:eastAsia="FangSong" w:hAnsi="FangSong"/>
          <w:bCs/>
          <w:sz w:val="24"/>
        </w:rPr>
        <w:t xml:space="preserve">0 </w:t>
      </w:r>
      <w:r>
        <w:rPr>
          <w:rFonts w:ascii="FangSong" w:eastAsia="FangSong" w:hAnsi="FangSong" w:hint="eastAsia"/>
          <w:bCs/>
          <w:sz w:val="24"/>
        </w:rPr>
        <w:t>mm</w:t>
      </w:r>
      <w:r>
        <w:rPr>
          <w:rFonts w:ascii="FangSong" w:eastAsia="FangSong" w:hAnsi="FangSong"/>
          <w:bCs/>
          <w:sz w:val="24"/>
        </w:rPr>
        <w:t>Hg–</w:t>
      </w:r>
      <w:r w:rsidR="00F60165">
        <w:rPr>
          <w:rFonts w:ascii="FangSong" w:eastAsia="FangSong" w:hAnsi="FangSong"/>
          <w:bCs/>
          <w:sz w:val="24"/>
        </w:rPr>
        <w:t>8</w:t>
      </w:r>
      <w:r>
        <w:rPr>
          <w:rFonts w:ascii="FangSong" w:eastAsia="FangSong" w:hAnsi="FangSong"/>
          <w:bCs/>
          <w:sz w:val="24"/>
        </w:rPr>
        <w:t xml:space="preserve">9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），和2级高血压（收缩压≥1</w:t>
      </w:r>
      <w:r w:rsidR="00E97B2C">
        <w:rPr>
          <w:rFonts w:ascii="FangSong" w:eastAsia="FangSong" w:hAnsi="FangSong"/>
          <w:bCs/>
          <w:sz w:val="24"/>
        </w:rPr>
        <w:t>4</w:t>
      </w:r>
      <w:r>
        <w:rPr>
          <w:rFonts w:ascii="FangSong" w:eastAsia="FangSong" w:hAnsi="FangSong"/>
          <w:bCs/>
          <w:sz w:val="24"/>
        </w:rPr>
        <w:t xml:space="preserve">0 </w:t>
      </w:r>
      <w:r>
        <w:rPr>
          <w:rFonts w:ascii="FangSong" w:eastAsia="FangSong" w:hAnsi="FangSong" w:hint="eastAsia"/>
          <w:bCs/>
          <w:sz w:val="24"/>
        </w:rPr>
        <w:t>m</w:t>
      </w:r>
      <w:r>
        <w:rPr>
          <w:rFonts w:ascii="FangSong" w:eastAsia="FangSong" w:hAnsi="FangSong"/>
          <w:bCs/>
          <w:sz w:val="24"/>
        </w:rPr>
        <w:t>mHg</w:t>
      </w:r>
      <w:r w:rsidR="00CA6A16">
        <w:rPr>
          <w:rFonts w:ascii="FangSong" w:eastAsia="FangSong" w:hAnsi="FangSong" w:hint="eastAsia"/>
          <w:bCs/>
          <w:sz w:val="24"/>
        </w:rPr>
        <w:t>或者</w:t>
      </w:r>
      <w:r>
        <w:rPr>
          <w:rFonts w:ascii="FangSong" w:eastAsia="FangSong" w:hAnsi="FangSong" w:hint="eastAsia"/>
          <w:bCs/>
          <w:sz w:val="24"/>
        </w:rPr>
        <w:t>舒张压≥</w:t>
      </w:r>
      <w:r w:rsidR="00C2341C">
        <w:rPr>
          <w:rFonts w:ascii="FangSong" w:eastAsia="FangSong" w:hAnsi="FangSong" w:hint="eastAsia"/>
          <w:bCs/>
          <w:sz w:val="24"/>
        </w:rPr>
        <w:t>9</w:t>
      </w:r>
      <w:r>
        <w:rPr>
          <w:rFonts w:ascii="FangSong" w:eastAsia="FangSong" w:hAnsi="FangSong"/>
          <w:bCs/>
          <w:sz w:val="24"/>
        </w:rPr>
        <w:t xml:space="preserve">0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w:t>
      </w:r>
      <w:r w:rsidR="00C66936">
        <w:rPr>
          <w:rFonts w:ascii="FangSong" w:eastAsia="FangSong" w:hAnsi="FangSong"/>
          <w:bCs/>
          <w:sz w:val="24"/>
        </w:rPr>
        <w:fldChar w:fldCharType="begin" w:fldLock="1"/>
      </w:r>
      <w:r w:rsidR="00794CD2">
        <w:rPr>
          <w:rFonts w:ascii="FangSong" w:eastAsia="FangSong" w:hAnsi="FangSong"/>
          <w:bCs/>
          <w:sz w:val="24"/>
        </w:rPr>
        <w:instrText>ADDIN CSL_CITATION {"citationItems":[{"id":"ITEM-1","itemData":{"DOI":"10.1016/j.jacc.2017.07.745","ISSN":"15583597","PMID":"28886926","abstract":"In 2016, the American College of Cardiology published the first expert consensus decision pathway (ECDP) on the role of non-statin therapies for low-density lipoprotein (LDL)–cholesterol lowering in the management of atherosclerotic cardiovascular disease (ASCVD) risk. Since the publication of that document, additional evidence and perspectives have emerged from randomized clinical trials and other sources, particularly considering the longer-term efficacy and safety of proprotein convertase subtilisin/kexin 9 (PCSK9) inhibitors in secondary prevention of ASCVD. Most notably, the FOURIER (Further Cardiovascular Outcomes Research with PCSK9 Inhibition in Subjects with Elevated Risk) trial and SPIRE-1 and -2 (Studies of PCSK9 Inhibition and the Reduction of Vascular Events), assessing evolocumab and bococizumab, respectively, have published final results of cardiovascular outcomes trials in patients with clinical ASCVD and in a smaller number of high-risk primary prevention patients. In addition, further evidence on the types of patients most likely to benefit from the use of ezetimibe in addition to statin therapy after acute coronary syndrome has been published. Based on results from these important analyses, the ECDP writing committee judged that it would be desirable to provide a focused update to help guide clinicians more clearly on decision making regarding the use of ezetimibe and PCSK9 inhibitors in patients with clinical ASCVD with or without comorbidities. In the following summary table, changes from the 2016 ECDP to the 2017 ECDP Focused Update are highlighted, and a brief rationale is provided. The content of the full document has been changed accordingly, with more extensive and detailed guidance regarding decision making provided both in the text and in the updated algorithms. Revised recommendations are provided for patients with clinical ASCVD with or without comorbidities on statin therapy for secondary prevention. The ECDP writing committee judged that these new data did not warrant changes to the decision pathways and algorithms regarding the use of ezetimibe or PCSK9 inhibitors in primary prevention patients with LDL-C &lt;190 mg/dL with or without diabetes mellitus or patients without ASCVD and LDL-C ≥190 mg/dL not due to secondary causes. Based on feedback and further deliberation, the ECDP writing committee down-graded recommendations regarding bile acid sequestrant use, recommending bile acid sequestrants only as optional secondary a…","author":[{"dropping-particle":"","family":"Lloyd-Jones","given":"Donald M.","non-dropping-particle":"","parse-names":false,"suffix":""},{"dropping-particle":"","family":"Morris","given":"Pamela B.","non-dropping-particle":"","parse-names":false,"suffix":""},{"dropping-particle":"","family":"Ballantyne","given":"Christie M.","non-dropping-particle":"","parse-names":false,"suffix":""},{"dropping-particle":"","family":"Birtcher","given":"Kim K.","non-dropping-particle":"","parse-names":false,"suffix":""},{"dropping-particle":"","family":"Daly","given":"David D.","non-dropping-particle":"","parse-names":false,"suffix":""},{"dropping-particle":"","family":"DePalma","given":"Sondra M.","non-dropping-particle":"","parse-names":false,"suffix":""},{"dropping-particle":"","family":"Minissian","given":"Margo B.","non-dropping-particle":"","parse-names":false,"suffix":""},{"dropping-particle":"","family":"Orringer","given":"Carl E.","non-dropping-particle":"","parse-names":false,"suffix":""},{"dropping-particle":"","family":"Smith","given":"Sidney C.","non-dropping-particle":"","parse-names":false,"suffix":""}],"container-title":"Journal of the American College of Cardiology","id":"ITEM-1","issue":"14","issued":{"date-parts":[["2017"]]},"number-of-pages":"1785-1822","title":"2017 Guideline for the Prevention,Detection, Evaluation, and Management of High Blood Pressure in Adults","type":"report","volume":"70"},"uris":["http://www.mendeley.com/documents/?uuid=d5730944-d8a6-4b8e-be3e-a60a400a040d"]}],"mendeley":{"formattedCitation":"&lt;sup&gt;2&lt;/sup&gt;","plainTextFormattedCitation":"2","previouslyFormattedCitation":"&lt;sup&gt;2&lt;/sup&gt;"},"properties":{"noteIndex":0},"schema":"https://github.com/citation-style-language/schema/raw/master/csl-citation.json"}</w:instrText>
      </w:r>
      <w:r w:rsidR="00C66936">
        <w:rPr>
          <w:rFonts w:ascii="FangSong" w:eastAsia="FangSong" w:hAnsi="FangSong"/>
          <w:bCs/>
          <w:sz w:val="24"/>
        </w:rPr>
        <w:fldChar w:fldCharType="separate"/>
      </w:r>
      <w:r w:rsidR="00DB3E42" w:rsidRPr="00DB3E42">
        <w:rPr>
          <w:rFonts w:ascii="FangSong" w:eastAsia="FangSong" w:hAnsi="FangSong"/>
          <w:bCs/>
          <w:noProof/>
          <w:sz w:val="24"/>
          <w:vertAlign w:val="superscript"/>
        </w:rPr>
        <w:t>2</w:t>
      </w:r>
      <w:r w:rsidR="00C66936">
        <w:rPr>
          <w:rFonts w:ascii="FangSong" w:eastAsia="FangSong" w:hAnsi="FangSong"/>
          <w:bCs/>
          <w:sz w:val="24"/>
        </w:rPr>
        <w:fldChar w:fldCharType="end"/>
      </w:r>
      <w:r>
        <w:rPr>
          <w:rFonts w:ascii="FangSong" w:eastAsia="FangSong" w:hAnsi="FangSong" w:hint="eastAsia"/>
          <w:bCs/>
          <w:sz w:val="24"/>
        </w:rPr>
        <w:t>。相较于</w:t>
      </w:r>
      <w:r w:rsidR="0098198C">
        <w:rPr>
          <w:rFonts w:ascii="FangSong" w:eastAsia="FangSong" w:hAnsi="FangSong" w:hint="eastAsia"/>
          <w:bCs/>
          <w:sz w:val="24"/>
        </w:rPr>
        <w:t>前一</w:t>
      </w:r>
      <w:r>
        <w:rPr>
          <w:rFonts w:ascii="FangSong" w:eastAsia="FangSong" w:hAnsi="FangSong" w:hint="eastAsia"/>
          <w:bCs/>
          <w:sz w:val="24"/>
        </w:rPr>
        <w:t>次报告，这次报告的主要亮点是将高血压的诊断标准下调，用来警示人们尽早的预防，发现和治疗高血压。在发病原因上可以将高血压分为原发性高血压，即发病原因不明的高血压，可能是环境，饮食，遗传因素或者三者共同导致的，和继发性高血压，即由其他疾病导致的高血压，比如慢性肾脏疾病，肾动脉狭窄，和内分泌紊乱等，其中原发性高血压</w:t>
      </w:r>
      <w:r w:rsidR="00C02D21">
        <w:rPr>
          <w:rFonts w:ascii="FangSong" w:eastAsia="FangSong" w:hAnsi="FangSong" w:hint="eastAsia"/>
          <w:bCs/>
          <w:sz w:val="24"/>
        </w:rPr>
        <w:t>约</w:t>
      </w:r>
      <w:r>
        <w:rPr>
          <w:rFonts w:ascii="FangSong" w:eastAsia="FangSong" w:hAnsi="FangSong" w:hint="eastAsia"/>
          <w:bCs/>
          <w:sz w:val="24"/>
        </w:rPr>
        <w:t>占到9</w:t>
      </w:r>
      <w:r>
        <w:rPr>
          <w:rFonts w:ascii="FangSong" w:eastAsia="FangSong" w:hAnsi="FangSong"/>
          <w:bCs/>
          <w:sz w:val="24"/>
        </w:rPr>
        <w:t>0%</w:t>
      </w:r>
      <w:r>
        <w:rPr>
          <w:rFonts w:ascii="FangSong" w:eastAsia="FangSong" w:hAnsi="FangSong" w:hint="eastAsia"/>
          <w:bCs/>
          <w:sz w:val="24"/>
        </w:rPr>
        <w:t>。2</w:t>
      </w:r>
      <w:r>
        <w:rPr>
          <w:rFonts w:ascii="FangSong" w:eastAsia="FangSong" w:hAnsi="FangSong"/>
          <w:bCs/>
          <w:sz w:val="24"/>
        </w:rPr>
        <w:t>018</w:t>
      </w:r>
      <w:r>
        <w:rPr>
          <w:rFonts w:ascii="FangSong" w:eastAsia="FangSong" w:hAnsi="FangSong" w:hint="eastAsia"/>
          <w:bCs/>
          <w:sz w:val="24"/>
        </w:rPr>
        <w:t>年发布的《中国心血管病报告2</w:t>
      </w:r>
      <w:r>
        <w:rPr>
          <w:rFonts w:ascii="FangSong" w:eastAsia="FangSong" w:hAnsi="FangSong"/>
          <w:bCs/>
          <w:sz w:val="24"/>
        </w:rPr>
        <w:t>018</w:t>
      </w:r>
      <w:r>
        <w:rPr>
          <w:rFonts w:ascii="FangSong" w:eastAsia="FangSong" w:hAnsi="FangSong" w:hint="eastAsia"/>
          <w:bCs/>
          <w:sz w:val="24"/>
        </w:rPr>
        <w:t>》显示我国1</w:t>
      </w:r>
      <w:r>
        <w:rPr>
          <w:rFonts w:ascii="FangSong" w:eastAsia="FangSong" w:hAnsi="FangSong"/>
          <w:bCs/>
          <w:sz w:val="24"/>
        </w:rPr>
        <w:t>8</w:t>
      </w:r>
      <w:r>
        <w:rPr>
          <w:rFonts w:ascii="FangSong" w:eastAsia="FangSong" w:hAnsi="FangSong" w:hint="eastAsia"/>
          <w:bCs/>
          <w:sz w:val="24"/>
        </w:rPr>
        <w:t>岁及以上居民患高血压的比率为2</w:t>
      </w:r>
      <w:r>
        <w:rPr>
          <w:rFonts w:ascii="FangSong" w:eastAsia="FangSong" w:hAnsi="FangSong"/>
          <w:bCs/>
          <w:sz w:val="24"/>
        </w:rPr>
        <w:t>7.9%</w:t>
      </w:r>
      <w:r>
        <w:rPr>
          <w:rFonts w:ascii="FangSong" w:eastAsia="FangSong" w:hAnsi="FangSong" w:hint="eastAsia"/>
          <w:bCs/>
          <w:sz w:val="24"/>
        </w:rPr>
        <w:t>，高血压患病率随着年龄的增高而显著升高，6</w:t>
      </w:r>
      <w:r>
        <w:rPr>
          <w:rFonts w:ascii="FangSong" w:eastAsia="FangSong" w:hAnsi="FangSong"/>
          <w:bCs/>
          <w:sz w:val="24"/>
        </w:rPr>
        <w:t>5</w:t>
      </w:r>
      <w:r>
        <w:rPr>
          <w:rFonts w:ascii="FangSong" w:eastAsia="FangSong" w:hAnsi="FangSong" w:hint="eastAsia"/>
          <w:bCs/>
          <w:sz w:val="24"/>
        </w:rPr>
        <w:t>岁及以上人群患高血压的比率甚至超过了5</w:t>
      </w:r>
      <w:r>
        <w:rPr>
          <w:rFonts w:ascii="FangSong" w:eastAsia="FangSong" w:hAnsi="FangSong"/>
          <w:bCs/>
          <w:sz w:val="24"/>
        </w:rPr>
        <w:t>0%</w:t>
      </w:r>
      <w:r>
        <w:rPr>
          <w:rFonts w:ascii="FangSong" w:eastAsia="FangSong" w:hAnsi="FangSong" w:hint="eastAsia"/>
          <w:bCs/>
          <w:sz w:val="24"/>
        </w:rPr>
        <w:t>，而1</w:t>
      </w:r>
      <w:r>
        <w:rPr>
          <w:rFonts w:ascii="FangSong" w:eastAsia="FangSong" w:hAnsi="FangSong"/>
          <w:bCs/>
          <w:sz w:val="24"/>
        </w:rPr>
        <w:t>8</w:t>
      </w:r>
      <w:r>
        <w:rPr>
          <w:rFonts w:ascii="FangSong" w:eastAsia="FangSong" w:hAnsi="FangSong" w:hint="eastAsia"/>
          <w:bCs/>
          <w:sz w:val="24"/>
        </w:rPr>
        <w:lastRenderedPageBreak/>
        <w:t>岁及以上知晓自己患有高血压的比率仅5</w:t>
      </w:r>
      <w:r>
        <w:rPr>
          <w:rFonts w:ascii="FangSong" w:eastAsia="FangSong" w:hAnsi="FangSong"/>
          <w:bCs/>
          <w:sz w:val="24"/>
        </w:rPr>
        <w:t>1.6%</w:t>
      </w:r>
      <w:r>
        <w:rPr>
          <w:rFonts w:ascii="FangSong" w:eastAsia="FangSong" w:hAnsi="FangSong" w:hint="eastAsia"/>
          <w:bCs/>
          <w:sz w:val="24"/>
        </w:rPr>
        <w:t>，治疗率为4</w:t>
      </w:r>
      <w:r>
        <w:rPr>
          <w:rFonts w:ascii="FangSong" w:eastAsia="FangSong" w:hAnsi="FangSong"/>
          <w:bCs/>
          <w:sz w:val="24"/>
        </w:rPr>
        <w:t>5.8%</w:t>
      </w:r>
      <w:r>
        <w:rPr>
          <w:rFonts w:ascii="FangSong" w:eastAsia="FangSong" w:hAnsi="FangSong" w:hint="eastAsia"/>
          <w:bCs/>
          <w:sz w:val="24"/>
        </w:rPr>
        <w:t>，说明我国高血压整体预防及治疗情况任然有待改善</w:t>
      </w:r>
      <w:r w:rsidR="00C81C77">
        <w:rPr>
          <w:rFonts w:ascii="FangSong" w:eastAsia="FangSong" w:hAnsi="FangSong"/>
          <w:bCs/>
          <w:sz w:val="24"/>
        </w:rPr>
        <w:fldChar w:fldCharType="begin" w:fldLock="1"/>
      </w:r>
      <w:r w:rsidR="00794CD2">
        <w:rPr>
          <w:rFonts w:ascii="FangSong" w:eastAsia="FangSong" w:hAnsi="FangSong"/>
          <w:bCs/>
          <w:sz w:val="24"/>
        </w:rPr>
        <w:instrText>ADDIN CSL_CITATION {"citationItems":[{"id":"ITEM-1","itemData":{"author":[{"dropping-particle":"","family":"国家疾病控制中心","given":"","non-dropping-particle":"","parse-names":false,"suffix":""}],"container-title":"中国大百科全书出版社","id":"ITEM-1","issued":{"date-parts":[["2018"]]},"number-of-pages":"1-234","title":"中国心血管病报告2018","type":"report"},"uris":["http://www.mendeley.com/documents/?uuid=fabc1abf-d149-4d95-ba98-5f9380ff0e59"]}],"mendeley":{"formattedCitation":"&lt;sup&gt;3&lt;/sup&gt;","plainTextFormattedCitation":"3","previouslyFormattedCitation":"&lt;sup&gt;3&lt;/sup&gt;"},"properties":{"noteIndex":0},"schema":"https://github.com/citation-style-language/schema/raw/master/csl-citation.json"}</w:instrText>
      </w:r>
      <w:r w:rsidR="00C81C77">
        <w:rPr>
          <w:rFonts w:ascii="FangSong" w:eastAsia="FangSong" w:hAnsi="FangSong"/>
          <w:bCs/>
          <w:sz w:val="24"/>
        </w:rPr>
        <w:fldChar w:fldCharType="separate"/>
      </w:r>
      <w:r w:rsidR="00DB3E42" w:rsidRPr="00DB3E42">
        <w:rPr>
          <w:rFonts w:ascii="FangSong" w:eastAsia="FangSong" w:hAnsi="FangSong"/>
          <w:bCs/>
          <w:noProof/>
          <w:sz w:val="24"/>
          <w:vertAlign w:val="superscript"/>
        </w:rPr>
        <w:t>3</w:t>
      </w:r>
      <w:r w:rsidR="00C81C77">
        <w:rPr>
          <w:rFonts w:ascii="FangSong" w:eastAsia="FangSong" w:hAnsi="FangSong"/>
          <w:bCs/>
          <w:sz w:val="24"/>
        </w:rPr>
        <w:fldChar w:fldCharType="end"/>
      </w:r>
      <w:r>
        <w:rPr>
          <w:rFonts w:ascii="FangSong" w:eastAsia="FangSong" w:hAnsi="FangSong" w:hint="eastAsia"/>
          <w:bCs/>
          <w:sz w:val="24"/>
        </w:rPr>
        <w:t>。</w:t>
      </w:r>
      <w:r w:rsidR="00FB0006">
        <w:rPr>
          <w:rFonts w:ascii="FangSong" w:eastAsia="FangSong" w:hAnsi="FangSong" w:hint="eastAsia"/>
          <w:bCs/>
          <w:sz w:val="24"/>
        </w:rPr>
        <w:t>据</w:t>
      </w:r>
      <w:r w:rsidR="00F910A3">
        <w:rPr>
          <w:rFonts w:ascii="FangSong" w:eastAsia="FangSong" w:hAnsi="FangSong" w:hint="eastAsia"/>
          <w:bCs/>
          <w:sz w:val="24"/>
        </w:rPr>
        <w:t>2</w:t>
      </w:r>
      <w:r w:rsidR="00F910A3">
        <w:rPr>
          <w:rFonts w:ascii="FangSong" w:eastAsia="FangSong" w:hAnsi="FangSong"/>
          <w:bCs/>
          <w:sz w:val="24"/>
        </w:rPr>
        <w:t>003</w:t>
      </w:r>
      <w:r w:rsidR="00F910A3">
        <w:rPr>
          <w:rFonts w:ascii="FangSong" w:eastAsia="FangSong" w:hAnsi="FangSong" w:hint="eastAsia"/>
          <w:bCs/>
          <w:sz w:val="24"/>
        </w:rPr>
        <w:t>年发表</w:t>
      </w:r>
      <w:r w:rsidR="00207EA5">
        <w:rPr>
          <w:rFonts w:ascii="FangSong" w:eastAsia="FangSong" w:hAnsi="FangSong" w:hint="eastAsia"/>
          <w:bCs/>
          <w:sz w:val="24"/>
        </w:rPr>
        <w:t>的一篇综述</w:t>
      </w:r>
      <w:r w:rsidR="00CD2C53">
        <w:rPr>
          <w:rFonts w:ascii="FangSong" w:eastAsia="FangSong" w:hAnsi="FangSong" w:hint="eastAsia"/>
          <w:bCs/>
          <w:sz w:val="24"/>
        </w:rPr>
        <w:t>发现血压每降低5</w:t>
      </w:r>
      <w:r w:rsidR="00CD2C53">
        <w:rPr>
          <w:rFonts w:ascii="FangSong" w:eastAsia="FangSong" w:hAnsi="FangSong"/>
          <w:bCs/>
          <w:sz w:val="24"/>
        </w:rPr>
        <w:t xml:space="preserve"> </w:t>
      </w:r>
      <w:r w:rsidR="00CD2C53">
        <w:rPr>
          <w:rFonts w:ascii="FangSong" w:eastAsia="FangSong" w:hAnsi="FangSong" w:hint="eastAsia"/>
          <w:bCs/>
          <w:sz w:val="24"/>
        </w:rPr>
        <w:t>mm</w:t>
      </w:r>
      <w:r w:rsidR="00CD2C53">
        <w:rPr>
          <w:rFonts w:ascii="FangSong" w:eastAsia="FangSong" w:hAnsi="FangSong"/>
          <w:bCs/>
          <w:sz w:val="24"/>
        </w:rPr>
        <w:t xml:space="preserve">Hg </w:t>
      </w:r>
      <w:r w:rsidR="00CD2C53">
        <w:rPr>
          <w:rFonts w:ascii="FangSong" w:eastAsia="FangSong" w:hAnsi="FangSong" w:hint="eastAsia"/>
          <w:bCs/>
          <w:sz w:val="24"/>
        </w:rPr>
        <w:t>患中风的概率大概下降3</w:t>
      </w:r>
      <w:r w:rsidR="00CD2C53">
        <w:rPr>
          <w:rFonts w:ascii="FangSong" w:eastAsia="FangSong" w:hAnsi="FangSong"/>
          <w:bCs/>
          <w:sz w:val="24"/>
        </w:rPr>
        <w:t>4%</w:t>
      </w:r>
      <w:r w:rsidR="00CD2C53">
        <w:rPr>
          <w:rFonts w:ascii="FangSong" w:eastAsia="FangSong" w:hAnsi="FangSong" w:hint="eastAsia"/>
          <w:bCs/>
          <w:sz w:val="24"/>
        </w:rPr>
        <w:t>，患缺血性心脏病的概率大概下降2</w:t>
      </w:r>
      <w:r w:rsidR="00CD2C53">
        <w:rPr>
          <w:rFonts w:ascii="FangSong" w:eastAsia="FangSong" w:hAnsi="FangSong"/>
          <w:bCs/>
          <w:sz w:val="24"/>
        </w:rPr>
        <w:t>1%</w:t>
      </w:r>
      <w:r w:rsidR="00CB208C">
        <w:rPr>
          <w:rFonts w:ascii="FangSong" w:eastAsia="FangSong" w:hAnsi="FangSong" w:hint="eastAsia"/>
          <w:bCs/>
          <w:sz w:val="24"/>
        </w:rPr>
        <w:t>，</w:t>
      </w:r>
      <w:r w:rsidR="009F6FBF">
        <w:rPr>
          <w:rFonts w:ascii="FangSong" w:eastAsia="FangSong" w:hAnsi="FangSong" w:hint="eastAsia"/>
          <w:bCs/>
          <w:sz w:val="24"/>
        </w:rPr>
        <w:t>同时老年痴呆，心衰和心血管疾病的风险都</w:t>
      </w:r>
      <w:r w:rsidR="00C81664">
        <w:rPr>
          <w:rFonts w:ascii="FangSong" w:eastAsia="FangSong" w:hAnsi="FangSong" w:hint="eastAsia"/>
          <w:bCs/>
          <w:sz w:val="24"/>
        </w:rPr>
        <w:t>有</w:t>
      </w:r>
      <w:r w:rsidR="009F6FBF">
        <w:rPr>
          <w:rFonts w:ascii="FangSong" w:eastAsia="FangSong" w:hAnsi="FangSong" w:hint="eastAsia"/>
          <w:bCs/>
          <w:sz w:val="24"/>
        </w:rPr>
        <w:t>显著下降</w:t>
      </w:r>
      <w:r w:rsidR="00F56401">
        <w:rPr>
          <w:rFonts w:ascii="FangSong" w:eastAsia="FangSong" w:hAnsi="FangSong"/>
          <w:bCs/>
          <w:sz w:val="24"/>
        </w:rPr>
        <w:fldChar w:fldCharType="begin" w:fldLock="1"/>
      </w:r>
      <w:r w:rsidR="00794CD2">
        <w:rPr>
          <w:rFonts w:ascii="FangSong" w:eastAsia="FangSong" w:hAnsi="FangSong"/>
          <w:bCs/>
          <w:sz w:val="24"/>
        </w:rPr>
        <w:instrText>ADDIN CSL_CITATION {"citationItems":[{"id":"ITEM-1","itemData":{"DOI":"10.3310/hta7310","PMID":"14604498","abstract":"Objectives: To investigate the screening performance of measuring blood pressure and other variables in identifying those who will develop, or die from, ischaemic heart disease and stroke. To quantify by how much drugs that lower blood pressure will reduce the risk of ischaemic heart disease and stroke in those designated 'screen positive'. Data sources: MEDLINE, Cochrane collaboration and Web of Science databases; Stroke registries; Health Survey for England; Office of National Statistics; BUPA (British United Provident Association) study. Review methods: Relevant cohort studies and randomised trials were identified and analysed. Statistical analysis was used to determine drug efficacy and adverse effects. Results: Lowering blood pressure by 5 mmHg diastolic reduces the risk of stroke by an estimated 34% and ischaemic heart disease by 21% from any pre-treatment level; there is no threshold. These estimates, from cohort studies, have been corroborated by the results of randomised trials in persons with high, average and below average levels of blood pressure. In spite of its importance in causing cardiovascular disease blood pressure is a poor predictor of cardiovascular events. Its poor screening performance is illustrated by the findings that in the largest cohort study, persons in the top 10% of the distribution of systolic blood pressure experienced only 21% of all ischaemic heart disease events and 28% of all strokes at a given age. Combining several reversible risk factors adds little to the screening performance of blood pressure alone; for example the 25% of men aged 5564 at highest computed risk (&gt; or =1%) experience only 46% of all ischaemic heart disease events. The main methods of screening should be to identify all persons with a history of cardiovascular disease events (for example identifying patients at the time of hospital discharge following a first myocardial infarction detects 50% of all heart disease deaths in a population at a false positive rate of 12%), and to use a person's age. Identifying everyone with a history of myocardial infarction or stroke in a population and everyone aged 55 or more would include 98% of all deaths from ischaemic heart disease and stroke. The five main categories of blood pressure lowering drugs, thiazides, beta-blockers, angiotensin-converting enzyme (ACE) inhibitors, angiotensin-II receptor antagonists and calcium channel blockers, significantly reduce blood pressure from all pre-treatment levels thou…","author":[{"dropping-particle":"","family":"Law","given":"M","non-dropping-particle":"","parse-names":false,"suffix":""},{"dropping-particle":"","family":"Wald","given":"N","non-dropping-particle":"","parse-names":false,"suffix":""},{"dropping-particle":"","family":"Morris","given":"J","non-dropping-particle":"","parse-names":false,"suffix":""}],"container-title":"Health Technology Assessment","id":"ITEM-1","issue":"31","issued":{"date-parts":[["2003"]]},"title":"Lowering blood pressure to prevent myocardial infarction and stroke: a new preventive strategy","type":"article-journal","volume":"7"},"uris":["http://www.mendeley.com/documents/?uuid=8e5f52af-1e5d-4377-bbed-e66590ab6649"]}],"mendeley":{"formattedCitation":"&lt;sup&gt;4&lt;/sup&gt;","plainTextFormattedCitation":"4","previouslyFormattedCitation":"&lt;sup&gt;4&lt;/sup&gt;"},"properties":{"noteIndex":0},"schema":"https://github.com/citation-style-language/schema/raw/master/csl-citation.json"}</w:instrText>
      </w:r>
      <w:r w:rsidR="00F56401">
        <w:rPr>
          <w:rFonts w:ascii="FangSong" w:eastAsia="FangSong" w:hAnsi="FangSong"/>
          <w:bCs/>
          <w:sz w:val="24"/>
        </w:rPr>
        <w:fldChar w:fldCharType="separate"/>
      </w:r>
      <w:r w:rsidR="00DB3E42" w:rsidRPr="00DB3E42">
        <w:rPr>
          <w:rFonts w:ascii="FangSong" w:eastAsia="FangSong" w:hAnsi="FangSong"/>
          <w:bCs/>
          <w:noProof/>
          <w:sz w:val="24"/>
          <w:vertAlign w:val="superscript"/>
        </w:rPr>
        <w:t>4</w:t>
      </w:r>
      <w:r w:rsidR="00F56401">
        <w:rPr>
          <w:rFonts w:ascii="FangSong" w:eastAsia="FangSong" w:hAnsi="FangSong"/>
          <w:bCs/>
          <w:sz w:val="24"/>
        </w:rPr>
        <w:fldChar w:fldCharType="end"/>
      </w:r>
      <w:r w:rsidR="009F6FBF">
        <w:rPr>
          <w:rFonts w:ascii="FangSong" w:eastAsia="FangSong" w:hAnsi="FangSong" w:hint="eastAsia"/>
          <w:bCs/>
          <w:sz w:val="24"/>
        </w:rPr>
        <w:t>。</w:t>
      </w:r>
      <w:r w:rsidR="008342CB">
        <w:rPr>
          <w:rFonts w:ascii="FangSong" w:eastAsia="FangSong" w:hAnsi="FangSong" w:hint="eastAsia"/>
          <w:bCs/>
          <w:sz w:val="24"/>
        </w:rPr>
        <w:t>按照2</w:t>
      </w:r>
      <w:r w:rsidR="008342CB">
        <w:rPr>
          <w:rFonts w:ascii="FangSong" w:eastAsia="FangSong" w:hAnsi="FangSong"/>
          <w:bCs/>
          <w:sz w:val="24"/>
        </w:rPr>
        <w:t>018</w:t>
      </w:r>
      <w:r w:rsidR="008342CB">
        <w:rPr>
          <w:rFonts w:ascii="FangSong" w:eastAsia="FangSong" w:hAnsi="FangSong" w:hint="eastAsia"/>
          <w:bCs/>
          <w:sz w:val="24"/>
        </w:rPr>
        <w:t>年发布的《中国心血管病报告2</w:t>
      </w:r>
      <w:r w:rsidR="008342CB">
        <w:rPr>
          <w:rFonts w:ascii="FangSong" w:eastAsia="FangSong" w:hAnsi="FangSong"/>
          <w:bCs/>
          <w:sz w:val="24"/>
        </w:rPr>
        <w:t>018</w:t>
      </w:r>
      <w:r w:rsidR="008342CB">
        <w:rPr>
          <w:rFonts w:ascii="FangSong" w:eastAsia="FangSong" w:hAnsi="FangSong" w:hint="eastAsia"/>
          <w:bCs/>
          <w:sz w:val="24"/>
        </w:rPr>
        <w:t>》计算我国</w:t>
      </w:r>
      <w:r w:rsidR="00B3034C">
        <w:rPr>
          <w:rFonts w:ascii="FangSong" w:eastAsia="FangSong" w:hAnsi="FangSong" w:hint="eastAsia"/>
          <w:bCs/>
          <w:sz w:val="24"/>
        </w:rPr>
        <w:t>1</w:t>
      </w:r>
      <w:r w:rsidR="00B3034C">
        <w:rPr>
          <w:rFonts w:ascii="FangSong" w:eastAsia="FangSong" w:hAnsi="FangSong"/>
          <w:bCs/>
          <w:sz w:val="24"/>
        </w:rPr>
        <w:t>8</w:t>
      </w:r>
      <w:r w:rsidR="00B3034C">
        <w:rPr>
          <w:rFonts w:ascii="FangSong" w:eastAsia="FangSong" w:hAnsi="FangSong" w:hint="eastAsia"/>
          <w:bCs/>
          <w:sz w:val="24"/>
        </w:rPr>
        <w:t>岁及以上的</w:t>
      </w:r>
      <w:r w:rsidR="003950C1">
        <w:rPr>
          <w:rFonts w:ascii="FangSong" w:eastAsia="FangSong" w:hAnsi="FangSong" w:hint="eastAsia"/>
          <w:bCs/>
          <w:sz w:val="24"/>
        </w:rPr>
        <w:t>人口中</w:t>
      </w:r>
      <w:r w:rsidR="008342CB">
        <w:rPr>
          <w:rFonts w:ascii="FangSong" w:eastAsia="FangSong" w:hAnsi="FangSong" w:hint="eastAsia"/>
          <w:bCs/>
          <w:sz w:val="24"/>
        </w:rPr>
        <w:t>大概</w:t>
      </w:r>
      <w:r w:rsidR="003950C1">
        <w:rPr>
          <w:rFonts w:ascii="FangSong" w:eastAsia="FangSong" w:hAnsi="FangSong" w:hint="eastAsia"/>
          <w:bCs/>
          <w:sz w:val="24"/>
        </w:rPr>
        <w:t>就</w:t>
      </w:r>
      <w:r w:rsidR="008342CB">
        <w:rPr>
          <w:rFonts w:ascii="FangSong" w:eastAsia="FangSong" w:hAnsi="FangSong" w:hint="eastAsia"/>
          <w:bCs/>
          <w:sz w:val="24"/>
        </w:rPr>
        <w:t>有</w:t>
      </w:r>
      <w:r w:rsidR="009B5EC5">
        <w:rPr>
          <w:rFonts w:ascii="FangSong" w:eastAsia="FangSong" w:hAnsi="FangSong" w:hint="eastAsia"/>
          <w:bCs/>
          <w:sz w:val="24"/>
        </w:rPr>
        <w:t>3</w:t>
      </w:r>
      <w:r w:rsidR="009B5EC5">
        <w:rPr>
          <w:rFonts w:ascii="FangSong" w:eastAsia="FangSong" w:hAnsi="FangSong"/>
          <w:bCs/>
          <w:sz w:val="24"/>
        </w:rPr>
        <w:t>.</w:t>
      </w:r>
      <w:r w:rsidR="00B25228">
        <w:rPr>
          <w:rFonts w:ascii="FangSong" w:eastAsia="FangSong" w:hAnsi="FangSong"/>
          <w:bCs/>
          <w:sz w:val="24"/>
        </w:rPr>
        <w:t>0</w:t>
      </w:r>
      <w:r w:rsidR="009B5EC5">
        <w:rPr>
          <w:rFonts w:ascii="FangSong" w:eastAsia="FangSong" w:hAnsi="FangSong" w:hint="eastAsia"/>
          <w:bCs/>
          <w:sz w:val="24"/>
        </w:rPr>
        <w:t>亿的高血压</w:t>
      </w:r>
      <w:r w:rsidR="00EF2D48">
        <w:rPr>
          <w:rFonts w:ascii="FangSong" w:eastAsia="FangSong" w:hAnsi="FangSong" w:hint="eastAsia"/>
          <w:bCs/>
          <w:sz w:val="24"/>
        </w:rPr>
        <w:t>患者</w:t>
      </w:r>
      <w:r w:rsidR="009B5EC5">
        <w:rPr>
          <w:rFonts w:ascii="FangSong" w:eastAsia="FangSong" w:hAnsi="FangSong" w:hint="eastAsia"/>
          <w:bCs/>
          <w:sz w:val="24"/>
        </w:rPr>
        <w:t>，</w:t>
      </w:r>
      <w:r w:rsidR="00D92405">
        <w:rPr>
          <w:rFonts w:ascii="FangSong" w:eastAsia="FangSong" w:hAnsi="FangSong" w:hint="eastAsia"/>
          <w:bCs/>
          <w:sz w:val="24"/>
        </w:rPr>
        <w:t>随着老龄化的加剧，我国高血压群体应该也会呈现快速增加的态势。</w:t>
      </w:r>
      <w:r w:rsidR="00776035">
        <w:rPr>
          <w:rFonts w:ascii="FangSong" w:eastAsia="FangSong" w:hAnsi="FangSong" w:hint="eastAsia"/>
          <w:bCs/>
          <w:sz w:val="24"/>
        </w:rPr>
        <w:t>如果事实确实如该综述描述，</w:t>
      </w:r>
      <w:r w:rsidR="00AB6582">
        <w:rPr>
          <w:rFonts w:ascii="FangSong" w:eastAsia="FangSong" w:hAnsi="FangSong" w:hint="eastAsia"/>
          <w:bCs/>
          <w:sz w:val="24"/>
        </w:rPr>
        <w:t>积极的预防高血压可以非常有效的提高我国居民的生活质量，同时极大的减轻我国医疗系统的压力。</w:t>
      </w:r>
    </w:p>
    <w:p w14:paraId="53EB46D3" w14:textId="24D575DE" w:rsidR="00CE6A00" w:rsidRPr="00357A1B" w:rsidRDefault="00CE6A00" w:rsidP="00CE6A00">
      <w:pPr>
        <w:pStyle w:val="ListParagraph"/>
        <w:numPr>
          <w:ilvl w:val="1"/>
          <w:numId w:val="1"/>
        </w:numPr>
        <w:snapToGrid w:val="0"/>
        <w:spacing w:line="360" w:lineRule="auto"/>
        <w:jc w:val="left"/>
        <w:rPr>
          <w:rFonts w:ascii="FangSong" w:eastAsia="FangSong" w:hAnsi="FangSong"/>
          <w:b/>
          <w:sz w:val="28"/>
          <w:szCs w:val="28"/>
        </w:rPr>
      </w:pPr>
      <w:r w:rsidRPr="00357A1B">
        <w:rPr>
          <w:rFonts w:ascii="FangSong" w:eastAsia="FangSong" w:hAnsi="FangSong" w:hint="eastAsia"/>
          <w:b/>
          <w:sz w:val="28"/>
          <w:szCs w:val="28"/>
        </w:rPr>
        <w:t>高血压的治疗方法</w:t>
      </w:r>
    </w:p>
    <w:p w14:paraId="3774178E" w14:textId="30643A20" w:rsidR="00EE7BEB" w:rsidRDefault="00FE0041" w:rsidP="001C3618">
      <w:pPr>
        <w:snapToGrid w:val="0"/>
        <w:spacing w:line="360" w:lineRule="auto"/>
        <w:ind w:firstLineChars="200" w:firstLine="480"/>
        <w:jc w:val="left"/>
        <w:rPr>
          <w:rFonts w:ascii="FangSong" w:eastAsia="FangSong" w:hAnsi="FangSong"/>
          <w:bCs/>
          <w:sz w:val="24"/>
        </w:rPr>
      </w:pPr>
      <w:r>
        <w:rPr>
          <w:rFonts w:ascii="FangSong" w:eastAsia="FangSong" w:hAnsi="FangSong" w:hint="eastAsia"/>
          <w:bCs/>
          <w:sz w:val="24"/>
        </w:rPr>
        <w:t>目前对于高血压的</w:t>
      </w:r>
      <w:r w:rsidR="00E25DAE">
        <w:rPr>
          <w:rFonts w:ascii="FangSong" w:eastAsia="FangSong" w:hAnsi="FangSong" w:hint="eastAsia"/>
          <w:bCs/>
          <w:sz w:val="24"/>
        </w:rPr>
        <w:t>管理</w:t>
      </w:r>
      <w:r>
        <w:rPr>
          <w:rFonts w:ascii="FangSong" w:eastAsia="FangSong" w:hAnsi="FangSong" w:hint="eastAsia"/>
          <w:bCs/>
          <w:sz w:val="24"/>
        </w:rPr>
        <w:t>主要</w:t>
      </w:r>
      <w:r w:rsidR="00641F8C">
        <w:rPr>
          <w:rFonts w:ascii="FangSong" w:eastAsia="FangSong" w:hAnsi="FangSong" w:hint="eastAsia"/>
          <w:bCs/>
          <w:sz w:val="24"/>
        </w:rPr>
        <w:t>是</w:t>
      </w:r>
      <w:r w:rsidR="00A36637">
        <w:rPr>
          <w:rFonts w:ascii="FangSong" w:eastAsia="FangSong" w:hAnsi="FangSong" w:hint="eastAsia"/>
          <w:bCs/>
          <w:sz w:val="24"/>
        </w:rPr>
        <w:t>改变生活习惯</w:t>
      </w:r>
      <w:r w:rsidR="00EC3596">
        <w:rPr>
          <w:rFonts w:ascii="FangSong" w:eastAsia="FangSong" w:hAnsi="FangSong" w:hint="eastAsia"/>
          <w:bCs/>
          <w:sz w:val="24"/>
        </w:rPr>
        <w:t>和</w:t>
      </w:r>
      <w:r w:rsidR="00B9632E">
        <w:rPr>
          <w:rFonts w:ascii="FangSong" w:eastAsia="FangSong" w:hAnsi="FangSong" w:hint="eastAsia"/>
          <w:bCs/>
          <w:sz w:val="24"/>
        </w:rPr>
        <w:t>药物治疗</w:t>
      </w:r>
      <w:r w:rsidR="00A2074D">
        <w:rPr>
          <w:rFonts w:ascii="FangSong" w:eastAsia="FangSong" w:hAnsi="FangSong" w:hint="eastAsia"/>
          <w:bCs/>
          <w:sz w:val="24"/>
        </w:rPr>
        <w:t>。</w:t>
      </w:r>
      <w:r w:rsidR="000867FF">
        <w:rPr>
          <w:rFonts w:ascii="FangSong" w:eastAsia="FangSong" w:hAnsi="FangSong" w:hint="eastAsia"/>
          <w:bCs/>
          <w:sz w:val="24"/>
        </w:rPr>
        <w:t>生活习惯的改变主要包括</w:t>
      </w:r>
      <w:r w:rsidR="006B661B">
        <w:rPr>
          <w:rFonts w:ascii="FangSong" w:eastAsia="FangSong" w:hAnsi="FangSong" w:hint="eastAsia"/>
          <w:bCs/>
          <w:sz w:val="24"/>
        </w:rPr>
        <w:t>低盐饮食，养成规律的作息，不熬夜，和积极的参加运动等。</w:t>
      </w:r>
      <w:r w:rsidR="00212314">
        <w:rPr>
          <w:rFonts w:ascii="FangSong" w:eastAsia="FangSong" w:hAnsi="FangSong" w:hint="eastAsia"/>
          <w:bCs/>
          <w:sz w:val="24"/>
        </w:rPr>
        <w:t>治疗高血压的药物主要包括</w:t>
      </w:r>
      <w:r w:rsidR="00C654E6" w:rsidRPr="00C654E6">
        <w:rPr>
          <w:rFonts w:ascii="FangSong" w:eastAsia="FangSong" w:hAnsi="FangSong" w:hint="eastAsia"/>
          <w:bCs/>
          <w:sz w:val="24"/>
        </w:rPr>
        <w:t>噻嗪类</w:t>
      </w:r>
      <w:r w:rsidR="00C654E6">
        <w:rPr>
          <w:rFonts w:ascii="FangSong" w:eastAsia="FangSong" w:hAnsi="FangSong" w:hint="eastAsia"/>
          <w:bCs/>
          <w:sz w:val="24"/>
        </w:rPr>
        <w:t>利尿剂，</w:t>
      </w:r>
      <w:r w:rsidR="00EE1FFB">
        <w:rPr>
          <w:rFonts w:ascii="FangSong" w:eastAsia="FangSong" w:hAnsi="FangSong" w:hint="eastAsia"/>
          <w:bCs/>
          <w:sz w:val="24"/>
        </w:rPr>
        <w:t>这类药物</w:t>
      </w:r>
      <w:r w:rsidR="00E51471">
        <w:rPr>
          <w:rFonts w:ascii="FangSong" w:eastAsia="FangSong" w:hAnsi="FangSong" w:hint="eastAsia"/>
          <w:bCs/>
          <w:sz w:val="24"/>
        </w:rPr>
        <w:t>是</w:t>
      </w:r>
      <w:r w:rsidR="00EE1FFB">
        <w:rPr>
          <w:rFonts w:ascii="FangSong" w:eastAsia="FangSong" w:hAnsi="FangSong" w:hint="eastAsia"/>
          <w:bCs/>
          <w:sz w:val="24"/>
        </w:rPr>
        <w:t>近端导管Na</w:t>
      </w:r>
      <w:r w:rsidR="00EE1FFB">
        <w:rPr>
          <w:rFonts w:ascii="FangSong" w:eastAsia="FangSong" w:hAnsi="FangSong"/>
          <w:bCs/>
          <w:sz w:val="24"/>
        </w:rPr>
        <w:t>-Cl</w:t>
      </w:r>
      <w:r w:rsidR="00EE1FFB">
        <w:rPr>
          <w:rFonts w:ascii="FangSong" w:eastAsia="FangSong" w:hAnsi="FangSong" w:hint="eastAsia"/>
          <w:bCs/>
          <w:sz w:val="24"/>
        </w:rPr>
        <w:t>泵</w:t>
      </w:r>
      <w:r w:rsidR="00E51471">
        <w:rPr>
          <w:rFonts w:ascii="FangSong" w:eastAsia="FangSong" w:hAnsi="FangSong" w:hint="eastAsia"/>
          <w:bCs/>
          <w:sz w:val="24"/>
        </w:rPr>
        <w:t>的抑制剂，通过抑制近端导管对</w:t>
      </w:r>
      <w:r w:rsidR="0016470C">
        <w:rPr>
          <w:rFonts w:ascii="FangSong" w:eastAsia="FangSong" w:hAnsi="FangSong" w:hint="eastAsia"/>
          <w:bCs/>
          <w:sz w:val="24"/>
        </w:rPr>
        <w:t>Na</w:t>
      </w:r>
      <w:r w:rsidR="0016470C">
        <w:rPr>
          <w:rFonts w:ascii="FangSong" w:eastAsia="FangSong" w:hAnsi="FangSong"/>
          <w:bCs/>
          <w:sz w:val="24"/>
        </w:rPr>
        <w:t>-Cl</w:t>
      </w:r>
      <w:r w:rsidR="0016470C">
        <w:rPr>
          <w:rFonts w:ascii="FangSong" w:eastAsia="FangSong" w:hAnsi="FangSong" w:hint="eastAsia"/>
          <w:bCs/>
          <w:sz w:val="24"/>
        </w:rPr>
        <w:t>的重吸收</w:t>
      </w:r>
      <w:r w:rsidR="00EE1FFB">
        <w:rPr>
          <w:rFonts w:ascii="FangSong" w:eastAsia="FangSong" w:hAnsi="FangSong" w:hint="eastAsia"/>
          <w:bCs/>
          <w:sz w:val="24"/>
        </w:rPr>
        <w:t>，</w:t>
      </w:r>
      <w:r w:rsidR="00031B90">
        <w:rPr>
          <w:rFonts w:ascii="FangSong" w:eastAsia="FangSong" w:hAnsi="FangSong" w:hint="eastAsia"/>
          <w:bCs/>
          <w:sz w:val="24"/>
        </w:rPr>
        <w:t>尿液增加，从而</w:t>
      </w:r>
      <w:r w:rsidR="00041AF8">
        <w:rPr>
          <w:rFonts w:ascii="FangSong" w:eastAsia="FangSong" w:hAnsi="FangSong" w:hint="eastAsia"/>
          <w:bCs/>
          <w:sz w:val="24"/>
        </w:rPr>
        <w:t>使</w:t>
      </w:r>
      <w:r w:rsidR="00031B90">
        <w:rPr>
          <w:rFonts w:ascii="FangSong" w:eastAsia="FangSong" w:hAnsi="FangSong" w:hint="eastAsia"/>
          <w:bCs/>
          <w:sz w:val="24"/>
        </w:rPr>
        <w:t>血液的体积减少达到降低血压的效果</w:t>
      </w:r>
      <w:r w:rsidR="003166DB">
        <w:rPr>
          <w:rFonts w:ascii="FangSong" w:eastAsia="FangSong" w:hAnsi="FangSong"/>
          <w:bCs/>
          <w:sz w:val="24"/>
        </w:rPr>
        <w:fldChar w:fldCharType="begin" w:fldLock="1"/>
      </w:r>
      <w:r w:rsidR="00794CD2">
        <w:rPr>
          <w:rFonts w:ascii="FangSong" w:eastAsia="FangSong" w:hAnsi="FangSong"/>
          <w:bCs/>
          <w:sz w:val="24"/>
        </w:rPr>
        <w:instrText>ADDIN CSL_CITATION {"citationItems":[{"id":"ITEM-1","itemData":{"DOI":"10.1161/01.hyp.22.3.388","PMID":"8349332","abstract":"Today, the opportunity to pause and reflect on our participation in the development of the therapy of hypertensive cardiovascular disease is most welcome, even timely, as we look ahead. It has been 35 years since chlorothiazide was put into clinical trial. Fifty years ago, I graduated from the stimulating MD and PhD program at the University of Wisconsin Medical and Graduate Schools with some knowledge of what to do in medicine that would be worthwhile and how to do it. Thirty years of learning and doing—first at Sharp &amp; Dohme, then the combined Merck Sharp &amp; Dohme Research Laboratories, before 20 more years mostly in research and teaching as a Visiting Professor at The Milton S. Hershey Medical Center of The Pennsylvania State University School of Medicine, Hershey, Pa—have left little time to look back for looking forward, unless invited to do so. This is about chlorothiazide, how the thiazides evolved, and how they were expected to relate to edema and hypertension.","author":[{"dropping-particle":"","family":"Beyer","given":"Karl H.","non-dropping-particle":"","parse-names":false,"suffix":""}],"container-title":"Hypertension","id":"ITEM-1","issue":"3","issued":{"date-parts":[["1993"]]},"page":"388-391","title":"Chlorothiazide How the Thiazides Evolved as Antihypertensive Therapy","type":"article-journal","volume":"22"},"uris":["http://www.mendeley.com/documents/?uuid=4fc95868-8eac-4a3b-931e-d5495debf1ab"]}],"mendeley":{"formattedCitation":"&lt;sup&gt;5&lt;/sup&gt;","plainTextFormattedCitation":"5","previouslyFormattedCitation":"&lt;sup&gt;5&lt;/sup&gt;"},"properties":{"noteIndex":0},"schema":"https://github.com/citation-style-language/schema/raw/master/csl-citation.json"}</w:instrText>
      </w:r>
      <w:r w:rsidR="003166DB">
        <w:rPr>
          <w:rFonts w:ascii="FangSong" w:eastAsia="FangSong" w:hAnsi="FangSong"/>
          <w:bCs/>
          <w:sz w:val="24"/>
        </w:rPr>
        <w:fldChar w:fldCharType="separate"/>
      </w:r>
      <w:r w:rsidR="00DB3E42" w:rsidRPr="00DB3E42">
        <w:rPr>
          <w:rFonts w:ascii="FangSong" w:eastAsia="FangSong" w:hAnsi="FangSong"/>
          <w:bCs/>
          <w:noProof/>
          <w:sz w:val="24"/>
          <w:vertAlign w:val="superscript"/>
        </w:rPr>
        <w:t>5</w:t>
      </w:r>
      <w:r w:rsidR="003166DB">
        <w:rPr>
          <w:rFonts w:ascii="FangSong" w:eastAsia="FangSong" w:hAnsi="FangSong"/>
          <w:bCs/>
          <w:sz w:val="24"/>
        </w:rPr>
        <w:fldChar w:fldCharType="end"/>
      </w:r>
      <w:r w:rsidR="00031B90">
        <w:rPr>
          <w:rFonts w:ascii="FangSong" w:eastAsia="FangSong" w:hAnsi="FangSong" w:hint="eastAsia"/>
          <w:bCs/>
          <w:sz w:val="24"/>
        </w:rPr>
        <w:t>。</w:t>
      </w:r>
      <w:r w:rsidR="003E4046">
        <w:rPr>
          <w:rFonts w:ascii="FangSong" w:eastAsia="FangSong" w:hAnsi="FangSong" w:hint="eastAsia"/>
          <w:bCs/>
          <w:sz w:val="24"/>
        </w:rPr>
        <w:t>钙离子通道抑制剂</w:t>
      </w:r>
      <w:r w:rsidR="002D0DCA">
        <w:rPr>
          <w:rFonts w:ascii="FangSong" w:eastAsia="FangSong" w:hAnsi="FangSong" w:hint="eastAsia"/>
          <w:bCs/>
          <w:sz w:val="24"/>
        </w:rPr>
        <w:t>类降压药通过抑制肾上腺皮质合成醛固酮</w:t>
      </w:r>
      <w:r w:rsidR="00AF004D">
        <w:rPr>
          <w:rFonts w:ascii="FangSong" w:eastAsia="FangSong" w:hAnsi="FangSong" w:hint="eastAsia"/>
          <w:bCs/>
          <w:sz w:val="24"/>
        </w:rPr>
        <w:t>，</w:t>
      </w:r>
      <w:r w:rsidR="00A72F63">
        <w:rPr>
          <w:rFonts w:ascii="FangSong" w:eastAsia="FangSong" w:hAnsi="FangSong" w:hint="eastAsia"/>
          <w:bCs/>
          <w:sz w:val="24"/>
        </w:rPr>
        <w:t>进而减少肾小管对水盐重吸收的方式</w:t>
      </w:r>
      <w:r w:rsidR="00DA6374">
        <w:rPr>
          <w:rFonts w:ascii="FangSong" w:eastAsia="FangSong" w:hAnsi="FangSong" w:hint="eastAsia"/>
          <w:bCs/>
          <w:sz w:val="24"/>
        </w:rPr>
        <w:t>降低血压</w:t>
      </w:r>
      <w:r w:rsidR="008F0C08">
        <w:rPr>
          <w:rFonts w:ascii="FangSong" w:eastAsia="FangSong" w:hAnsi="FangSong"/>
          <w:bCs/>
          <w:sz w:val="24"/>
        </w:rPr>
        <w:fldChar w:fldCharType="begin" w:fldLock="1"/>
      </w:r>
      <w:r w:rsidR="00794CD2">
        <w:rPr>
          <w:rFonts w:ascii="FangSong" w:eastAsia="FangSong" w:hAnsi="FangSong"/>
          <w:bCs/>
          <w:sz w:val="24"/>
        </w:rPr>
        <w:instrText xml:space="preserve">ADDIN CSL_CITATION {"citationItems":[{"id":"ITEM-1","itemData":{"DOI":"10.1016/j.jsbmb.2014.08.012","ISSN":"18791220","PMID":"25151951","abstract":"Calcium channel blockers can efficiently be used in the treatment of primary aldosteronism (PA) related hypertension, but details on the localization of calcium channel (CC) in the human adrenal and its disorders, including PA, have remained unclear. Therefore, in this study we analyzed the known α subunits of L-, N- and T-type CCs in 74 adrenocortical aldosterone-producing adenomas (APA) and 16 cortisol-producing adenomas (CPA) using quantitative RT-PCR (qPCR). We also examined the status of L-(CaV1.2, CaV1.3), N-(CaV2.2) and T-(CaV3.2) CC subunits in five non-pathological adrenals (NA), five idiopathic hyperaldosteronism (IHA) cases, and 50 APA using immunohistochemistry. After qPCR evaluation, only CaV1.2, CaV1.3, CaV2.2, and CaV3.2 mRNA levels could be detected in APA and CPA. Among those, only CaV3.2 mRNA levels were significantly correlated with plasma aldosterone levels (P = 0.0031), CYP11B2 expression levels (P &lt; 0.0001) and the presence of KCNJ5 mutations (P = 0.0019) in APA. The immunolocalization of CCs in NA and IHA was detected in the zona glomerulosa (ZG), with a predominance of CaV3.2 in APA. These findings suggest that different types of CC can be involved in calcium-related aldosterone biosynthesis. </w:instrText>
      </w:r>
      <w:r w:rsidR="00794CD2">
        <w:rPr>
          <w:rFonts w:ascii="Calibri" w:eastAsia="FangSong" w:hAnsi="Calibri" w:cs="Calibri"/>
          <w:bCs/>
          <w:sz w:val="24"/>
        </w:rPr>
        <w:instrText>©</w:instrText>
      </w:r>
      <w:r w:rsidR="00794CD2">
        <w:rPr>
          <w:rFonts w:ascii="FangSong" w:eastAsia="FangSong" w:hAnsi="FangSong"/>
          <w:bCs/>
          <w:sz w:val="24"/>
        </w:rPr>
        <w:instrText xml:space="preserve"> 2014 Elsevier Ltd.","author":[{"dropping-particle":"","family":"Felizola","given":"Saulo J.A.","non-dropping-particle":"","parse-names":false,"suffix":""},{"dropping-particle":"","family":"Maekawa","given":"Takashi","non-dropping-particle":"","parse-names":false,"suffix":""},{"dropping-particle":"","family":"Nakamura","given":"Yasuhiro","non-dropping-particle":"","parse-names":false,"suffix":""},{"dropping-particle":"","family":"Satoh","given":"Fumitoshi","non-dropping-particle":"","parse-names":false,"suffix":""},{"dropping-particle":"","family":"Ono","given":"Yoshikiyo","non-dropping-particle":"","parse-names":false,"suffix":""},{"dropping-particle":"","family":"Kikuchi","given":"Kumi","non-dropping-particle":"","parse-names":false,"suffix":""},{"dropping-particle":"","family":"Aritomi","given":"Shizuka","non-dropping-particle":"","parse-names":false,"suffix":""},{"dropping-particle":"","family":"Ikeda","given":"Keiichi","non-dropping-particle":"","parse-names":false,"suffix":""},{"dropping-particle":"","family":"Yoshimura","given":"Michihiro","non-dropping-particle":"","parse-names":false,"suffix":""},{"dropping-particle":"","family":"Tojo","given":"Katsuyoshi","non-dropping-particle":"","parse-names":false,"suffix":""},{"dropping-particle":"","family":"Sasano","given":"Hironobu","non-dropping-particle":"","parse-names":false,"suffix":""}],"container-title":"Journal of Steroid Biochemistry and Molecular Biology","id":"ITEM-1","issue":"PART B","issued":{"date-parts":[["2014"]]},"page":"410-416","publisher":"Elsevier Ltd","title":"Voltage-gated calcium channels in the human adrenal and primary aldosteronism","type":"article-journal","volume":"144"},"uris":["http://www.mendeley.com/documents/?uuid=941d93f5-9ca9-4a74-adc5-a3021925c3ae"]}],"mendeley":{"formattedCitation":"&lt;sup&gt;6&lt;/sup&gt;","plainTextFormattedCitation":"6","previouslyFormattedCitation":"&lt;sup&gt;6&lt;/sup&gt;"},"properties":{"noteIndex":0},"schema":"https://github.com/citation-style-language/schema/raw/master/csl-citation.json"}</w:instrText>
      </w:r>
      <w:r w:rsidR="008F0C08">
        <w:rPr>
          <w:rFonts w:ascii="FangSong" w:eastAsia="FangSong" w:hAnsi="FangSong"/>
          <w:bCs/>
          <w:sz w:val="24"/>
        </w:rPr>
        <w:fldChar w:fldCharType="separate"/>
      </w:r>
      <w:r w:rsidR="00DB3E42" w:rsidRPr="00DB3E42">
        <w:rPr>
          <w:rFonts w:ascii="FangSong" w:eastAsia="FangSong" w:hAnsi="FangSong"/>
          <w:bCs/>
          <w:noProof/>
          <w:sz w:val="24"/>
          <w:vertAlign w:val="superscript"/>
        </w:rPr>
        <w:t>6</w:t>
      </w:r>
      <w:r w:rsidR="008F0C08">
        <w:rPr>
          <w:rFonts w:ascii="FangSong" w:eastAsia="FangSong" w:hAnsi="FangSong"/>
          <w:bCs/>
          <w:sz w:val="24"/>
        </w:rPr>
        <w:fldChar w:fldCharType="end"/>
      </w:r>
      <w:r w:rsidR="00DA6374">
        <w:rPr>
          <w:rFonts w:ascii="FangSong" w:eastAsia="FangSong" w:hAnsi="FangSong" w:hint="eastAsia"/>
          <w:bCs/>
          <w:sz w:val="24"/>
        </w:rPr>
        <w:t>。</w:t>
      </w:r>
      <w:r w:rsidR="00B66D03">
        <w:rPr>
          <w:rFonts w:ascii="FangSong" w:eastAsia="FangSong" w:hAnsi="FangSong" w:hint="eastAsia"/>
          <w:bCs/>
          <w:sz w:val="24"/>
        </w:rPr>
        <w:t>另外，常见的两类降压药都是作用</w:t>
      </w:r>
      <w:r w:rsidR="000C553C">
        <w:rPr>
          <w:rFonts w:ascii="FangSong" w:eastAsia="FangSong" w:hAnsi="FangSong" w:hint="eastAsia"/>
          <w:bCs/>
          <w:sz w:val="24"/>
        </w:rPr>
        <w:t>于</w:t>
      </w:r>
      <w:r w:rsidR="00B66D03">
        <w:rPr>
          <w:rFonts w:ascii="FangSong" w:eastAsia="FangSong" w:hAnsi="FangSong" w:hint="eastAsia"/>
          <w:bCs/>
          <w:sz w:val="24"/>
        </w:rPr>
        <w:t>血管紧张素系统，</w:t>
      </w:r>
      <w:r w:rsidR="00C4222D">
        <w:rPr>
          <w:rFonts w:ascii="FangSong" w:eastAsia="FangSong" w:hAnsi="FangSong" w:hint="eastAsia"/>
          <w:bCs/>
          <w:sz w:val="24"/>
        </w:rPr>
        <w:t>一类是血管紧张素转移酶抑制剂类，该类抑制主要是抑制血管紧张素II的生成，第二类就是血管紧张素II受体抑制剂，抑制血管紧张素II</w:t>
      </w:r>
      <w:r w:rsidR="00EE54F9">
        <w:rPr>
          <w:rFonts w:ascii="FangSong" w:eastAsia="FangSong" w:hAnsi="FangSong" w:hint="eastAsia"/>
          <w:bCs/>
          <w:sz w:val="24"/>
        </w:rPr>
        <w:t>与</w:t>
      </w:r>
      <w:r w:rsidR="00C4222D">
        <w:rPr>
          <w:rFonts w:ascii="FangSong" w:eastAsia="FangSong" w:hAnsi="FangSong" w:hint="eastAsia"/>
          <w:bCs/>
          <w:sz w:val="24"/>
        </w:rPr>
        <w:t>其受体的结合。</w:t>
      </w:r>
      <w:r w:rsidR="00876370">
        <w:rPr>
          <w:rFonts w:ascii="FangSong" w:eastAsia="FangSong" w:hAnsi="FangSong" w:hint="eastAsia"/>
          <w:bCs/>
          <w:sz w:val="24"/>
        </w:rPr>
        <w:t>这两类药物都是通过</w:t>
      </w:r>
      <w:r w:rsidR="004F5D5C">
        <w:rPr>
          <w:rFonts w:ascii="FangSong" w:eastAsia="FangSong" w:hAnsi="FangSong" w:hint="eastAsia"/>
          <w:bCs/>
          <w:sz w:val="24"/>
        </w:rPr>
        <w:t>促进</w:t>
      </w:r>
      <w:r w:rsidR="00876370">
        <w:rPr>
          <w:rFonts w:ascii="FangSong" w:eastAsia="FangSong" w:hAnsi="FangSong" w:hint="eastAsia"/>
          <w:bCs/>
          <w:sz w:val="24"/>
        </w:rPr>
        <w:t>血管</w:t>
      </w:r>
      <w:r w:rsidR="004F5D5C">
        <w:rPr>
          <w:rFonts w:ascii="FangSong" w:eastAsia="FangSong" w:hAnsi="FangSong" w:hint="eastAsia"/>
          <w:bCs/>
          <w:sz w:val="24"/>
        </w:rPr>
        <w:t>扩张</w:t>
      </w:r>
      <w:r w:rsidR="002F4B05">
        <w:rPr>
          <w:rFonts w:ascii="FangSong" w:eastAsia="FangSong" w:hAnsi="FangSong" w:hint="eastAsia"/>
          <w:bCs/>
          <w:sz w:val="24"/>
        </w:rPr>
        <w:t>，降低肾小管重吸收</w:t>
      </w:r>
      <w:r w:rsidR="000811FF">
        <w:rPr>
          <w:rFonts w:ascii="FangSong" w:eastAsia="FangSong" w:hAnsi="FangSong" w:hint="eastAsia"/>
          <w:bCs/>
          <w:sz w:val="24"/>
        </w:rPr>
        <w:t>的方式</w:t>
      </w:r>
      <w:r w:rsidR="00876370">
        <w:rPr>
          <w:rFonts w:ascii="FangSong" w:eastAsia="FangSong" w:hAnsi="FangSong" w:hint="eastAsia"/>
          <w:bCs/>
          <w:sz w:val="24"/>
        </w:rPr>
        <w:t>达到降低血压的目的</w:t>
      </w:r>
      <w:r w:rsidR="00CF6AC3">
        <w:rPr>
          <w:rFonts w:ascii="FangSong" w:eastAsia="FangSong" w:hAnsi="FangSong"/>
          <w:bCs/>
          <w:sz w:val="24"/>
        </w:rPr>
        <w:fldChar w:fldCharType="begin" w:fldLock="1"/>
      </w:r>
      <w:r w:rsidR="00794CD2">
        <w:rPr>
          <w:rFonts w:ascii="FangSong" w:eastAsia="FangSong" w:hAnsi="FangSong"/>
          <w:bCs/>
          <w:sz w:val="24"/>
        </w:rPr>
        <w:instrText>ADDIN CSL_CITATION {"citationItems":[{"id":"ITEM-1","itemData":{"DOI":"10.1016/B978-0-323-47871-7.00078-2","ISBN":"9780323478717","abstract":"69","author":[{"dropping-particle":"","family":"Byrd","given":"James Brian","non-dropping-particle":"","parse-names":false,"suffix":""},{"dropping-particle":"","family":"Ram","given":"C. Venkata S.","non-dropping-particle":"","parse-names":false,"suffix":""},{"dropping-particle":"V.","family":"Lerma","given":"Edgar","non-dropping-particle":"","parse-names":false,"suffix":""}],"chapter-number":"69","container-title":"Nephrology Secrets: Fourth Edition","edition":"Fourth","id":"ITEM-1","issued":{"date-parts":[["2019"]]},"page":"477-482","publisher":"Elsevier Inc.","title":"Pharmacologic treatment of hypertension","type":"chapter"},"uris":["http://www.mendeley.com/documents/?uuid=8933c902-7732-4a31-baca-3268987cb650"]},{"id":"ITEM-2","itemData":{"DOI":"10.1016/B978-0-12-801238-3.65341-2","ISBN":"9780128122006","abstract":"The renin–angiotensin system is one of the key long-term regulators of blood pressure and has been a mainstay for the treatment of cardiovascular and renal diseases for the last 30 years. In recent years, new components of the renin–angiotensin system have been discovered beyond the classical pathway that have led to the development of novel therapies targeting this system. Moreover, dual inhibitors which block the renin–angiotensin system and other systems involved in the regulation of blood pressure may provide superior treatment for cardiovascular and renal diseases.","author":[{"dropping-particle":"","family":"Colafella","given":"Katrina","non-dropping-particle":"","parse-names":false,"suffix":""},{"dropping-particle":"","family":"Uijl","given":"Estrellita","non-dropping-particle":"","parse-names":false,"suffix":""},{"dropping-particle":"","family":"Danser","given":"A. H.Jan","non-dropping-particle":"","parse-names":false,"suffix":""}],"container-title":"Encyclopedia of Endocrine Diseases","edition":"2","id":"ITEM-2","issued":{"date-parts":[["2019"]]},"page":"523-530","publisher":"Elsevier","title":"Interference with the renin-angiotensin system (RAS): Classical inhibitors and novel approaches","type":"chapter","volume":"3"},"uris":["http://www.mendeley.com/documents/?uuid=bb7fa5cf-327d-4716-8c1c-a537117dae53"]}],"mendeley":{"formattedCitation":"&lt;sup&gt;7,8&lt;/sup&gt;","plainTextFormattedCitation":"7,8","previouslyFormattedCitation":"&lt;sup&gt;7,8&lt;/sup&gt;"},"properties":{"noteIndex":0},"schema":"https://github.com/citation-style-language/schema/raw/master/csl-citation.json"}</w:instrText>
      </w:r>
      <w:r w:rsidR="00CF6AC3">
        <w:rPr>
          <w:rFonts w:ascii="FangSong" w:eastAsia="FangSong" w:hAnsi="FangSong"/>
          <w:bCs/>
          <w:sz w:val="24"/>
        </w:rPr>
        <w:fldChar w:fldCharType="separate"/>
      </w:r>
      <w:r w:rsidR="00DB3E42" w:rsidRPr="00DB3E42">
        <w:rPr>
          <w:rFonts w:ascii="FangSong" w:eastAsia="FangSong" w:hAnsi="FangSong"/>
          <w:bCs/>
          <w:noProof/>
          <w:sz w:val="24"/>
          <w:vertAlign w:val="superscript"/>
        </w:rPr>
        <w:t>7,8</w:t>
      </w:r>
      <w:r w:rsidR="00CF6AC3">
        <w:rPr>
          <w:rFonts w:ascii="FangSong" w:eastAsia="FangSong" w:hAnsi="FangSong"/>
          <w:bCs/>
          <w:sz w:val="24"/>
        </w:rPr>
        <w:fldChar w:fldCharType="end"/>
      </w:r>
      <w:r w:rsidR="00876370">
        <w:rPr>
          <w:rFonts w:ascii="FangSong" w:eastAsia="FangSong" w:hAnsi="FangSong" w:hint="eastAsia"/>
          <w:bCs/>
          <w:sz w:val="24"/>
        </w:rPr>
        <w:t>。</w:t>
      </w:r>
      <w:r w:rsidR="00084493">
        <w:rPr>
          <w:rFonts w:ascii="FangSong" w:eastAsia="FangSong" w:hAnsi="FangSong" w:hint="eastAsia"/>
          <w:bCs/>
          <w:sz w:val="24"/>
        </w:rPr>
        <w:t>肾上腺素β1</w:t>
      </w:r>
      <w:r w:rsidR="00C141EB">
        <w:rPr>
          <w:rFonts w:ascii="FangSong" w:eastAsia="FangSong" w:hAnsi="FangSong" w:hint="eastAsia"/>
          <w:bCs/>
          <w:sz w:val="24"/>
        </w:rPr>
        <w:t>受体</w:t>
      </w:r>
      <w:r w:rsidR="00084493">
        <w:rPr>
          <w:rFonts w:ascii="FangSong" w:eastAsia="FangSong" w:hAnsi="FangSong" w:hint="eastAsia"/>
          <w:bCs/>
          <w:sz w:val="24"/>
        </w:rPr>
        <w:t>抑制剂</w:t>
      </w:r>
      <w:r w:rsidR="002A6240">
        <w:rPr>
          <w:rFonts w:ascii="FangSong" w:eastAsia="FangSong" w:hAnsi="FangSong" w:hint="eastAsia"/>
          <w:bCs/>
          <w:sz w:val="24"/>
        </w:rPr>
        <w:t>类降压药</w:t>
      </w:r>
      <w:r w:rsidR="00084493">
        <w:rPr>
          <w:rFonts w:ascii="FangSong" w:eastAsia="FangSong" w:hAnsi="FangSong" w:hint="eastAsia"/>
          <w:bCs/>
          <w:sz w:val="24"/>
        </w:rPr>
        <w:t>大概在1</w:t>
      </w:r>
      <w:r w:rsidR="00084493">
        <w:rPr>
          <w:rFonts w:ascii="FangSong" w:eastAsia="FangSong" w:hAnsi="FangSong"/>
          <w:bCs/>
          <w:sz w:val="24"/>
        </w:rPr>
        <w:t>975</w:t>
      </w:r>
      <w:r w:rsidR="00084493">
        <w:rPr>
          <w:rFonts w:ascii="FangSong" w:eastAsia="FangSong" w:hAnsi="FangSong" w:hint="eastAsia"/>
          <w:bCs/>
          <w:sz w:val="24"/>
        </w:rPr>
        <w:t>年就被</w:t>
      </w:r>
      <w:r w:rsidR="000F62DC">
        <w:rPr>
          <w:rFonts w:ascii="FangSong" w:eastAsia="FangSong" w:hAnsi="FangSong" w:hint="eastAsia"/>
          <w:bCs/>
          <w:sz w:val="24"/>
        </w:rPr>
        <w:t>美国食品药品管理局批准上市用于治疗高血压，但是最近的研究发现</w:t>
      </w:r>
      <w:r w:rsidR="00EC018C">
        <w:rPr>
          <w:rFonts w:ascii="FangSong" w:eastAsia="FangSong" w:hAnsi="FangSong" w:hint="eastAsia"/>
          <w:bCs/>
          <w:sz w:val="24"/>
        </w:rPr>
        <w:t>抑制肾上腺素</w:t>
      </w:r>
      <w:r w:rsidR="00457B16">
        <w:rPr>
          <w:rFonts w:ascii="FangSong" w:eastAsia="FangSong" w:hAnsi="FangSong" w:hint="eastAsia"/>
          <w:bCs/>
          <w:sz w:val="24"/>
        </w:rPr>
        <w:t>β1</w:t>
      </w:r>
      <w:r w:rsidR="00EC018C">
        <w:rPr>
          <w:rFonts w:ascii="FangSong" w:eastAsia="FangSong" w:hAnsi="FangSong" w:hint="eastAsia"/>
          <w:bCs/>
          <w:sz w:val="24"/>
        </w:rPr>
        <w:t>受体并不能有效的</w:t>
      </w:r>
      <w:r w:rsidR="00DF68E3">
        <w:rPr>
          <w:rFonts w:ascii="FangSong" w:eastAsia="FangSong" w:hAnsi="FangSong" w:hint="eastAsia"/>
          <w:bCs/>
          <w:sz w:val="24"/>
        </w:rPr>
        <w:t>降低心血管疾病的风险</w:t>
      </w:r>
      <w:r w:rsidR="00767E8D">
        <w:rPr>
          <w:rFonts w:ascii="FangSong" w:eastAsia="FangSong" w:hAnsi="FangSong"/>
          <w:bCs/>
          <w:sz w:val="24"/>
        </w:rPr>
        <w:fldChar w:fldCharType="begin" w:fldLock="1"/>
      </w:r>
      <w:r w:rsidR="00794CD2">
        <w:rPr>
          <w:rFonts w:ascii="FangSong" w:eastAsia="FangSong" w:hAnsi="FangSong"/>
          <w:bCs/>
          <w:sz w:val="24"/>
        </w:rPr>
        <w:instrText>ADDIN CSL_CITATION {"citationItems":[{"id":"ITEM-1","itemData":{"DOI":"10.1002/14651858.CD002003.pub5","PMID":"28107561","abstract":"Background Beta‐blockers refer to a mixed group of drugs with diverse pharmacodynamic and pharmacokinetic properties. They have shown long‐term beneficial effects on mortality and cardiovascular disease (CVD) when used in people with heart failure or acute myocardial infarction. Beta‐blockers were thought to have similar beneficial effects when used as first‐line therapy for hypertension. However, the benefit of beta‐blockers as first‐line therapy for hypertension without compelling indications is controversial. This review is an update of a Cochrane Review initially published in 2007 and updated in 2012. Objectives To assess the effects of beta‐blockers on morbidity and mortality endpoints in adults with hypertension. Search methods The Cochrane Hypertension Information Specialist searched the following databases for randomized controlled trials up to June 2016: the Cochrane Hypertension Specialised Register, the Cochrane Central Register of Controlled Trials (CENTRAL) (2016, Issue 6), MEDLINE (from 1946), Embase (from 1974), and ClinicalTrials.gov. We checked reference lists of relevant reviews, and reference lists of studies potentially eligible for inclusion in this review, and also searched the the World Health Organization International Clinical Trials Registry Platform on 06 July 2015. Selection criteria Randomised controlled trials (RCTs) of at least one year of duration, which assessed the effects of beta‐blockers compared to placebo or other drugs, as first‐line therapy for hypertension, on mortality and morbidity in adults. Data collection and analysis We selected studies and extracted data in duplicate, resolving discrepancies by consensus. We expressed study results as risk ratios (RR) with 95% confidence intervals (CI) and conducted fixed‐effect or random‐effects meta‐analyses, as appropriate. We also used GRADE to assess the certainty of the evidence. GRADE classifies the certainty of evidence as high (if we are confident that the true effect lies close to that of the estimate of effect), moderate (if the true effect is likely to be close to the estimate of effect), low (if the true effect may be substantially different from the estimate of effect), and very low (if we are very uncertain about the estimate of effect). Main results Thirteen RCTs met inclusion criteria. They compared beta‐blockers to placebo (4 RCTs, 23,613 participants), diuretics (5 RCTs, 18,241 participants), calcium‐channel blockers (CCBs: 4 RCTs, 44,825 participants), …","author":[{"dropping-particle":"","family":"Wiysonge","given":"C S","non-dropping-particle":"","parse-names":false,"suffix":""},{"dropping-particle":"","family":"Bradley","given":"H A","non-dropping-particle":"","parse-names":false,"suffix":""},{"dropping-particle":"","family":"J","given":"Volmink","non-dropping-particle":"","parse-names":false,"suffix":""},{"dropping-particle":"","family":"Mayosi","given":"B M","non-dropping-particle":"","parse-names":false,"suffix":""},{"dropping-particle":"","family":"Mbewu","given":"A","non-dropping-particle":"","parse-names":false,"suffix":""},{"dropping-particle":"","family":"Opie","given":"L H","non-dropping-particle":"","parse-names":false,"suffix":""}],"container-title":"Cochrane Database of Systematic Reviews","id":"ITEM-1","issued":{"date-parts":[["2017"]]},"title":"Beta-blockers for hypertension","type":"article-journal"},"uris":["http://www.mendeley.com/documents/?uuid=c4db7cec-213f-4c5b-b03f-5e66641b933f"]}],"mendeley":{"formattedCitation":"&lt;sup&gt;9&lt;/sup&gt;","plainTextFormattedCitation":"9","previouslyFormattedCitation":"&lt;sup&gt;9&lt;/sup&gt;"},"properties":{"noteIndex":0},"schema":"https://github.com/citation-style-language/schema/raw/master/csl-citation.json"}</w:instrText>
      </w:r>
      <w:r w:rsidR="00767E8D">
        <w:rPr>
          <w:rFonts w:ascii="FangSong" w:eastAsia="FangSong" w:hAnsi="FangSong"/>
          <w:bCs/>
          <w:sz w:val="24"/>
        </w:rPr>
        <w:fldChar w:fldCharType="separate"/>
      </w:r>
      <w:r w:rsidR="00DB3E42" w:rsidRPr="00DB3E42">
        <w:rPr>
          <w:rFonts w:ascii="FangSong" w:eastAsia="FangSong" w:hAnsi="FangSong"/>
          <w:bCs/>
          <w:noProof/>
          <w:sz w:val="24"/>
          <w:vertAlign w:val="superscript"/>
        </w:rPr>
        <w:t>9</w:t>
      </w:r>
      <w:r w:rsidR="00767E8D">
        <w:rPr>
          <w:rFonts w:ascii="FangSong" w:eastAsia="FangSong" w:hAnsi="FangSong"/>
          <w:bCs/>
          <w:sz w:val="24"/>
        </w:rPr>
        <w:fldChar w:fldCharType="end"/>
      </w:r>
      <w:r w:rsidR="00DF68E3">
        <w:rPr>
          <w:rFonts w:ascii="FangSong" w:eastAsia="FangSong" w:hAnsi="FangSong" w:hint="eastAsia"/>
          <w:bCs/>
          <w:sz w:val="24"/>
        </w:rPr>
        <w:t>。</w:t>
      </w:r>
    </w:p>
    <w:p w14:paraId="015A7B89" w14:textId="068FBB8D" w:rsidR="00A81B44" w:rsidRDefault="00A81B44" w:rsidP="005E5E88">
      <w:pPr>
        <w:pStyle w:val="ListParagraph"/>
        <w:numPr>
          <w:ilvl w:val="1"/>
          <w:numId w:val="1"/>
        </w:numPr>
        <w:snapToGrid w:val="0"/>
        <w:spacing w:line="360" w:lineRule="auto"/>
        <w:jc w:val="left"/>
        <w:rPr>
          <w:rFonts w:ascii="FangSong" w:eastAsia="FangSong" w:hAnsi="FangSong"/>
          <w:b/>
          <w:sz w:val="28"/>
          <w:szCs w:val="28"/>
        </w:rPr>
      </w:pPr>
      <w:r w:rsidRPr="00357A1B">
        <w:rPr>
          <w:rFonts w:ascii="FangSong" w:eastAsia="FangSong" w:hAnsi="FangSong" w:hint="eastAsia"/>
          <w:b/>
          <w:sz w:val="28"/>
          <w:szCs w:val="28"/>
        </w:rPr>
        <w:t>外周神经系统对</w:t>
      </w:r>
      <w:r w:rsidR="00CC1951">
        <w:rPr>
          <w:rFonts w:ascii="FangSong" w:eastAsia="FangSong" w:hAnsi="FangSong" w:hint="eastAsia"/>
          <w:b/>
          <w:sz w:val="28"/>
          <w:szCs w:val="28"/>
        </w:rPr>
        <w:t>肾脏</w:t>
      </w:r>
      <w:r w:rsidRPr="00357A1B">
        <w:rPr>
          <w:rFonts w:ascii="FangSong" w:eastAsia="FangSong" w:hAnsi="FangSong" w:hint="eastAsia"/>
          <w:b/>
          <w:sz w:val="28"/>
          <w:szCs w:val="28"/>
        </w:rPr>
        <w:t>血压的调控</w:t>
      </w:r>
    </w:p>
    <w:p w14:paraId="531ACD23" w14:textId="5E6BC613" w:rsidR="00C07031" w:rsidRPr="00357A1B" w:rsidRDefault="00C07031" w:rsidP="00C07031">
      <w:pPr>
        <w:pStyle w:val="ListParagraph"/>
        <w:numPr>
          <w:ilvl w:val="2"/>
          <w:numId w:val="1"/>
        </w:numPr>
        <w:snapToGrid w:val="0"/>
        <w:spacing w:line="360" w:lineRule="auto"/>
        <w:jc w:val="left"/>
        <w:rPr>
          <w:rFonts w:ascii="FangSong" w:eastAsia="FangSong" w:hAnsi="FangSong"/>
          <w:b/>
          <w:sz w:val="28"/>
          <w:szCs w:val="28"/>
        </w:rPr>
      </w:pPr>
      <w:r>
        <w:rPr>
          <w:rFonts w:ascii="FangSong" w:eastAsia="FangSong" w:hAnsi="FangSong"/>
          <w:b/>
          <w:sz w:val="28"/>
          <w:szCs w:val="28"/>
        </w:rPr>
        <w:t>外周神经系统与血压的关系</w:t>
      </w:r>
    </w:p>
    <w:p w14:paraId="580E9DB9" w14:textId="5F404705" w:rsidR="000668EE" w:rsidRDefault="001939EA" w:rsidP="003A5062">
      <w:pPr>
        <w:snapToGrid w:val="0"/>
        <w:spacing w:line="360" w:lineRule="auto"/>
        <w:ind w:firstLineChars="200" w:firstLine="480"/>
        <w:jc w:val="left"/>
        <w:rPr>
          <w:rFonts w:ascii="FangSong" w:eastAsia="FangSong" w:hAnsi="FangSong"/>
          <w:bCs/>
          <w:sz w:val="24"/>
        </w:rPr>
      </w:pPr>
      <w:r>
        <w:rPr>
          <w:rFonts w:ascii="FangSong" w:eastAsia="FangSong" w:hAnsi="FangSong"/>
          <w:bCs/>
          <w:sz w:val="24"/>
        </w:rPr>
        <w:t>外周神经系统分为</w:t>
      </w:r>
      <w:r w:rsidR="00BF347C">
        <w:rPr>
          <w:rFonts w:ascii="FangSong" w:eastAsia="FangSong" w:hAnsi="FangSong"/>
          <w:bCs/>
          <w:sz w:val="24"/>
        </w:rPr>
        <w:t>躯体神经系统</w:t>
      </w:r>
      <w:r w:rsidR="003A062B">
        <w:rPr>
          <w:rFonts w:ascii="FangSong" w:eastAsia="FangSong" w:hAnsi="FangSong" w:hint="eastAsia"/>
          <w:bCs/>
          <w:sz w:val="24"/>
        </w:rPr>
        <w:t>和</w:t>
      </w:r>
      <w:r w:rsidR="00BF347C">
        <w:rPr>
          <w:rFonts w:ascii="FangSong" w:eastAsia="FangSong" w:hAnsi="FangSong"/>
          <w:bCs/>
          <w:sz w:val="24"/>
        </w:rPr>
        <w:t>自主神经系统</w:t>
      </w:r>
      <w:r w:rsidR="001F5936">
        <w:rPr>
          <w:rFonts w:ascii="FangSong" w:eastAsia="FangSong" w:hAnsi="FangSong"/>
          <w:bCs/>
          <w:sz w:val="24"/>
        </w:rPr>
        <w:t>，</w:t>
      </w:r>
      <w:r w:rsidR="00F5272F">
        <w:rPr>
          <w:rFonts w:ascii="FangSong" w:eastAsia="FangSong" w:hAnsi="FangSong"/>
          <w:bCs/>
          <w:sz w:val="24"/>
        </w:rPr>
        <w:t>自主神经系统又可以分为交感神经系统，副交感神经系统和肠道神经系统</w:t>
      </w:r>
      <w:r w:rsidR="00BF347C">
        <w:rPr>
          <w:rFonts w:ascii="FangSong" w:eastAsia="FangSong" w:hAnsi="FangSong"/>
          <w:bCs/>
          <w:sz w:val="24"/>
        </w:rPr>
        <w:t>。</w:t>
      </w:r>
      <w:r w:rsidR="00E656B5">
        <w:rPr>
          <w:rFonts w:ascii="FangSong" w:eastAsia="FangSong" w:hAnsi="FangSong"/>
          <w:bCs/>
          <w:sz w:val="24"/>
        </w:rPr>
        <w:t>目前</w:t>
      </w:r>
      <w:r w:rsidR="00620663">
        <w:rPr>
          <w:rFonts w:ascii="FangSong" w:eastAsia="FangSong" w:hAnsi="FangSong"/>
          <w:bCs/>
          <w:sz w:val="24"/>
        </w:rPr>
        <w:t>认为</w:t>
      </w:r>
      <w:r w:rsidR="00E656B5">
        <w:rPr>
          <w:rFonts w:ascii="FangSong" w:eastAsia="FangSong" w:hAnsi="FangSong"/>
          <w:bCs/>
          <w:sz w:val="24"/>
        </w:rPr>
        <w:t>肾脏中认为只有交感神经</w:t>
      </w:r>
      <w:r w:rsidR="00285E8B">
        <w:rPr>
          <w:rFonts w:ascii="FangSong" w:eastAsia="FangSong" w:hAnsi="FangSong" w:hint="eastAsia"/>
          <w:bCs/>
          <w:sz w:val="24"/>
        </w:rPr>
        <w:t>（传出神经）</w:t>
      </w:r>
      <w:r w:rsidR="00E656B5">
        <w:rPr>
          <w:rFonts w:ascii="FangSong" w:eastAsia="FangSong" w:hAnsi="FangSong"/>
          <w:bCs/>
          <w:sz w:val="24"/>
        </w:rPr>
        <w:t>和感觉神经</w:t>
      </w:r>
      <w:r w:rsidR="00285E8B">
        <w:rPr>
          <w:rFonts w:ascii="FangSong" w:eastAsia="FangSong" w:hAnsi="FangSong" w:hint="eastAsia"/>
          <w:bCs/>
          <w:sz w:val="24"/>
        </w:rPr>
        <w:t>（传入神经）</w:t>
      </w:r>
      <w:r w:rsidR="00E656B5">
        <w:rPr>
          <w:rFonts w:ascii="FangSong" w:eastAsia="FangSong" w:hAnsi="FangSong"/>
          <w:bCs/>
          <w:sz w:val="24"/>
        </w:rPr>
        <w:t>，并没有发现副交感神经</w:t>
      </w:r>
      <w:r w:rsidR="00C14E25">
        <w:rPr>
          <w:rFonts w:ascii="FangSong" w:eastAsia="FangSong" w:hAnsi="FangSong" w:hint="eastAsia"/>
          <w:bCs/>
          <w:sz w:val="24"/>
        </w:rPr>
        <w:t>（传入神经）</w:t>
      </w:r>
      <w:r w:rsidR="00E656B5">
        <w:rPr>
          <w:rFonts w:ascii="FangSong" w:eastAsia="FangSong" w:hAnsi="FangSong"/>
          <w:bCs/>
          <w:sz w:val="24"/>
        </w:rPr>
        <w:t>。</w:t>
      </w:r>
      <w:r w:rsidR="00A52B32">
        <w:rPr>
          <w:rFonts w:ascii="FangSong" w:eastAsia="FangSong" w:hAnsi="FangSong"/>
          <w:bCs/>
          <w:sz w:val="24"/>
        </w:rPr>
        <w:t>因为副交感</w:t>
      </w:r>
      <w:r w:rsidR="000A0448">
        <w:rPr>
          <w:rFonts w:ascii="FangSong" w:eastAsia="FangSong" w:hAnsi="FangSong"/>
          <w:bCs/>
          <w:sz w:val="24"/>
        </w:rPr>
        <w:t>系统</w:t>
      </w:r>
      <w:r w:rsidR="00A52B32">
        <w:rPr>
          <w:rFonts w:ascii="FangSong" w:eastAsia="FangSong" w:hAnsi="FangSong"/>
          <w:bCs/>
          <w:sz w:val="24"/>
        </w:rPr>
        <w:t>有</w:t>
      </w:r>
      <w:r w:rsidR="00B46CBA">
        <w:rPr>
          <w:rFonts w:ascii="FangSong" w:eastAsia="FangSong" w:hAnsi="FangSong"/>
          <w:bCs/>
          <w:sz w:val="24"/>
        </w:rPr>
        <w:t>两</w:t>
      </w:r>
      <w:r w:rsidR="00A52B32">
        <w:rPr>
          <w:rFonts w:ascii="FangSong" w:eastAsia="FangSong" w:hAnsi="FangSong"/>
          <w:bCs/>
          <w:sz w:val="24"/>
        </w:rPr>
        <w:t>个分支，一个是从</w:t>
      </w:r>
      <w:r w:rsidR="00156E01">
        <w:rPr>
          <w:rFonts w:ascii="FangSong" w:eastAsia="FangSong" w:hAnsi="FangSong"/>
          <w:bCs/>
          <w:sz w:val="24"/>
        </w:rPr>
        <w:t>脑干出来支配</w:t>
      </w:r>
      <w:r w:rsidR="004D21EA">
        <w:rPr>
          <w:rFonts w:ascii="FangSong" w:eastAsia="FangSong" w:hAnsi="FangSong"/>
          <w:bCs/>
          <w:sz w:val="24"/>
        </w:rPr>
        <w:t>面眼睛，面部，舌头，心脏和绝大多数的肠胃系统</w:t>
      </w:r>
      <w:r w:rsidR="00081E3E">
        <w:rPr>
          <w:rFonts w:ascii="FangSong" w:eastAsia="FangSong" w:hAnsi="FangSong"/>
          <w:bCs/>
          <w:sz w:val="24"/>
        </w:rPr>
        <w:t>。</w:t>
      </w:r>
      <w:r w:rsidR="00287947">
        <w:rPr>
          <w:rFonts w:ascii="FangSong" w:eastAsia="FangSong" w:hAnsi="FangSong"/>
          <w:bCs/>
          <w:sz w:val="24"/>
        </w:rPr>
        <w:t>另外一支是从</w:t>
      </w:r>
      <w:r w:rsidR="009F014B">
        <w:rPr>
          <w:rFonts w:ascii="FangSong" w:eastAsia="FangSong" w:hAnsi="FangSong"/>
          <w:bCs/>
          <w:sz w:val="24"/>
        </w:rPr>
        <w:t>脊椎的末端出来</w:t>
      </w:r>
      <w:r w:rsidR="00E046F1">
        <w:rPr>
          <w:rFonts w:ascii="FangSong" w:eastAsia="FangSong" w:hAnsi="FangSong"/>
          <w:bCs/>
          <w:sz w:val="24"/>
        </w:rPr>
        <w:t>支配生殖器官，膀胱和肠胃系统的下部分</w:t>
      </w:r>
      <w:r w:rsidR="0048718E">
        <w:rPr>
          <w:rFonts w:ascii="FangSong" w:eastAsia="FangSong" w:hAnsi="FangSong"/>
          <w:bCs/>
          <w:sz w:val="24"/>
        </w:rPr>
        <w:fldChar w:fldCharType="begin" w:fldLock="1"/>
      </w:r>
      <w:r w:rsidR="00500869">
        <w:rPr>
          <w:rFonts w:ascii="FangSong" w:eastAsia="FangSong" w:hAnsi="FangSong"/>
          <w:bCs/>
          <w:sz w:val="24"/>
        </w:rPr>
        <w:instrText>ADDIN CSL_CITATION {"citationItems":[{"id":"ITEM-1","itemData":{"DOI":"10.1136/bmj.333.7562.307-a","ISBN":"0801882885","ISSN":"0959-8138","abstract":"Although only adrenaline appears in the title, the book deals with all members of the catecholamine family. Even though, as the author admits, much has been written about catecholamines, few have attempted to draw together the myriad of effects and interactions these molecules have on the body. In this book, issues ranging from the history of the catecholamine family to interventions to deal with dysautonomias (dysfunctional catecholamine disorders) are covered. Scientific fact is brought to life by real world occurrences and incidences. In the final chapter, Dr Goldstein explains the principles of scientific integrative medicine and does an excellent job of using the concepts developed in the book to explain the basis and utility of the integrative approach to medicine. The author glides through complex structures, functions, and systems, providing a readable and entertaining summary of the area. Some omissions are evident and anyone who wishes to find a reference to go with a specific tantalising topic, such as the interaction of the sympathetic nervous system and the hypothalamus-pituitaryadrenal axis, will be disappointed. In spite of its minor shortcomings, the book is an enjoyable read and would provide an excellent accompaniment to a more rigorous and academic work.","author":[{"dropping-particle":"","family":"Goldstein","given":"David S","non-dropping-particle":"","parse-names":false,"suffix":""}],"container-title":"Bmj","id":"ITEM-1","issue":"307","issued":{"date-parts":[["2006"]]},"number-of-pages":"1-328","publisher":"The Johns Hopkins University Press","title":"Adrenaline and the Inner World","type":"book","volume":"333"},"uris":["http://www.mendeley.com/documents/?uuid=5abc7e88-b01a-4208-9647-c8e07ab1ae29"]}],"mendeley":{"formattedCitation":"&lt;sup&gt;10&lt;/sup&gt;","plainTextFormattedCitation":"10","previouslyFormattedCitation":"&lt;sup&gt;10&lt;/sup&gt;"},"properties":{"noteIndex":0},"schema":"https://github.com/citation-style-language/schema/raw/master/csl-citation.json"}</w:instrText>
      </w:r>
      <w:r w:rsidR="0048718E">
        <w:rPr>
          <w:rFonts w:ascii="FangSong" w:eastAsia="FangSong" w:hAnsi="FangSong"/>
          <w:bCs/>
          <w:sz w:val="24"/>
        </w:rPr>
        <w:fldChar w:fldCharType="separate"/>
      </w:r>
      <w:r w:rsidR="0048718E" w:rsidRPr="0048718E">
        <w:rPr>
          <w:rFonts w:ascii="FangSong" w:eastAsia="FangSong" w:hAnsi="FangSong"/>
          <w:bCs/>
          <w:noProof/>
          <w:sz w:val="24"/>
          <w:vertAlign w:val="superscript"/>
        </w:rPr>
        <w:t>10</w:t>
      </w:r>
      <w:r w:rsidR="0048718E">
        <w:rPr>
          <w:rFonts w:ascii="FangSong" w:eastAsia="FangSong" w:hAnsi="FangSong"/>
          <w:bCs/>
          <w:sz w:val="24"/>
        </w:rPr>
        <w:fldChar w:fldCharType="end"/>
      </w:r>
      <w:r w:rsidR="00891A7F">
        <w:rPr>
          <w:rFonts w:ascii="FangSong" w:eastAsia="FangSong" w:hAnsi="FangSong"/>
          <w:bCs/>
          <w:sz w:val="24"/>
        </w:rPr>
        <w:t>。</w:t>
      </w:r>
      <w:r w:rsidR="001847F9">
        <w:rPr>
          <w:rFonts w:ascii="FangSong" w:eastAsia="FangSong" w:hAnsi="FangSong" w:hint="eastAsia"/>
          <w:bCs/>
          <w:sz w:val="24"/>
        </w:rPr>
        <w:t>关</w:t>
      </w:r>
      <w:r w:rsidR="001E2AD0">
        <w:rPr>
          <w:rFonts w:ascii="FangSong" w:eastAsia="FangSong" w:hAnsi="FangSong"/>
          <w:bCs/>
          <w:sz w:val="24"/>
        </w:rPr>
        <w:t>于</w:t>
      </w:r>
      <w:r w:rsidR="009730F4">
        <w:rPr>
          <w:rFonts w:ascii="FangSong" w:eastAsia="FangSong" w:hAnsi="FangSong"/>
          <w:bCs/>
          <w:sz w:val="24"/>
        </w:rPr>
        <w:t>外周</w:t>
      </w:r>
      <w:r w:rsidR="001E2AD0">
        <w:rPr>
          <w:rFonts w:ascii="FangSong" w:eastAsia="FangSong" w:hAnsi="FangSong"/>
          <w:bCs/>
          <w:sz w:val="24"/>
        </w:rPr>
        <w:t>神经系统与血压</w:t>
      </w:r>
      <w:r w:rsidR="001D2A66">
        <w:rPr>
          <w:rFonts w:ascii="FangSong" w:eastAsia="FangSong" w:hAnsi="FangSong"/>
          <w:bCs/>
          <w:sz w:val="24"/>
        </w:rPr>
        <w:t>的关系</w:t>
      </w:r>
      <w:r w:rsidR="00D75214">
        <w:rPr>
          <w:rFonts w:ascii="FangSong" w:eastAsia="FangSong" w:hAnsi="FangSong" w:hint="eastAsia"/>
          <w:bCs/>
          <w:sz w:val="24"/>
        </w:rPr>
        <w:t>，</w:t>
      </w:r>
      <w:r w:rsidR="00B94B12">
        <w:rPr>
          <w:rFonts w:ascii="FangSong" w:eastAsia="FangSong" w:hAnsi="FangSong" w:hint="eastAsia"/>
          <w:bCs/>
          <w:sz w:val="24"/>
        </w:rPr>
        <w:t>早在1</w:t>
      </w:r>
      <w:r w:rsidR="00B94B12">
        <w:rPr>
          <w:rFonts w:ascii="FangSong" w:eastAsia="FangSong" w:hAnsi="FangSong"/>
          <w:bCs/>
          <w:sz w:val="24"/>
        </w:rPr>
        <w:t>889</w:t>
      </w:r>
      <w:r w:rsidR="00B94B12">
        <w:rPr>
          <w:rFonts w:ascii="FangSong" w:eastAsia="FangSong" w:hAnsi="FangSong" w:hint="eastAsia"/>
          <w:bCs/>
          <w:sz w:val="24"/>
        </w:rPr>
        <w:t>年Bradford</w:t>
      </w:r>
      <w:r w:rsidR="00B94B12">
        <w:rPr>
          <w:rFonts w:ascii="FangSong" w:eastAsia="FangSong" w:hAnsi="FangSong"/>
          <w:bCs/>
          <w:sz w:val="24"/>
        </w:rPr>
        <w:t xml:space="preserve"> </w:t>
      </w:r>
      <w:r w:rsidR="00160B2F">
        <w:rPr>
          <w:rFonts w:ascii="FangSong" w:eastAsia="FangSong" w:hAnsi="FangSong" w:hint="eastAsia"/>
          <w:bCs/>
          <w:sz w:val="24"/>
        </w:rPr>
        <w:t>就发现</w:t>
      </w:r>
      <w:r w:rsidR="00BD2605">
        <w:rPr>
          <w:rFonts w:ascii="FangSong" w:eastAsia="FangSong" w:hAnsi="FangSong" w:hint="eastAsia"/>
          <w:bCs/>
          <w:sz w:val="24"/>
        </w:rPr>
        <w:t>通过刺激</w:t>
      </w:r>
      <w:r w:rsidR="00233C36">
        <w:rPr>
          <w:rFonts w:ascii="FangSong" w:eastAsia="FangSong" w:hAnsi="FangSong" w:hint="eastAsia"/>
          <w:bCs/>
          <w:sz w:val="24"/>
        </w:rPr>
        <w:t>狗</w:t>
      </w:r>
      <w:r w:rsidR="00BD2605">
        <w:rPr>
          <w:rFonts w:ascii="FangSong" w:eastAsia="FangSong" w:hAnsi="FangSong" w:hint="eastAsia"/>
          <w:bCs/>
          <w:sz w:val="24"/>
        </w:rPr>
        <w:t>背部神经节和</w:t>
      </w:r>
      <w:r w:rsidR="00D9755D">
        <w:rPr>
          <w:rFonts w:ascii="FangSong" w:eastAsia="FangSong" w:hAnsi="FangSong" w:hint="eastAsia"/>
          <w:bCs/>
          <w:sz w:val="24"/>
        </w:rPr>
        <w:t>内脏神经</w:t>
      </w:r>
      <w:r w:rsidR="00160B2F">
        <w:rPr>
          <w:rFonts w:ascii="FangSong" w:eastAsia="FangSong" w:hAnsi="FangSong" w:hint="eastAsia"/>
          <w:bCs/>
          <w:sz w:val="24"/>
        </w:rPr>
        <w:t>可以改变</w:t>
      </w:r>
      <w:r w:rsidR="008F5C79">
        <w:rPr>
          <w:rFonts w:ascii="FangSong" w:eastAsia="FangSong" w:hAnsi="FangSong" w:hint="eastAsia"/>
          <w:bCs/>
          <w:sz w:val="24"/>
        </w:rPr>
        <w:t>血</w:t>
      </w:r>
      <w:r w:rsidR="008F5C79">
        <w:rPr>
          <w:rFonts w:ascii="FangSong" w:eastAsia="FangSong" w:hAnsi="FangSong" w:hint="eastAsia"/>
          <w:bCs/>
          <w:sz w:val="24"/>
        </w:rPr>
        <w:lastRenderedPageBreak/>
        <w:t>压和肾脏大小</w:t>
      </w:r>
      <w:r w:rsidR="00160B2F">
        <w:rPr>
          <w:rFonts w:ascii="FangSong" w:eastAsia="FangSong" w:hAnsi="FangSong" w:hint="eastAsia"/>
          <w:bCs/>
          <w:sz w:val="24"/>
        </w:rPr>
        <w:t>，而这种变化</w:t>
      </w:r>
      <w:r w:rsidR="004D11FC">
        <w:rPr>
          <w:rFonts w:ascii="FangSong" w:eastAsia="FangSong" w:hAnsi="FangSong"/>
          <w:bCs/>
          <w:sz w:val="24"/>
        </w:rPr>
        <w:t>与</w:t>
      </w:r>
      <w:r w:rsidR="00160B2F">
        <w:rPr>
          <w:rFonts w:ascii="FangSong" w:eastAsia="FangSong" w:hAnsi="FangSong" w:hint="eastAsia"/>
          <w:bCs/>
          <w:sz w:val="24"/>
        </w:rPr>
        <w:t>刺激的部位高度相关</w:t>
      </w:r>
      <w:r w:rsidR="00F8605E">
        <w:rPr>
          <w:rFonts w:ascii="FangSong" w:eastAsia="FangSong" w:hAnsi="FangSong" w:hint="eastAsia"/>
          <w:bCs/>
          <w:sz w:val="24"/>
        </w:rPr>
        <w:t>，说明不同的神经</w:t>
      </w:r>
      <w:r w:rsidR="0049089C">
        <w:rPr>
          <w:rFonts w:ascii="FangSong" w:eastAsia="FangSong" w:hAnsi="FangSong"/>
          <w:bCs/>
          <w:sz w:val="24"/>
        </w:rPr>
        <w:t>的激活</w:t>
      </w:r>
      <w:r w:rsidR="00F8605E">
        <w:rPr>
          <w:rFonts w:ascii="FangSong" w:eastAsia="FangSong" w:hAnsi="FangSong" w:hint="eastAsia"/>
          <w:bCs/>
          <w:sz w:val="24"/>
        </w:rPr>
        <w:t>对于血压的影响可能不同</w:t>
      </w:r>
      <w:r w:rsidR="00664799">
        <w:rPr>
          <w:rFonts w:ascii="FangSong" w:eastAsia="FangSong" w:hAnsi="FangSong"/>
          <w:bCs/>
          <w:sz w:val="24"/>
        </w:rPr>
        <w:fldChar w:fldCharType="begin" w:fldLock="1"/>
      </w:r>
      <w:r w:rsidR="00500869">
        <w:rPr>
          <w:rFonts w:ascii="FangSong" w:eastAsia="FangSong" w:hAnsi="FangSong"/>
          <w:bCs/>
          <w:sz w:val="24"/>
        </w:rPr>
        <w:instrText>ADDIN CSL_CITATION {"citationItems":[{"id":"ITEM-1","itemData":{"DOI":"10.1113/jphysiol.1889.sp000308","PMID":"16991893","abstract":"THE work, of which the following is an account, was begun in 1887 at the suggestion of Dr Foster and Dr Gaskell, and to them my best thanks are due for much valuable advice and assistance on many occa- sions. It seemed desirable, in the light of Gaskell's' well-known work on the sympathetic system, to attempt to map out the origin, course and nature of the renal nerves more accurately than bad hitherto been attempted. More particularly it was important to decide whether the vascular nerves were of two kinds, vaso-constrictor and vaso-dilator, or whether the latter nerves couild not be demonstrated to exist. The research was carried out exclusively on dogs, inasmuch as this was the animal used by Gaskell in his anatomical researches on the sympa- thetic, and since my work consisted largely in going over his results from the stimulation point of view, it was obviously desirable to use the same animal. Further, the arrangement of the vaso-motor and viscero- motor nerves in the dog is very similar to what obtains in man. At any rate, this deduction is justifiable from the results obtained by anatomical methods in the dog and in man, and so we may conclude perhaps that the physiological nature of the nerves in the two is similar. If this conclusion is considered rather unjustifiable it will at least be conceded that the dog is an animal in which there will be at least a very great resemblance to man in regard to such a point as the general arrangement of the vaso-motor nerves; and certainly if renal vaso-dilator fibres can be demonstrated to exist in the dog, we may assume their existence in man. For these reasons, then, amongst others, all the following observations were made on the dog.","author":[{"dropping-particle":"","family":"Bradford","given":"J. ROSE","non-dropping-particle":"","parse-names":false,"suffix":""}],"container-title":"Journal of Physiology","id":"ITEM-1","issue":"18","issued":{"date-parts":[["1889"]]},"page":"358-432","title":"The Innervation of the renal blood vessels","type":"article-journal","volume":"10"},"uris":["http://www.mendeley.com/documents/?uuid=b254bef0-57e1-4f12-b963-fae298d89892"]}],"mendeley":{"formattedCitation":"&lt;sup&gt;11&lt;/sup&gt;","plainTextFormattedCitation":"11","previouslyFormattedCitation":"&lt;sup&gt;11&lt;/sup&gt;"},"properties":{"noteIndex":0},"schema":"https://github.com/citation-style-language/schema/raw/master/csl-citation.json"}</w:instrText>
      </w:r>
      <w:r w:rsidR="00664799">
        <w:rPr>
          <w:rFonts w:ascii="FangSong" w:eastAsia="FangSong" w:hAnsi="FangSong"/>
          <w:bCs/>
          <w:sz w:val="24"/>
        </w:rPr>
        <w:fldChar w:fldCharType="separate"/>
      </w:r>
      <w:r w:rsidR="0048718E" w:rsidRPr="0048718E">
        <w:rPr>
          <w:rFonts w:ascii="FangSong" w:eastAsia="FangSong" w:hAnsi="FangSong"/>
          <w:bCs/>
          <w:noProof/>
          <w:sz w:val="24"/>
          <w:vertAlign w:val="superscript"/>
        </w:rPr>
        <w:t>11</w:t>
      </w:r>
      <w:r w:rsidR="00664799">
        <w:rPr>
          <w:rFonts w:ascii="FangSong" w:eastAsia="FangSong" w:hAnsi="FangSong"/>
          <w:bCs/>
          <w:sz w:val="24"/>
        </w:rPr>
        <w:fldChar w:fldCharType="end"/>
      </w:r>
      <w:r w:rsidR="008F5C79">
        <w:rPr>
          <w:rFonts w:ascii="FangSong" w:eastAsia="FangSong" w:hAnsi="FangSong" w:hint="eastAsia"/>
          <w:bCs/>
          <w:sz w:val="24"/>
        </w:rPr>
        <w:t>。</w:t>
      </w:r>
      <w:r w:rsidR="0044686B">
        <w:rPr>
          <w:rFonts w:ascii="FangSong" w:eastAsia="FangSong" w:hAnsi="FangSong"/>
          <w:bCs/>
          <w:sz w:val="24"/>
        </w:rPr>
        <w:t>后续也有非常多的研究显示</w:t>
      </w:r>
      <w:r w:rsidR="00002BFD">
        <w:rPr>
          <w:rFonts w:ascii="FangSong" w:eastAsia="FangSong" w:hAnsi="FangSong"/>
          <w:bCs/>
          <w:sz w:val="24"/>
        </w:rPr>
        <w:t>肾脏交感神经</w:t>
      </w:r>
      <w:r w:rsidR="000C0966">
        <w:rPr>
          <w:rFonts w:ascii="FangSong" w:eastAsia="FangSong" w:hAnsi="FangSong"/>
          <w:bCs/>
          <w:sz w:val="24"/>
        </w:rPr>
        <w:t>的异常激活</w:t>
      </w:r>
      <w:r w:rsidR="00002BFD">
        <w:rPr>
          <w:rFonts w:ascii="FangSong" w:eastAsia="FangSong" w:hAnsi="FangSong"/>
          <w:bCs/>
          <w:sz w:val="24"/>
        </w:rPr>
        <w:t>与</w:t>
      </w:r>
      <w:r w:rsidR="00276EAD">
        <w:rPr>
          <w:rFonts w:ascii="FangSong" w:eastAsia="FangSong" w:hAnsi="FangSong"/>
          <w:bCs/>
          <w:sz w:val="24"/>
        </w:rPr>
        <w:t>高血压存在着</w:t>
      </w:r>
      <w:r w:rsidR="0020648A">
        <w:rPr>
          <w:rFonts w:ascii="FangSong" w:eastAsia="FangSong" w:hAnsi="FangSong"/>
          <w:bCs/>
          <w:sz w:val="24"/>
        </w:rPr>
        <w:t>非常</w:t>
      </w:r>
      <w:r w:rsidR="00276EAD">
        <w:rPr>
          <w:rFonts w:ascii="FangSong" w:eastAsia="FangSong" w:hAnsi="FangSong"/>
          <w:bCs/>
          <w:sz w:val="24"/>
        </w:rPr>
        <w:t>确定的联系</w:t>
      </w:r>
      <w:r w:rsidR="00FC74AA">
        <w:rPr>
          <w:rFonts w:ascii="FangSong" w:eastAsia="FangSong" w:hAnsi="FangSong"/>
          <w:bCs/>
          <w:sz w:val="24"/>
        </w:rPr>
        <w:fldChar w:fldCharType="begin" w:fldLock="1"/>
      </w:r>
      <w:r w:rsidR="00500869">
        <w:rPr>
          <w:rFonts w:ascii="FangSong" w:eastAsia="FangSong" w:hAnsi="FangSong"/>
          <w:bCs/>
          <w:sz w:val="24"/>
        </w:rPr>
        <w:instrText>ADDIN CSL_CITATION {"citationItems":[{"id":"ITEM-1","itemData":{"DOI":"10.1002/cphy.c150047","ISSN":"20404603","PMID":"28333375","abstract":"The objective of this review is to provide an in-depth evaluation of how renal nerves regulate renal and cardiovascular function with a focus on long-term control of arterial pressure. We begin by reviewing the anatomy of renal nerves and then briefly discuss how the activity of renal nerves affects renal function. Current methods for measurement and quantification of efferent renal-nerve activity (ERNA) in animals and humans are discussed. Acute regulation of ERNA by classical neural reflexes as well and hormonal inputs to the brain is reviewed. The role of renal nerves in long-term control of arterial pressure in normotensive and hypertensive animals (and humans) is then reviewed with a focus on studies utilizing continuous long-term monitoring of arterial pressure. This includes a review of the effect of renal-nerve ablation on long-term control of arterial pressure in experimental animals as well as humans with drug-resistant hypertension. The extent to which changes in arterial pressure are due to ablation of renal afferent or efferent nerves are reviewed. We conclude by discussing the importance of renal nerves, relative to sympathetic activity to other vascular beds, in long-term control of arterial pressure and hypertension and propose directions for future research in this field.","author":[{"dropping-particle":"","family":"Osborn","given":"John W.","non-dropping-particle":"","parse-names":false,"suffix":""},{"dropping-particle":"","family":"Foss","given":"Jason D.","non-dropping-particle":"","parse-names":false,"suffix":""}],"container-title":"Comprehensive Physiology","id":"ITEM-1","issue":"2","issued":{"date-parts":[["2017"]]},"page":"263-320","title":"Renal nerves and long-term control of arterial pressure","type":"article-journal","volume":"7"},"uris":["http://www.mendeley.com/documents/?uuid=c182869b-e035-453c-b3ff-99b22f65cba3"]},{"id":"ITEM-2","itemData":{"DOI":"10.1016/j.kint.2019.10.032","ISSN":"15231755","PMID":"32001065","abstract":"Under physiological states, the nervous system and the kidneys communicate with each other to maintain normal body homeostasis. However, pathological states disrupt this interaction as seen in hypertension, and kidney damage can cause impaired renorenal reflex and sodium handling. In acute kidney injury (AKI) and chronic kidney disease (CKD), damaged kidneys can have a detrimental effect on the central nervous system. CKD is an independent risk factor for cerebrovascular disease and cognitive impairment, and many factors, including retention of uremic toxins and phosphate, have been proposed as CKD-specific factors responsible for structural and functional cerebral changes in patients with CKD. However, more studies are needed to determine the precise pathogenesis. Epidemiological studies have shown that AKI is associated with a subsequent risk for developing stroke and dementia. However, recent animal studies have shown that the renal nerve contributes to kidney inflammation and fibrosis, whereas activation of the cholinergic anti-inflammatory pathway, which involves the vagus nerve, the splenic nerve, and immune cells in the spleen, has a significant renoprotective effect. Therefore, elucidating mechanisms of communication between the nervous system and the kidney enables us not only to develop new strategies to ameliorate neurological conditions associated with kidney disease but also to design safe and effective clinical interventions for kidney disease, using the neural and neuroimmune control of kidney injury and disease.","author":[{"dropping-particle":"","family":"Tanaka","given":"Shinji","non-dropping-particle":"","parse-names":false,"suffix":""},{"dropping-particle":"","family":"Okusa","given":"Mark D.","non-dropping-particle":"","parse-names":false,"suffix":""}],"container-title":"Kidney International","id":"ITEM-2","issue":"3","issued":{"date-parts":[["2020"]]},"page":"466-476","publisher":"Elsevier</w:instrText>
      </w:r>
      <w:r w:rsidR="00500869">
        <w:rPr>
          <w:rFonts w:ascii="Calibri" w:eastAsia="FangSong" w:hAnsi="Calibri" w:cs="Calibri"/>
          <w:bCs/>
          <w:sz w:val="24"/>
        </w:rPr>
        <w:instrText> </w:instrText>
      </w:r>
      <w:r w:rsidR="00500869">
        <w:rPr>
          <w:rFonts w:ascii="FangSong" w:eastAsia="FangSong" w:hAnsi="FangSong"/>
          <w:bCs/>
          <w:sz w:val="24"/>
        </w:rPr>
        <w:instrText xml:space="preserve">Inc","title":"Crosstalk between the nervous system and the kidney","type":"article-journal","volume":"97"},"uris":["http://www.mendeley.com/documents/?uuid=667072a1-5cdf-4f2d-8eec-77dd8c418918"]},{"id":"ITEM-3","itemData":{"DOI":"10.1016/B978-0-12-381462-3.00016-1","ISBN":"9780123814623","PMID":"9016301","abstract":"The renal nerves are the communication link between the central nervous system and the kidney. In response to multiple peripheral and central inputs, efferent renal sympathetic nerve activity is altered so as to convey information to the major structural and functional components of the kidney, the vessels, glomeruli, and tubules, each of which is innervated. At the level of each of these individual components, information transfer occurs via interaction of the neurotransmitter released at the sympathetic nerve terminal-neuroeffector junction with specific postjunctional receptors coupled to defined intracellular signaling and effector systems. In response to normal physiological stimuli, changes in efferent renal sympathetic nerve activity contribute importantly to homeostatic regulation of renal blood flow, glomerular filtration rate, renal tubular epithelial cell solute and water transport, and hormonal release. Afferent input from sensory receptors located in the kidney participates in this reflex control system via renorenal reflexes that enable total renal function to be self-regulated and balanced between the two kidneys. In pathophysiological conditions, abnormal regulation of efferent renal sympathetic nerve activity contributes significantly to the associated abnormalities of renal function which, in turn, are of importance in the pathogenesis of the disease.","author":[{"dropping-particle":"","family":"DiBona","given":"G F","non-dropping-particle":"","parse-names":false,"suffix":""},{"dropping-particle":"","family":"Kopp","given":"U C","non-dropping-particle":"","parse-names":false,"suffix":""}],"container-title":"Seldin and Geibisch's The Kidney","id":"ITEM-3","issue":"1","issued":{"date-parts":[["1997"]]},"page":"75-198","title":"Neural Control of Renal Function","type":"article-journal","volume":"77"},"uris":["http://www.mendeley.com/documents/?uuid=9d406851-49cf-4e52-9bab-eb7ffde61842"]},{"id":"ITEM-4","itemData":{"abstract":"Neural control of the kidney: functionally specific renal sympathetic nerve fibers. Am J Physiol Regulatory Integrative Comp Physiol 279: R1517–R1524, 2000.— The sympathetic nervous system provides differentiated regulation of the functions of various organs. This differentiated regulation occurs via mechanisms that oper- ate at multiple sites within the classic reflex arc: peripherally at the level ofafferent input stimuli to various reflex pathways, centrally at the level of interconnections between various central neuron pools, and peripher- ally at the level of efferent fibers targeted to various effectors within the organ. In the kidney, increased renal sympathetic nerve activity regu- lates the functions of the intrarenal effectors: the tubules, the blood vessels, and the juxtaglomerular granular cells. This enables a physio- logically appropriate coordination between the circulatory, filtration, reabsorptive, excretory, and renin secretory contributions to overall renal function. Anatomically, each ofthese effectors has a dual pattern of innervation consisting of a specific and selective innervation by unmy- elinated slowly conducting C-type renal sympathetic nerve fibers in addition to an innervation that is shared among all the effectors. This arrangement permits the maximum flexibility in the coordination of physiologically appropriate responses of the tubules, the blood vessels, and the juxtaglomerular granular cells to a variety of homeostatic requirements.","author":[{"dropping-particle":"","family":"DIBONA","given":"GERALD F.","non-dropping-particle":"","parse-names":false,"suffix":""}],"container-title":"American Journal of Physiology - Regulatory, Integrative and Comparative Physiology","id":"ITEM-4","issue":"279","issued":{"date-parts":[["2000"]]},"page":"1517-1524","title":"Neural control of the kidney: functionally specific renal sympathetic nerve fiber","type":"article-journal"},"uris":["http://www.mendeley.com/documents/?uuid=2c987852-5f05-451b-a5cf-738ffb36301f"]},{"id":"ITEM-5","itemData":{"DOI":"10.1097/00041552-200203000-00011","ISSN":"10624821","PMID":"11856913","abstract":"Long-term control of arterial pressure has been attributed to the kidney by virtue of its ability to couple the regulation of blood volume to the maintenance of sodium and water balance by the mechanisms of pressure natriuresis and diuresis. In the presence of a defect in renal excretory function, hypertension arises as the consequence of the need for an increase in arterial pressure to offset the abnormal pressure natriuresis and diuresis mechanisms, and to maintain sodium and water balance. There is growing evidence that an important cause of the defect in renal excretory function in hypertension is an increase in renal sympathetic nerve activity (RSNA). First, increased RSNA is found in animal models of hypertension and hypertensive humans. Second, renal denervation prevents or alleviates hypertension in virtually all animal models of hypertension. Finally, increased RSNA results in reduced renal excretory function by virtue of effects on the renal vasculature, the tubules, and the juxtaglomerular granular cells. The increase in RSNA is of central nervous system origin, with one of the stimuli being the action of angiotensin II, probably of central origin. By acting on brain stem nuclei that are important in the control of peripheral sympathetic vasomotor tone (e.g. rostral ventrolateral medulla), angiotensin II increases the basal level of RSNA and impairs its arterial baroreflex regulation. Therefore, the renal sympathetic nerves may serve as the link between central sympathetic nervous system regulatory sites and the kidney in contributing to the renal excretory defect in the development of hypertension. </w:instrText>
      </w:r>
      <w:r w:rsidR="00500869">
        <w:rPr>
          <w:rFonts w:ascii="Calibri" w:eastAsia="FangSong" w:hAnsi="Calibri" w:cs="Calibri"/>
          <w:bCs/>
          <w:sz w:val="24"/>
        </w:rPr>
        <w:instrText>©</w:instrText>
      </w:r>
      <w:r w:rsidR="00500869">
        <w:rPr>
          <w:rFonts w:ascii="FangSong" w:eastAsia="FangSong" w:hAnsi="FangSong"/>
          <w:bCs/>
          <w:sz w:val="24"/>
        </w:rPr>
        <w:instrText xml:space="preserve"> 2002 Lippincott Williams &amp; Wilkins.","author":[{"dropping-particle":"","family":"DiBona","given":"Gerald F.","non-dropping-particle":"","parse-names":false,"suffix":""}],"container-title":"Current Opinion in Nephrology and Hypertension","id":"ITEM-5","issue":"2","issued":{"date-parts":[["2002"]]},"page":"197-200","title":"Sympathetic nervous system and the kidney in hypertension","type":"article-journal","volume":"11"},"uris":["http://www.mendeley.com/documents/?uuid=9b2c0d4c-324a-40b6-8d0a-408692206c24"]}],"mendeley":{"formattedCitation":"&lt;sup&gt;12–16&lt;/sup&gt;","plainTextFormattedCitation":"12–16","previouslyFormattedCitation":"&lt;sup&gt;12–16&lt;/sup&gt;"},"properties":{"noteIndex":0},"schema":"https://github.com/citation-style-language/schema/raw/master/csl-citation.json"}</w:instrText>
      </w:r>
      <w:r w:rsidR="00FC74AA">
        <w:rPr>
          <w:rFonts w:ascii="FangSong" w:eastAsia="FangSong" w:hAnsi="FangSong"/>
          <w:bCs/>
          <w:sz w:val="24"/>
        </w:rPr>
        <w:fldChar w:fldCharType="separate"/>
      </w:r>
      <w:r w:rsidR="0048718E" w:rsidRPr="0048718E">
        <w:rPr>
          <w:rFonts w:ascii="FangSong" w:eastAsia="FangSong" w:hAnsi="FangSong"/>
          <w:bCs/>
          <w:noProof/>
          <w:sz w:val="24"/>
          <w:vertAlign w:val="superscript"/>
        </w:rPr>
        <w:t>12–16</w:t>
      </w:r>
      <w:r w:rsidR="00FC74AA">
        <w:rPr>
          <w:rFonts w:ascii="FangSong" w:eastAsia="FangSong" w:hAnsi="FangSong"/>
          <w:bCs/>
          <w:sz w:val="24"/>
        </w:rPr>
        <w:fldChar w:fldCharType="end"/>
      </w:r>
      <w:r w:rsidR="00002BFD">
        <w:rPr>
          <w:rFonts w:ascii="FangSong" w:eastAsia="FangSong" w:hAnsi="FangSong"/>
          <w:bCs/>
          <w:sz w:val="24"/>
        </w:rPr>
        <w:t>。</w:t>
      </w:r>
      <w:r w:rsidR="00747489">
        <w:rPr>
          <w:rFonts w:ascii="FangSong" w:eastAsia="FangSong" w:hAnsi="FangSong" w:hint="eastAsia"/>
          <w:bCs/>
          <w:sz w:val="24"/>
        </w:rPr>
        <w:t>在2</w:t>
      </w:r>
      <w:r w:rsidR="00747489">
        <w:rPr>
          <w:rFonts w:ascii="FangSong" w:eastAsia="FangSong" w:hAnsi="FangSong"/>
          <w:bCs/>
          <w:sz w:val="24"/>
        </w:rPr>
        <w:t>0</w:t>
      </w:r>
      <w:r w:rsidR="002373B8">
        <w:rPr>
          <w:rFonts w:ascii="FangSong" w:eastAsia="FangSong" w:hAnsi="FangSong" w:hint="eastAsia"/>
          <w:bCs/>
          <w:sz w:val="24"/>
        </w:rPr>
        <w:t>世纪</w:t>
      </w:r>
      <w:r w:rsidR="00747489">
        <w:rPr>
          <w:rFonts w:ascii="FangSong" w:eastAsia="FangSong" w:hAnsi="FangSong" w:hint="eastAsia"/>
          <w:bCs/>
          <w:sz w:val="24"/>
        </w:rPr>
        <w:t>初，由于缺乏</w:t>
      </w:r>
      <w:r w:rsidR="00EA28A2">
        <w:rPr>
          <w:rFonts w:ascii="FangSong" w:eastAsia="FangSong" w:hAnsi="FangSong" w:hint="eastAsia"/>
          <w:bCs/>
          <w:sz w:val="24"/>
        </w:rPr>
        <w:t>降</w:t>
      </w:r>
      <w:r w:rsidR="00747489">
        <w:rPr>
          <w:rFonts w:ascii="FangSong" w:eastAsia="FangSong" w:hAnsi="FangSong" w:hint="eastAsia"/>
          <w:bCs/>
          <w:sz w:val="24"/>
        </w:rPr>
        <w:t>血压药物</w:t>
      </w:r>
      <w:r w:rsidR="004726F6">
        <w:rPr>
          <w:rFonts w:ascii="FangSong" w:eastAsia="FangSong" w:hAnsi="FangSong" w:hint="eastAsia"/>
          <w:bCs/>
          <w:sz w:val="24"/>
        </w:rPr>
        <w:t>，而且有非常明确的证据显示肾脏交感神经</w:t>
      </w:r>
      <w:r w:rsidR="00EE334D">
        <w:rPr>
          <w:rFonts w:ascii="FangSong" w:eastAsia="FangSong" w:hAnsi="FangSong"/>
          <w:bCs/>
          <w:sz w:val="24"/>
        </w:rPr>
        <w:t>的异常激活</w:t>
      </w:r>
      <w:r w:rsidR="004726F6">
        <w:rPr>
          <w:rFonts w:ascii="FangSong" w:eastAsia="FangSong" w:hAnsi="FangSong" w:hint="eastAsia"/>
          <w:bCs/>
          <w:sz w:val="24"/>
        </w:rPr>
        <w:t>在高血压的发生和发展过程中起着某种作用，</w:t>
      </w:r>
      <w:r w:rsidR="00C35F39">
        <w:rPr>
          <w:rFonts w:ascii="FangSong" w:eastAsia="FangSong" w:hAnsi="FangSong" w:hint="eastAsia"/>
          <w:bCs/>
          <w:sz w:val="24"/>
        </w:rPr>
        <w:t>所以</w:t>
      </w:r>
      <w:r w:rsidR="002C5143">
        <w:rPr>
          <w:rFonts w:ascii="FangSong" w:eastAsia="FangSong" w:hAnsi="FangSong" w:hint="eastAsia"/>
          <w:bCs/>
          <w:sz w:val="24"/>
        </w:rPr>
        <w:t>早</w:t>
      </w:r>
      <w:r w:rsidR="00C35F39">
        <w:rPr>
          <w:rFonts w:ascii="FangSong" w:eastAsia="FangSong" w:hAnsi="FangSong" w:hint="eastAsia"/>
          <w:bCs/>
          <w:sz w:val="24"/>
        </w:rPr>
        <w:t>在2</w:t>
      </w:r>
      <w:r w:rsidR="00C35F39">
        <w:rPr>
          <w:rFonts w:ascii="FangSong" w:eastAsia="FangSong" w:hAnsi="FangSong"/>
          <w:bCs/>
          <w:sz w:val="24"/>
        </w:rPr>
        <w:t>0</w:t>
      </w:r>
      <w:r w:rsidR="00C35F39">
        <w:rPr>
          <w:rFonts w:ascii="FangSong" w:eastAsia="FangSong" w:hAnsi="FangSong" w:hint="eastAsia"/>
          <w:bCs/>
          <w:sz w:val="24"/>
        </w:rPr>
        <w:t>世纪</w:t>
      </w:r>
      <w:r w:rsidR="00355A38">
        <w:rPr>
          <w:rFonts w:ascii="FangSong" w:eastAsia="FangSong" w:hAnsi="FangSong" w:hint="eastAsia"/>
          <w:bCs/>
          <w:sz w:val="24"/>
        </w:rPr>
        <w:t>上半叶</w:t>
      </w:r>
      <w:r w:rsidR="00FE61B4">
        <w:rPr>
          <w:rFonts w:ascii="FangSong" w:eastAsia="FangSong" w:hAnsi="FangSong" w:hint="eastAsia"/>
          <w:bCs/>
          <w:sz w:val="24"/>
        </w:rPr>
        <w:t>就开始有人使用</w:t>
      </w:r>
      <w:r w:rsidR="008F2F85">
        <w:rPr>
          <w:rFonts w:ascii="FangSong" w:eastAsia="FangSong" w:hAnsi="FangSong" w:hint="eastAsia"/>
          <w:bCs/>
          <w:sz w:val="24"/>
        </w:rPr>
        <w:t>手术的方式</w:t>
      </w:r>
      <w:r w:rsidR="00FE61B4">
        <w:rPr>
          <w:rFonts w:ascii="FangSong" w:eastAsia="FangSong" w:hAnsi="FangSong" w:hint="eastAsia"/>
          <w:bCs/>
          <w:sz w:val="24"/>
        </w:rPr>
        <w:t>去除交感神经</w:t>
      </w:r>
      <w:r w:rsidR="00F36803">
        <w:rPr>
          <w:rFonts w:ascii="FangSong" w:eastAsia="FangSong" w:hAnsi="FangSong" w:hint="eastAsia"/>
          <w:bCs/>
          <w:sz w:val="24"/>
        </w:rPr>
        <w:t>来</w:t>
      </w:r>
      <w:r w:rsidR="00FE61B4">
        <w:rPr>
          <w:rFonts w:ascii="FangSong" w:eastAsia="FangSong" w:hAnsi="FangSong" w:hint="eastAsia"/>
          <w:bCs/>
          <w:sz w:val="24"/>
        </w:rPr>
        <w:t>治疗高血压</w:t>
      </w:r>
      <w:r w:rsidR="007A7513">
        <w:rPr>
          <w:rFonts w:ascii="FangSong" w:eastAsia="FangSong" w:hAnsi="FangSong"/>
          <w:bCs/>
          <w:sz w:val="24"/>
        </w:rPr>
        <w:fldChar w:fldCharType="begin" w:fldLock="1"/>
      </w:r>
      <w:r w:rsidR="00500869">
        <w:rPr>
          <w:rFonts w:ascii="FangSong" w:eastAsia="FangSong" w:hAnsi="FangSong"/>
          <w:bCs/>
          <w:sz w:val="24"/>
        </w:rPr>
        <w:instrText>ADDIN CSL_CITATION {"citationItems":[{"id":"ITEM-1","itemData":{"DOI":"10.1172/jci100652","ISSN":"0021-9738","abstract":"Hypertension is one of the most frequent complications of renal disease, both acute and chronic. The fact that in nephritis renal influences, nervous or other, apparently produce hypertension suggests the possibility that the unknown cause of essential hypertension may lie in nervous impulses from the kidney, even though the kidneys themselves appear to be entirely normal at the onset of the hypertension. We have accordingly performed bilateral renal denervation on a patient with essential hyper-tension uncomplicated by detectable renal involvement , and with but slight evidence of anatomical changes in the circulatory system. Because the hypertension was still in its initial stage, without organic damage, it appeared possible that therapeutic lowering of the blood pressure might occur. History of the patient This 25-year old girl complained that she became easily fatigued and was extremely nervous. Cardiac disease had been found in her father and two sisters. At the age of 13 she had chorea with involvement of her heart. Six years later a tonsillectomy was performed because of swelling and pain in certain of her joints. Low grade hypertension was found during an examination before the operation. Since then she had not been troubled by symptoms of rheumatic fever, but hypertension had continued and became progressively more marked. In the past few years she had noticed that she blushed spontaneously, and that she cried for no apparent reason. She also had palpitations, her mouth became dry and she often had attacks of trembling. During the past three years, about two or three times a year, she had had mild fits suggestive of epilepsy. Until recently she had had many severe headaches, especially pronounced a few days before her men-strual period. Physical examination. The patient was a well developed but thin girl with a markedly masculine build and hair distribution. There was a pronounced blotchy blush over the face, neck and upper thorax. Her hands and feet were cold and moist with perspiration. Examination of the fundus revealed that the nerve head was of a deep pinkish color without papilledema. The arterioles were slightly constricted and definitely tortuous. Perivasculitis was not evident. The veins were tortuous and dilated and arteriovenous constriction was seen. There was no exudate or hemorrhage in the retina. Vision was good in all sectors. There was marked systolic pulsation in the jugular notch. The thyroid gland was normal to palpation. Th…","author":[{"dropping-particle":"","family":"Page","given":"Irvine H.","non-dropping-particle":"","parse-names":false,"suffix":""},{"dropping-particle":"","family":"Heuer","given":"George J.","non-dropping-particle":"","parse-names":false,"suffix":""}],"container-title":"Journal of Clinical Investigation","id":"ITEM-1","issue":"1","issued":{"date-parts":[["1935"]]},"page":"27-30","title":"The Effect of Renal Denervation on the Level of Arterial Blood Pressure and Renal Function in Essential Hypertension","type":"article-journal","volume":"14"},"uris":["http://www.mendeley.com/documents/?uuid=b30f1ddb-2672-49c1-bd93-f7267676c72f"]},{"id":"ITEM-2","itemData":{"abstract":"Hypertensive cardiovascular disease remains one of estimated that one-fourth of the adult population of this tions of this condition account for more deaths annually country has high blood pressure 1 and that the complica- than does cancer. Hypertension is of particular impor- It is highly desirable, therefore, to lower the mortality for premature disability in young and middle-aged persons. tance because it is responsible for many deaths and much such a disease.","author":[{"dropping-particle":"","family":"Smithwick","given":"Reginald H","non-dropping-particle":"","parse-names":false,"suffix":""},{"dropping-particle":"","family":"Thompson","given":"Jess E.","non-dropping-particle":"","parse-names":false,"suffix":""}],"container-title":"The journal of the American Medical Association","id":"ITEM-2","issue":"16","issued":{"date-parts":[["1953"]]},"page":"1501-1504","title":"SPLANCHNICECTOMY FOR ESSENTIAL HYPERTENSION RESULTS IN 1,266 CASES","type":"article-journal","volume":"152"},"uris":["http://www.mendeley.com/documents/?uuid=f914686b-050f-4ca3-bb2d-b45bac3c6961"]},{"id":"ITEM-3","itemData":{"DOI":"10.7326/0003-4819-37-2-313","ISSN":"00034819","PMID":"14944111","author":[{"dropping-particle":"","family":"Weiss","given":"Edward","non-dropping-particle":"","parse-names":false,"suffix":""}],"container-title":"Psychosomatic Medicine","id":"ITEM-3","issue":"1","issued":{"date-parts":[["1939"]]},"page":"180-198","title":"Recent advances in the pathogenesis and treatment of Hypertension - A Review","type":"article-journal","volume":"1"},"uris":["http://www.mendeley.com/documents/?uuid=8319a6ce-7ab4-49d6-8807-acb9c99a953e"]}],"mendeley":{"formattedCitation":"&lt;sup&gt;17–19&lt;/sup&gt;","plainTextFormattedCitation":"17–19","previouslyFormattedCitation":"&lt;sup&gt;17–19&lt;/sup&gt;"},"properties":{"noteIndex":0},"schema":"https://github.com/citation-style-language/schema/raw/master/csl-citation.json"}</w:instrText>
      </w:r>
      <w:r w:rsidR="007A7513">
        <w:rPr>
          <w:rFonts w:ascii="FangSong" w:eastAsia="FangSong" w:hAnsi="FangSong"/>
          <w:bCs/>
          <w:sz w:val="24"/>
        </w:rPr>
        <w:fldChar w:fldCharType="separate"/>
      </w:r>
      <w:r w:rsidR="0048718E" w:rsidRPr="0048718E">
        <w:rPr>
          <w:rFonts w:ascii="FangSong" w:eastAsia="FangSong" w:hAnsi="FangSong"/>
          <w:bCs/>
          <w:noProof/>
          <w:sz w:val="24"/>
          <w:vertAlign w:val="superscript"/>
        </w:rPr>
        <w:t>17–19</w:t>
      </w:r>
      <w:r w:rsidR="007A7513">
        <w:rPr>
          <w:rFonts w:ascii="FangSong" w:eastAsia="FangSong" w:hAnsi="FangSong"/>
          <w:bCs/>
          <w:sz w:val="24"/>
        </w:rPr>
        <w:fldChar w:fldCharType="end"/>
      </w:r>
      <w:r w:rsidR="00922824">
        <w:rPr>
          <w:rFonts w:ascii="FangSong" w:eastAsia="FangSong" w:hAnsi="FangSong"/>
          <w:bCs/>
          <w:sz w:val="24"/>
        </w:rPr>
        <w:t>，</w:t>
      </w:r>
      <w:r w:rsidR="00D63788">
        <w:rPr>
          <w:rFonts w:ascii="FangSong" w:eastAsia="FangSong" w:hAnsi="FangSong" w:hint="eastAsia"/>
          <w:bCs/>
          <w:sz w:val="24"/>
        </w:rPr>
        <w:t>然而</w:t>
      </w:r>
      <w:r w:rsidR="00314F76">
        <w:rPr>
          <w:rFonts w:ascii="FangSong" w:eastAsia="FangSong" w:hAnsi="FangSong"/>
          <w:bCs/>
          <w:sz w:val="24"/>
        </w:rPr>
        <w:t>切除</w:t>
      </w:r>
      <w:r w:rsidR="00D63788">
        <w:rPr>
          <w:rFonts w:ascii="FangSong" w:eastAsia="FangSong" w:hAnsi="FangSong" w:hint="eastAsia"/>
          <w:bCs/>
          <w:sz w:val="24"/>
        </w:rPr>
        <w:t>方式的不同，</w:t>
      </w:r>
      <w:r w:rsidR="001B719D">
        <w:rPr>
          <w:rFonts w:ascii="FangSong" w:eastAsia="FangSong" w:hAnsi="FangSong"/>
          <w:bCs/>
          <w:sz w:val="24"/>
        </w:rPr>
        <w:t>对高</w:t>
      </w:r>
      <w:r w:rsidR="00435CDF">
        <w:rPr>
          <w:rFonts w:ascii="FangSong" w:eastAsia="FangSong" w:hAnsi="FangSong"/>
          <w:bCs/>
          <w:sz w:val="24"/>
        </w:rPr>
        <w:t>血</w:t>
      </w:r>
      <w:r w:rsidR="001B719D">
        <w:rPr>
          <w:rFonts w:ascii="FangSong" w:eastAsia="FangSong" w:hAnsi="FangSong"/>
          <w:bCs/>
          <w:sz w:val="24"/>
        </w:rPr>
        <w:t>压</w:t>
      </w:r>
      <w:r w:rsidR="00435CDF">
        <w:rPr>
          <w:rFonts w:ascii="FangSong" w:eastAsia="FangSong" w:hAnsi="FangSong"/>
          <w:bCs/>
          <w:sz w:val="24"/>
        </w:rPr>
        <w:t>治疗的效果也存在着一定的差异</w:t>
      </w:r>
      <w:r w:rsidR="00794CD2">
        <w:rPr>
          <w:rFonts w:ascii="FangSong" w:eastAsia="FangSong" w:hAnsi="FangSong"/>
          <w:bCs/>
          <w:sz w:val="24"/>
        </w:rPr>
        <w:fldChar w:fldCharType="begin" w:fldLock="1"/>
      </w:r>
      <w:r w:rsidR="00500869">
        <w:rPr>
          <w:rFonts w:ascii="FangSong" w:eastAsia="FangSong" w:hAnsi="FangSong"/>
          <w:bCs/>
          <w:sz w:val="24"/>
        </w:rPr>
        <w:instrText xml:space="preserve">ADDIN CSL_CITATION {"citationItems":[{"id":"ITEM-1","itemData":{"DOI":"10.1038/ajh.2011.35","ISSN":"08957061","PMID":"21394087","abstract":"Essential hypertension remains one of the biggest challenges in medicine with an enormous impact on both individual and society levels. With the exception of relatively rare monogenetic forms of hypertension, there is now general agreement that the condition is multifactorial in nature and hence requires therapeutic approaches targeting several aspects of the underlying pathophysiology. Accordingly, all major guidelines promote a combination of lifestyle interventions and combination pharmacotherapy to reach target blood pressure (BP) levels in order to reduce overall cardiovascular risk in affected patients. Although this approach works for many, it fails in a considerable number of patients for various reasons including drug-intolerance, noncompliance, physician inertia, and others, leaving them at unacceptably high cardiovascular risk. The quest for additional therapeutic approaches to safely and effectively manage hypertension continues and expands to the reappraisal of older concepts such as renal denervation. Based on the robust preclinical and clinical data surrounding the role of renal sympathetic nerves in various aspects of BP control very recent efforts have led to the development of a novel catheter-based approach using radiofrequency (RF) energy to selectively target and disrupt the renal nerves. The available evidence from the limited number of uncontrolled hypertensive patients in whom renal denervation has been performed are auspicious and indicate that the procedure has a favorable safety profile and is associated with a substantial and presumably sustained BP reduction. Although promising, a myriad of questions are far from being conclusively answered and require our concerted research efforts to explore the full potential and possible risks of this approach. Here we briefly review the science surrounding renal denervation, summarize the current data on safety and efficacy of renal nerve ablation, and discuss some of the open questions that need to be addressed in the near future. </w:instrText>
      </w:r>
      <w:r w:rsidR="00500869">
        <w:rPr>
          <w:rFonts w:ascii="Calibri" w:eastAsia="FangSong" w:hAnsi="Calibri" w:cs="Calibri"/>
          <w:bCs/>
          <w:sz w:val="24"/>
        </w:rPr>
        <w:instrText>©</w:instrText>
      </w:r>
      <w:r w:rsidR="00500869">
        <w:rPr>
          <w:rFonts w:ascii="FangSong" w:eastAsia="FangSong" w:hAnsi="FangSong"/>
          <w:bCs/>
          <w:sz w:val="24"/>
        </w:rPr>
        <w:instrText xml:space="preserve"> 2011 American Journal of Hypertension, Ltd.","author":[{"dropping-particle":"","family":"Schlaich","given":"Markus P.","non-dropping-particle":"","parse-names":false,"suffix":""},{"dropping-particle":"","family":"Krum","given":"Henry","non-dropping-particle":"","parse-names":false,"suffix":""},{"dropping-particle":"","family":"Sobotka","given":"Paul A.","non-dropping-particle":"","parse-names":false,"suffix":""},{"dropping-particle":"","family":"Esler","given":"Murray D.","non-dropping-particle":"","parse-names":false,"suffix":""}],"container-title":"American Journal of Hypertension","id":"ITEM-1","issue":"6","issued":{"date-parts":[["2011"]]},"page":"635-642","publisher":"Nature Publishing Group","title":"Renal denervation and hypertension","type":"article-journal","volume":"24"},"uris":["http://www.mendeley.com/documents/?uuid=485794ed-88fe-45c3-8571-0f3b48041ceb"]}],"mendeley":{"formattedCitation":"&lt;sup&gt;20&lt;/sup&gt;","plainTextFormattedCitation":"20","previouslyFormattedCitation":"&lt;sup&gt;20&lt;/sup&gt;"},"properties":{"noteIndex":0},"schema":"https://github.com/citation-style-language/schema/raw/master/csl-citation.json"}</w:instrText>
      </w:r>
      <w:r w:rsidR="00794CD2">
        <w:rPr>
          <w:rFonts w:ascii="FangSong" w:eastAsia="FangSong" w:hAnsi="FangSong"/>
          <w:bCs/>
          <w:sz w:val="24"/>
        </w:rPr>
        <w:fldChar w:fldCharType="separate"/>
      </w:r>
      <w:r w:rsidR="0048718E" w:rsidRPr="0048718E">
        <w:rPr>
          <w:rFonts w:ascii="FangSong" w:eastAsia="FangSong" w:hAnsi="FangSong"/>
          <w:bCs/>
          <w:noProof/>
          <w:sz w:val="24"/>
          <w:vertAlign w:val="superscript"/>
        </w:rPr>
        <w:t>20</w:t>
      </w:r>
      <w:r w:rsidR="00794CD2">
        <w:rPr>
          <w:rFonts w:ascii="FangSong" w:eastAsia="FangSong" w:hAnsi="FangSong"/>
          <w:bCs/>
          <w:sz w:val="24"/>
        </w:rPr>
        <w:fldChar w:fldCharType="end"/>
      </w:r>
      <w:r w:rsidR="00D63788">
        <w:rPr>
          <w:rFonts w:ascii="FangSong" w:eastAsia="FangSong" w:hAnsi="FangSong" w:hint="eastAsia"/>
          <w:bCs/>
          <w:sz w:val="24"/>
        </w:rPr>
        <w:t>。</w:t>
      </w:r>
      <w:r w:rsidR="00314E6C">
        <w:rPr>
          <w:rFonts w:ascii="FangSong" w:eastAsia="FangSong" w:hAnsi="FangSong" w:hint="eastAsia"/>
          <w:bCs/>
          <w:sz w:val="24"/>
        </w:rPr>
        <w:t>比如Peet等人</w:t>
      </w:r>
      <w:r w:rsidR="00F21705">
        <w:rPr>
          <w:rFonts w:ascii="FangSong" w:eastAsia="FangSong" w:hAnsi="FangSong" w:hint="eastAsia"/>
          <w:bCs/>
          <w:sz w:val="24"/>
        </w:rPr>
        <w:t>从隔膜上胸腔</w:t>
      </w:r>
      <w:r w:rsidR="00857100">
        <w:rPr>
          <w:rFonts w:ascii="FangSong" w:eastAsia="FangSong" w:hAnsi="FangSong" w:hint="eastAsia"/>
          <w:bCs/>
          <w:sz w:val="24"/>
        </w:rPr>
        <w:t>的部位切除交感神经（</w:t>
      </w:r>
      <w:r w:rsidR="009D0357" w:rsidRPr="009D0357">
        <w:rPr>
          <w:rFonts w:ascii="FangSong" w:eastAsia="FangSong" w:hAnsi="FangSong"/>
          <w:bCs/>
          <w:sz w:val="24"/>
        </w:rPr>
        <w:t>supradiaphragmatic extrapleural splanchnicectomy</w:t>
      </w:r>
      <w:r w:rsidR="0078406F">
        <w:rPr>
          <w:rFonts w:ascii="FangSong" w:eastAsia="FangSong" w:hAnsi="FangSong" w:hint="eastAsia"/>
          <w:bCs/>
          <w:sz w:val="24"/>
        </w:rPr>
        <w:t>，T</w:t>
      </w:r>
      <w:r w:rsidR="0078406F">
        <w:rPr>
          <w:rFonts w:ascii="FangSong" w:eastAsia="FangSong" w:hAnsi="FangSong"/>
          <w:bCs/>
          <w:sz w:val="24"/>
        </w:rPr>
        <w:t>8-L1</w:t>
      </w:r>
      <w:r w:rsidR="00857100">
        <w:rPr>
          <w:rFonts w:ascii="FangSong" w:eastAsia="FangSong" w:hAnsi="FangSong" w:hint="eastAsia"/>
          <w:bCs/>
          <w:sz w:val="24"/>
        </w:rPr>
        <w:t>）</w:t>
      </w:r>
      <w:r w:rsidR="00922824">
        <w:rPr>
          <w:rFonts w:ascii="FangSong" w:eastAsia="FangSong" w:hAnsi="FangSong"/>
          <w:bCs/>
          <w:sz w:val="24"/>
        </w:rPr>
        <w:t>来</w:t>
      </w:r>
      <w:r w:rsidR="00277E8E">
        <w:rPr>
          <w:rFonts w:ascii="FangSong" w:eastAsia="FangSong" w:hAnsi="FangSong" w:hint="eastAsia"/>
          <w:bCs/>
          <w:sz w:val="24"/>
        </w:rPr>
        <w:t>治疗高血压</w:t>
      </w:r>
      <w:r w:rsidR="00784307">
        <w:rPr>
          <w:rFonts w:ascii="FangSong" w:eastAsia="FangSong" w:hAnsi="FangSong" w:hint="eastAsia"/>
          <w:bCs/>
          <w:sz w:val="24"/>
        </w:rPr>
        <w:t>，在术后</w:t>
      </w:r>
      <w:r w:rsidR="00784307">
        <w:rPr>
          <w:rFonts w:ascii="FangSong" w:eastAsia="FangSong" w:hAnsi="FangSong"/>
          <w:bCs/>
          <w:sz w:val="24"/>
        </w:rPr>
        <w:t>12</w:t>
      </w:r>
      <w:r w:rsidR="00784307">
        <w:rPr>
          <w:rFonts w:ascii="FangSong" w:eastAsia="FangSong" w:hAnsi="FangSong" w:hint="eastAsia"/>
          <w:bCs/>
          <w:sz w:val="24"/>
        </w:rPr>
        <w:t>月</w:t>
      </w:r>
      <w:r w:rsidR="00116ABA">
        <w:rPr>
          <w:rFonts w:ascii="FangSong" w:eastAsia="FangSong" w:hAnsi="FangSong"/>
          <w:bCs/>
          <w:sz w:val="24"/>
        </w:rPr>
        <w:t>大概</w:t>
      </w:r>
      <w:r w:rsidR="00116ABA">
        <w:rPr>
          <w:rFonts w:ascii="FangSong" w:eastAsia="FangSong" w:hAnsi="FangSong" w:hint="eastAsia"/>
          <w:bCs/>
          <w:sz w:val="24"/>
        </w:rPr>
        <w:t>4</w:t>
      </w:r>
      <w:r w:rsidR="00116ABA">
        <w:rPr>
          <w:rFonts w:ascii="FangSong" w:eastAsia="FangSong" w:hAnsi="FangSong"/>
          <w:bCs/>
          <w:sz w:val="24"/>
        </w:rPr>
        <w:t>7%的病人的</w:t>
      </w:r>
      <w:r w:rsidR="00784307">
        <w:rPr>
          <w:rFonts w:ascii="FangSong" w:eastAsia="FangSong" w:hAnsi="FangSong" w:hint="eastAsia"/>
          <w:bCs/>
          <w:sz w:val="24"/>
        </w:rPr>
        <w:t>收缩压和舒张压</w:t>
      </w:r>
      <w:r w:rsidR="0026796C">
        <w:rPr>
          <w:rFonts w:ascii="FangSong" w:eastAsia="FangSong" w:hAnsi="FangSong"/>
          <w:bCs/>
          <w:sz w:val="24"/>
        </w:rPr>
        <w:t>都可以得到有效控制</w:t>
      </w:r>
      <w:r w:rsidR="00F21705">
        <w:rPr>
          <w:rFonts w:ascii="FangSong" w:eastAsia="FangSong" w:hAnsi="FangSong"/>
          <w:bCs/>
          <w:sz w:val="24"/>
        </w:rPr>
        <w:fldChar w:fldCharType="begin" w:fldLock="1"/>
      </w:r>
      <w:r w:rsidR="00500869">
        <w:rPr>
          <w:rFonts w:ascii="FangSong" w:eastAsia="FangSong" w:hAnsi="FangSong"/>
          <w:bCs/>
          <w:sz w:val="24"/>
        </w:rPr>
        <w:instrText>ADDIN CSL_CITATION {"citationItems":[{"id":"ITEM-1","itemData":{"abstract":"The study of results obtained from extensive thoraco- hypertensive disease is important. Only a few note- patients with worthy series have been reported.1 They include a out much question that surgical intervention in the sufficient number of cases, however, to indicate with- selected patients. treatment of hypertension is worth while in well That hypertension is a disease that must remain primarily the problem of the internist is not questioned the treatment. It is important, however, to emphasize by the surgeons interested in the surgical aspect of that neurosurgeons Peet1a and Adson 2 were instru- hypertension by attacking the sympathetic nervous mental in stimulating wide interest in the study of the fact that in a few patients a system in a sufficient number of patients to establish drop in blood pressure could be expected, as well as definite and prolonged number. relief of disabling","author":[{"dropping-particle":"","family":"Poppen","given":"James L.","non-dropping-particle":"","parse-names":false,"suffix":""},{"dropping-particle":"","family":"Lemmon","given":"Charles","non-dropping-particle":"","parse-names":false,"suffix":""}],"container-title":"The Journal of the American Medical Association","id":"ITEM-1","issue":"1","issued":{"date-parts":[["1947"]]},"page":"1-9","title":"The Surgical Treatment Of Essential Hypertension","type":"article-journal","volume":"134"},"uris":["http://www.mendeley.com/documents/?uuid=5fdb9cf3-578c-44c4-8e39-156668471846"]}],"mendeley":{"formattedCitation":"&lt;sup&gt;21&lt;/sup&gt;","plainTextFormattedCitation":"21","previouslyFormattedCitation":"&lt;sup&gt;21&lt;/sup&gt;"},"properties":{"noteIndex":0},"schema":"https://github.com/citation-style-language/schema/raw/master/csl-citation.json"}</w:instrText>
      </w:r>
      <w:r w:rsidR="00F21705">
        <w:rPr>
          <w:rFonts w:ascii="FangSong" w:eastAsia="FangSong" w:hAnsi="FangSong"/>
          <w:bCs/>
          <w:sz w:val="24"/>
        </w:rPr>
        <w:fldChar w:fldCharType="separate"/>
      </w:r>
      <w:r w:rsidR="0048718E" w:rsidRPr="0048718E">
        <w:rPr>
          <w:rFonts w:ascii="FangSong" w:eastAsia="FangSong" w:hAnsi="FangSong"/>
          <w:bCs/>
          <w:noProof/>
          <w:sz w:val="24"/>
          <w:vertAlign w:val="superscript"/>
        </w:rPr>
        <w:t>21</w:t>
      </w:r>
      <w:r w:rsidR="00F21705">
        <w:rPr>
          <w:rFonts w:ascii="FangSong" w:eastAsia="FangSong" w:hAnsi="FangSong"/>
          <w:bCs/>
          <w:sz w:val="24"/>
        </w:rPr>
        <w:fldChar w:fldCharType="end"/>
      </w:r>
      <w:r w:rsidR="007F5589">
        <w:rPr>
          <w:rFonts w:ascii="FangSong" w:eastAsia="FangSong" w:hAnsi="FangSong" w:hint="eastAsia"/>
          <w:bCs/>
          <w:sz w:val="24"/>
        </w:rPr>
        <w:t>。</w:t>
      </w:r>
      <w:r w:rsidR="00942BA7">
        <w:rPr>
          <w:rFonts w:ascii="FangSong" w:eastAsia="FangSong" w:hAnsi="FangSong" w:hint="eastAsia"/>
          <w:bCs/>
          <w:sz w:val="24"/>
        </w:rPr>
        <w:t>以更激进的切除所有内脏交感神经</w:t>
      </w:r>
      <w:r w:rsidR="00E93A0C">
        <w:rPr>
          <w:rFonts w:ascii="FangSong" w:eastAsia="FangSong" w:hAnsi="FangSong"/>
          <w:bCs/>
          <w:sz w:val="24"/>
        </w:rPr>
        <w:t>（</w:t>
      </w:r>
      <w:r w:rsidR="00CF6E75" w:rsidRPr="00CF6E75">
        <w:rPr>
          <w:rFonts w:ascii="FangSong" w:eastAsia="FangSong" w:hAnsi="FangSong"/>
          <w:bCs/>
          <w:sz w:val="24"/>
        </w:rPr>
        <w:t>splanchnicectomy</w:t>
      </w:r>
      <w:r w:rsidR="00E93A0C">
        <w:rPr>
          <w:rFonts w:ascii="FangSong" w:eastAsia="FangSong" w:hAnsi="FangSong"/>
          <w:bCs/>
          <w:sz w:val="24"/>
        </w:rPr>
        <w:t>）</w:t>
      </w:r>
      <w:r w:rsidR="004772E6">
        <w:rPr>
          <w:rFonts w:ascii="FangSong" w:eastAsia="FangSong" w:hAnsi="FangSong" w:hint="eastAsia"/>
          <w:bCs/>
          <w:sz w:val="24"/>
        </w:rPr>
        <w:t>的方式</w:t>
      </w:r>
      <w:r w:rsidR="00AD387A">
        <w:rPr>
          <w:rFonts w:ascii="FangSong" w:eastAsia="FangSong" w:hAnsi="FangSong"/>
          <w:bCs/>
          <w:sz w:val="24"/>
        </w:rPr>
        <w:t>去</w:t>
      </w:r>
      <w:r w:rsidR="003E5467">
        <w:rPr>
          <w:rFonts w:ascii="FangSong" w:eastAsia="FangSong" w:hAnsi="FangSong" w:hint="eastAsia"/>
          <w:bCs/>
          <w:sz w:val="24"/>
        </w:rPr>
        <w:t>治疗高血压</w:t>
      </w:r>
      <w:r w:rsidR="00AD387A">
        <w:rPr>
          <w:rFonts w:ascii="FangSong" w:eastAsia="FangSong" w:hAnsi="FangSong"/>
          <w:bCs/>
          <w:sz w:val="24"/>
        </w:rPr>
        <w:t>，</w:t>
      </w:r>
      <w:r w:rsidR="00FF2C71">
        <w:rPr>
          <w:rFonts w:ascii="FangSong" w:eastAsia="FangSong" w:hAnsi="FangSong"/>
          <w:bCs/>
          <w:sz w:val="24"/>
        </w:rPr>
        <w:t>可以使大概</w:t>
      </w:r>
      <w:r w:rsidR="00FF2C71">
        <w:rPr>
          <w:rFonts w:ascii="FangSong" w:eastAsia="FangSong" w:hAnsi="FangSong" w:hint="eastAsia"/>
          <w:bCs/>
          <w:sz w:val="24"/>
        </w:rPr>
        <w:t>6</w:t>
      </w:r>
      <w:r w:rsidR="00FF2C71">
        <w:rPr>
          <w:rFonts w:ascii="FangSong" w:eastAsia="FangSong" w:hAnsi="FangSong"/>
          <w:bCs/>
          <w:sz w:val="24"/>
        </w:rPr>
        <w:t>2%的病人的血压得到有效降低</w:t>
      </w:r>
      <w:r w:rsidR="00EA4935">
        <w:rPr>
          <w:rFonts w:ascii="FangSong" w:eastAsia="FangSong" w:hAnsi="FangSong"/>
          <w:bCs/>
          <w:sz w:val="24"/>
        </w:rPr>
        <w:fldChar w:fldCharType="begin" w:fldLock="1"/>
      </w:r>
      <w:r w:rsidR="00500869">
        <w:rPr>
          <w:rFonts w:ascii="FangSong" w:eastAsia="FangSong" w:hAnsi="FangSong"/>
          <w:bCs/>
          <w:sz w:val="24"/>
        </w:rPr>
        <w:instrText>ADDIN CSL_CITATION {"citationItems":[{"id":"ITEM-1","itemData":{"DOI":"10.1016/S0002-9343(48)90397-0","ISSN":"00029343","PMID":"18856769","abstract":"S may be helpful are extensive sympathec- tomy, unilateral nephrectomy and the removal of adrenal tumors. Extensive sympathectomy is the most widely applicable procedure.","author":[{"dropping-particle":"","family":"Smithwick","given":"R. H.","non-dropping-particle":"","parse-names":false,"suffix":""}],"container-title":"The American Journal of Medicine","id":"ITEM-1","issue":"5","issued":{"date-parts":[["1948"]]},"page":"744-759","title":"Surgical treatment of hypertension","type":"article-journal","volume":"4"},"uris":["http://www.mendeley.com/documents/?uuid=93db4871-abae-4b12-8b09-9a46b0b21d40"]}],"mendeley":{"formattedCitation":"&lt;sup&gt;22&lt;/sup&gt;","plainTextFormattedCitation":"22","previouslyFormattedCitation":"&lt;sup&gt;22&lt;/sup&gt;"},"properties":{"noteIndex":0},"schema":"https://github.com/citation-style-language/schema/raw/master/csl-citation.json"}</w:instrText>
      </w:r>
      <w:r w:rsidR="00EA4935">
        <w:rPr>
          <w:rFonts w:ascii="FangSong" w:eastAsia="FangSong" w:hAnsi="FangSong"/>
          <w:bCs/>
          <w:sz w:val="24"/>
        </w:rPr>
        <w:fldChar w:fldCharType="separate"/>
      </w:r>
      <w:r w:rsidR="0048718E" w:rsidRPr="0048718E">
        <w:rPr>
          <w:rFonts w:ascii="FangSong" w:eastAsia="FangSong" w:hAnsi="FangSong"/>
          <w:bCs/>
          <w:noProof/>
          <w:sz w:val="24"/>
          <w:vertAlign w:val="superscript"/>
        </w:rPr>
        <w:t>22</w:t>
      </w:r>
      <w:r w:rsidR="00EA4935">
        <w:rPr>
          <w:rFonts w:ascii="FangSong" w:eastAsia="FangSong" w:hAnsi="FangSong"/>
          <w:bCs/>
          <w:sz w:val="24"/>
        </w:rPr>
        <w:fldChar w:fldCharType="end"/>
      </w:r>
      <w:r w:rsidR="00CE0035">
        <w:rPr>
          <w:rFonts w:ascii="FangSong" w:eastAsia="FangSong" w:hAnsi="FangSong" w:hint="eastAsia"/>
          <w:bCs/>
          <w:sz w:val="24"/>
        </w:rPr>
        <w:t>。</w:t>
      </w:r>
      <w:r w:rsidR="00F73615">
        <w:rPr>
          <w:rFonts w:ascii="FangSong" w:eastAsia="FangSong" w:hAnsi="FangSong"/>
          <w:bCs/>
          <w:sz w:val="24"/>
        </w:rPr>
        <w:t>Grimson等人使用直接去除肾脏交感神经</w:t>
      </w:r>
      <w:r w:rsidR="001D0FB3">
        <w:rPr>
          <w:rFonts w:ascii="FangSong" w:eastAsia="FangSong" w:hAnsi="FangSong"/>
          <w:bCs/>
          <w:sz w:val="24"/>
        </w:rPr>
        <w:t>（renal sympathetic denervation）</w:t>
      </w:r>
      <w:r w:rsidR="00F73615">
        <w:rPr>
          <w:rFonts w:ascii="FangSong" w:eastAsia="FangSong" w:hAnsi="FangSong"/>
          <w:bCs/>
          <w:sz w:val="24"/>
        </w:rPr>
        <w:t>的方式</w:t>
      </w:r>
      <w:r w:rsidR="00E30FB4">
        <w:rPr>
          <w:rFonts w:ascii="FangSong" w:eastAsia="FangSong" w:hAnsi="FangSong"/>
          <w:bCs/>
          <w:sz w:val="24"/>
        </w:rPr>
        <w:t>来</w:t>
      </w:r>
      <w:r w:rsidR="00F73615">
        <w:rPr>
          <w:rFonts w:ascii="FangSong" w:eastAsia="FangSong" w:hAnsi="FangSong"/>
          <w:bCs/>
          <w:sz w:val="24"/>
        </w:rPr>
        <w:t>治疗高血压，这种方法得到的效果也优于前两种方法，可以使大概</w:t>
      </w:r>
      <w:r w:rsidR="00F73615">
        <w:rPr>
          <w:rFonts w:ascii="FangSong" w:eastAsia="FangSong" w:hAnsi="FangSong" w:hint="eastAsia"/>
          <w:bCs/>
          <w:sz w:val="24"/>
        </w:rPr>
        <w:t>7</w:t>
      </w:r>
      <w:r w:rsidR="00F73615">
        <w:rPr>
          <w:rFonts w:ascii="FangSong" w:eastAsia="FangSong" w:hAnsi="FangSong"/>
          <w:bCs/>
          <w:sz w:val="24"/>
        </w:rPr>
        <w:t>6.3%病人的血压得到有效控制</w:t>
      </w:r>
      <w:r w:rsidR="00953CCF">
        <w:rPr>
          <w:rFonts w:ascii="FangSong" w:eastAsia="FangSong" w:hAnsi="FangSong"/>
          <w:bCs/>
          <w:sz w:val="24"/>
        </w:rPr>
        <w:t>，并且肾脏功能也得到显著的改善</w:t>
      </w:r>
      <w:r w:rsidR="00CC1CEE">
        <w:rPr>
          <w:rFonts w:ascii="FangSong" w:eastAsia="FangSong" w:hAnsi="FangSong"/>
          <w:bCs/>
          <w:sz w:val="24"/>
        </w:rPr>
        <w:fldChar w:fldCharType="begin" w:fldLock="1"/>
      </w:r>
      <w:r w:rsidR="00500869">
        <w:rPr>
          <w:rFonts w:ascii="FangSong" w:eastAsia="FangSong" w:hAnsi="FangSong"/>
          <w:bCs/>
          <w:sz w:val="24"/>
        </w:rPr>
        <w:instrText>ADDIN CSL_CITATION {"citationItems":[{"id":"ITEM-1","itemData":{"DOI":"10.1016/s0140-6736(50)91819-8","PMID":"15437881","author":[{"dropping-particle":"","family":"Maitland","given":"A.IanL.","non-dropping-particle":"","parse-names":false,"suffix":""},{"dropping-particle":"","family":"V.R.D.","given":"","non-dropping-particle":"","parse-names":false,"suffix":""},{"dropping-particle":"","family":"Glasg","given":"M.B.","non-dropping-particle":"","parse-names":false,"suffix":""},{"dropping-particle":"","family":"F.R.F.P.S.","given":"","non-dropping-particle":"","parse-names":false,"suffix":""},{"dropping-particle":"","family":"F.R.C.S.E.","given":"","non-dropping-particle":"","parse-names":false,"suffix":""}],"container-title":"The Lancet","id":"ITEM-1","issued":{"date-parts":[["1948"]]},"page":"7-10","title":"THE EFFECT OF SPLANCHNICECTOMY ON RENAL FUNCTION","type":"article-journal"},"uris":["http://www.mendeley.com/documents/?uuid=99e009d1-b5e0-47f5-baf4-32e85ce8e930"]}],"mendeley":{"formattedCitation":"&lt;sup&gt;23&lt;/sup&gt;","plainTextFormattedCitation":"23","previouslyFormattedCitation":"&lt;sup&gt;23&lt;/sup&gt;"},"properties":{"noteIndex":0},"schema":"https://github.com/citation-style-language/schema/raw/master/csl-citation.json"}</w:instrText>
      </w:r>
      <w:r w:rsidR="00CC1CEE">
        <w:rPr>
          <w:rFonts w:ascii="FangSong" w:eastAsia="FangSong" w:hAnsi="FangSong"/>
          <w:bCs/>
          <w:sz w:val="24"/>
        </w:rPr>
        <w:fldChar w:fldCharType="separate"/>
      </w:r>
      <w:r w:rsidR="0048718E" w:rsidRPr="0048718E">
        <w:rPr>
          <w:rFonts w:ascii="FangSong" w:eastAsia="FangSong" w:hAnsi="FangSong"/>
          <w:bCs/>
          <w:noProof/>
          <w:sz w:val="24"/>
          <w:vertAlign w:val="superscript"/>
        </w:rPr>
        <w:t>23</w:t>
      </w:r>
      <w:r w:rsidR="00CC1CEE">
        <w:rPr>
          <w:rFonts w:ascii="FangSong" w:eastAsia="FangSong" w:hAnsi="FangSong"/>
          <w:bCs/>
          <w:sz w:val="24"/>
        </w:rPr>
        <w:fldChar w:fldCharType="end"/>
      </w:r>
      <w:r w:rsidR="000E4B0B">
        <w:rPr>
          <w:rFonts w:ascii="FangSong" w:eastAsia="FangSong" w:hAnsi="FangSong"/>
          <w:bCs/>
          <w:sz w:val="24"/>
        </w:rPr>
        <w:t>，说明在所有内脏器官中肾脏交感神经在调控血压方面起着主导作用</w:t>
      </w:r>
      <w:r w:rsidR="00D84B37">
        <w:rPr>
          <w:rFonts w:ascii="FangSong" w:eastAsia="FangSong" w:hAnsi="FangSong"/>
          <w:bCs/>
          <w:sz w:val="24"/>
        </w:rPr>
        <w:t>。</w:t>
      </w:r>
      <w:r w:rsidR="002C4C72">
        <w:rPr>
          <w:rFonts w:ascii="FangSong" w:eastAsia="FangSong" w:hAnsi="FangSong"/>
          <w:bCs/>
          <w:sz w:val="24"/>
        </w:rPr>
        <w:t>虽然</w:t>
      </w:r>
      <w:r w:rsidR="00636E13">
        <w:rPr>
          <w:rFonts w:ascii="FangSong" w:eastAsia="FangSong" w:hAnsi="FangSong"/>
          <w:bCs/>
          <w:sz w:val="24"/>
        </w:rPr>
        <w:t>这些</w:t>
      </w:r>
      <w:r w:rsidR="00F2712E">
        <w:rPr>
          <w:rFonts w:ascii="FangSong" w:eastAsia="FangSong" w:hAnsi="FangSong"/>
          <w:bCs/>
          <w:sz w:val="24"/>
        </w:rPr>
        <w:t>去除交感神经的方法</w:t>
      </w:r>
      <w:r w:rsidR="00636E13">
        <w:rPr>
          <w:rFonts w:ascii="FangSong" w:eastAsia="FangSong" w:hAnsi="FangSong"/>
          <w:bCs/>
          <w:sz w:val="24"/>
        </w:rPr>
        <w:t>都能够在长期水平上控制血压</w:t>
      </w:r>
      <w:r w:rsidR="002C4C72">
        <w:rPr>
          <w:rFonts w:ascii="FangSong" w:eastAsia="FangSong" w:hAnsi="FangSong"/>
          <w:bCs/>
          <w:sz w:val="24"/>
        </w:rPr>
        <w:t>，</w:t>
      </w:r>
      <w:r w:rsidR="00B56978">
        <w:rPr>
          <w:rFonts w:ascii="FangSong" w:eastAsia="FangSong" w:hAnsi="FangSong"/>
          <w:bCs/>
          <w:sz w:val="24"/>
        </w:rPr>
        <w:t>但是</w:t>
      </w:r>
      <w:r w:rsidR="008020CA">
        <w:rPr>
          <w:rFonts w:ascii="FangSong" w:eastAsia="FangSong" w:hAnsi="FangSong"/>
          <w:bCs/>
          <w:sz w:val="24"/>
        </w:rPr>
        <w:t>由于它们基本上都是</w:t>
      </w:r>
      <w:r w:rsidR="00D74E99">
        <w:rPr>
          <w:rFonts w:ascii="FangSong" w:eastAsia="FangSong" w:hAnsi="FangSong"/>
          <w:bCs/>
          <w:sz w:val="24"/>
        </w:rPr>
        <w:t>通过复杂的手术</w:t>
      </w:r>
      <w:r w:rsidR="008020CA">
        <w:rPr>
          <w:rFonts w:ascii="FangSong" w:eastAsia="FangSong" w:hAnsi="FangSong"/>
          <w:bCs/>
          <w:sz w:val="24"/>
        </w:rPr>
        <w:t>非常过量</w:t>
      </w:r>
      <w:r w:rsidR="00303D50">
        <w:rPr>
          <w:rFonts w:ascii="FangSong" w:eastAsia="FangSong" w:hAnsi="FangSong"/>
          <w:bCs/>
          <w:sz w:val="24"/>
        </w:rPr>
        <w:t>或者部分</w:t>
      </w:r>
      <w:r w:rsidR="008020CA">
        <w:rPr>
          <w:rFonts w:ascii="FangSong" w:eastAsia="FangSong" w:hAnsi="FangSong"/>
          <w:bCs/>
          <w:sz w:val="24"/>
        </w:rPr>
        <w:t>的去除</w:t>
      </w:r>
      <w:r w:rsidR="00303D50">
        <w:rPr>
          <w:rFonts w:ascii="FangSong" w:eastAsia="FangSong" w:hAnsi="FangSong"/>
          <w:bCs/>
          <w:sz w:val="24"/>
        </w:rPr>
        <w:t>肾脏</w:t>
      </w:r>
      <w:r w:rsidR="008020CA">
        <w:rPr>
          <w:rFonts w:ascii="FangSong" w:eastAsia="FangSong" w:hAnsi="FangSong"/>
          <w:bCs/>
          <w:sz w:val="24"/>
        </w:rPr>
        <w:t>交感神经</w:t>
      </w:r>
      <w:r w:rsidR="002640A8">
        <w:rPr>
          <w:rFonts w:ascii="FangSong" w:eastAsia="FangSong" w:hAnsi="FangSong" w:hint="eastAsia"/>
          <w:bCs/>
          <w:sz w:val="24"/>
        </w:rPr>
        <w:t>,</w:t>
      </w:r>
      <w:r w:rsidR="003D1197">
        <w:rPr>
          <w:rFonts w:ascii="FangSong" w:eastAsia="FangSong" w:hAnsi="FangSong"/>
          <w:bCs/>
          <w:sz w:val="24"/>
        </w:rPr>
        <w:t>所以基本都伴随</w:t>
      </w:r>
      <w:r w:rsidR="000B18D8">
        <w:rPr>
          <w:rFonts w:ascii="FangSong" w:eastAsia="FangSong" w:hAnsi="FangSong"/>
          <w:bCs/>
          <w:sz w:val="24"/>
        </w:rPr>
        <w:t>着</w:t>
      </w:r>
      <w:r w:rsidR="003D1197">
        <w:rPr>
          <w:rFonts w:ascii="FangSong" w:eastAsia="FangSong" w:hAnsi="FangSong"/>
          <w:bCs/>
          <w:sz w:val="24"/>
        </w:rPr>
        <w:t>非常多的后遗症</w:t>
      </w:r>
      <w:r w:rsidR="00A346EC">
        <w:rPr>
          <w:rFonts w:ascii="FangSong" w:eastAsia="FangSong" w:hAnsi="FangSong"/>
          <w:bCs/>
          <w:sz w:val="24"/>
        </w:rPr>
        <w:t>，</w:t>
      </w:r>
      <w:r w:rsidR="001C3D4D">
        <w:rPr>
          <w:rFonts w:ascii="FangSong" w:eastAsia="FangSong" w:hAnsi="FangSong"/>
          <w:bCs/>
          <w:sz w:val="24"/>
        </w:rPr>
        <w:t>比如</w:t>
      </w:r>
      <w:r w:rsidR="00A346EC">
        <w:rPr>
          <w:rFonts w:ascii="FangSong" w:eastAsia="FangSong" w:hAnsi="FangSong"/>
          <w:bCs/>
          <w:sz w:val="24"/>
        </w:rPr>
        <w:t>姿态性高血压</w:t>
      </w:r>
      <w:r w:rsidR="001C3D4D">
        <w:rPr>
          <w:rFonts w:ascii="FangSong" w:eastAsia="FangSong" w:hAnsi="FangSong"/>
          <w:bCs/>
          <w:sz w:val="24"/>
        </w:rPr>
        <w:t>，</w:t>
      </w:r>
      <w:r w:rsidR="003D1197">
        <w:rPr>
          <w:rFonts w:ascii="FangSong" w:eastAsia="FangSong" w:hAnsi="FangSong"/>
          <w:bCs/>
          <w:sz w:val="24"/>
        </w:rPr>
        <w:t>甚至死亡</w:t>
      </w:r>
      <w:r w:rsidR="00886509">
        <w:rPr>
          <w:rFonts w:ascii="FangSong" w:eastAsia="FangSong" w:hAnsi="FangSong"/>
          <w:bCs/>
          <w:sz w:val="24"/>
        </w:rPr>
        <w:t>等</w:t>
      </w:r>
      <w:r w:rsidR="00553202">
        <w:rPr>
          <w:rFonts w:ascii="FangSong" w:eastAsia="FangSong" w:hAnsi="FangSong"/>
          <w:bCs/>
          <w:sz w:val="24"/>
        </w:rPr>
        <w:fldChar w:fldCharType="begin" w:fldLock="1"/>
      </w:r>
      <w:r w:rsidR="00500869">
        <w:rPr>
          <w:rFonts w:ascii="FangSong" w:eastAsia="FangSong" w:hAnsi="FangSong"/>
          <w:bCs/>
          <w:sz w:val="24"/>
        </w:rPr>
        <w:instrText xml:space="preserve">ADDIN CSL_CITATION {"citationItems":[{"id":"ITEM-1","itemData":{"DOI":"10.1038/ajh.2011.35","ISSN":"08957061","PMID":"21394087","abstract":"Essential hypertension remains one of the biggest challenges in medicine with an enormous impact on both individual and society levels. With the exception of relatively rare monogenetic forms of hypertension, there is now general agreement that the condition is multifactorial in nature and hence requires therapeutic approaches targeting several aspects of the underlying pathophysiology. Accordingly, all major guidelines promote a combination of lifestyle interventions and combination pharmacotherapy to reach target blood pressure (BP) levels in order to reduce overall cardiovascular risk in affected patients. Although this approach works for many, it fails in a considerable number of patients for various reasons including drug-intolerance, noncompliance, physician inertia, and others, leaving them at unacceptably high cardiovascular risk. The quest for additional therapeutic approaches to safely and effectively manage hypertension continues and expands to the reappraisal of older concepts such as renal denervation. Based on the robust preclinical and clinical data surrounding the role of renal sympathetic nerves in various aspects of BP control very recent efforts have led to the development of a novel catheter-based approach using radiofrequency (RF) energy to selectively target and disrupt the renal nerves. The available evidence from the limited number of uncontrolled hypertensive patients in whom renal denervation has been performed are auspicious and indicate that the procedure has a favorable safety profile and is associated with a substantial and presumably sustained BP reduction. Although promising, a myriad of questions are far from being conclusively answered and require our concerted research efforts to explore the full potential and possible risks of this approach. Here we briefly review the science surrounding renal denervation, summarize the current data on safety and efficacy of renal nerve ablation, and discuss some of the open questions that need to be addressed in the near future. </w:instrText>
      </w:r>
      <w:r w:rsidR="00500869">
        <w:rPr>
          <w:rFonts w:ascii="Calibri" w:eastAsia="FangSong" w:hAnsi="Calibri" w:cs="Calibri"/>
          <w:bCs/>
          <w:sz w:val="24"/>
        </w:rPr>
        <w:instrText>©</w:instrText>
      </w:r>
      <w:r w:rsidR="00500869">
        <w:rPr>
          <w:rFonts w:ascii="FangSong" w:eastAsia="FangSong" w:hAnsi="FangSong"/>
          <w:bCs/>
          <w:sz w:val="24"/>
        </w:rPr>
        <w:instrText xml:space="preserve"> 2011 American Journal of Hypertension, Ltd.","author":[{"dropping-particle":"","family":"Schlaich","given":"Markus P.","non-dropping-particle":"","parse-names":false,"suffix":""},{"dropping-particle":"","family":"Krum","given":"Henry","non-dropping-particle":"","parse-names":false,"suffix":""},{"dropping-particle":"","family":"Sobotka","given":"Paul A.","non-dropping-particle":"","parse-names":false,"suffix":""},{"dropping-particle":"","family":"Esler","given":"Murray D.","non-dropping-particle":"","parse-names":false,"suffix":""}],"container-title":"American Journal of Hypertension","id":"ITEM-1","issue":"6","issued":{"date-parts":[["2011"]]},"page":"635-642","publisher":"Nature Publishing Group","title":"Renal denervation and hypertension","type":"article-journal","volume":"24"},"uris":["http://www.mendeley.com/documents/?uuid=485794ed-88fe-45c3-8571-0f3b48041ceb"]}],"mendeley":{"formattedCitation":"&lt;sup&gt;20&lt;/sup&gt;","plainTextFormattedCitation":"20","previouslyFormattedCitation":"&lt;sup&gt;20&lt;/sup&gt;"},"properties":{"noteIndex":0},"schema":"https://github.com/citation-style-language/schema/raw/master/csl-citation.json"}</w:instrText>
      </w:r>
      <w:r w:rsidR="00553202">
        <w:rPr>
          <w:rFonts w:ascii="FangSong" w:eastAsia="FangSong" w:hAnsi="FangSong"/>
          <w:bCs/>
          <w:sz w:val="24"/>
        </w:rPr>
        <w:fldChar w:fldCharType="separate"/>
      </w:r>
      <w:r w:rsidR="0048718E" w:rsidRPr="0048718E">
        <w:rPr>
          <w:rFonts w:ascii="FangSong" w:eastAsia="FangSong" w:hAnsi="FangSong"/>
          <w:bCs/>
          <w:noProof/>
          <w:sz w:val="24"/>
          <w:vertAlign w:val="superscript"/>
        </w:rPr>
        <w:t>20</w:t>
      </w:r>
      <w:r w:rsidR="00553202">
        <w:rPr>
          <w:rFonts w:ascii="FangSong" w:eastAsia="FangSong" w:hAnsi="FangSong"/>
          <w:bCs/>
          <w:sz w:val="24"/>
        </w:rPr>
        <w:fldChar w:fldCharType="end"/>
      </w:r>
      <w:r w:rsidR="003D1197">
        <w:rPr>
          <w:rFonts w:ascii="FangSong" w:eastAsia="FangSong" w:hAnsi="FangSong"/>
          <w:bCs/>
          <w:sz w:val="24"/>
        </w:rPr>
        <w:t>。</w:t>
      </w:r>
      <w:r w:rsidR="00E16FF6">
        <w:rPr>
          <w:rFonts w:ascii="FangSong" w:eastAsia="FangSong" w:hAnsi="FangSong"/>
          <w:bCs/>
          <w:sz w:val="24"/>
        </w:rPr>
        <w:t>由于</w:t>
      </w:r>
      <w:r w:rsidR="00502760">
        <w:rPr>
          <w:rFonts w:ascii="FangSong" w:eastAsia="FangSong" w:hAnsi="FangSong"/>
          <w:bCs/>
          <w:sz w:val="24"/>
        </w:rPr>
        <w:t>人类的肾脏神经与</w:t>
      </w:r>
      <w:r w:rsidR="002640A8">
        <w:rPr>
          <w:rFonts w:ascii="FangSong" w:eastAsia="FangSong" w:hAnsi="FangSong" w:hint="eastAsia"/>
          <w:bCs/>
          <w:sz w:val="24"/>
        </w:rPr>
        <w:t>肾脏</w:t>
      </w:r>
      <w:r w:rsidR="00502760">
        <w:rPr>
          <w:rFonts w:ascii="FangSong" w:eastAsia="FangSong" w:hAnsi="FangSong"/>
          <w:bCs/>
          <w:sz w:val="24"/>
        </w:rPr>
        <w:t>动脉内壁的距离非常近，</w:t>
      </w:r>
      <w:r w:rsidR="00592932">
        <w:rPr>
          <w:rFonts w:ascii="FangSong" w:eastAsia="FangSong" w:hAnsi="FangSong"/>
          <w:bCs/>
          <w:sz w:val="24"/>
        </w:rPr>
        <w:t>在</w:t>
      </w:r>
      <w:r w:rsidR="00D161A7">
        <w:rPr>
          <w:rFonts w:ascii="FangSong" w:eastAsia="FangSong" w:hAnsi="FangSong"/>
          <w:bCs/>
          <w:sz w:val="24"/>
        </w:rPr>
        <w:t>肾脏动脉的中间部位肾脏神经</w:t>
      </w:r>
      <w:r w:rsidR="00777FE3">
        <w:rPr>
          <w:rFonts w:ascii="FangSong" w:eastAsia="FangSong" w:hAnsi="FangSong"/>
          <w:bCs/>
          <w:sz w:val="24"/>
        </w:rPr>
        <w:t>（包括传入神经和传出神经）</w:t>
      </w:r>
      <w:r w:rsidR="00D161A7">
        <w:rPr>
          <w:rFonts w:ascii="FangSong" w:eastAsia="FangSong" w:hAnsi="FangSong"/>
          <w:bCs/>
          <w:sz w:val="24"/>
        </w:rPr>
        <w:t>与血管内壁的距离大概分布在</w:t>
      </w:r>
      <w:r w:rsidR="00D161A7">
        <w:rPr>
          <w:rFonts w:ascii="FangSong" w:eastAsia="FangSong" w:hAnsi="FangSong" w:hint="eastAsia"/>
          <w:bCs/>
          <w:sz w:val="24"/>
        </w:rPr>
        <w:t>2</w:t>
      </w:r>
      <w:r w:rsidR="00D161A7">
        <w:rPr>
          <w:rFonts w:ascii="FangSong" w:eastAsia="FangSong" w:hAnsi="FangSong"/>
          <w:bCs/>
          <w:sz w:val="24"/>
        </w:rPr>
        <w:t>.41 mm–3.79 mm之间</w:t>
      </w:r>
      <w:r w:rsidR="00500869">
        <w:rPr>
          <w:rFonts w:ascii="FangSong" w:eastAsia="FangSong" w:hAnsi="FangSong"/>
          <w:bCs/>
          <w:sz w:val="24"/>
        </w:rPr>
        <w:fldChar w:fldCharType="begin" w:fldLock="1"/>
      </w:r>
      <w:r w:rsidR="004669B6">
        <w:rPr>
          <w:rFonts w:ascii="FangSong" w:eastAsia="FangSong" w:hAnsi="FangSong"/>
          <w:bCs/>
          <w:sz w:val="24"/>
        </w:rPr>
        <w:instrText>ADDIN CSL_CITATION {"citationItems":[{"id":"ITEM-1","itemData":{"DOI":"10.1016/j.trsl.2013.07.002","ISSN":"18781810","abstract":"Catheter-based renal artery denervation has demonstrated to be effective in decreasing blood pressure among patients with refractory hypertension. The anatomic distribution of renal artery nerves may influence the safety and efficacy profile of this procedure. We aimed to describe the anatomic distribution and density of periarterial renal nerves in the porcine model. Thirty arterial renal sections were included in the analysis by harvesting a tissue block containing the renal arteries and perirenal tissue from each animal. Each artery was divided into 3 segments (proximal, mid, and distal) and assessed for total number, size, and depth of the nerves according to the location. Nerve counts were greatest proximally (45.62% of the total nerves) and decreased gradually distally (mid, 24.58%; distal, 29.79%). The distribution in nerve size was similar across all 3 sections (</w:instrText>
      </w:r>
      <w:r w:rsidR="004669B6">
        <w:rPr>
          <w:rFonts w:ascii="Cambria Math" w:eastAsia="FangSong" w:hAnsi="Cambria Math" w:cs="Cambria Math"/>
          <w:bCs/>
          <w:sz w:val="24"/>
        </w:rPr>
        <w:instrText>∼</w:instrText>
      </w:r>
      <w:r w:rsidR="004669B6">
        <w:rPr>
          <w:rFonts w:ascii="FangSong" w:eastAsia="FangSong" w:hAnsi="FangSong"/>
          <w:bCs/>
          <w:sz w:val="24"/>
        </w:rPr>
        <w:instrText xml:space="preserve">40% of the nerves, 50-100 μm; </w:instrText>
      </w:r>
      <w:r w:rsidR="004669B6">
        <w:rPr>
          <w:rFonts w:ascii="Cambria Math" w:eastAsia="FangSong" w:hAnsi="Cambria Math" w:cs="Cambria Math"/>
          <w:bCs/>
          <w:sz w:val="24"/>
        </w:rPr>
        <w:instrText>∼</w:instrText>
      </w:r>
      <w:r w:rsidR="004669B6">
        <w:rPr>
          <w:rFonts w:ascii="FangSong" w:eastAsia="FangSong" w:hAnsi="FangSong"/>
          <w:bCs/>
          <w:sz w:val="24"/>
        </w:rPr>
        <w:instrText xml:space="preserve">30%, 0-50 </w:instrText>
      </w:r>
      <w:r w:rsidR="004669B6">
        <w:rPr>
          <w:rFonts w:ascii="FangSong" w:eastAsia="FangSong" w:hAnsi="FangSong" w:cs="FangSong" w:hint="eastAsia"/>
          <w:bCs/>
          <w:sz w:val="24"/>
        </w:rPr>
        <w:instrText>μ</w:instrText>
      </w:r>
      <w:r w:rsidR="004669B6">
        <w:rPr>
          <w:rFonts w:ascii="FangSong" w:eastAsia="FangSong" w:hAnsi="FangSong"/>
          <w:bCs/>
          <w:sz w:val="24"/>
        </w:rPr>
        <w:instrText xml:space="preserve">m; </w:instrText>
      </w:r>
      <w:r w:rsidR="004669B6">
        <w:rPr>
          <w:rFonts w:ascii="Cambria Math" w:eastAsia="FangSong" w:hAnsi="Cambria Math" w:cs="Cambria Math"/>
          <w:bCs/>
          <w:sz w:val="24"/>
        </w:rPr>
        <w:instrText>∼</w:instrText>
      </w:r>
      <w:r w:rsidR="004669B6">
        <w:rPr>
          <w:rFonts w:ascii="FangSong" w:eastAsia="FangSong" w:hAnsi="FangSong"/>
          <w:bCs/>
          <w:sz w:val="24"/>
        </w:rPr>
        <w:instrText xml:space="preserve">20%, 100-200 </w:instrText>
      </w:r>
      <w:r w:rsidR="004669B6">
        <w:rPr>
          <w:rFonts w:ascii="FangSong" w:eastAsia="FangSong" w:hAnsi="FangSong" w:cs="FangSong" w:hint="eastAsia"/>
          <w:bCs/>
          <w:sz w:val="24"/>
        </w:rPr>
        <w:instrText>μ</w:instrText>
      </w:r>
      <w:r w:rsidR="004669B6">
        <w:rPr>
          <w:rFonts w:ascii="FangSong" w:eastAsia="FangSong" w:hAnsi="FangSong"/>
          <w:bCs/>
          <w:sz w:val="24"/>
        </w:rPr>
        <w:instrText xml:space="preserve">m; and </w:instrText>
      </w:r>
      <w:r w:rsidR="004669B6">
        <w:rPr>
          <w:rFonts w:ascii="Cambria Math" w:eastAsia="FangSong" w:hAnsi="Cambria Math" w:cs="Cambria Math"/>
          <w:bCs/>
          <w:sz w:val="24"/>
        </w:rPr>
        <w:instrText>∼</w:instrText>
      </w:r>
      <w:r w:rsidR="004669B6">
        <w:rPr>
          <w:rFonts w:ascii="FangSong" w:eastAsia="FangSong" w:hAnsi="FangSong"/>
          <w:bCs/>
          <w:sz w:val="24"/>
        </w:rPr>
        <w:instrText xml:space="preserve">10%, 200-500 </w:instrText>
      </w:r>
      <w:r w:rsidR="004669B6">
        <w:rPr>
          <w:rFonts w:ascii="FangSong" w:eastAsia="FangSong" w:hAnsi="FangSong" w:cs="FangSong" w:hint="eastAsia"/>
          <w:bCs/>
          <w:sz w:val="24"/>
        </w:rPr>
        <w:instrText>μ</w:instrText>
      </w:r>
      <w:r w:rsidR="004669B6">
        <w:rPr>
          <w:rFonts w:ascii="FangSong" w:eastAsia="FangSong" w:hAnsi="FangSong"/>
          <w:bCs/>
          <w:sz w:val="24"/>
        </w:rPr>
        <w:instrText xml:space="preserve">m). In the arterial segments </w:instrText>
      </w:r>
      <w:r w:rsidR="004669B6">
        <w:rPr>
          <w:rFonts w:ascii="Cambria Math" w:eastAsia="FangSong" w:hAnsi="Cambria Math" w:cs="Cambria Math"/>
          <w:bCs/>
          <w:sz w:val="24"/>
        </w:rPr>
        <w:instrText>∼</w:instrText>
      </w:r>
      <w:r w:rsidR="004669B6">
        <w:rPr>
          <w:rFonts w:ascii="FangSong" w:eastAsia="FangSong" w:hAnsi="FangSong"/>
          <w:bCs/>
          <w:sz w:val="24"/>
        </w:rPr>
        <w:instrText xml:space="preserve">45% of the nerves were located within 2 mm from the arterial wall whereas </w:instrText>
      </w:r>
      <w:r w:rsidR="004669B6">
        <w:rPr>
          <w:rFonts w:ascii="Cambria Math" w:eastAsia="FangSong" w:hAnsi="Cambria Math" w:cs="Cambria Math"/>
          <w:bCs/>
          <w:sz w:val="24"/>
        </w:rPr>
        <w:instrText>∼</w:instrText>
      </w:r>
      <w:r w:rsidR="004669B6">
        <w:rPr>
          <w:rFonts w:ascii="FangSong" w:eastAsia="FangSong" w:hAnsi="FangSong"/>
          <w:bCs/>
          <w:sz w:val="24"/>
        </w:rPr>
        <w:instrText xml:space="preserve">52% of all nerves were located within 2.5 mm from the arterial wall. Sympathetic efferent fibers outnumbered sensory afferent fibers overwhelmingly, intermixed within the nerve bundle. In the porcine model, renal artery nerves are seen more frequently in the proximal segment of the artery. Nerve size distribution appears to be homogeneous throughout the artery length. Nerve bundles progress closer to the arterial wall in the distal segments of the artery. This anatomic distribution may have implications for the future development of renal denervation therapies. </w:instrText>
      </w:r>
      <w:r w:rsidR="004669B6">
        <w:rPr>
          <w:rFonts w:ascii="Calibri" w:eastAsia="FangSong" w:hAnsi="Calibri" w:cs="Calibri"/>
          <w:bCs/>
          <w:sz w:val="24"/>
        </w:rPr>
        <w:instrText>©</w:instrText>
      </w:r>
      <w:r w:rsidR="004669B6">
        <w:rPr>
          <w:rFonts w:ascii="FangSong" w:eastAsia="FangSong" w:hAnsi="FangSong"/>
          <w:bCs/>
          <w:sz w:val="24"/>
        </w:rPr>
        <w:instrText xml:space="preserve"> 2013 Mosby, Inc. All rights reserved.","author":[{"dropping-particle":"","family":"Tellez","given":"Armando","non-dropping-particle":"","parse-names":false,"suffix":""},{"dropping-particle":"","family":"Rousselle","given":"Serge","non-dropping-particle":"","parse-names":false,"suffix":""},{"dropping-particle":"","family":"Palmieri","given":"Taylor","non-dropping-particle":"","parse-names":false,"suffix":""},{"dropping-particle":"","family":"Rate","given":"William R.","non-dropping-particle":"","parse-names":false,"suffix":""},{"dropping-particle":"","family":"Wicks","given":"Joan","non-dropping-particle":"","parse-names":false,"suffix":""},{"dropping-particle":"","family":"Degrange","given":"Ashley","non-dropping-particle":"","parse-names":false,"suffix":""},{"dropping-particle":"","family":"Hyon","given":"Chelsea M.","non-dropping-particle":"","parse-names":false,"suffix":""},{"dropping-particle":"","family":"Gongora","given":"Carlos A.","non-dropping-particle":"","parse-names":false,"suffix":""},{"dropping-particle":"","family":"Hart","given":"Randy","non-dropping-particle":"","parse-names":false,"suffix":""},{"dropping-particle":"","family":"Grundy","given":"Will","non-dropping-particle":"","parse-names":false,"suffix":""},{"dropping-particle":"","family":"Kaluza","given":"Greg L.","non-dropping-particle":"","parse-names":false,"suffix":""},{"dropping-particle":"","family":"Granada","given":"Juan F.","non-dropping-particle":"","parse-names":false,"suffix":""}],"container-title":"Translational Research","id":"ITEM-1","issue":"6","issued":{"date-parts":[["2013"]]},"page":"381-389","publisher":"Mosby, Inc","title":"Renal artery nerve distribution and density in the porcine model: Biologic implications for the development of radiofrequency ablation therapies","type":"article-journal","volume":"162"},"uris":["http://www.mendeley.com/documents/?uuid=09cd0e6a-94bf-4705-9ce3-a6f262a4d4a9"]},{"id":"ITEM-2","itemData":{"DOI":"10.1016/j.jacc.2014.03.059","ISSN":"15583597","PMID":"25125292","abstract":"Background Although renal sympathetic denervation therapy has shown promising results in patients with resistant hypertension, the human anatomy of peri-arterial renal nerves is poorly understood. Objectives The aim of our study was to investigate the anatomic distribution of peri-arterial sympathetic nerves around human renal arteries. Methods Bilateral renal arteries were collected from human autopsy subjects, and peri-arterial renal nerve anatomy was examined by using morphometric software. The ratio of afferent to efferent nerve fibers was investigated by dual immunofluorescence staining using antibodies targeted for anti-tyrosine hydroxylase and anti-calcitonin gene-related peptide. Results A total of 10,329 nerves were identified from 20 (12 hypertensive and 8 nonhypertensive) patients. The mean individual number of nerves in the proximal and middle segments was similar (39.6 ± 16.7 per section and 39.9 ± 1 3.9 per section), whereas the distal segment showed fewer nerves (33.6 ± 13.1 per section) (p = 0.01). Mean subject-specific nerve distance to arterial lumen was greatest in proximal segments (3.40 ± 0.78 mm), followed by middle segments (3.10 ± 0.69 mm), and least in distal segments (2.60 ± 0.77 mm) (p &lt; 0.001). The mean number of nerves in the ventral region (11.0 ± 3.5 per section) was greater compared with the dorsal region (6.2 ± 3.0 per section) (p &lt; 0.001). Efferent nerve fibers were predominant (tyrosine hydroxylase/calcitonin gene-related peptide ratio 25.1 ± 33.4; p &lt; 0.0001). Nerve anatomy in hypertensive patients was not considerably different compared with nonhypertensive patients. Conclusions The density of peri-arterial renal sympathetic nerve fibers is lower in distal segments and dorsal locations. There is a clear predominance of efferent nerve fibers, with decreasing prevalence of afferent nerves from proximal to distal peri-arterial and renal parenchyma. Understanding these anatomic patterns is important for refinement of renal denervation procedures. </w:instrText>
      </w:r>
      <w:r w:rsidR="004669B6">
        <w:rPr>
          <w:rFonts w:ascii="Calibri" w:eastAsia="FangSong" w:hAnsi="Calibri" w:cs="Calibri"/>
          <w:bCs/>
          <w:sz w:val="24"/>
        </w:rPr>
        <w:instrText>©</w:instrText>
      </w:r>
      <w:r w:rsidR="004669B6">
        <w:rPr>
          <w:rFonts w:ascii="FangSong" w:eastAsia="FangSong" w:hAnsi="FangSong"/>
          <w:bCs/>
          <w:sz w:val="24"/>
        </w:rPr>
        <w:instrText xml:space="preserve"> 2014 by the American College of Cardiology Foundation.","author":[{"dropping-particle":"","family":"Sakakura","given":"Kenichi","non-dropping-particle":"","parse-names":false,"suffix":""},{"dropping-particle":"","family":"Ladich","given":"Elena","non-dropping-particle":"","parse-names":false,"suffix":""},{"dropping-particle":"","family":"Cheng","given":"Qi","non-dropping-particle":"","parse-names":false,"suffix":""},{"dropping-particle":"","family":"Otsuka","given":"Fumiyuki","non-dropping-particle":"","parse-names":false,"suffix":""},{"dropping-particle":"","family":"Yahagi","given":"Kazuyuki","non-dropping-particle":"","parse-names":false,"suffix":""},{"dropping-particle":"","family":"Fowler","given":"David R.","non-dropping-particle":"","parse-names":false,"suffix":""},{"dropping-particle":"","family":"Kolodgie","given":"Frank D.","non-dropping-particle":"","parse-names":false,"suffix":""},{"dropping-particle":"","family":"Virmani","given":"Renu","non-dropping-particle":"","parse-names":false,"suffix":""},{"dropping-particle":"","family":"Joner","given":"Michael","non-dropping-particle":"","parse-names":false,"suffix":""}],"container-title":"Journal of the American College of Cardiology","id":"ITEM-2","issue":"7","issued":{"date-parts":[["2014"]]},"note":"increased</w:instrText>
      </w:r>
      <w:r w:rsidR="004669B6">
        <w:rPr>
          <w:rFonts w:ascii="Calibri" w:eastAsia="FangSong" w:hAnsi="Calibri" w:cs="Calibri"/>
          <w:bCs/>
          <w:sz w:val="24"/>
        </w:rPr>
        <w:instrText> </w:instrText>
      </w:r>
      <w:r w:rsidR="004669B6">
        <w:rPr>
          <w:rFonts w:ascii="FangSong" w:eastAsia="FangSong" w:hAnsi="FangSong"/>
          <w:bCs/>
          <w:sz w:val="24"/>
        </w:rPr>
        <w:instrText>hypothalamic</w:instrText>
      </w:r>
      <w:r w:rsidR="004669B6">
        <w:rPr>
          <w:rFonts w:ascii="Calibri" w:eastAsia="FangSong" w:hAnsi="Calibri" w:cs="Calibri"/>
          <w:bCs/>
          <w:sz w:val="24"/>
        </w:rPr>
        <w:instrText> </w:instrText>
      </w:r>
      <w:r w:rsidR="004669B6">
        <w:rPr>
          <w:rFonts w:ascii="FangSong" w:eastAsia="FangSong" w:hAnsi="FangSong"/>
          <w:bCs/>
          <w:sz w:val="24"/>
        </w:rPr>
        <w:instrText>noradrenaline</w:instrText>
      </w:r>
      <w:r w:rsidR="004669B6">
        <w:rPr>
          <w:rFonts w:ascii="Calibri" w:eastAsia="FangSong" w:hAnsi="Calibri" w:cs="Calibri"/>
          <w:bCs/>
          <w:sz w:val="24"/>
        </w:rPr>
        <w:instrText> </w:instrText>
      </w:r>
      <w:r w:rsidR="004669B6">
        <w:rPr>
          <w:rFonts w:ascii="FangSong" w:eastAsia="FangSong" w:hAnsi="FangSong"/>
          <w:bCs/>
          <w:sz w:val="24"/>
        </w:rPr>
        <w:instrText>and blood pressure in rats</w:instrText>
      </w:r>
      <w:r w:rsidR="004669B6">
        <w:rPr>
          <w:rFonts w:ascii="Calibri" w:eastAsia="FangSong" w:hAnsi="Calibri" w:cs="Calibri"/>
          <w:bCs/>
          <w:sz w:val="24"/>
        </w:rPr>
        <w:instrText> </w:instrText>
      </w:r>
      <w:r w:rsidR="004669B6">
        <w:rPr>
          <w:rFonts w:ascii="FangSong" w:eastAsia="FangSong" w:hAnsi="FangSong"/>
          <w:bCs/>
          <w:sz w:val="24"/>
        </w:rPr>
        <w:instrText>with renal disease, with</w:instrText>
      </w:r>
      <w:r w:rsidR="004669B6">
        <w:rPr>
          <w:rFonts w:ascii="Calibri" w:eastAsia="FangSong" w:hAnsi="Calibri" w:cs="Calibri"/>
          <w:bCs/>
          <w:sz w:val="24"/>
        </w:rPr>
        <w:instrText> </w:instrText>
      </w:r>
      <w:r w:rsidR="004669B6">
        <w:rPr>
          <w:rFonts w:ascii="FangSong" w:eastAsia="FangSong" w:hAnsi="FangSong"/>
          <w:bCs/>
          <w:sz w:val="24"/>
        </w:rPr>
        <w:instrText>blood pressure reduced by</w:instrText>
      </w:r>
      <w:r w:rsidR="004669B6">
        <w:rPr>
          <w:rFonts w:ascii="Calibri" w:eastAsia="FangSong" w:hAnsi="Calibri" w:cs="Calibri"/>
          <w:bCs/>
          <w:sz w:val="24"/>
        </w:rPr>
        <w:instrText> </w:instrText>
      </w:r>
      <w:r w:rsidR="004669B6">
        <w:rPr>
          <w:rFonts w:ascii="FangSong" w:eastAsia="FangSong" w:hAnsi="FangSong"/>
          <w:bCs/>
          <w:sz w:val="24"/>
        </w:rPr>
        <w:instrText>rhizotomy</w:instrText>
      </w:r>
      <w:r w:rsidR="004669B6">
        <w:rPr>
          <w:rFonts w:ascii="Calibri" w:eastAsia="FangSong" w:hAnsi="Calibri" w:cs="Calibri"/>
          <w:bCs/>
          <w:sz w:val="24"/>
        </w:rPr>
        <w:instrText> </w:instrText>
      </w:r>
      <w:r w:rsidR="004669B6">
        <w:rPr>
          <w:rFonts w:ascii="FangSong" w:eastAsia="FangSong" w:hAnsi="FangSong"/>
          <w:bCs/>
          <w:sz w:val="24"/>
        </w:rPr>
        <w:instrText>in these</w:instrText>
      </w:r>
      <w:r w:rsidR="004669B6">
        <w:rPr>
          <w:rFonts w:ascii="Calibri" w:eastAsia="FangSong" w:hAnsi="Calibri" w:cs="Calibri"/>
          <w:bCs/>
          <w:sz w:val="24"/>
        </w:rPr>
        <w:instrText> </w:instrText>
      </w:r>
      <w:r w:rsidR="004669B6">
        <w:rPr>
          <w:rFonts w:ascii="FangSong" w:eastAsia="FangSong" w:hAnsi="FangSong"/>
          <w:bCs/>
          <w:sz w:val="24"/>
        </w:rPr>
        <w:instrText>animals, confirming the</w:instrText>
      </w:r>
      <w:r w:rsidR="004669B6">
        <w:rPr>
          <w:rFonts w:ascii="Calibri" w:eastAsia="FangSong" w:hAnsi="Calibri" w:cs="Calibri"/>
          <w:bCs/>
          <w:sz w:val="24"/>
        </w:rPr>
        <w:instrText> </w:instrText>
      </w:r>
      <w:r w:rsidR="004669B6">
        <w:rPr>
          <w:rFonts w:ascii="FangSong" w:eastAsia="FangSong" w:hAnsi="FangSong"/>
          <w:bCs/>
          <w:sz w:val="24"/>
        </w:rPr>
        <w:instrText>neurological connection from the kidney to the brain","page":"635-643","title":"Anatomic assessment of sympathetic peri-arterial renal nerves in man","type":"article-journal","volume":"64"},"uris":["http://www.mendeley.com/documents/?uuid=39599408-f7fb-4fd4-aa2e-412aa560297e"]}],"mendeley":{"formattedCitation":"&lt;sup&gt;24,25&lt;/sup&gt;","plainTextFormattedCitation":"24,25","previouslyFormattedCitation":"&lt;sup&gt;24,25&lt;/sup&gt;"},"properties":{"noteIndex":0},"schema":"https://github.com/citation-style-language/schema/raw/master/csl-citation.json"}</w:instrText>
      </w:r>
      <w:r w:rsidR="00500869">
        <w:rPr>
          <w:rFonts w:ascii="FangSong" w:eastAsia="FangSong" w:hAnsi="FangSong"/>
          <w:bCs/>
          <w:sz w:val="24"/>
        </w:rPr>
        <w:fldChar w:fldCharType="separate"/>
      </w:r>
      <w:r w:rsidR="00500869" w:rsidRPr="00500869">
        <w:rPr>
          <w:rFonts w:ascii="FangSong" w:eastAsia="FangSong" w:hAnsi="FangSong"/>
          <w:bCs/>
          <w:noProof/>
          <w:sz w:val="24"/>
          <w:vertAlign w:val="superscript"/>
        </w:rPr>
        <w:t>24,25</w:t>
      </w:r>
      <w:r w:rsidR="00500869">
        <w:rPr>
          <w:rFonts w:ascii="FangSong" w:eastAsia="FangSong" w:hAnsi="FangSong"/>
          <w:bCs/>
          <w:sz w:val="24"/>
        </w:rPr>
        <w:fldChar w:fldCharType="end"/>
      </w:r>
      <w:r w:rsidR="007454ED">
        <w:rPr>
          <w:rFonts w:ascii="FangSong" w:eastAsia="FangSong" w:hAnsi="FangSong"/>
          <w:bCs/>
          <w:sz w:val="24"/>
        </w:rPr>
        <w:t>。</w:t>
      </w:r>
      <w:r w:rsidR="00242017">
        <w:rPr>
          <w:rFonts w:ascii="FangSong" w:eastAsia="FangSong" w:hAnsi="FangSong" w:hint="eastAsia"/>
          <w:bCs/>
          <w:sz w:val="24"/>
        </w:rPr>
        <w:t>根据此现象</w:t>
      </w:r>
      <w:r w:rsidR="005634BF">
        <w:rPr>
          <w:rFonts w:ascii="FangSong" w:eastAsia="FangSong" w:hAnsi="FangSong" w:hint="eastAsia"/>
          <w:bCs/>
          <w:sz w:val="24"/>
        </w:rPr>
        <w:t>许多公司都研发出了基于导管的肾脏神经去除设备，比如</w:t>
      </w:r>
      <w:r w:rsidR="00252CD1">
        <w:rPr>
          <w:rFonts w:ascii="FangSong" w:eastAsia="FangSong" w:hAnsi="FangSong" w:hint="eastAsia"/>
          <w:bCs/>
          <w:sz w:val="24"/>
        </w:rPr>
        <w:t>Medtron</w:t>
      </w:r>
      <w:r w:rsidR="006179B8">
        <w:rPr>
          <w:rFonts w:ascii="FangSong" w:eastAsia="FangSong" w:hAnsi="FangSong" w:hint="eastAsia"/>
          <w:bCs/>
          <w:sz w:val="24"/>
        </w:rPr>
        <w:t>ic</w:t>
      </w:r>
      <w:r w:rsidR="00252CD1">
        <w:rPr>
          <w:rFonts w:ascii="FangSong" w:eastAsia="FangSong" w:hAnsi="FangSong" w:hint="eastAsia"/>
          <w:bCs/>
          <w:sz w:val="24"/>
        </w:rPr>
        <w:t>的Symplicity</w:t>
      </w:r>
      <w:r w:rsidR="00252CD1">
        <w:rPr>
          <w:rFonts w:ascii="FangSong" w:eastAsia="FangSong" w:hAnsi="FangSong"/>
          <w:bCs/>
          <w:sz w:val="24"/>
        </w:rPr>
        <w:t xml:space="preserve"> Renal Denervation System</w:t>
      </w:r>
      <w:r w:rsidR="00252CD1">
        <w:rPr>
          <w:rFonts w:ascii="FangSong" w:eastAsia="FangSong" w:hAnsi="FangSong" w:hint="eastAsia"/>
          <w:bCs/>
          <w:sz w:val="24"/>
        </w:rPr>
        <w:t>，</w:t>
      </w:r>
      <w:r w:rsidR="001A56A5">
        <w:rPr>
          <w:rFonts w:ascii="FangSong" w:eastAsia="FangSong" w:hAnsi="FangSong" w:hint="eastAsia"/>
          <w:bCs/>
          <w:sz w:val="24"/>
        </w:rPr>
        <w:t>St</w:t>
      </w:r>
      <w:r w:rsidR="001A56A5">
        <w:rPr>
          <w:rFonts w:ascii="FangSong" w:eastAsia="FangSong" w:hAnsi="FangSong"/>
          <w:bCs/>
          <w:sz w:val="24"/>
        </w:rPr>
        <w:t>.Jude Medical</w:t>
      </w:r>
      <w:r w:rsidR="001A56A5">
        <w:rPr>
          <w:rFonts w:ascii="FangSong" w:eastAsia="FangSong" w:hAnsi="FangSong" w:hint="eastAsia"/>
          <w:bCs/>
          <w:sz w:val="24"/>
        </w:rPr>
        <w:t>的Enlig</w:t>
      </w:r>
      <w:r w:rsidR="001A56A5">
        <w:rPr>
          <w:rFonts w:ascii="FangSong" w:eastAsia="FangSong" w:hAnsi="FangSong"/>
          <w:bCs/>
          <w:sz w:val="24"/>
        </w:rPr>
        <w:t>HTN System</w:t>
      </w:r>
      <w:r w:rsidR="001A56A5">
        <w:rPr>
          <w:rFonts w:ascii="FangSong" w:eastAsia="FangSong" w:hAnsi="FangSong" w:hint="eastAsia"/>
          <w:bCs/>
          <w:sz w:val="24"/>
        </w:rPr>
        <w:t>，</w:t>
      </w:r>
      <w:r w:rsidR="001A56A5">
        <w:rPr>
          <w:rFonts w:ascii="FangSong" w:eastAsia="FangSong" w:hAnsi="FangSong"/>
          <w:bCs/>
          <w:sz w:val="24"/>
        </w:rPr>
        <w:t>Boston Scientific</w:t>
      </w:r>
      <w:r w:rsidR="001A56A5">
        <w:rPr>
          <w:rFonts w:ascii="FangSong" w:eastAsia="FangSong" w:hAnsi="FangSong" w:hint="eastAsia"/>
          <w:bCs/>
          <w:sz w:val="24"/>
        </w:rPr>
        <w:t>的Vessix</w:t>
      </w:r>
      <w:r w:rsidR="001A56A5">
        <w:rPr>
          <w:rFonts w:ascii="FangSong" w:eastAsia="FangSong" w:hAnsi="FangSong"/>
          <w:bCs/>
          <w:sz w:val="24"/>
        </w:rPr>
        <w:t xml:space="preserve"> V2 Renal Denervation System</w:t>
      </w:r>
      <w:r w:rsidR="001A56A5">
        <w:rPr>
          <w:rFonts w:ascii="FangSong" w:eastAsia="FangSong" w:hAnsi="FangSong" w:hint="eastAsia"/>
          <w:bCs/>
          <w:sz w:val="24"/>
        </w:rPr>
        <w:t>等</w:t>
      </w:r>
      <w:r w:rsidR="004669B6">
        <w:rPr>
          <w:rFonts w:ascii="FangSong" w:eastAsia="FangSong" w:hAnsi="FangSong"/>
          <w:bCs/>
          <w:sz w:val="24"/>
        </w:rPr>
        <w:fldChar w:fldCharType="begin" w:fldLock="1"/>
      </w:r>
      <w:r w:rsidR="00CB61C5">
        <w:rPr>
          <w:rFonts w:ascii="FangSong" w:eastAsia="FangSong" w:hAnsi="FangSong"/>
          <w:bCs/>
          <w:sz w:val="24"/>
        </w:rPr>
        <w:instrText>ADDIN CSL_CITATION {"citationItems":[{"id":"ITEM-1","itemData":{"DOI":"10.1016/j.hlc.2019.06.723","ISSN":"14442892","PMID":"31327701","abstract":"Early studies of renal artery denervation (RAD) demonstrated efficacy in treating resistant hypertension patients with significant reduction in office blood pressure (BP). This resulted in a growing enthusiasm in the field and a rapid evolution of technology with expanding procedural indications. However, the first randomised sham-controlled trial, Symplicity HTN-3, failed to demonstrate a significant difference in BP reduction between the RAD and the sham control arm, which subsequently led to a major reduction in the clinical application of this procedure. Additionally, the results generated further interest into understanding the mechanism and factors affecting procedural success and identifying the limitations within the field. Many lessons were learned from Symplicity HTN-3 trial, and with recent evidence emerging for RAD in hypertension treatment, the field continues to be refined.","author":[{"dropping-particle":"","family":"Raisi","given":"Sara I.","non-dropping-particle":"Al","parse-names":false,"suffix":""},{"dropping-particle":"","family":"Pouliopoulos","given":"Jim","non-dropping-particle":"","parse-names":false,"suffix":""},{"dropping-particle":"","family":"Swinnen","given":"John","non-dropping-particle":"","parse-names":false,"suffix":""},{"dropping-particle":"","family":"Thiagalingam","given":"Aravinda","non-dropping-particle":"","parse-names":false,"suffix":""},{"dropping-particle":"","family":"Kovoor","given":"Pramesh","non-dropping-particle":"","parse-names":false,"suffix":""}],"container-title":"Heart Lung and Circulation","id":"ITEM-1","issue":"1","issued":{"date-parts":[["2020"]]},"page":"94-101","publisher":"Australian and New Zealand Society of Cardiac and Thoracic Surgeons (ANZSCTS) and the Cardiac Society of Australia and New Zealand (CSANZ)","title":"Renal Artery Denervation in Resistant Hypertension: The Good, The Bad and The Future","type":"article-journal","volume":"29"},"uris":["http://www.mendeley.com/documents/?uuid=05521c86-2954-4dfb-9f0a-fc4dc919bb53"]}],"mendeley":{"formattedCitation":"&lt;sup&gt;26&lt;/sup&gt;","plainTextFormattedCitation":"26","previouslyFormattedCitation":"&lt;sup&gt;26&lt;/sup&gt;"},"properties":{"noteIndex":0},"schema":"https://github.com/citation-style-language/schema/raw/master/csl-citation.json"}</w:instrText>
      </w:r>
      <w:r w:rsidR="004669B6">
        <w:rPr>
          <w:rFonts w:ascii="FangSong" w:eastAsia="FangSong" w:hAnsi="FangSong"/>
          <w:bCs/>
          <w:sz w:val="24"/>
        </w:rPr>
        <w:fldChar w:fldCharType="separate"/>
      </w:r>
      <w:r w:rsidR="004669B6" w:rsidRPr="004669B6">
        <w:rPr>
          <w:rFonts w:ascii="FangSong" w:eastAsia="FangSong" w:hAnsi="FangSong"/>
          <w:bCs/>
          <w:noProof/>
          <w:sz w:val="24"/>
          <w:vertAlign w:val="superscript"/>
        </w:rPr>
        <w:t>26</w:t>
      </w:r>
      <w:r w:rsidR="004669B6">
        <w:rPr>
          <w:rFonts w:ascii="FangSong" w:eastAsia="FangSong" w:hAnsi="FangSong"/>
          <w:bCs/>
          <w:sz w:val="24"/>
        </w:rPr>
        <w:fldChar w:fldCharType="end"/>
      </w:r>
      <w:r w:rsidR="001A56A5">
        <w:rPr>
          <w:rFonts w:ascii="FangSong" w:eastAsia="FangSong" w:hAnsi="FangSong" w:hint="eastAsia"/>
          <w:bCs/>
          <w:sz w:val="24"/>
        </w:rPr>
        <w:t>。</w:t>
      </w:r>
      <w:r w:rsidR="006B15D3">
        <w:rPr>
          <w:rFonts w:ascii="FangSong" w:eastAsia="FangSong" w:hAnsi="FangSong" w:hint="eastAsia"/>
          <w:bCs/>
          <w:sz w:val="24"/>
        </w:rPr>
        <w:t>所有这些设备都是使用一定波长的波去加热肾脏动脉内壁</w:t>
      </w:r>
      <w:r w:rsidR="0048568A">
        <w:rPr>
          <w:rFonts w:ascii="FangSong" w:eastAsia="FangSong" w:hAnsi="FangSong" w:hint="eastAsia"/>
          <w:bCs/>
          <w:sz w:val="24"/>
        </w:rPr>
        <w:t>将</w:t>
      </w:r>
      <w:r w:rsidR="006B15D3">
        <w:rPr>
          <w:rFonts w:ascii="FangSong" w:eastAsia="FangSong" w:hAnsi="FangSong" w:hint="eastAsia"/>
          <w:bCs/>
          <w:sz w:val="24"/>
        </w:rPr>
        <w:t>其温度升高到5</w:t>
      </w:r>
      <w:r w:rsidR="006B15D3">
        <w:rPr>
          <w:rFonts w:ascii="FangSong" w:eastAsia="FangSong" w:hAnsi="FangSong"/>
          <w:bCs/>
          <w:sz w:val="24"/>
        </w:rPr>
        <w:t>0</w:t>
      </w:r>
      <w:r w:rsidR="006B15D3">
        <w:rPr>
          <w:rFonts w:ascii="FangSong" w:eastAsia="FangSong" w:hAnsi="FangSong" w:hint="eastAsia"/>
          <w:bCs/>
          <w:sz w:val="24"/>
        </w:rPr>
        <w:t>℃</w:t>
      </w:r>
      <w:r w:rsidR="004049D9">
        <w:rPr>
          <w:rFonts w:ascii="FangSong" w:eastAsia="FangSong" w:hAnsi="FangSong" w:hint="eastAsia"/>
          <w:bCs/>
          <w:sz w:val="24"/>
        </w:rPr>
        <w:t>左右</w:t>
      </w:r>
      <w:r w:rsidR="00B63170">
        <w:rPr>
          <w:rFonts w:ascii="FangSong" w:eastAsia="FangSong" w:hAnsi="FangSong" w:hint="eastAsia"/>
          <w:bCs/>
          <w:sz w:val="24"/>
        </w:rPr>
        <w:t>，以高温的</w:t>
      </w:r>
      <w:r w:rsidR="006B15D3">
        <w:rPr>
          <w:rFonts w:ascii="FangSong" w:eastAsia="FangSong" w:hAnsi="FangSong" w:hint="eastAsia"/>
          <w:bCs/>
          <w:sz w:val="24"/>
        </w:rPr>
        <w:t>方式将肾脏神经去除</w:t>
      </w:r>
      <w:r w:rsidR="00CB61C5">
        <w:rPr>
          <w:rFonts w:ascii="FangSong" w:eastAsia="FangSong" w:hAnsi="FangSong"/>
          <w:bCs/>
          <w:sz w:val="24"/>
        </w:rPr>
        <w:fldChar w:fldCharType="begin" w:fldLock="1"/>
      </w:r>
      <w:r w:rsidR="001455DA">
        <w:rPr>
          <w:rFonts w:ascii="FangSong" w:eastAsia="FangSong" w:hAnsi="FangSong"/>
          <w:bCs/>
          <w:sz w:val="24"/>
        </w:rPr>
        <w:instrText>ADDIN CSL_CITATION {"citationItems":[{"id":"ITEM-1","itemData":{"DOI":"10.1161/HYPERTENSIONAHA.117.08928","ISSN":"15244563","PMID":"29295850","author":[{"dropping-particle":"","family":"Osborn","given":"John W.","non-dropping-particle":"","parse-names":false,"suffix":""},{"dropping-particle":"","family":"Banek","given":"Christopher T.","non-dropping-particle":"","parse-names":false,"suffix":""}],"container-title":"Hypertension","id":"ITEM-1","issue":"3","issued":{"date-parts":[["2018"]]},"page":"383-388","title":"Catheter-based renal nerve ablation as a novel hypertension therapy: Lost, and then found, in translation","type":"article-journal","volume":"71"},"uris":["http://www.mendeley.com/documents/?uuid=50b7fea2-75a1-4f9d-a36a-2087df18911a"]},{"id":"ITEM-2","itemData":{"DOI":"10.1016/j.hlc.2019.06.723","ISSN":"14442892","PMID":"31327701","abstract":"Early studies of renal artery denervation (RAD) demonstrated efficacy in treating resistant hypertension patients with significant reduction in office blood pressure (BP). This resulted in a growing enthusiasm in the field and a rapid evolution of technology with expanding procedural indications. However, the first randomised sham-controlled trial, Symplicity HTN-3, failed to demonstrate a significant difference in BP reduction between the RAD and the sham control arm, which subsequently led to a major reduction in the clinical application of this procedure. Additionally, the results generated further interest into understanding the mechanism and factors affecting procedural success and identifying the limitations within the field. Many lessons were learned from Symplicity HTN-3 trial, and with recent evidence emerging for RAD in hypertension treatment, the field continues to be refined.","author":[{"dropping-particle":"","family":"Raisi","given":"Sara I.","non-dropping-particle":"Al","parse-names":false,"suffix":""},{"dropping-particle":"","family":"Pouliopoulos","given":"Jim","non-dropping-particle":"","parse-names":false,"suffix":""},{"dropping-particle":"","family":"Swinnen","given":"John","non-dropping-particle":"","parse-names":false,"suffix":""},{"dropping-particle":"","family":"Thiagalingam","given":"Aravinda","non-dropping-particle":"","parse-names":false,"suffix":""},{"dropping-particle":"","family":"Kovoor","given":"Pramesh","non-dropping-particle":"","parse-names":false,"suffix":""}],"container-title":"Heart Lung and Circulation","id":"ITEM-2","issue":"1","issued":{"date-parts":[["2020"]]},"page":"94-101","publisher":"Australian and New Zealand Society of Cardiac and Thoracic Surgeons (ANZSCTS) and the Cardiac Society of Australia and New Zealand (CSANZ)","title":"Renal Artery Denervation in Resistant Hypertension: The Good, The Bad and The Future","type":"article-journal","volume":"29"},"uris":["http://www.mendeley.com/documents/?uuid=05521c86-2954-4dfb-9f0a-fc4dc919bb53"]}],"mendeley":{"formattedCitation":"&lt;sup&gt;26,27&lt;/sup&gt;","plainTextFormattedCitation":"26,27","previouslyFormattedCitation":"&lt;sup&gt;26,27&lt;/sup&gt;"},"properties":{"noteIndex":0},"schema":"https://github.com/citation-style-language/schema/raw/master/csl-citation.json"}</w:instrText>
      </w:r>
      <w:r w:rsidR="00CB61C5">
        <w:rPr>
          <w:rFonts w:ascii="FangSong" w:eastAsia="FangSong" w:hAnsi="FangSong"/>
          <w:bCs/>
          <w:sz w:val="24"/>
        </w:rPr>
        <w:fldChar w:fldCharType="separate"/>
      </w:r>
      <w:r w:rsidR="00CB61C5" w:rsidRPr="00CB61C5">
        <w:rPr>
          <w:rFonts w:ascii="FangSong" w:eastAsia="FangSong" w:hAnsi="FangSong"/>
          <w:bCs/>
          <w:noProof/>
          <w:sz w:val="24"/>
          <w:vertAlign w:val="superscript"/>
        </w:rPr>
        <w:t>26,27</w:t>
      </w:r>
      <w:r w:rsidR="00CB61C5">
        <w:rPr>
          <w:rFonts w:ascii="FangSong" w:eastAsia="FangSong" w:hAnsi="FangSong"/>
          <w:bCs/>
          <w:sz w:val="24"/>
        </w:rPr>
        <w:fldChar w:fldCharType="end"/>
      </w:r>
      <w:r w:rsidR="006B15D3">
        <w:rPr>
          <w:rFonts w:ascii="FangSong" w:eastAsia="FangSong" w:hAnsi="FangSong" w:hint="eastAsia"/>
          <w:bCs/>
          <w:sz w:val="24"/>
        </w:rPr>
        <w:t>。</w:t>
      </w:r>
      <w:r w:rsidR="006179B8">
        <w:rPr>
          <w:rFonts w:ascii="FangSong" w:eastAsia="FangSong" w:hAnsi="FangSong" w:hint="eastAsia"/>
          <w:bCs/>
          <w:sz w:val="24"/>
        </w:rPr>
        <w:t>使用Medtronic</w:t>
      </w:r>
      <w:r w:rsidR="00F71FF2">
        <w:rPr>
          <w:rFonts w:ascii="FangSong" w:eastAsia="FangSong" w:hAnsi="FangSong" w:hint="eastAsia"/>
          <w:bCs/>
          <w:sz w:val="24"/>
        </w:rPr>
        <w:t>的设备进行过三次大规模的去除肾脏神经</w:t>
      </w:r>
      <w:r w:rsidR="001455DA">
        <w:rPr>
          <w:rFonts w:ascii="FangSong" w:eastAsia="FangSong" w:hAnsi="FangSong" w:hint="eastAsia"/>
          <w:bCs/>
          <w:sz w:val="24"/>
        </w:rPr>
        <w:t>治疗高血压</w:t>
      </w:r>
      <w:r w:rsidR="00F71FF2">
        <w:rPr>
          <w:rFonts w:ascii="FangSong" w:eastAsia="FangSong" w:hAnsi="FangSong" w:hint="eastAsia"/>
          <w:bCs/>
          <w:sz w:val="24"/>
        </w:rPr>
        <w:t>的实验，分别称为</w:t>
      </w:r>
      <w:r w:rsidR="00F71FF2">
        <w:rPr>
          <w:rFonts w:ascii="FangSong" w:eastAsia="FangSong" w:hAnsi="FangSong"/>
          <w:bCs/>
          <w:sz w:val="24"/>
        </w:rPr>
        <w:t>Symplicity</w:t>
      </w:r>
      <w:r w:rsidR="00391EB2">
        <w:rPr>
          <w:rFonts w:ascii="FangSong" w:eastAsia="FangSong" w:hAnsi="FangSong"/>
          <w:bCs/>
          <w:sz w:val="24"/>
        </w:rPr>
        <w:t xml:space="preserve"> </w:t>
      </w:r>
      <w:r w:rsidR="00F71FF2">
        <w:rPr>
          <w:rFonts w:ascii="FangSong" w:eastAsia="FangSong" w:hAnsi="FangSong"/>
          <w:bCs/>
          <w:sz w:val="24"/>
        </w:rPr>
        <w:t>HTN-1</w:t>
      </w:r>
      <w:r w:rsidR="00F71FF2">
        <w:rPr>
          <w:rFonts w:ascii="FangSong" w:eastAsia="FangSong" w:hAnsi="FangSong" w:hint="eastAsia"/>
          <w:bCs/>
          <w:sz w:val="24"/>
        </w:rPr>
        <w:t>，Symplicity</w:t>
      </w:r>
      <w:r w:rsidR="00F71FF2">
        <w:rPr>
          <w:rFonts w:ascii="FangSong" w:eastAsia="FangSong" w:hAnsi="FangSong"/>
          <w:bCs/>
          <w:sz w:val="24"/>
        </w:rPr>
        <w:t xml:space="preserve"> HTN-2</w:t>
      </w:r>
      <w:r w:rsidR="00F71FF2">
        <w:rPr>
          <w:rFonts w:ascii="FangSong" w:eastAsia="FangSong" w:hAnsi="FangSong" w:hint="eastAsia"/>
          <w:bCs/>
          <w:sz w:val="24"/>
        </w:rPr>
        <w:t>，</w:t>
      </w:r>
      <w:r w:rsidR="00D4754C">
        <w:rPr>
          <w:rFonts w:ascii="FangSong" w:eastAsia="FangSong" w:hAnsi="FangSong" w:hint="eastAsia"/>
          <w:bCs/>
          <w:sz w:val="24"/>
        </w:rPr>
        <w:t>和</w:t>
      </w:r>
      <w:r w:rsidR="00F71FF2">
        <w:rPr>
          <w:rFonts w:ascii="FangSong" w:eastAsia="FangSong" w:hAnsi="FangSong" w:hint="eastAsia"/>
          <w:bCs/>
          <w:sz w:val="24"/>
        </w:rPr>
        <w:t>Symplicity</w:t>
      </w:r>
      <w:r w:rsidR="00F71FF2">
        <w:rPr>
          <w:rFonts w:ascii="FangSong" w:eastAsia="FangSong" w:hAnsi="FangSong"/>
          <w:bCs/>
          <w:sz w:val="24"/>
        </w:rPr>
        <w:t xml:space="preserve"> HTN-3</w:t>
      </w:r>
      <w:r w:rsidR="00005258">
        <w:rPr>
          <w:rFonts w:ascii="FangSong" w:eastAsia="FangSong" w:hAnsi="FangSong"/>
          <w:bCs/>
          <w:sz w:val="24"/>
        </w:rPr>
        <w:fldChar w:fldCharType="begin" w:fldLock="1"/>
      </w:r>
      <w:r w:rsidR="003A5062">
        <w:rPr>
          <w:rFonts w:ascii="FangSong" w:eastAsia="FangSong" w:hAnsi="FangSong"/>
          <w:bCs/>
          <w:sz w:val="24"/>
        </w:rPr>
        <w:instrText xml:space="preserve">ADDIN CSL_CITATION {"citationItems":[{"id":"ITEM-1","itemData":{"DOI":"10.1056/nejmoa1402670","ISSN":"0028-4793","PMID":"24678939","abstract":"BACKGROUND: Prior unblinded studies have suggested that catheter-based renal-artery denervation reduces blood pressure in patients with resistant hypertension. METHODS: We designed a prospective, single-blind, randomized, sham-controlled trial. Patients with severe resistant hypertension were randomly assigned in a 2:1 ratio to undergo renal denervation or a sham procedure. Before randomization, patients were receiving a stable antihypertensive regimen involving maximally tolerated doses of at least three drugs, including a diuretic. The primary efficacy end point was the change in office systolic blood pressure at 6 months; a secondary efficacy end point was the change in mean 24-hour ambulatory systolic blood pressure. The primary safety end point was a composite of death, end-stage renal disease, embolic events resulting in end-organ damage, renovascular complications, or hypertensive crisis at 1 month or new renal-artery stenosis of more than 70% at 6 months. RESULTS: A total of 535 patients underwent randomization. The mean (±SD) change in systolic blood pressure at 6 months was -14.13±23.93 mm Hg in the denervation group as compared with -11.74±25.94 mm Hg in the sham-procedure group (P&lt;0.001 for both comparisons of the change from baseline), for a difference of -2.39 mm Hg (95% confidence interval [CI], -6.89 to 2.12; P = 0.26 for superiority with a margin of 5 mm Hg). The change in 24-hour ambulatory systolic blood pressure was -6.75±15.11 mm Hg in the denervation group and -4.79±17.25 mm Hg in the sham-procedure group, for a difference of -1.96 mm Hg (95% CI, -4.97 to 1.06; P = 0.98 for superiority with a margin of 2 mm Hg). There were no significant differences in safety between the two groups. CONCLUSIONS: This blinded trial did not show a significant reduction of systolic blood pressure in patients with resistant hypertension 6 months after renal-artery denervation as compared with a sham control. Copyright </w:instrText>
      </w:r>
      <w:r w:rsidR="003A5062">
        <w:rPr>
          <w:rFonts w:ascii="Calibri" w:eastAsia="FangSong" w:hAnsi="Calibri" w:cs="Calibri"/>
          <w:bCs/>
          <w:sz w:val="24"/>
        </w:rPr>
        <w:instrText>©</w:instrText>
      </w:r>
      <w:r w:rsidR="003A5062">
        <w:rPr>
          <w:rFonts w:ascii="FangSong" w:eastAsia="FangSong" w:hAnsi="FangSong"/>
          <w:bCs/>
          <w:sz w:val="24"/>
        </w:rPr>
        <w:instrText xml:space="preserve"> 2014 Massachusetts Medical Society.","author":[{"dropping-particle":"","family":"Bhatt","given":"Deepak L.","non-dropping-particle":"","parse-names":false,"suffix":""},{"dropping-particle":"","family":"Kandzari","given":"David E.","non-dropping-particle":"","parse-names":false,"suffix":""},{"dropping-particle":"","family":"O'Neill","given":"William W.","non-dropping-particle":"","parse-names":false,"suffix":""},{"dropping-particle":"","family":"D'Agostino","given":"Ralph","non-dropping-particle":"","parse-names":false,"suffix":""},{"dropping-particle":"","family":"Flack","given":"John M.","non-dropping-particle":"","parse-names":false,"suffix":""},{"dropping-particle":"","family":"Katzen","given":"Barry T.","non-dropping-particle":"","parse-names":false,"suffix":""},{"dropping-particle":"","family":"Leon","given":"Martin B.","non-dropping-particle":"","parse-names":false,"suffix":""},{"dropping-particle":"","family":"Liu","given":"Minglei","non-dropping-particle":"","parse-names":false,"suffix":""},{"dropping-particle":"","family":"Mauri","given":"Laura","non-dropping-particle":"","parse-names":false,"suffix":""},{"dropping-particle":"","family":"Negoita","given":"Manuela","non-dropping-particle":"","parse-names":false,"suffix":""},{"dropping-particle":"","family":"Cohen","given":"Sidney A.","non-dropping-particle":"","parse-names":false,"suffix":""},{"dropping-particle":"","family":"Oparil","given":"Suzanne","non-dropping-particle":"","parse-names":false,"suffix":""},{"dropping-particle":"","family":"Rocha-Singh","given":"Krishna","non-dropping-particle":"","parse-names":false,"suffix":""},{"dropping-particle":"","family":"Townsend","given":"Raymond R.","non-dropping-particle":"","parse-names":false,"suffix":""},{"dropping-particle":"","family":"Bakris","given":"George L.","non-dropping-particle":"","parse-names":false,"suffix":""}],"container-title":"New England Journal of Medicine","id":"ITEM-1","issue":"15","issued":{"date-parts":[["2014"]]},"page":"1393-1401","title":"A Controlled Trial of Renal Denervation for Resistant Hypertension","type":"article-journal","volume":"370"},"uris":["http://www.mendeley.com/documents/?uuid=af4b0a6a-dc17-4550-bcb7-b9fc99b7a330"]},{"id":"ITEM-2","itemData":{"DOI":"10.1016/S0140-6736(10)62039-9","ISSN":"01406736","PMID":"21093036","abstract":"Activation of renal sympathetic nerves is key to pathogenesis of essential hypertension. We aimed to assess effectiveness and safety of catheter-based renal denervation for reduction of blood pressure in patients with treatment-resistant hypertension. In this multicentre, prospective, randomised trial, patients who had a baseline systolic blood pressure of 160 mm Hg or more (≥150 mm Hg for patients with type 2 diabetes), despite taking three or more antihypertensive drugs, were randomly allocated in a one-to-one ratio to undergo renal denervation with previous treatment or to maintain previous treatment alone (control group) at 24 participating centres. Randomisation was done with sealed envelopes. Data analysers were not masked to treatment assignment. The primary effectiveness endpoint was change in seated office-based measurement of systolic blood pressure at 6 months. Primary analysis included all patients remaining in follow-up at 6 months. This trial is registered with ClinicalTrials.gov, number NCT00888433. 106 (56) of 190 patients screened for eligibility were randomly allocated to renal denervation (n=52) or control (n=54) groups between June 9, 2009, and Jan 15, 2010. 49 (94) of 52 patients who underwent renal denervation and 51 (94) of 54 controls were assessed for the primary endpoint at 6 months. Office-based blood pressure measurements in the renal denervation group reduced by 32/12 mm Hg (SD 23/11, baseline of 178/96 mm Hg, p&lt;0·0001), whereas they did not differ from baseline in the control group (change of 1/0 mm Hg [21/10], baseline of 178/97 mm Hg, p=0·77 systolic and p=0·83 diastolic). Between-group differences in blood pressure at 6 months were 33/11 mm Hg (p&lt;0·0001). At 6 months, 41 (84) of 49 patients who underwent renal denervation had a reduction in systolic blood pressure of 10 mm Hg or more, compared with 18 (35) of 51 controls (p&lt;0·0001). We noted no serious procedure-related or device-related complications and occurrence of adverse events did not differ between groups; one patient who had renal denervation had possible progression of an underlying atherosclerotic lesion, but required no treatment. Catheter-based renal denervation can safely be used to substantially reduce blood pressure in treatment-resistant hypertensive patients. Ardian. </w:instrText>
      </w:r>
      <w:r w:rsidR="003A5062">
        <w:rPr>
          <w:rFonts w:ascii="Calibri" w:eastAsia="FangSong" w:hAnsi="Calibri" w:cs="Calibri"/>
          <w:bCs/>
          <w:sz w:val="24"/>
        </w:rPr>
        <w:instrText>©</w:instrText>
      </w:r>
      <w:r w:rsidR="003A5062">
        <w:rPr>
          <w:rFonts w:ascii="FangSong" w:eastAsia="FangSong" w:hAnsi="FangSong"/>
          <w:bCs/>
          <w:sz w:val="24"/>
        </w:rPr>
        <w:instrText xml:space="preserve"> 2010 Elsevier Ltd.","author":[{"dropping-particle":"","family":"Esler","given":"Murray D.","non-dropping-particle":"","parse-names":false,"suffix":""},{"dropping-particle":"","family":"Krum","given":"Henry","non-dropping-particle":"","parse-names":false,"suffix":""},{"dropping-particle":"","family":"Sobotka","given":"Paul A.","non-dropping-particle":"","parse-names":false,"suffix":""},{"dropping-particle":"","family":"Schlaich","given":"Markus P.","non-dropping-particle":"","parse-names":false,"suffix":""},{"dropping-particle":"","family":"Schmieder","given":"Roland E.","non-dropping-particle":"","parse-names":false,"suffix":""},{"dropping-particle":"","family":"B</w:instrText>
      </w:r>
      <w:r w:rsidR="003A5062">
        <w:rPr>
          <w:rFonts w:ascii="Calibri" w:eastAsia="FangSong" w:hAnsi="Calibri" w:cs="Calibri"/>
          <w:bCs/>
          <w:sz w:val="24"/>
        </w:rPr>
        <w:instrText>ö</w:instrText>
      </w:r>
      <w:r w:rsidR="003A5062">
        <w:rPr>
          <w:rFonts w:ascii="FangSong" w:eastAsia="FangSong" w:hAnsi="FangSong"/>
          <w:bCs/>
          <w:sz w:val="24"/>
        </w:rPr>
        <w:instrText xml:space="preserve">hm","given":"Michael","non-dropping-particle":"","parse-names":false,"suffix":""},{"dropping-particle":"","family":"Mahfoud","given":"Felix","non-dropping-particle":"","parse-names":false,"suffix":""},{"dropping-particle":"","family":"Sievert","given":"Horst","non-dropping-particle":"","parse-names":false,"suffix":""},{"dropping-particle":"","family":"Wunderlich","given":"Nina","non-dropping-particle":"","parse-names":false,"suffix":""},{"dropping-particle":"","family":"Rump","given":"Lars Christian","non-dropping-particle":"","parse-names":false,"suffix":""},{"dropping-particle":"","family":"Vonend","given":"Oliver","non-dropping-particle":"","parse-names":false,"suffix":""},{"dropping-particle":"","family":"Uder","given":"Michael","non-dropping-particle":"","parse-names":false,"suffix":""},{"dropping-particle":"","family":"Lobo","given":"Mel","non-dropping-particle":"","parse-names":false,"suffix":""},{"dropping-particle":"","family":"Caulfield","given":"Mark","non-dropping-particle":"","parse-names":false,"suffix":""},{"dropping-particle":"","family":"Erglis","given":"Andrejs","non-dropping-particle":"","parse-names":false,"suffix":""},{"dropping-particle":"","family":"Azizi","given":"Michel","non-dropping-particle":"","parse-names":false,"suffix":""},{"dropping-particle":"","family":"Sapoval","given":"Marc","non-dropping-particle":"","parse-names":false,"suffix":""},{"dropping-particle":"","family":"Thambar","given":"Suku","non-dropping-particle":"","parse-names":false,"suffix":""},{"dropping-particle":"","family":"Persu","given":"Alexandre","non-dropping-particle":"","parse-names":false,"suffix":""},{"dropping-particle":"","family":"Renkin","given":"Jean","non-dropping-particle":"","parse-names":false,"suffix":""},{"dropping-particle":"","family":"Schunkert","given":"Heribert","non-dropping-particle":"","parse-names":false,"suffix":""},{"dropping-particle":"","family":"Weil","given":"Joachim","non-dropping-particle":"","parse-names":false,"suffix":""},{"dropping-particle":"","family":"Hoppe","given":"Uta C.","non-dropping-particle":"","parse-names":false,"suffix":""},{"dropping-particle":"","family":"Walton","given":"Tony","non-dropping-particle":"","parse-names":false,"suffix":""},{"dropping-particle":"","family":"Scheinert","given":"Dierk","non-dropping-particle":"","parse-names":false,"suffix":""},{"dropping-particle":"","family":"Binder","given":"Thomas","non-dropping-particle":"","parse-names":false,"suffix":""},{"dropping-particle":"","family":"Januszewicz","given":"Andrzej","non-dropping-particle":"","parse-names":false,"suffix":""},{"dropping-particle":"","family":"Witkowski","given":"Adam","non-dropping-particle":"","parse-names":false,"suffix":""},{"dropping-particle":"","family":"Ruilope","given":"Luis M.","non-dropping-particle":"","parse-names":false,"suffix":""},{"dropping-particle":"","family":"Whitbourn","given":"Robert","non-dropping-particle":"","parse-names":false,"suffix":""},{"dropping-particle":"","family":"Bruck","given":"Heike","non-dropping-particle":"","parse-names":false,"suffix":""},{"dropping-particle":"","family":"Downes","given":"Mark","non-dropping-particle":"","parse-names":false,"suffix":""},{"dropping-particle":"","family":"Lüscher","given":"Thomas F.","non-dropping-particle":"","parse-names":false,"suffix":""},{"dropping-particle":"","family":"Jardine","given":"Alan G.","non-dropping-particle":"","parse-names":false,"suffix":""},{"dropping-particle":"","family":"Webster","given":"Mark W.","non-dropping-particle":"","parse-names":false,"suffix":""},{"dropping-particle":"","family":"Zeller","given":"Thomas","non-dropping-particle":"","parse-names":false,"suffix":""},{"dropping-particle":"","family":"Sadowski","given":"Jerzy","non-dropping-particle":"","parse-names":false,"suffix":""},{"dropping-particle":"","family":"Bartus","given":"Krzysztof","non-dropping-particle":"","parse-names":false,"suffix":""},{"dropping-particle":"","family":"Straley","given":"Craig A.","non-dropping-particle":"","parse-names":false,"suffix":""},{"dropping-particle":"","family":"Barman","given":"Neil C.","non-dropping-particle":"","parse-names":false,"suffix":""},{"dropping-particle":"","family":"Lee","given":"David P.","non-dropping-particle":"","parse-names":false,"suffix":""},{"dropping-particle":"","family":"Witteles","given":"Ronald M.","non-dropping-particle":"","parse-names":false,"suffix":""},{"dropping-particle":"","family":"Bhalla","given":"Vivek","non-dropping-particle":"","parse-names":false,"suffix":""},{"dropping-particle":"","family":"Massaro","given":"Joseph M.","non-dropping-particle":"","parse-names":false,"suffix":""}],"container-title":"The Lancet","id":"ITEM-2","issue":"9756","issued":{"date-parts":[["2010"]]},"page":"1903-1909","publisher":"Elsevier Ltd","title":"Renal sympathetic denervation in patients with treatment-resistant hypertension (The Symplicity HTN-2 Trial): A randomised controlled trial","type":"article-journal","volume":"376"},"uris":["http://www.mendeley.com/documents/?uuid=de0b31b4-f518-479a-870c-af9ad85da1f2"]},{"id":"ITEM-3","itemData":{"DOI":"10.1016/S0140-6736(09)60566-3","ISSN":"01406736","PMID":"19332353","abstract":"Background: Renal sympathetic hyperactivity is associated with hypertension and its progression, chronic kidney disease, and heart failure. We did a proof-of-principle trial of therapeutic renal sympathetic denervation in patients with resistant hypertension (ie, systolic blood pressure ≥160 mm Hg on three or more antihypertensive medications, including a diuretic) to assess safety and blood-pressure reduction effectiveness. Methods: We enrolled 50 patients at five Australian and European centres; 5 patients were excluded for anatomical reasons (mainly on the basis of dual renal artery systems). Patients received percutaneous radiofrequency catheter-based treatment between June, 2007, and November, 2008, with subsequent follow-up to 1 year. We assessed the effectiveness of renal sympathetic denervation with renal noradrenaline spillover in a subgroup of patients. Primary endpoints were office blood pressure and safety data before and at 1, 3, 6, 9, and 12 months after procedure. Renal angiography was done before, immediately after, and 14-30 days after procedure, and magnetic resonance angiogram 6 months after procedure. We assessed blood-pressure lowering effectiveness by repeated measures ANOVA. This study is registered in Australia and Europe with ClinicalTrials.gov, numbers NCT 00483808 and NCT 00664638. Findings: In treated patients, baseline mean office blood pressure was 177/101 mm Hg (SD 20/15), (mean 4·7 antihypertensive medications); estimated glomerular filtration rate was 81 mL/min/1·73m2 (SD 23); and mean reduction in renal noradrenaline spillover was 47% (95% CI 28-65%). Office blood pressures after procedure were reduced by -14/-10, -21/-10, -22/-11, -24/-11, and -27/-17 mm Hg at 1, 3, 6, 9, and 12 months, respectively. In the five non-treated patients, mean rise in office blood pressure was +3/-2, +2/+3, +14/+9, and +26/+17 mm Hg at 1, 3, 6, and 9 months, respectively. One intraprocedural renal artery dissection occurred before radiofrequency energy delivery, without further sequelae. There were no other renovascular complications. Interpretation: Catheter-based renal denervation causes substantial and sustained blood-pressure reduction, without serious adverse events, in patients with resistant hypertension. Prospective randomised clinical trials are needed to investigate the usefulness of this procedure in the management of this condition. Funding: Ardian Inc. </w:instrText>
      </w:r>
      <w:r w:rsidR="003A5062">
        <w:rPr>
          <w:rFonts w:ascii="Calibri" w:eastAsia="FangSong" w:hAnsi="Calibri" w:cs="Calibri"/>
          <w:bCs/>
          <w:sz w:val="24"/>
        </w:rPr>
        <w:instrText>©</w:instrText>
      </w:r>
      <w:r w:rsidR="003A5062">
        <w:rPr>
          <w:rFonts w:ascii="FangSong" w:eastAsia="FangSong" w:hAnsi="FangSong"/>
          <w:bCs/>
          <w:sz w:val="24"/>
        </w:rPr>
        <w:instrText xml:space="preserve"> 2009 Elsevier Ltd. All rights reserved.","author":[{"dropping-particle":"","family":"Krum","given":"Henry","non-dropping-particle":"","parse-names":false,"suffix":""},{"dropping-particle":"","family":"Schlaich","given":"Markus","non-dropping-particle":"","parse-names":false,"suffix":""},{"dropping-particle":"","family":"Whitbourn","given":"Rob","non-dropping-particle":"","parse-names":false,"suffix":""},{"dropping-particle":"","family":"Sobotka","given":"Paul A.","non-dropping-particle":"","parse-names":false,"suffix":""},{"dropping-particle":"","family":"Sadowski","given":"Jerzy","non-dropping-particle":"","parse-names":false,"suffix":""},{"dropping-particle":"","family":"Bartus","given":"Krzysztof","non-dropping-particle":"","parse-names":false,"suffix":""},{"dropping-particle":"","family":"Kapelak","given":"Boguslaw","non-dropping-particle":"","parse-names":false,"suffix":""},{"dropping-particle":"","family":"Walton","given":"Anthony","non-dropping-particle":"","parse-names":false,"suffix":""},{"dropping-particle":"","family":"Sievert","given":"Horst","non-dropping-particle":"","parse-names":false,"suffix":""},{"dropping-particle":"","family":"Thambar","given":"Suku","non-dropping-particle":"","parse-names":false,"suffix":""},{"dropping-particle":"","family":"Abraham","given":"William T.","non-dropping-particle":"","parse-names":false,"suffix":""},{"dropping-particle":"","family":"Esler","given":"Murray","non-dropping-particle":"","parse-names":false,"suffix":""}],"container-title":"The Lancet","id":"ITEM-3","issue":"9671","issued":{"date-parts":[["2009"]]},"page":"1275-1281","publisher":"Elsevier Ltd","title":"Catheter-based renal sympathetic denervation for resistant hypertension: a multicentre safety and proof-of-principle cohort study","type":"article-journal","volume":"373"},"uris":["http://www.mendeley.com/documents/?uuid=d1055e92-18a7-4d28-ae2b-f8b3fc549303"]}],"mendeley":{"formattedCitation":"&lt;sup&gt;28–30&lt;/sup&gt;","plainTextFormattedCitation":"28–30","previouslyFormattedCitation":"&lt;sup&gt;28–30&lt;/sup&gt;"},"properties":{"noteIndex":0},"schema":"https://github.com/citation-style-language/schema/raw/master/csl-citation.json"}</w:instrText>
      </w:r>
      <w:r w:rsidR="00005258">
        <w:rPr>
          <w:rFonts w:ascii="FangSong" w:eastAsia="FangSong" w:hAnsi="FangSong"/>
          <w:bCs/>
          <w:sz w:val="24"/>
        </w:rPr>
        <w:fldChar w:fldCharType="separate"/>
      </w:r>
      <w:r w:rsidR="00005258" w:rsidRPr="00005258">
        <w:rPr>
          <w:rFonts w:ascii="FangSong" w:eastAsia="FangSong" w:hAnsi="FangSong"/>
          <w:bCs/>
          <w:noProof/>
          <w:sz w:val="24"/>
          <w:vertAlign w:val="superscript"/>
        </w:rPr>
        <w:t>28–30</w:t>
      </w:r>
      <w:r w:rsidR="00005258">
        <w:rPr>
          <w:rFonts w:ascii="FangSong" w:eastAsia="FangSong" w:hAnsi="FangSong"/>
          <w:bCs/>
          <w:sz w:val="24"/>
        </w:rPr>
        <w:fldChar w:fldCharType="end"/>
      </w:r>
      <w:r w:rsidR="009A29E2">
        <w:rPr>
          <w:rFonts w:ascii="FangSong" w:eastAsia="FangSong" w:hAnsi="FangSong" w:hint="eastAsia"/>
          <w:bCs/>
          <w:sz w:val="24"/>
        </w:rPr>
        <w:t>。</w:t>
      </w:r>
      <w:r w:rsidR="00E624B1">
        <w:rPr>
          <w:rFonts w:ascii="FangSong" w:eastAsia="FangSong" w:hAnsi="FangSong" w:hint="eastAsia"/>
          <w:bCs/>
          <w:sz w:val="24"/>
        </w:rPr>
        <w:t>其中</w:t>
      </w:r>
      <w:r w:rsidR="006C0E27">
        <w:rPr>
          <w:rFonts w:ascii="FangSong" w:eastAsia="FangSong" w:hAnsi="FangSong" w:hint="eastAsia"/>
          <w:bCs/>
          <w:sz w:val="24"/>
        </w:rPr>
        <w:t>Symplicity</w:t>
      </w:r>
      <w:r w:rsidR="006C0E27">
        <w:rPr>
          <w:rFonts w:ascii="FangSong" w:eastAsia="FangSong" w:hAnsi="FangSong"/>
          <w:bCs/>
          <w:sz w:val="24"/>
        </w:rPr>
        <w:t xml:space="preserve"> HTN-1 </w:t>
      </w:r>
      <w:r w:rsidR="006C0E27">
        <w:rPr>
          <w:rFonts w:ascii="FangSong" w:eastAsia="FangSong" w:hAnsi="FangSong" w:hint="eastAsia"/>
          <w:bCs/>
          <w:sz w:val="24"/>
        </w:rPr>
        <w:t>和Symplicity</w:t>
      </w:r>
      <w:r w:rsidR="006C0E27">
        <w:rPr>
          <w:rFonts w:ascii="FangSong" w:eastAsia="FangSong" w:hAnsi="FangSong"/>
          <w:bCs/>
          <w:sz w:val="24"/>
        </w:rPr>
        <w:t xml:space="preserve"> HTN-2</w:t>
      </w:r>
      <w:r w:rsidR="00414A4F">
        <w:rPr>
          <w:rFonts w:ascii="FangSong" w:eastAsia="FangSong" w:hAnsi="FangSong" w:hint="eastAsia"/>
          <w:bCs/>
          <w:sz w:val="24"/>
        </w:rPr>
        <w:t>实验中去除肾脏神经</w:t>
      </w:r>
      <w:r w:rsidR="002344E5">
        <w:rPr>
          <w:rFonts w:ascii="FangSong" w:eastAsia="FangSong" w:hAnsi="FangSong" w:hint="eastAsia"/>
          <w:bCs/>
          <w:sz w:val="24"/>
        </w:rPr>
        <w:t>能够</w:t>
      </w:r>
      <w:r w:rsidR="00414A4F">
        <w:rPr>
          <w:rFonts w:ascii="FangSong" w:eastAsia="FangSong" w:hAnsi="FangSong" w:hint="eastAsia"/>
          <w:bCs/>
          <w:sz w:val="24"/>
        </w:rPr>
        <w:t>显著的降低</w:t>
      </w:r>
      <w:r w:rsidR="00F64783">
        <w:rPr>
          <w:rFonts w:ascii="FangSong" w:eastAsia="FangSong" w:hAnsi="FangSong" w:hint="eastAsia"/>
          <w:bCs/>
          <w:sz w:val="24"/>
        </w:rPr>
        <w:t>血压</w:t>
      </w:r>
      <w:r w:rsidR="00216DB5">
        <w:rPr>
          <w:rFonts w:ascii="FangSong" w:eastAsia="FangSong" w:hAnsi="FangSong" w:hint="eastAsia"/>
          <w:bCs/>
          <w:sz w:val="24"/>
        </w:rPr>
        <w:t>，</w:t>
      </w:r>
      <w:r w:rsidR="00DA4931">
        <w:rPr>
          <w:rFonts w:ascii="FangSong" w:eastAsia="FangSong" w:hAnsi="FangSong" w:hint="eastAsia"/>
          <w:bCs/>
          <w:sz w:val="24"/>
        </w:rPr>
        <w:t>并且</w:t>
      </w:r>
      <w:r w:rsidR="00216DB5">
        <w:rPr>
          <w:rFonts w:ascii="FangSong" w:eastAsia="FangSong" w:hAnsi="FangSong" w:hint="eastAsia"/>
          <w:bCs/>
          <w:sz w:val="24"/>
        </w:rPr>
        <w:t>肾脏和其他器官都没有</w:t>
      </w:r>
      <w:r w:rsidR="006257F6">
        <w:rPr>
          <w:rFonts w:ascii="FangSong" w:eastAsia="FangSong" w:hAnsi="FangSong" w:hint="eastAsia"/>
          <w:bCs/>
          <w:sz w:val="24"/>
        </w:rPr>
        <w:t>表现</w:t>
      </w:r>
      <w:r w:rsidR="00216DB5">
        <w:rPr>
          <w:rFonts w:ascii="FangSong" w:eastAsia="FangSong" w:hAnsi="FangSong" w:hint="eastAsia"/>
          <w:bCs/>
          <w:sz w:val="24"/>
        </w:rPr>
        <w:t>出明显的副作用</w:t>
      </w:r>
      <w:r w:rsidR="00414A4F">
        <w:rPr>
          <w:rFonts w:ascii="FangSong" w:eastAsia="FangSong" w:hAnsi="FangSong" w:hint="eastAsia"/>
          <w:bCs/>
          <w:sz w:val="24"/>
        </w:rPr>
        <w:t>，但是</w:t>
      </w:r>
      <w:r w:rsidR="00414A4F">
        <w:rPr>
          <w:rFonts w:ascii="FangSong" w:eastAsia="FangSong" w:hAnsi="FangSong"/>
          <w:bCs/>
          <w:sz w:val="24"/>
        </w:rPr>
        <w:t>Symplicity HTN-3</w:t>
      </w:r>
      <w:r w:rsidR="00474C66">
        <w:rPr>
          <w:rFonts w:ascii="FangSong" w:eastAsia="FangSong" w:hAnsi="FangSong" w:hint="eastAsia"/>
          <w:bCs/>
          <w:sz w:val="24"/>
        </w:rPr>
        <w:t>实验组和对照组并没有出现明显的差异，</w:t>
      </w:r>
      <w:r w:rsidR="004A359D">
        <w:rPr>
          <w:rFonts w:ascii="FangSong" w:eastAsia="FangSong" w:hAnsi="FangSong" w:hint="eastAsia"/>
          <w:bCs/>
          <w:sz w:val="24"/>
        </w:rPr>
        <w:t>即</w:t>
      </w:r>
      <w:r w:rsidR="00474C66">
        <w:rPr>
          <w:rFonts w:ascii="FangSong" w:eastAsia="FangSong" w:hAnsi="FangSong" w:hint="eastAsia"/>
          <w:bCs/>
          <w:sz w:val="24"/>
        </w:rPr>
        <w:t>去除肾脏神经并没有有效的降低血压。</w:t>
      </w:r>
      <w:r w:rsidR="00BB2B35">
        <w:rPr>
          <w:rFonts w:ascii="FangSong" w:eastAsia="FangSong" w:hAnsi="FangSong" w:hint="eastAsia"/>
          <w:bCs/>
          <w:sz w:val="24"/>
        </w:rPr>
        <w:t>Symplicity</w:t>
      </w:r>
      <w:r w:rsidR="00CA4DB9">
        <w:rPr>
          <w:rFonts w:ascii="FangSong" w:eastAsia="FangSong" w:hAnsi="FangSong"/>
          <w:bCs/>
          <w:sz w:val="24"/>
        </w:rPr>
        <w:t xml:space="preserve"> HTN-</w:t>
      </w:r>
      <w:r w:rsidR="00001F4D">
        <w:rPr>
          <w:rFonts w:ascii="FangSong" w:eastAsia="FangSong" w:hAnsi="FangSong"/>
          <w:bCs/>
          <w:sz w:val="24"/>
        </w:rPr>
        <w:t>3</w:t>
      </w:r>
      <w:r w:rsidR="00CA4DB9">
        <w:rPr>
          <w:rFonts w:ascii="FangSong" w:eastAsia="FangSong" w:hAnsi="FangSong" w:hint="eastAsia"/>
          <w:bCs/>
          <w:sz w:val="24"/>
        </w:rPr>
        <w:t>与前两次最显著的差别是</w:t>
      </w:r>
      <w:r w:rsidR="00546412">
        <w:rPr>
          <w:rFonts w:ascii="FangSong" w:eastAsia="FangSong" w:hAnsi="FangSong"/>
          <w:bCs/>
          <w:sz w:val="24"/>
        </w:rPr>
        <w:t>Symplicity HTN-1</w:t>
      </w:r>
      <w:r w:rsidR="00546412">
        <w:rPr>
          <w:rFonts w:ascii="FangSong" w:eastAsia="FangSong" w:hAnsi="FangSong" w:hint="eastAsia"/>
          <w:bCs/>
          <w:sz w:val="24"/>
        </w:rPr>
        <w:t>和Symplicity</w:t>
      </w:r>
      <w:r w:rsidR="00546412">
        <w:rPr>
          <w:rFonts w:ascii="FangSong" w:eastAsia="FangSong" w:hAnsi="FangSong"/>
          <w:bCs/>
          <w:sz w:val="24"/>
        </w:rPr>
        <w:t xml:space="preserve"> HTN-2</w:t>
      </w:r>
      <w:r w:rsidR="00546412">
        <w:rPr>
          <w:rFonts w:ascii="FangSong" w:eastAsia="FangSong" w:hAnsi="FangSong" w:hint="eastAsia"/>
          <w:bCs/>
          <w:sz w:val="24"/>
        </w:rPr>
        <w:t>实验中采用的是自身对照，而Symplicity</w:t>
      </w:r>
      <w:r w:rsidR="00546412">
        <w:rPr>
          <w:rFonts w:ascii="FangSong" w:eastAsia="FangSong" w:hAnsi="FangSong"/>
          <w:bCs/>
          <w:sz w:val="24"/>
        </w:rPr>
        <w:t xml:space="preserve"> HTN-3</w:t>
      </w:r>
      <w:r w:rsidR="00546412">
        <w:rPr>
          <w:rFonts w:ascii="FangSong" w:eastAsia="FangSong" w:hAnsi="FangSong" w:hint="eastAsia"/>
          <w:bCs/>
          <w:sz w:val="24"/>
        </w:rPr>
        <w:t>采用的是安慰剂对照，即将实验对象随机的分到实验组和对照组，</w:t>
      </w:r>
      <w:r w:rsidR="00546412">
        <w:rPr>
          <w:rFonts w:ascii="FangSong" w:eastAsia="FangSong" w:hAnsi="FangSong" w:hint="eastAsia"/>
          <w:bCs/>
          <w:sz w:val="24"/>
        </w:rPr>
        <w:lastRenderedPageBreak/>
        <w:t>实验组去除肾脏神经，而对照组只做相应的手术，肾脏神经并没有被去除</w:t>
      </w:r>
      <w:r w:rsidR="00546412">
        <w:rPr>
          <w:rFonts w:ascii="FangSong" w:eastAsia="FangSong" w:hAnsi="FangSong" w:hint="eastAsia"/>
          <w:bCs/>
          <w:sz w:val="24"/>
        </w:rPr>
        <w:t>。</w:t>
      </w:r>
      <w:r w:rsidR="007D4B06">
        <w:rPr>
          <w:rFonts w:ascii="FangSong" w:eastAsia="FangSong" w:hAnsi="FangSong" w:hint="eastAsia"/>
          <w:bCs/>
          <w:sz w:val="24"/>
        </w:rPr>
        <w:t>有些专家分析认为可能是由于</w:t>
      </w:r>
      <w:r w:rsidR="00976F9F">
        <w:rPr>
          <w:rFonts w:ascii="FangSong" w:eastAsia="FangSong" w:hAnsi="FangSong" w:hint="eastAsia"/>
          <w:bCs/>
          <w:sz w:val="24"/>
        </w:rPr>
        <w:t>以</w:t>
      </w:r>
      <w:r w:rsidR="007D4B06">
        <w:rPr>
          <w:rFonts w:ascii="FangSong" w:eastAsia="FangSong" w:hAnsi="FangSong" w:hint="eastAsia"/>
          <w:bCs/>
          <w:sz w:val="24"/>
        </w:rPr>
        <w:t>下几个原因造成的这种情况</w:t>
      </w:r>
      <w:r w:rsidR="00145A78">
        <w:rPr>
          <w:rFonts w:ascii="FangSong" w:eastAsia="FangSong" w:hAnsi="FangSong" w:hint="eastAsia"/>
          <w:bCs/>
          <w:sz w:val="24"/>
        </w:rPr>
        <w:t>：</w:t>
      </w:r>
      <w:r w:rsidR="001F09B1">
        <w:rPr>
          <w:rFonts w:ascii="FangSong" w:eastAsia="FangSong" w:hAnsi="FangSong" w:hint="eastAsia"/>
          <w:bCs/>
          <w:sz w:val="24"/>
        </w:rPr>
        <w:t>1</w:t>
      </w:r>
      <w:r w:rsidR="001F09B1">
        <w:rPr>
          <w:rFonts w:ascii="FangSong" w:eastAsia="FangSong" w:hAnsi="FangSong"/>
          <w:bCs/>
          <w:sz w:val="24"/>
        </w:rPr>
        <w:t>.</w:t>
      </w:r>
      <w:r w:rsidR="005E35A2">
        <w:rPr>
          <w:rFonts w:ascii="FangSong" w:eastAsia="FangSong" w:hAnsi="FangSong" w:hint="eastAsia"/>
          <w:bCs/>
          <w:sz w:val="24"/>
        </w:rPr>
        <w:t>因为没有任何一个标志物</w:t>
      </w:r>
      <w:r w:rsidR="00005C4C">
        <w:rPr>
          <w:rFonts w:ascii="FangSong" w:eastAsia="FangSong" w:hAnsi="FangSong" w:hint="eastAsia"/>
          <w:bCs/>
          <w:sz w:val="24"/>
        </w:rPr>
        <w:t>可以用来指示肾脏神经去除的程度，所以Symplicity</w:t>
      </w:r>
      <w:r w:rsidR="00005C4C">
        <w:rPr>
          <w:rFonts w:ascii="FangSong" w:eastAsia="FangSong" w:hAnsi="FangSong"/>
          <w:bCs/>
          <w:sz w:val="24"/>
        </w:rPr>
        <w:t xml:space="preserve"> HTN-3</w:t>
      </w:r>
      <w:r w:rsidR="00005C4C">
        <w:rPr>
          <w:rFonts w:ascii="FangSong" w:eastAsia="FangSong" w:hAnsi="FangSong" w:hint="eastAsia"/>
          <w:bCs/>
          <w:sz w:val="24"/>
        </w:rPr>
        <w:t>可能没有充分的去除肾脏神经。2</w:t>
      </w:r>
      <w:r w:rsidR="00005C4C">
        <w:rPr>
          <w:rFonts w:ascii="FangSong" w:eastAsia="FangSong" w:hAnsi="FangSong"/>
          <w:bCs/>
          <w:sz w:val="24"/>
        </w:rPr>
        <w:t>.</w:t>
      </w:r>
      <w:r w:rsidR="003C604B">
        <w:rPr>
          <w:rFonts w:ascii="FangSong" w:eastAsia="FangSong" w:hAnsi="FangSong" w:hint="eastAsia"/>
          <w:bCs/>
          <w:sz w:val="24"/>
        </w:rPr>
        <w:t>Symplicity</w:t>
      </w:r>
      <w:r w:rsidR="003C604B">
        <w:rPr>
          <w:rFonts w:ascii="FangSong" w:eastAsia="FangSong" w:hAnsi="FangSong"/>
          <w:bCs/>
          <w:sz w:val="24"/>
        </w:rPr>
        <w:t xml:space="preserve"> HTN-3 </w:t>
      </w:r>
      <w:r w:rsidR="003C604B">
        <w:rPr>
          <w:rFonts w:ascii="FangSong" w:eastAsia="FangSong" w:hAnsi="FangSong" w:hint="eastAsia"/>
          <w:bCs/>
          <w:sz w:val="24"/>
        </w:rPr>
        <w:t>实验组和对照组的血压在手术后</w:t>
      </w:r>
      <w:r w:rsidR="00EE0549">
        <w:rPr>
          <w:rFonts w:ascii="FangSong" w:eastAsia="FangSong" w:hAnsi="FangSong" w:hint="eastAsia"/>
          <w:bCs/>
          <w:sz w:val="24"/>
        </w:rPr>
        <w:t>6个月</w:t>
      </w:r>
      <w:r w:rsidR="00306558">
        <w:rPr>
          <w:rFonts w:ascii="FangSong" w:eastAsia="FangSong" w:hAnsi="FangSong" w:hint="eastAsia"/>
          <w:bCs/>
          <w:sz w:val="24"/>
        </w:rPr>
        <w:t>都出现了降低，而这在前两次的实验中是没有出现的</w:t>
      </w:r>
      <w:r w:rsidR="003C604B">
        <w:rPr>
          <w:rFonts w:ascii="FangSong" w:eastAsia="FangSong" w:hAnsi="FangSong" w:hint="eastAsia"/>
          <w:bCs/>
          <w:sz w:val="24"/>
        </w:rPr>
        <w:t>，</w:t>
      </w:r>
      <w:r w:rsidR="00786A62">
        <w:rPr>
          <w:rFonts w:ascii="FangSong" w:eastAsia="FangSong" w:hAnsi="FangSong" w:hint="eastAsia"/>
          <w:bCs/>
          <w:sz w:val="24"/>
        </w:rPr>
        <w:t>这</w:t>
      </w:r>
      <w:r w:rsidR="003C58B3">
        <w:rPr>
          <w:rFonts w:ascii="FangSong" w:eastAsia="FangSong" w:hAnsi="FangSong" w:hint="eastAsia"/>
          <w:bCs/>
          <w:sz w:val="24"/>
        </w:rPr>
        <w:t>可能是由于</w:t>
      </w:r>
      <w:r w:rsidR="001D335F">
        <w:rPr>
          <w:rFonts w:ascii="FangSong" w:eastAsia="FangSong" w:hAnsi="FangSong" w:hint="eastAsia"/>
          <w:bCs/>
          <w:sz w:val="24"/>
        </w:rPr>
        <w:t>使用的</w:t>
      </w:r>
      <w:r w:rsidR="00ED0E41">
        <w:rPr>
          <w:rFonts w:ascii="FangSong" w:eastAsia="FangSong" w:hAnsi="FangSong" w:hint="eastAsia"/>
          <w:bCs/>
          <w:sz w:val="24"/>
        </w:rPr>
        <w:t>麻醉剂也有降低血压的</w:t>
      </w:r>
      <w:r w:rsidR="002E2593">
        <w:rPr>
          <w:rFonts w:ascii="FangSong" w:eastAsia="FangSong" w:hAnsi="FangSong" w:hint="eastAsia"/>
          <w:bCs/>
          <w:sz w:val="24"/>
        </w:rPr>
        <w:t>功效</w:t>
      </w:r>
      <w:r w:rsidR="00976F9F">
        <w:rPr>
          <w:rFonts w:ascii="FangSong" w:eastAsia="FangSong" w:hAnsi="FangSong" w:hint="eastAsia"/>
          <w:bCs/>
          <w:sz w:val="24"/>
        </w:rPr>
        <w:t>。</w:t>
      </w:r>
      <w:r w:rsidR="00D84553">
        <w:rPr>
          <w:rFonts w:ascii="FangSong" w:eastAsia="FangSong" w:hAnsi="FangSong" w:hint="eastAsia"/>
          <w:bCs/>
          <w:sz w:val="24"/>
        </w:rPr>
        <w:t>3</w:t>
      </w:r>
      <w:r w:rsidR="00D84553">
        <w:rPr>
          <w:rFonts w:ascii="FangSong" w:eastAsia="FangSong" w:hAnsi="FangSong"/>
          <w:bCs/>
          <w:sz w:val="24"/>
        </w:rPr>
        <w:t>.</w:t>
      </w:r>
      <w:r w:rsidR="00BB4171">
        <w:rPr>
          <w:rFonts w:ascii="FangSong" w:eastAsia="FangSong" w:hAnsi="FangSong" w:hint="eastAsia"/>
          <w:bCs/>
          <w:sz w:val="24"/>
        </w:rPr>
        <w:t>在Sym</w:t>
      </w:r>
      <w:r w:rsidR="00BB4171">
        <w:rPr>
          <w:rFonts w:ascii="FangSong" w:eastAsia="FangSong" w:hAnsi="FangSong"/>
          <w:bCs/>
          <w:sz w:val="24"/>
        </w:rPr>
        <w:t xml:space="preserve">plicity HTN-3 </w:t>
      </w:r>
      <w:r w:rsidR="00BB4171">
        <w:rPr>
          <w:rFonts w:ascii="FangSong" w:eastAsia="FangSong" w:hAnsi="FangSong" w:hint="eastAsia"/>
          <w:bCs/>
          <w:sz w:val="24"/>
        </w:rPr>
        <w:t>实验中</w:t>
      </w:r>
      <w:r w:rsidR="009F23A7">
        <w:rPr>
          <w:rFonts w:ascii="FangSong" w:eastAsia="FangSong" w:hAnsi="FangSong" w:hint="eastAsia"/>
          <w:bCs/>
          <w:sz w:val="24"/>
        </w:rPr>
        <w:t>患者使用了螺旋内酯，而</w:t>
      </w:r>
      <w:r w:rsidR="009F23A7">
        <w:rPr>
          <w:rFonts w:ascii="FangSong" w:eastAsia="FangSong" w:hAnsi="FangSong" w:hint="eastAsia"/>
          <w:bCs/>
          <w:sz w:val="24"/>
        </w:rPr>
        <w:t>螺旋内酯</w:t>
      </w:r>
      <w:r w:rsidR="009F23A7">
        <w:rPr>
          <w:rFonts w:ascii="FangSong" w:eastAsia="FangSong" w:hAnsi="FangSong" w:hint="eastAsia"/>
          <w:bCs/>
          <w:sz w:val="24"/>
        </w:rPr>
        <w:t>是醛固酮的竞争性抑制剂，</w:t>
      </w:r>
      <w:r w:rsidR="005F3D58">
        <w:rPr>
          <w:rFonts w:ascii="FangSong" w:eastAsia="FangSong" w:hAnsi="FangSong" w:hint="eastAsia"/>
          <w:bCs/>
          <w:sz w:val="24"/>
        </w:rPr>
        <w:t>能够</w:t>
      </w:r>
      <w:r w:rsidR="00C162B9">
        <w:rPr>
          <w:rFonts w:ascii="FangSong" w:eastAsia="FangSong" w:hAnsi="FangSong" w:hint="eastAsia"/>
          <w:bCs/>
          <w:sz w:val="24"/>
        </w:rPr>
        <w:t>降低近端小管对Na</w:t>
      </w:r>
      <w:r w:rsidR="00C162B9" w:rsidRPr="00D501F6">
        <w:rPr>
          <w:rFonts w:ascii="FangSong" w:eastAsia="FangSong" w:hAnsi="FangSong"/>
          <w:bCs/>
          <w:sz w:val="24"/>
          <w:vertAlign w:val="superscript"/>
        </w:rPr>
        <w:t>+</w:t>
      </w:r>
      <w:r w:rsidR="00C162B9">
        <w:rPr>
          <w:rFonts w:ascii="FangSong" w:eastAsia="FangSong" w:hAnsi="FangSong"/>
          <w:bCs/>
          <w:sz w:val="24"/>
        </w:rPr>
        <w:t>, Cl</w:t>
      </w:r>
      <w:r w:rsidR="00C162B9" w:rsidRPr="00D501F6">
        <w:rPr>
          <w:rFonts w:ascii="FangSong" w:eastAsia="FangSong" w:hAnsi="FangSong"/>
          <w:bCs/>
          <w:sz w:val="24"/>
          <w:vertAlign w:val="superscript"/>
        </w:rPr>
        <w:t>-1</w:t>
      </w:r>
      <w:r w:rsidR="00C162B9">
        <w:rPr>
          <w:rFonts w:ascii="FangSong" w:eastAsia="FangSong" w:hAnsi="FangSong" w:hint="eastAsia"/>
          <w:bCs/>
          <w:sz w:val="24"/>
        </w:rPr>
        <w:t>等离的重吸收，从而降低了血压</w:t>
      </w:r>
      <w:r w:rsidR="003A5062">
        <w:rPr>
          <w:rFonts w:ascii="FangSong" w:eastAsia="FangSong" w:hAnsi="FangSong"/>
          <w:bCs/>
          <w:sz w:val="24"/>
        </w:rPr>
        <w:fldChar w:fldCharType="begin" w:fldLock="1"/>
      </w:r>
      <w:r w:rsidR="005C3C67">
        <w:rPr>
          <w:rFonts w:ascii="FangSong" w:eastAsia="FangSong" w:hAnsi="FangSong"/>
          <w:bCs/>
          <w:sz w:val="24"/>
        </w:rPr>
        <w:instrText>ADDIN CSL_CITATION {"citationItems":[{"id":"ITEM-1","itemData":{"DOI":"10.1016/j.jacc.2019.02.008","ISSN":"15583597","PMID":"30947916","author":[{"dropping-particle":"","family":"Kjeldsen","given":"Sverre E.","non-dropping-particle":"","parse-names":false,"suffix":""},{"dropping-particle":"","family":"Fadl Elmula","given":"Fadl E.M.","non-dropping-particle":"","parse-names":false,"suffix":""},{"dropping-particle":"","family":"Persu","given":"Alexandre","non-dropping-particle":"","parse-names":false,"suffix":""}],"container-title":"Journal of the American College of Cardiology","id":"ITEM-1","issue":"13","issued":{"date-parts":[["2019"]]},"page":"1643-1645","title":"Future of Renal Sympathetic Denervation in the Treatment of Hypertension","type":"article-journal","volume":"73"},"uris":["http://www.mendeley.com/documents/?uuid=169bc7d7-28db-431b-8513-663adaca86f9"]},{"id":"ITEM-2","itemData":{"DOI":"10.1161/CIRCULATIONAHA.110.971580","ISSN":"00097322","PMID":"21242507","author":[{"dropping-particle":"","family":"Krum","given":"Henry","non-dropping-particle":"","parse-names":false,"suffix":""},{"dropping-particle":"","family":"Sobotka","given":"Paul","non-dropping-particle":"","parse-names":false,"suffix":""},{"dropping-particle":"","family":"Mahfoud","given":"Felix","non-dropping-particle":"","parse-names":false,"suffix":""},{"dropping-particle":"","family":"B</w:instrText>
      </w:r>
      <w:r w:rsidR="005C3C67">
        <w:rPr>
          <w:rFonts w:ascii="Calibri" w:eastAsia="FangSong" w:hAnsi="Calibri" w:cs="Calibri"/>
          <w:bCs/>
          <w:sz w:val="24"/>
        </w:rPr>
        <w:instrText>ö</w:instrText>
      </w:r>
      <w:r w:rsidR="005C3C67">
        <w:rPr>
          <w:rFonts w:ascii="FangSong" w:eastAsia="FangSong" w:hAnsi="FangSong"/>
          <w:bCs/>
          <w:sz w:val="24"/>
        </w:rPr>
        <w:instrText>hm","given":"Michael","non-dropping-particle":"","parse-names":false,"suffix":""},{"dropping-particle":"","family":"Esler","given":"Murray","non-dropping-particle":"","parse-names":false,"suffix":""},{"dropping-particle":"","family":"Schlaich","given":"Markus","non-dropping-particle":"","parse-names":false,"suffix":""}],"container-title":"Circulation","id":"ITEM-2","issue":"2","issued":{"date-parts":[["2011"]]},"page":"209-215","title":"Device-based antihypertensive therapy: Therapeutic modulation of the autonomic nervous system","type":"article-journal","volume":"123"},"uris":["http://www.mendeley.com/documents/?uuid=e6f51fb6-c387-4a37-9b94-8afff1936cc2"]},{"id":"ITEM-3","itemData":{"DOI":"10.1056/nejme1401231","ISSN":"0028-4793","PMID":"24716685","abstract":"Some patients with the clinical syndrome of heart failure have a normal or near-normal left ventricular ejection fraction.1–3 To date, no treatment has been shown to improve outcomes in this condit...","author":[{"dropping-particle":"","family":"H","given":"Franz","non-dropping-particle":"","parse-names":false,"suffix":""},{"dropping-particle":"","family":"Messerli","given":"M.D.","non-dropping-particle":"","parse-names":false,"suffix":""},{"dropping-particle":"","family":"Sripal Bangalore","given":"M.D.","non-dropping-particle":"","parse-names":false,"suffix":""}],"container-title":"New England Journal of Medicine","id":"ITEM-3","issue":"15","issued":{"date-parts":[["2014"]]},"page":"1453-1454","title":"Renal Denervation for Resistant Hypertension?","type":"article-journal","volume":"370"},"uris":["http://www.mendeley.com/documents/?uuid=537e94c4-a5ce-4895-8412-feb60a62cc2c"]}],"mendeley":{"formattedCitation":"&lt;sup&gt;31–33&lt;/sup&gt;","plainTextFormattedCitation":"31–33","previouslyFormattedCitation":"&lt;sup&gt;31–33&lt;/sup&gt;"},"properties":{"noteIndex":0},"schema":"https://github.com/citation-style-language/schema/raw/master/csl-citation.json"}</w:instrText>
      </w:r>
      <w:r w:rsidR="003A5062">
        <w:rPr>
          <w:rFonts w:ascii="FangSong" w:eastAsia="FangSong" w:hAnsi="FangSong"/>
          <w:bCs/>
          <w:sz w:val="24"/>
        </w:rPr>
        <w:fldChar w:fldCharType="separate"/>
      </w:r>
      <w:r w:rsidR="003A5062" w:rsidRPr="003A5062">
        <w:rPr>
          <w:rFonts w:ascii="FangSong" w:eastAsia="FangSong" w:hAnsi="FangSong"/>
          <w:bCs/>
          <w:noProof/>
          <w:sz w:val="24"/>
          <w:vertAlign w:val="superscript"/>
        </w:rPr>
        <w:t>31–33</w:t>
      </w:r>
      <w:r w:rsidR="003A5062">
        <w:rPr>
          <w:rFonts w:ascii="FangSong" w:eastAsia="FangSong" w:hAnsi="FangSong"/>
          <w:bCs/>
          <w:sz w:val="24"/>
        </w:rPr>
        <w:fldChar w:fldCharType="end"/>
      </w:r>
      <w:r w:rsidR="0069210A">
        <w:rPr>
          <w:rFonts w:ascii="FangSong" w:eastAsia="FangSong" w:hAnsi="FangSong" w:hint="eastAsia"/>
          <w:bCs/>
          <w:sz w:val="24"/>
        </w:rPr>
        <w:t>。</w:t>
      </w:r>
    </w:p>
    <w:p w14:paraId="62055301" w14:textId="387E5D44" w:rsidR="003F4144" w:rsidRDefault="003F4144" w:rsidP="003A5062">
      <w:pPr>
        <w:snapToGrid w:val="0"/>
        <w:spacing w:line="360" w:lineRule="auto"/>
        <w:ind w:firstLineChars="200" w:firstLine="480"/>
        <w:jc w:val="left"/>
        <w:rPr>
          <w:rFonts w:ascii="FangSong" w:eastAsia="FangSong" w:hAnsi="FangSong"/>
          <w:bCs/>
          <w:sz w:val="24"/>
        </w:rPr>
      </w:pPr>
      <w:r>
        <w:rPr>
          <w:rFonts w:ascii="FangSong" w:eastAsia="FangSong" w:hAnsi="FangSong" w:hint="eastAsia"/>
          <w:bCs/>
          <w:sz w:val="24"/>
        </w:rPr>
        <w:t>基于导管的肾脏神经去除设备在去除交感神经的同时</w:t>
      </w:r>
      <w:r w:rsidR="008B48D5">
        <w:rPr>
          <w:rFonts w:ascii="FangSong" w:eastAsia="FangSong" w:hAnsi="FangSong" w:hint="eastAsia"/>
          <w:bCs/>
          <w:sz w:val="24"/>
        </w:rPr>
        <w:t>也会部分甚至全部的将感觉神经去掉</w:t>
      </w:r>
      <w:r w:rsidR="00DF4EBE">
        <w:rPr>
          <w:rFonts w:ascii="FangSong" w:eastAsia="FangSong" w:hAnsi="FangSong" w:hint="eastAsia"/>
          <w:bCs/>
          <w:sz w:val="24"/>
        </w:rPr>
        <w:t>，因为肾脏动脉的周围也紧密地包裹着感觉神经</w:t>
      </w:r>
      <w:r w:rsidR="001F0FD1">
        <w:rPr>
          <w:rFonts w:ascii="FangSong" w:eastAsia="FangSong" w:hAnsi="FangSong" w:hint="eastAsia"/>
          <w:bCs/>
          <w:sz w:val="24"/>
        </w:rPr>
        <w:t>。</w:t>
      </w:r>
      <w:r w:rsidR="00042222">
        <w:rPr>
          <w:rFonts w:ascii="FangSong" w:eastAsia="FangSong" w:hAnsi="FangSong" w:hint="eastAsia"/>
          <w:bCs/>
          <w:sz w:val="24"/>
        </w:rPr>
        <w:t>而且，从数量上看肾脏动脉周围的感觉神经也远小于交感神经的数量，</w:t>
      </w:r>
      <w:r w:rsidR="00BF3F6E">
        <w:rPr>
          <w:rFonts w:ascii="FangSong" w:eastAsia="FangSong" w:hAnsi="FangSong" w:hint="eastAsia"/>
          <w:bCs/>
          <w:sz w:val="24"/>
        </w:rPr>
        <w:t>其</w:t>
      </w:r>
      <w:r w:rsidR="00A74438">
        <w:rPr>
          <w:rFonts w:ascii="FangSong" w:eastAsia="FangSong" w:hAnsi="FangSong" w:hint="eastAsia"/>
          <w:bCs/>
          <w:sz w:val="24"/>
        </w:rPr>
        <w:t>数量大概只有交感神经的</w:t>
      </w:r>
      <w:r w:rsidR="00C26510">
        <w:rPr>
          <w:rFonts w:ascii="FangSong" w:eastAsia="FangSong" w:hAnsi="FangSong" w:hint="eastAsia"/>
          <w:bCs/>
          <w:sz w:val="24"/>
        </w:rPr>
        <w:t>1</w:t>
      </w:r>
      <w:r w:rsidR="00C26510">
        <w:rPr>
          <w:rFonts w:ascii="FangSong" w:eastAsia="FangSong" w:hAnsi="FangSong"/>
          <w:bCs/>
          <w:sz w:val="24"/>
        </w:rPr>
        <w:t>/16–1/40</w:t>
      </w:r>
      <w:r w:rsidR="003D3B86">
        <w:rPr>
          <w:rFonts w:ascii="FangSong" w:eastAsia="FangSong" w:hAnsi="FangSong" w:hint="eastAsia"/>
          <w:bCs/>
          <w:sz w:val="24"/>
        </w:rPr>
        <w:t>。</w:t>
      </w:r>
      <w:r w:rsidR="00EC6327">
        <w:rPr>
          <w:rFonts w:ascii="FangSong" w:eastAsia="FangSong" w:hAnsi="FangSong" w:hint="eastAsia"/>
          <w:bCs/>
          <w:sz w:val="24"/>
        </w:rPr>
        <w:t>所以，当大部分的交感神经被去除的时候感觉神经应该也基本被去除干净</w:t>
      </w:r>
      <w:r w:rsidR="005C3C67">
        <w:rPr>
          <w:rFonts w:ascii="FangSong" w:eastAsia="FangSong" w:hAnsi="FangSong"/>
          <w:bCs/>
          <w:sz w:val="24"/>
        </w:rPr>
        <w:fldChar w:fldCharType="begin" w:fldLock="1"/>
      </w:r>
      <w:r w:rsidR="005C3C67">
        <w:rPr>
          <w:rFonts w:ascii="FangSong" w:eastAsia="FangSong" w:hAnsi="FangSong"/>
          <w:bCs/>
          <w:sz w:val="24"/>
        </w:rPr>
        <w:instrText xml:space="preserve">ADDIN CSL_CITATION {"citationItems":[{"id":"ITEM-1","itemData":{"DOI":"10.1016/j.jacc.2014.03.059","ISSN":"15583597","PMID":"25125292","abstract":"Background Although renal sympathetic denervation therapy has shown promising results in patients with resistant hypertension, the human anatomy of peri-arterial renal nerves is poorly understood. Objectives The aim of our study was to investigate the anatomic distribution of peri-arterial sympathetic nerves around human renal arteries. Methods Bilateral renal arteries were collected from human autopsy subjects, and peri-arterial renal nerve anatomy was examined by using morphometric software. The ratio of afferent to efferent nerve fibers was investigated by dual immunofluorescence staining using antibodies targeted for anti-tyrosine hydroxylase and anti-calcitonin gene-related peptide. Results A total of 10,329 nerves were identified from 20 (12 hypertensive and 8 nonhypertensive) patients. The mean individual number of nerves in the proximal and middle segments was similar (39.6 ± 16.7 per section and 39.9 ± 1 3.9 per section), whereas the distal segment showed fewer nerves (33.6 ± 13.1 per section) (p = 0.01). Mean subject-specific nerve distance to arterial lumen was greatest in proximal segments (3.40 ± 0.78 mm), followed by middle segments (3.10 ± 0.69 mm), and least in distal segments (2.60 ± 0.77 mm) (p &lt; 0.001). The mean number of nerves in the ventral region (11.0 ± 3.5 per section) was greater compared with the dorsal region (6.2 ± 3.0 per section) (p &lt; 0.001). Efferent nerve fibers were predominant (tyrosine hydroxylase/calcitonin gene-related peptide ratio 25.1 ± 33.4; p &lt; 0.0001). Nerve anatomy in hypertensive patients was not considerably different compared with nonhypertensive patients. Conclusions The density of peri-arterial renal sympathetic nerve fibers is lower in distal segments and dorsal locations. There is a clear predominance of efferent nerve fibers, with decreasing prevalence of afferent nerves from proximal to distal peri-arterial and renal parenchyma. Understanding these anatomic patterns is important for refinement of renal denervation procedures. </w:instrText>
      </w:r>
      <w:r w:rsidR="005C3C67">
        <w:rPr>
          <w:rFonts w:ascii="Calibri" w:eastAsia="FangSong" w:hAnsi="Calibri" w:cs="Calibri"/>
          <w:bCs/>
          <w:sz w:val="24"/>
        </w:rPr>
        <w:instrText>©</w:instrText>
      </w:r>
      <w:r w:rsidR="005C3C67">
        <w:rPr>
          <w:rFonts w:ascii="FangSong" w:eastAsia="FangSong" w:hAnsi="FangSong"/>
          <w:bCs/>
          <w:sz w:val="24"/>
        </w:rPr>
        <w:instrText xml:space="preserve"> 2014 by the American College of Cardiology Foundation.","author":[{"dropping-particle":"","family":"Sakakura","given":"Kenichi","non-dropping-particle":"","parse-names":false,"suffix":""},{"dropping-particle":"","family":"Ladich","given":"Elena","non-dropping-particle":"","parse-names":false,"suffix":""},{"dropping-particle":"","family":"Cheng","given":"Qi","non-dropping-particle":"","parse-names":false,"suffix":""},{"dropping-particle":"","family":"Otsuka","given":"Fumiyuki","non-dropping-particle":"","parse-names":false,"suffix":""},{"dropping-particle":"","family":"Yahagi","given":"Kazuyuki","non-dropping-particle":"","parse-names":false,"suffix":""},{"dropping-particle":"","family":"Fowler","given":"David R.","non-dropping-particle":"","parse-names":false,"suffix":""},{"dropping-particle":"","family":"Kolodgie","given":"Frank D.","non-dropping-particle":"","parse-names":false,"suffix":""},{"dropping-particle":"","family":"Virmani","given":"Renu","non-dropping-particle":"","parse-names":false,"suffix":""},{"dropping-particle":"","family":"Joner","given":"Michael","non-dropping-particle":"","parse-names":false,"suffix":""}],"container-title":"Journal of the American College of Cardiology","id":"ITEM-1","issue":"7","issued":{"date-parts":[["2014"]]},"note":"increased</w:instrText>
      </w:r>
      <w:r w:rsidR="005C3C67">
        <w:rPr>
          <w:rFonts w:ascii="Calibri" w:eastAsia="FangSong" w:hAnsi="Calibri" w:cs="Calibri"/>
          <w:bCs/>
          <w:sz w:val="24"/>
        </w:rPr>
        <w:instrText> </w:instrText>
      </w:r>
      <w:r w:rsidR="005C3C67">
        <w:rPr>
          <w:rFonts w:ascii="FangSong" w:eastAsia="FangSong" w:hAnsi="FangSong"/>
          <w:bCs/>
          <w:sz w:val="24"/>
        </w:rPr>
        <w:instrText>hypothalamic</w:instrText>
      </w:r>
      <w:r w:rsidR="005C3C67">
        <w:rPr>
          <w:rFonts w:ascii="Calibri" w:eastAsia="FangSong" w:hAnsi="Calibri" w:cs="Calibri"/>
          <w:bCs/>
          <w:sz w:val="24"/>
        </w:rPr>
        <w:instrText> </w:instrText>
      </w:r>
      <w:r w:rsidR="005C3C67">
        <w:rPr>
          <w:rFonts w:ascii="FangSong" w:eastAsia="FangSong" w:hAnsi="FangSong"/>
          <w:bCs/>
          <w:sz w:val="24"/>
        </w:rPr>
        <w:instrText>noradrenaline</w:instrText>
      </w:r>
      <w:r w:rsidR="005C3C67">
        <w:rPr>
          <w:rFonts w:ascii="Calibri" w:eastAsia="FangSong" w:hAnsi="Calibri" w:cs="Calibri"/>
          <w:bCs/>
          <w:sz w:val="24"/>
        </w:rPr>
        <w:instrText> </w:instrText>
      </w:r>
      <w:r w:rsidR="005C3C67">
        <w:rPr>
          <w:rFonts w:ascii="FangSong" w:eastAsia="FangSong" w:hAnsi="FangSong"/>
          <w:bCs/>
          <w:sz w:val="24"/>
        </w:rPr>
        <w:instrText>and blood pressure in rats</w:instrText>
      </w:r>
      <w:r w:rsidR="005C3C67">
        <w:rPr>
          <w:rFonts w:ascii="Calibri" w:eastAsia="FangSong" w:hAnsi="Calibri" w:cs="Calibri"/>
          <w:bCs/>
          <w:sz w:val="24"/>
        </w:rPr>
        <w:instrText> </w:instrText>
      </w:r>
      <w:r w:rsidR="005C3C67">
        <w:rPr>
          <w:rFonts w:ascii="FangSong" w:eastAsia="FangSong" w:hAnsi="FangSong"/>
          <w:bCs/>
          <w:sz w:val="24"/>
        </w:rPr>
        <w:instrText>with renal disease, with</w:instrText>
      </w:r>
      <w:r w:rsidR="005C3C67">
        <w:rPr>
          <w:rFonts w:ascii="Calibri" w:eastAsia="FangSong" w:hAnsi="Calibri" w:cs="Calibri"/>
          <w:bCs/>
          <w:sz w:val="24"/>
        </w:rPr>
        <w:instrText> </w:instrText>
      </w:r>
      <w:r w:rsidR="005C3C67">
        <w:rPr>
          <w:rFonts w:ascii="FangSong" w:eastAsia="FangSong" w:hAnsi="FangSong"/>
          <w:bCs/>
          <w:sz w:val="24"/>
        </w:rPr>
        <w:instrText>blood pressure reduced by</w:instrText>
      </w:r>
      <w:r w:rsidR="005C3C67">
        <w:rPr>
          <w:rFonts w:ascii="Calibri" w:eastAsia="FangSong" w:hAnsi="Calibri" w:cs="Calibri"/>
          <w:bCs/>
          <w:sz w:val="24"/>
        </w:rPr>
        <w:instrText> </w:instrText>
      </w:r>
      <w:r w:rsidR="005C3C67">
        <w:rPr>
          <w:rFonts w:ascii="FangSong" w:eastAsia="FangSong" w:hAnsi="FangSong"/>
          <w:bCs/>
          <w:sz w:val="24"/>
        </w:rPr>
        <w:instrText>rhizotomy</w:instrText>
      </w:r>
      <w:r w:rsidR="005C3C67">
        <w:rPr>
          <w:rFonts w:ascii="Calibri" w:eastAsia="FangSong" w:hAnsi="Calibri" w:cs="Calibri"/>
          <w:bCs/>
          <w:sz w:val="24"/>
        </w:rPr>
        <w:instrText> </w:instrText>
      </w:r>
      <w:r w:rsidR="005C3C67">
        <w:rPr>
          <w:rFonts w:ascii="FangSong" w:eastAsia="FangSong" w:hAnsi="FangSong"/>
          <w:bCs/>
          <w:sz w:val="24"/>
        </w:rPr>
        <w:instrText>in these</w:instrText>
      </w:r>
      <w:r w:rsidR="005C3C67">
        <w:rPr>
          <w:rFonts w:ascii="Calibri" w:eastAsia="FangSong" w:hAnsi="Calibri" w:cs="Calibri"/>
          <w:bCs/>
          <w:sz w:val="24"/>
        </w:rPr>
        <w:instrText> </w:instrText>
      </w:r>
      <w:r w:rsidR="005C3C67">
        <w:rPr>
          <w:rFonts w:ascii="FangSong" w:eastAsia="FangSong" w:hAnsi="FangSong"/>
          <w:bCs/>
          <w:sz w:val="24"/>
        </w:rPr>
        <w:instrText>animals, confirming the</w:instrText>
      </w:r>
      <w:r w:rsidR="005C3C67">
        <w:rPr>
          <w:rFonts w:ascii="Calibri" w:eastAsia="FangSong" w:hAnsi="Calibri" w:cs="Calibri"/>
          <w:bCs/>
          <w:sz w:val="24"/>
        </w:rPr>
        <w:instrText> </w:instrText>
      </w:r>
      <w:r w:rsidR="005C3C67">
        <w:rPr>
          <w:rFonts w:ascii="FangSong" w:eastAsia="FangSong" w:hAnsi="FangSong"/>
          <w:bCs/>
          <w:sz w:val="24"/>
        </w:rPr>
        <w:instrText>neurological connection from the kidney to the brain","page":"635-643","title":"Anatomic assessment of sympathetic peri-arterial renal nerves in man","type":"article-journal","volume":"64"},"uris":["http://www.mendeley.com/documents/?uuid=39599408-f7fb-4fd4-aa2e-412aa560297e"]},{"id":"ITEM-2","itemData":{"DOI":"10.1016/j.trsl.2013.07.002","ISSN":"18781810","abstract":"Catheter-based renal artery denervation has demonstrated to be effective in decreasing blood pressure among patients with refractory hypertension. The anatomic distribution of renal artery nerves may influence the safety and efficacy profile of this procedure. We aimed to describe the anatomic distribution and density of periarterial renal nerves in the porcine model. Thirty arterial renal sections were included in the analysis by harvesting a tissue block containing the renal arteries and perirenal tissue from each animal. Each artery was divided into 3 segments (proximal, mid, and distal) and assessed for total number, size, and depth of the nerves according to the location. Nerve counts were greatest proximally (45.62% of the total nerves) and decreased gradually distally (mid, 24.58%; distal, 29.79%). The distribution in nerve size was similar across all 3 sections (</w:instrText>
      </w:r>
      <w:r w:rsidR="005C3C67">
        <w:rPr>
          <w:rFonts w:ascii="Cambria Math" w:eastAsia="FangSong" w:hAnsi="Cambria Math" w:cs="Cambria Math"/>
          <w:bCs/>
          <w:sz w:val="24"/>
        </w:rPr>
        <w:instrText>∼</w:instrText>
      </w:r>
      <w:r w:rsidR="005C3C67">
        <w:rPr>
          <w:rFonts w:ascii="FangSong" w:eastAsia="FangSong" w:hAnsi="FangSong"/>
          <w:bCs/>
          <w:sz w:val="24"/>
        </w:rPr>
        <w:instrText xml:space="preserve">40% of the nerves, 50-100 </w:instrText>
      </w:r>
      <w:r w:rsidR="005C3C67">
        <w:rPr>
          <w:rFonts w:ascii="FangSong" w:eastAsia="FangSong" w:hAnsi="FangSong" w:cs="FangSong" w:hint="eastAsia"/>
          <w:bCs/>
          <w:sz w:val="24"/>
        </w:rPr>
        <w:instrText>μ</w:instrText>
      </w:r>
      <w:r w:rsidR="005C3C67">
        <w:rPr>
          <w:rFonts w:ascii="FangSong" w:eastAsia="FangSong" w:hAnsi="FangSong"/>
          <w:bCs/>
          <w:sz w:val="24"/>
        </w:rPr>
        <w:instrText xml:space="preserve">m; </w:instrText>
      </w:r>
      <w:r w:rsidR="005C3C67">
        <w:rPr>
          <w:rFonts w:ascii="Cambria Math" w:eastAsia="FangSong" w:hAnsi="Cambria Math" w:cs="Cambria Math"/>
          <w:bCs/>
          <w:sz w:val="24"/>
        </w:rPr>
        <w:instrText>∼</w:instrText>
      </w:r>
      <w:r w:rsidR="005C3C67">
        <w:rPr>
          <w:rFonts w:ascii="FangSong" w:eastAsia="FangSong" w:hAnsi="FangSong"/>
          <w:bCs/>
          <w:sz w:val="24"/>
        </w:rPr>
        <w:instrText xml:space="preserve">30%, 0-50 </w:instrText>
      </w:r>
      <w:r w:rsidR="005C3C67">
        <w:rPr>
          <w:rFonts w:ascii="FangSong" w:eastAsia="FangSong" w:hAnsi="FangSong" w:cs="FangSong" w:hint="eastAsia"/>
          <w:bCs/>
          <w:sz w:val="24"/>
        </w:rPr>
        <w:instrText>μ</w:instrText>
      </w:r>
      <w:r w:rsidR="005C3C67">
        <w:rPr>
          <w:rFonts w:ascii="FangSong" w:eastAsia="FangSong" w:hAnsi="FangSong"/>
          <w:bCs/>
          <w:sz w:val="24"/>
        </w:rPr>
        <w:instrText xml:space="preserve">m; </w:instrText>
      </w:r>
      <w:r w:rsidR="005C3C67">
        <w:rPr>
          <w:rFonts w:ascii="Cambria Math" w:eastAsia="FangSong" w:hAnsi="Cambria Math" w:cs="Cambria Math"/>
          <w:bCs/>
          <w:sz w:val="24"/>
        </w:rPr>
        <w:instrText>∼</w:instrText>
      </w:r>
      <w:r w:rsidR="005C3C67">
        <w:rPr>
          <w:rFonts w:ascii="FangSong" w:eastAsia="FangSong" w:hAnsi="FangSong"/>
          <w:bCs/>
          <w:sz w:val="24"/>
        </w:rPr>
        <w:instrText xml:space="preserve">20%, 100-200 </w:instrText>
      </w:r>
      <w:r w:rsidR="005C3C67">
        <w:rPr>
          <w:rFonts w:ascii="FangSong" w:eastAsia="FangSong" w:hAnsi="FangSong" w:cs="FangSong" w:hint="eastAsia"/>
          <w:bCs/>
          <w:sz w:val="24"/>
        </w:rPr>
        <w:instrText>μ</w:instrText>
      </w:r>
      <w:r w:rsidR="005C3C67">
        <w:rPr>
          <w:rFonts w:ascii="FangSong" w:eastAsia="FangSong" w:hAnsi="FangSong"/>
          <w:bCs/>
          <w:sz w:val="24"/>
        </w:rPr>
        <w:instrText xml:space="preserve">m; and </w:instrText>
      </w:r>
      <w:r w:rsidR="005C3C67">
        <w:rPr>
          <w:rFonts w:ascii="Cambria Math" w:eastAsia="FangSong" w:hAnsi="Cambria Math" w:cs="Cambria Math"/>
          <w:bCs/>
          <w:sz w:val="24"/>
        </w:rPr>
        <w:instrText>∼</w:instrText>
      </w:r>
      <w:r w:rsidR="005C3C67">
        <w:rPr>
          <w:rFonts w:ascii="FangSong" w:eastAsia="FangSong" w:hAnsi="FangSong"/>
          <w:bCs/>
          <w:sz w:val="24"/>
        </w:rPr>
        <w:instrText xml:space="preserve">10%, 200-500 </w:instrText>
      </w:r>
      <w:r w:rsidR="005C3C67">
        <w:rPr>
          <w:rFonts w:ascii="FangSong" w:eastAsia="FangSong" w:hAnsi="FangSong" w:cs="FangSong" w:hint="eastAsia"/>
          <w:bCs/>
          <w:sz w:val="24"/>
        </w:rPr>
        <w:instrText>μ</w:instrText>
      </w:r>
      <w:r w:rsidR="005C3C67">
        <w:rPr>
          <w:rFonts w:ascii="FangSong" w:eastAsia="FangSong" w:hAnsi="FangSong"/>
          <w:bCs/>
          <w:sz w:val="24"/>
        </w:rPr>
        <w:instrText xml:space="preserve">m). In the arterial segments </w:instrText>
      </w:r>
      <w:r w:rsidR="005C3C67">
        <w:rPr>
          <w:rFonts w:ascii="Cambria Math" w:eastAsia="FangSong" w:hAnsi="Cambria Math" w:cs="Cambria Math"/>
          <w:bCs/>
          <w:sz w:val="24"/>
        </w:rPr>
        <w:instrText>∼</w:instrText>
      </w:r>
      <w:r w:rsidR="005C3C67">
        <w:rPr>
          <w:rFonts w:ascii="FangSong" w:eastAsia="FangSong" w:hAnsi="FangSong"/>
          <w:bCs/>
          <w:sz w:val="24"/>
        </w:rPr>
        <w:instrText xml:space="preserve">45% of the nerves were located within 2 mm from the arterial wall whereas </w:instrText>
      </w:r>
      <w:r w:rsidR="005C3C67">
        <w:rPr>
          <w:rFonts w:ascii="Cambria Math" w:eastAsia="FangSong" w:hAnsi="Cambria Math" w:cs="Cambria Math"/>
          <w:bCs/>
          <w:sz w:val="24"/>
        </w:rPr>
        <w:instrText>∼</w:instrText>
      </w:r>
      <w:r w:rsidR="005C3C67">
        <w:rPr>
          <w:rFonts w:ascii="FangSong" w:eastAsia="FangSong" w:hAnsi="FangSong"/>
          <w:bCs/>
          <w:sz w:val="24"/>
        </w:rPr>
        <w:instrText xml:space="preserve">52% of all nerves were located within 2.5 mm from the arterial wall. Sympathetic efferent fibers outnumbered sensory afferent fibers overwhelmingly, intermixed within the nerve bundle. In the porcine model, renal artery nerves are seen more frequently in the proximal segment of the artery. Nerve size distribution appears to be homogeneous throughout the artery length. Nerve bundles progress closer to the arterial wall in the distal segments of the artery. This anatomic distribution may have implications for the future development of renal denervation therapies. </w:instrText>
      </w:r>
      <w:r w:rsidR="005C3C67">
        <w:rPr>
          <w:rFonts w:ascii="Calibri" w:eastAsia="FangSong" w:hAnsi="Calibri" w:cs="Calibri"/>
          <w:bCs/>
          <w:sz w:val="24"/>
        </w:rPr>
        <w:instrText>©</w:instrText>
      </w:r>
      <w:r w:rsidR="005C3C67">
        <w:rPr>
          <w:rFonts w:ascii="FangSong" w:eastAsia="FangSong" w:hAnsi="FangSong"/>
          <w:bCs/>
          <w:sz w:val="24"/>
        </w:rPr>
        <w:instrText xml:space="preserve"> 2013 Mosby, Inc. All rights reserved.","author":[{"dropping-particle":"","family":"Tellez","given":"Armando","non-dropping-particle":"","parse-names":false,"suffix":""},{"dropping-particle":"","family":"Rousselle","given":"Serge","non-dropping-particle":"","parse-names":false,"suffix":""},{"dropping-particle":"","family":"Palmieri","given":"Taylor","non-dropping-particle":"","parse-names":false,"suffix":""},{"dropping-particle":"","family":"Rate","given":"William R.","non-dropping-particle":"","parse-names":false,"suffix":""},{"dropping-particle":"","family":"Wicks","given":"Joan","non-dropping-particle":"","parse-names":false,"suffix":""},{"dropping-particle":"","family":"Degrange","given":"Ashley","non-dropping-particle":"","parse-names":false,"suffix":""},{"dropping-particle":"","family":"Hyon","given":"Chelsea M.","non-dropping-particle":"","parse-names":false,"suffix":""},{"dropping-particle":"","family":"Gongora","given":"Carlos A.","non-dropping-particle":"","parse-names":false,"suffix":""},{"dropping-particle":"","family":"Hart","given":"Randy","non-dropping-particle":"","parse-names":false,"suffix":""},{"dropping-particle":"","family":"Grundy","given":"Will","non-dropping-particle":"","parse-names":false,"suffix":""},{"dropping-particle":"","family":"Kaluza","given":"Greg L.","non-dropping-particle":"","parse-names":false,"suffix":""},{"dropping-particle":"","family":"Granada","given":"Juan F.","non-dropping-particle":"","parse-names":false,"suffix":""}],"container-title":"Translational Research","id":"ITEM-2","issue":"6","issued":{"date-parts":[["2013"]]},"page":"381-389","publisher":"Mosby, Inc","title":"Renal artery nerve distribution and density in the porcine model: Biologic implications for the development of radiofrequency ablation therapies","type":"article-journal","volume":"162"},"uris":["http://www.mendeley.com/documents/?uuid=09cd0e6a-94bf-4705-9ce3-a6f262a4d4a9"]}],"mendeley":{"formattedCitation":"&lt;sup&gt;24,25&lt;/sup&gt;","plainTextFormattedCitation":"24,25"},"properties":{"noteIndex":0},"schema":"https://github.com/citation-style-language/schema/raw/master/csl-citation.json"}</w:instrText>
      </w:r>
      <w:r w:rsidR="005C3C67">
        <w:rPr>
          <w:rFonts w:ascii="FangSong" w:eastAsia="FangSong" w:hAnsi="FangSong"/>
          <w:bCs/>
          <w:sz w:val="24"/>
        </w:rPr>
        <w:fldChar w:fldCharType="separate"/>
      </w:r>
      <w:r w:rsidR="005C3C67" w:rsidRPr="005C3C67">
        <w:rPr>
          <w:rFonts w:ascii="FangSong" w:eastAsia="FangSong" w:hAnsi="FangSong"/>
          <w:bCs/>
          <w:noProof/>
          <w:sz w:val="24"/>
          <w:vertAlign w:val="superscript"/>
        </w:rPr>
        <w:t>24,25</w:t>
      </w:r>
      <w:r w:rsidR="005C3C67">
        <w:rPr>
          <w:rFonts w:ascii="FangSong" w:eastAsia="FangSong" w:hAnsi="FangSong"/>
          <w:bCs/>
          <w:sz w:val="24"/>
        </w:rPr>
        <w:fldChar w:fldCharType="end"/>
      </w:r>
      <w:r w:rsidR="00DF4EBE">
        <w:rPr>
          <w:rFonts w:ascii="FangSong" w:eastAsia="FangSong" w:hAnsi="FangSong" w:hint="eastAsia"/>
          <w:bCs/>
          <w:sz w:val="24"/>
        </w:rPr>
        <w:t>。</w:t>
      </w:r>
      <w:r w:rsidR="00967748">
        <w:rPr>
          <w:rFonts w:ascii="FangSong" w:eastAsia="FangSong" w:hAnsi="FangSong" w:hint="eastAsia"/>
          <w:bCs/>
          <w:sz w:val="24"/>
        </w:rPr>
        <w:t>然而，确实也有研究发现肾脏感觉神经和血压存在</w:t>
      </w:r>
      <w:r w:rsidR="00DB0E6D">
        <w:rPr>
          <w:rFonts w:ascii="FangSong" w:eastAsia="FangSong" w:hAnsi="FangSong" w:hint="eastAsia"/>
          <w:bCs/>
          <w:sz w:val="24"/>
        </w:rPr>
        <w:t>着</w:t>
      </w:r>
      <w:r w:rsidR="00967748">
        <w:rPr>
          <w:rFonts w:ascii="FangSong" w:eastAsia="FangSong" w:hAnsi="FangSong" w:hint="eastAsia"/>
          <w:bCs/>
          <w:sz w:val="24"/>
        </w:rPr>
        <w:t>联系。</w:t>
      </w:r>
    </w:p>
    <w:p w14:paraId="2DAD0B77" w14:textId="07D8D457" w:rsidR="00B355DC" w:rsidRPr="0049089C" w:rsidRDefault="00B355DC" w:rsidP="00B355DC">
      <w:pPr>
        <w:pStyle w:val="ListParagraph"/>
        <w:numPr>
          <w:ilvl w:val="2"/>
          <w:numId w:val="1"/>
        </w:numPr>
        <w:snapToGrid w:val="0"/>
        <w:spacing w:line="360" w:lineRule="auto"/>
        <w:jc w:val="left"/>
        <w:rPr>
          <w:rFonts w:ascii="FangSong" w:eastAsia="FangSong" w:hAnsi="FangSong" w:hint="eastAsia"/>
          <w:b/>
          <w:sz w:val="28"/>
          <w:szCs w:val="28"/>
        </w:rPr>
      </w:pPr>
      <w:r w:rsidRPr="0049089C">
        <w:rPr>
          <w:rFonts w:ascii="FangSong" w:eastAsia="FangSong" w:hAnsi="FangSong"/>
          <w:b/>
          <w:sz w:val="28"/>
          <w:szCs w:val="28"/>
        </w:rPr>
        <w:t>外周神经系统对血压调控的机制</w:t>
      </w:r>
    </w:p>
    <w:p w14:paraId="7BB87FCB" w14:textId="77777777" w:rsidR="00EE7BEB" w:rsidRDefault="00EE7BEB" w:rsidP="00EE7BEB">
      <w:pPr>
        <w:numPr>
          <w:ilvl w:val="0"/>
          <w:numId w:val="1"/>
        </w:numPr>
        <w:snapToGrid w:val="0"/>
        <w:spacing w:line="360" w:lineRule="auto"/>
        <w:jc w:val="left"/>
        <w:rPr>
          <w:rFonts w:ascii="FangSong" w:eastAsia="FangSong" w:hAnsi="FangSong"/>
          <w:b/>
          <w:sz w:val="28"/>
          <w:szCs w:val="28"/>
        </w:rPr>
      </w:pPr>
      <w:r w:rsidRPr="003926A9">
        <w:rPr>
          <w:rFonts w:ascii="FangSong" w:eastAsia="FangSong" w:hAnsi="FangSong" w:hint="eastAsia"/>
          <w:b/>
          <w:sz w:val="28"/>
          <w:szCs w:val="28"/>
        </w:rPr>
        <w:t>肾脏神经系统与水盐平衡</w:t>
      </w:r>
    </w:p>
    <w:p w14:paraId="337FEDE9" w14:textId="3B188C5D" w:rsidR="00F869EB" w:rsidRDefault="00F869EB">
      <w:pPr>
        <w:widowControl/>
        <w:spacing w:after="160" w:line="259" w:lineRule="auto"/>
        <w:jc w:val="left"/>
        <w:rPr>
          <w:rFonts w:hint="eastAsia"/>
        </w:rPr>
      </w:pPr>
      <w:r>
        <w:br w:type="page"/>
      </w:r>
    </w:p>
    <w:p w14:paraId="540E3C65" w14:textId="69C924C4" w:rsidR="00D3397A" w:rsidRDefault="00F869EB" w:rsidP="00F56401">
      <w:pPr>
        <w:rPr>
          <w:rFonts w:ascii="FangSong" w:eastAsia="FangSong" w:hAnsi="FangSong"/>
          <w:b/>
          <w:bCs/>
          <w:sz w:val="28"/>
          <w:szCs w:val="28"/>
        </w:rPr>
      </w:pPr>
      <w:r w:rsidRPr="00D3397A">
        <w:rPr>
          <w:rFonts w:ascii="FangSong" w:eastAsia="FangSong" w:hAnsi="FangSong" w:hint="eastAsia"/>
          <w:b/>
          <w:bCs/>
          <w:sz w:val="28"/>
          <w:szCs w:val="28"/>
        </w:rPr>
        <w:lastRenderedPageBreak/>
        <w:t>参考文献</w:t>
      </w:r>
    </w:p>
    <w:p w14:paraId="5B7F0E13" w14:textId="6C10FB2B" w:rsidR="005C3C67" w:rsidRPr="005C3C67" w:rsidRDefault="00687E7D" w:rsidP="005C3C67">
      <w:pPr>
        <w:autoSpaceDE w:val="0"/>
        <w:autoSpaceDN w:val="0"/>
        <w:adjustRightInd w:val="0"/>
        <w:ind w:left="640" w:hanging="640"/>
        <w:rPr>
          <w:rFonts w:ascii="FangSong" w:eastAsia="FangSong" w:hAnsi="FangSong"/>
          <w:noProof/>
          <w:sz w:val="28"/>
        </w:rPr>
      </w:pPr>
      <w:r>
        <w:rPr>
          <w:rFonts w:ascii="FangSong" w:eastAsia="FangSong" w:hAnsi="FangSong"/>
          <w:sz w:val="28"/>
          <w:szCs w:val="28"/>
        </w:rPr>
        <w:fldChar w:fldCharType="begin" w:fldLock="1"/>
      </w:r>
      <w:r>
        <w:rPr>
          <w:rFonts w:ascii="FangSong" w:eastAsia="FangSong" w:hAnsi="FangSong"/>
          <w:sz w:val="28"/>
          <w:szCs w:val="28"/>
        </w:rPr>
        <w:instrText xml:space="preserve">ADDIN Mendeley Bibliography CSL_BIBLIOGRAPHY </w:instrText>
      </w:r>
      <w:r>
        <w:rPr>
          <w:rFonts w:ascii="FangSong" w:eastAsia="FangSong" w:hAnsi="FangSong"/>
          <w:sz w:val="28"/>
          <w:szCs w:val="28"/>
        </w:rPr>
        <w:fldChar w:fldCharType="separate"/>
      </w:r>
      <w:r w:rsidR="005C3C67" w:rsidRPr="005C3C67">
        <w:rPr>
          <w:rFonts w:ascii="FangSong" w:eastAsia="FangSong" w:hAnsi="FangSong"/>
          <w:noProof/>
          <w:sz w:val="28"/>
        </w:rPr>
        <w:t>1.</w:t>
      </w:r>
      <w:r w:rsidR="005C3C67" w:rsidRPr="005C3C67">
        <w:rPr>
          <w:rFonts w:ascii="FangSong" w:eastAsia="FangSong" w:hAnsi="FangSong"/>
          <w:noProof/>
          <w:sz w:val="28"/>
        </w:rPr>
        <w:tab/>
        <w:t xml:space="preserve">王海，邱贵兴，仉建国. 中国高血压健康管理规范（2019）. 中华心血管病杂志 </w:t>
      </w:r>
      <w:r w:rsidR="005C3C67" w:rsidRPr="005C3C67">
        <w:rPr>
          <w:rFonts w:ascii="FangSong" w:eastAsia="FangSong" w:hAnsi="FangSong"/>
          <w:b/>
          <w:bCs/>
          <w:noProof/>
          <w:sz w:val="28"/>
        </w:rPr>
        <w:t>48</w:t>
      </w:r>
      <w:r w:rsidR="005C3C67" w:rsidRPr="005C3C67">
        <w:rPr>
          <w:rFonts w:ascii="FangSong" w:eastAsia="FangSong" w:hAnsi="FangSong"/>
          <w:noProof/>
          <w:sz w:val="28"/>
        </w:rPr>
        <w:t>, 10–46 (2019).</w:t>
      </w:r>
    </w:p>
    <w:p w14:paraId="344BE6DD" w14:textId="77777777" w:rsidR="005C3C67" w:rsidRPr="005C3C67" w:rsidRDefault="005C3C67" w:rsidP="005C3C67">
      <w:pPr>
        <w:autoSpaceDE w:val="0"/>
        <w:autoSpaceDN w:val="0"/>
        <w:adjustRightInd w:val="0"/>
        <w:ind w:left="640" w:hanging="640"/>
        <w:rPr>
          <w:rFonts w:ascii="FangSong" w:eastAsia="FangSong" w:hAnsi="FangSong"/>
          <w:noProof/>
          <w:sz w:val="28"/>
        </w:rPr>
      </w:pPr>
      <w:r w:rsidRPr="005C3C67">
        <w:rPr>
          <w:rFonts w:ascii="FangSong" w:eastAsia="FangSong" w:hAnsi="FangSong"/>
          <w:noProof/>
          <w:sz w:val="28"/>
        </w:rPr>
        <w:t>2.</w:t>
      </w:r>
      <w:r w:rsidRPr="005C3C67">
        <w:rPr>
          <w:rFonts w:ascii="FangSong" w:eastAsia="FangSong" w:hAnsi="FangSong"/>
          <w:noProof/>
          <w:sz w:val="28"/>
        </w:rPr>
        <w:tab/>
        <w:t xml:space="preserve">Lloyd-Jones, D. M. </w:t>
      </w:r>
      <w:r w:rsidRPr="005C3C67">
        <w:rPr>
          <w:rFonts w:ascii="FangSong" w:eastAsia="FangSong" w:hAnsi="FangSong"/>
          <w:i/>
          <w:iCs/>
          <w:noProof/>
          <w:sz w:val="28"/>
        </w:rPr>
        <w:t>et al.</w:t>
      </w:r>
      <w:r w:rsidRPr="005C3C67">
        <w:rPr>
          <w:rFonts w:ascii="FangSong" w:eastAsia="FangSong" w:hAnsi="FangSong"/>
          <w:noProof/>
          <w:sz w:val="28"/>
        </w:rPr>
        <w:t xml:space="preserve"> </w:t>
      </w:r>
      <w:r w:rsidRPr="005C3C67">
        <w:rPr>
          <w:rFonts w:ascii="FangSong" w:eastAsia="FangSong" w:hAnsi="FangSong"/>
          <w:i/>
          <w:iCs/>
          <w:noProof/>
          <w:sz w:val="28"/>
        </w:rPr>
        <w:t>2017 Guideline for the Prevention,Detection, Evaluation, and Management of High Blood Pressure in Adults</w:t>
      </w:r>
      <w:r w:rsidRPr="005C3C67">
        <w:rPr>
          <w:rFonts w:ascii="FangSong" w:eastAsia="FangSong" w:hAnsi="FangSong"/>
          <w:noProof/>
          <w:sz w:val="28"/>
        </w:rPr>
        <w:t xml:space="preserve">. </w:t>
      </w:r>
      <w:r w:rsidRPr="005C3C67">
        <w:rPr>
          <w:rFonts w:ascii="FangSong" w:eastAsia="FangSong" w:hAnsi="FangSong"/>
          <w:i/>
          <w:iCs/>
          <w:noProof/>
          <w:sz w:val="28"/>
        </w:rPr>
        <w:t>Journal of the American College of Cardiology</w:t>
      </w:r>
      <w:r w:rsidRPr="005C3C67">
        <w:rPr>
          <w:rFonts w:ascii="FangSong" w:eastAsia="FangSong" w:hAnsi="FangSong"/>
          <w:noProof/>
          <w:sz w:val="28"/>
        </w:rPr>
        <w:t xml:space="preserve"> vol. 70 (2017).</w:t>
      </w:r>
    </w:p>
    <w:p w14:paraId="5EE47EB4" w14:textId="77777777" w:rsidR="005C3C67" w:rsidRPr="005C3C67" w:rsidRDefault="005C3C67" w:rsidP="005C3C67">
      <w:pPr>
        <w:autoSpaceDE w:val="0"/>
        <w:autoSpaceDN w:val="0"/>
        <w:adjustRightInd w:val="0"/>
        <w:ind w:left="640" w:hanging="640"/>
        <w:rPr>
          <w:rFonts w:ascii="FangSong" w:eastAsia="FangSong" w:hAnsi="FangSong"/>
          <w:noProof/>
          <w:sz w:val="28"/>
        </w:rPr>
      </w:pPr>
      <w:r w:rsidRPr="005C3C67">
        <w:rPr>
          <w:rFonts w:ascii="FangSong" w:eastAsia="FangSong" w:hAnsi="FangSong"/>
          <w:noProof/>
          <w:sz w:val="28"/>
        </w:rPr>
        <w:t>3.</w:t>
      </w:r>
      <w:r w:rsidRPr="005C3C67">
        <w:rPr>
          <w:rFonts w:ascii="FangSong" w:eastAsia="FangSong" w:hAnsi="FangSong"/>
          <w:noProof/>
          <w:sz w:val="28"/>
        </w:rPr>
        <w:tab/>
        <w:t xml:space="preserve">国家疾病控制中心. </w:t>
      </w:r>
      <w:r w:rsidRPr="005C3C67">
        <w:rPr>
          <w:rFonts w:ascii="FangSong" w:eastAsia="FangSong" w:hAnsi="FangSong"/>
          <w:i/>
          <w:iCs/>
          <w:noProof/>
          <w:sz w:val="28"/>
        </w:rPr>
        <w:t>中国心血管病报告2018</w:t>
      </w:r>
      <w:r w:rsidRPr="005C3C67">
        <w:rPr>
          <w:rFonts w:ascii="FangSong" w:eastAsia="FangSong" w:hAnsi="FangSong"/>
          <w:noProof/>
          <w:sz w:val="28"/>
        </w:rPr>
        <w:t>. 中国大百科全书出版社 (2018).</w:t>
      </w:r>
    </w:p>
    <w:p w14:paraId="7EDDB819" w14:textId="77777777" w:rsidR="005C3C67" w:rsidRPr="005C3C67" w:rsidRDefault="005C3C67" w:rsidP="005C3C67">
      <w:pPr>
        <w:autoSpaceDE w:val="0"/>
        <w:autoSpaceDN w:val="0"/>
        <w:adjustRightInd w:val="0"/>
        <w:ind w:left="640" w:hanging="640"/>
        <w:rPr>
          <w:rFonts w:ascii="FangSong" w:eastAsia="FangSong" w:hAnsi="FangSong"/>
          <w:noProof/>
          <w:sz w:val="28"/>
        </w:rPr>
      </w:pPr>
      <w:r w:rsidRPr="005C3C67">
        <w:rPr>
          <w:rFonts w:ascii="FangSong" w:eastAsia="FangSong" w:hAnsi="FangSong"/>
          <w:noProof/>
          <w:sz w:val="28"/>
        </w:rPr>
        <w:t>4.</w:t>
      </w:r>
      <w:r w:rsidRPr="005C3C67">
        <w:rPr>
          <w:rFonts w:ascii="FangSong" w:eastAsia="FangSong" w:hAnsi="FangSong"/>
          <w:noProof/>
          <w:sz w:val="28"/>
        </w:rPr>
        <w:tab/>
        <w:t xml:space="preserve">Law, M., Wald, N. &amp; Morris, J. Lowering blood pressure to prevent myocardial infarction and stroke: a new preventive strategy. </w:t>
      </w:r>
      <w:r w:rsidRPr="005C3C67">
        <w:rPr>
          <w:rFonts w:ascii="FangSong" w:eastAsia="FangSong" w:hAnsi="FangSong"/>
          <w:i/>
          <w:iCs/>
          <w:noProof/>
          <w:sz w:val="28"/>
        </w:rPr>
        <w:t>Health Technology Assessment</w:t>
      </w:r>
      <w:r w:rsidRPr="005C3C67">
        <w:rPr>
          <w:rFonts w:ascii="FangSong" w:eastAsia="FangSong" w:hAnsi="FangSong"/>
          <w:noProof/>
          <w:sz w:val="28"/>
        </w:rPr>
        <w:t xml:space="preserve"> </w:t>
      </w:r>
      <w:r w:rsidRPr="005C3C67">
        <w:rPr>
          <w:rFonts w:ascii="FangSong" w:eastAsia="FangSong" w:hAnsi="FangSong"/>
          <w:b/>
          <w:bCs/>
          <w:noProof/>
          <w:sz w:val="28"/>
        </w:rPr>
        <w:t>7</w:t>
      </w:r>
      <w:r w:rsidRPr="005C3C67">
        <w:rPr>
          <w:rFonts w:ascii="FangSong" w:eastAsia="FangSong" w:hAnsi="FangSong"/>
          <w:noProof/>
          <w:sz w:val="28"/>
        </w:rPr>
        <w:t>, (2003).</w:t>
      </w:r>
    </w:p>
    <w:p w14:paraId="1AEC88D3" w14:textId="77777777" w:rsidR="005C3C67" w:rsidRPr="005C3C67" w:rsidRDefault="005C3C67" w:rsidP="005C3C67">
      <w:pPr>
        <w:autoSpaceDE w:val="0"/>
        <w:autoSpaceDN w:val="0"/>
        <w:adjustRightInd w:val="0"/>
        <w:ind w:left="640" w:hanging="640"/>
        <w:rPr>
          <w:rFonts w:ascii="FangSong" w:eastAsia="FangSong" w:hAnsi="FangSong"/>
          <w:noProof/>
          <w:sz w:val="28"/>
        </w:rPr>
      </w:pPr>
      <w:r w:rsidRPr="005C3C67">
        <w:rPr>
          <w:rFonts w:ascii="FangSong" w:eastAsia="FangSong" w:hAnsi="FangSong"/>
          <w:noProof/>
          <w:sz w:val="28"/>
        </w:rPr>
        <w:t>5.</w:t>
      </w:r>
      <w:r w:rsidRPr="005C3C67">
        <w:rPr>
          <w:rFonts w:ascii="FangSong" w:eastAsia="FangSong" w:hAnsi="FangSong"/>
          <w:noProof/>
          <w:sz w:val="28"/>
        </w:rPr>
        <w:tab/>
        <w:t xml:space="preserve">Beyer, K. H. Chlorothiazide How the Thiazides Evolved as Antihypertensive Therapy. </w:t>
      </w:r>
      <w:r w:rsidRPr="005C3C67">
        <w:rPr>
          <w:rFonts w:ascii="FangSong" w:eastAsia="FangSong" w:hAnsi="FangSong"/>
          <w:i/>
          <w:iCs/>
          <w:noProof/>
          <w:sz w:val="28"/>
        </w:rPr>
        <w:t>Hypertension</w:t>
      </w:r>
      <w:r w:rsidRPr="005C3C67">
        <w:rPr>
          <w:rFonts w:ascii="FangSong" w:eastAsia="FangSong" w:hAnsi="FangSong"/>
          <w:noProof/>
          <w:sz w:val="28"/>
        </w:rPr>
        <w:t xml:space="preserve"> </w:t>
      </w:r>
      <w:r w:rsidRPr="005C3C67">
        <w:rPr>
          <w:rFonts w:ascii="FangSong" w:eastAsia="FangSong" w:hAnsi="FangSong"/>
          <w:b/>
          <w:bCs/>
          <w:noProof/>
          <w:sz w:val="28"/>
        </w:rPr>
        <w:t>22</w:t>
      </w:r>
      <w:r w:rsidRPr="005C3C67">
        <w:rPr>
          <w:rFonts w:ascii="FangSong" w:eastAsia="FangSong" w:hAnsi="FangSong"/>
          <w:noProof/>
          <w:sz w:val="28"/>
        </w:rPr>
        <w:t>, 388–391 (1993).</w:t>
      </w:r>
    </w:p>
    <w:p w14:paraId="7F49D64C" w14:textId="77777777" w:rsidR="005C3C67" w:rsidRPr="005C3C67" w:rsidRDefault="005C3C67" w:rsidP="005C3C67">
      <w:pPr>
        <w:autoSpaceDE w:val="0"/>
        <w:autoSpaceDN w:val="0"/>
        <w:adjustRightInd w:val="0"/>
        <w:ind w:left="640" w:hanging="640"/>
        <w:rPr>
          <w:rFonts w:ascii="FangSong" w:eastAsia="FangSong" w:hAnsi="FangSong"/>
          <w:noProof/>
          <w:sz w:val="28"/>
        </w:rPr>
      </w:pPr>
      <w:r w:rsidRPr="005C3C67">
        <w:rPr>
          <w:rFonts w:ascii="FangSong" w:eastAsia="FangSong" w:hAnsi="FangSong"/>
          <w:noProof/>
          <w:sz w:val="28"/>
        </w:rPr>
        <w:t>6.</w:t>
      </w:r>
      <w:r w:rsidRPr="005C3C67">
        <w:rPr>
          <w:rFonts w:ascii="FangSong" w:eastAsia="FangSong" w:hAnsi="FangSong"/>
          <w:noProof/>
          <w:sz w:val="28"/>
        </w:rPr>
        <w:tab/>
        <w:t xml:space="preserve">Felizola, S. J. A. </w:t>
      </w:r>
      <w:r w:rsidRPr="005C3C67">
        <w:rPr>
          <w:rFonts w:ascii="FangSong" w:eastAsia="FangSong" w:hAnsi="FangSong"/>
          <w:i/>
          <w:iCs/>
          <w:noProof/>
          <w:sz w:val="28"/>
        </w:rPr>
        <w:t>et al.</w:t>
      </w:r>
      <w:r w:rsidRPr="005C3C67">
        <w:rPr>
          <w:rFonts w:ascii="FangSong" w:eastAsia="FangSong" w:hAnsi="FangSong"/>
          <w:noProof/>
          <w:sz w:val="28"/>
        </w:rPr>
        <w:t xml:space="preserve"> Voltage-gated calcium channels in the human adrenal and primary aldosteronism. </w:t>
      </w:r>
      <w:r w:rsidRPr="005C3C67">
        <w:rPr>
          <w:rFonts w:ascii="FangSong" w:eastAsia="FangSong" w:hAnsi="FangSong"/>
          <w:i/>
          <w:iCs/>
          <w:noProof/>
          <w:sz w:val="28"/>
        </w:rPr>
        <w:t>Journal of Steroid Biochemistry and Molecular Biology</w:t>
      </w:r>
      <w:r w:rsidRPr="005C3C67">
        <w:rPr>
          <w:rFonts w:ascii="FangSong" w:eastAsia="FangSong" w:hAnsi="FangSong"/>
          <w:noProof/>
          <w:sz w:val="28"/>
        </w:rPr>
        <w:t xml:space="preserve"> </w:t>
      </w:r>
      <w:r w:rsidRPr="005C3C67">
        <w:rPr>
          <w:rFonts w:ascii="FangSong" w:eastAsia="FangSong" w:hAnsi="FangSong"/>
          <w:b/>
          <w:bCs/>
          <w:noProof/>
          <w:sz w:val="28"/>
        </w:rPr>
        <w:t>144</w:t>
      </w:r>
      <w:r w:rsidRPr="005C3C67">
        <w:rPr>
          <w:rFonts w:ascii="FangSong" w:eastAsia="FangSong" w:hAnsi="FangSong"/>
          <w:noProof/>
          <w:sz w:val="28"/>
        </w:rPr>
        <w:t>, 410–416 (2014).</w:t>
      </w:r>
    </w:p>
    <w:p w14:paraId="4EAF2508" w14:textId="77777777" w:rsidR="005C3C67" w:rsidRPr="005C3C67" w:rsidRDefault="005C3C67" w:rsidP="005C3C67">
      <w:pPr>
        <w:autoSpaceDE w:val="0"/>
        <w:autoSpaceDN w:val="0"/>
        <w:adjustRightInd w:val="0"/>
        <w:ind w:left="640" w:hanging="640"/>
        <w:rPr>
          <w:rFonts w:ascii="FangSong" w:eastAsia="FangSong" w:hAnsi="FangSong"/>
          <w:noProof/>
          <w:sz w:val="28"/>
        </w:rPr>
      </w:pPr>
      <w:r w:rsidRPr="005C3C67">
        <w:rPr>
          <w:rFonts w:ascii="FangSong" w:eastAsia="FangSong" w:hAnsi="FangSong"/>
          <w:noProof/>
          <w:sz w:val="28"/>
        </w:rPr>
        <w:t>7.</w:t>
      </w:r>
      <w:r w:rsidRPr="005C3C67">
        <w:rPr>
          <w:rFonts w:ascii="FangSong" w:eastAsia="FangSong" w:hAnsi="FangSong"/>
          <w:noProof/>
          <w:sz w:val="28"/>
        </w:rPr>
        <w:tab/>
        <w:t xml:space="preserve">Byrd, J. B., Ram, C. V. S. &amp; Lerma, E. V. Pharmacologic treatment of hypertension. in </w:t>
      </w:r>
      <w:r w:rsidRPr="005C3C67">
        <w:rPr>
          <w:rFonts w:ascii="FangSong" w:eastAsia="FangSong" w:hAnsi="FangSong"/>
          <w:i/>
          <w:iCs/>
          <w:noProof/>
          <w:sz w:val="28"/>
        </w:rPr>
        <w:t>Nephrology Secrets: Fourth Edition</w:t>
      </w:r>
      <w:r w:rsidRPr="005C3C67">
        <w:rPr>
          <w:rFonts w:ascii="FangSong" w:eastAsia="FangSong" w:hAnsi="FangSong"/>
          <w:noProof/>
          <w:sz w:val="28"/>
        </w:rPr>
        <w:t xml:space="preserve"> 477–482 (Elsevier Inc., 2019). doi:10.1016/B978-0-323-47871-7.00078-2.</w:t>
      </w:r>
    </w:p>
    <w:p w14:paraId="302C94D3" w14:textId="77777777" w:rsidR="005C3C67" w:rsidRPr="005C3C67" w:rsidRDefault="005C3C67" w:rsidP="005C3C67">
      <w:pPr>
        <w:autoSpaceDE w:val="0"/>
        <w:autoSpaceDN w:val="0"/>
        <w:adjustRightInd w:val="0"/>
        <w:ind w:left="640" w:hanging="640"/>
        <w:rPr>
          <w:rFonts w:ascii="FangSong" w:eastAsia="FangSong" w:hAnsi="FangSong"/>
          <w:noProof/>
          <w:sz w:val="28"/>
        </w:rPr>
      </w:pPr>
      <w:r w:rsidRPr="005C3C67">
        <w:rPr>
          <w:rFonts w:ascii="FangSong" w:eastAsia="FangSong" w:hAnsi="FangSong"/>
          <w:noProof/>
          <w:sz w:val="28"/>
        </w:rPr>
        <w:t>8.</w:t>
      </w:r>
      <w:r w:rsidRPr="005C3C67">
        <w:rPr>
          <w:rFonts w:ascii="FangSong" w:eastAsia="FangSong" w:hAnsi="FangSong"/>
          <w:noProof/>
          <w:sz w:val="28"/>
        </w:rPr>
        <w:tab/>
        <w:t xml:space="preserve">Colafella, K., Uijl, E. &amp; Danser, A. H. J. Interference with the renin-angiotensin system (RAS): Classical inhibitors and novel approaches. in </w:t>
      </w:r>
      <w:r w:rsidRPr="005C3C67">
        <w:rPr>
          <w:rFonts w:ascii="FangSong" w:eastAsia="FangSong" w:hAnsi="FangSong"/>
          <w:i/>
          <w:iCs/>
          <w:noProof/>
          <w:sz w:val="28"/>
        </w:rPr>
        <w:t>Encyclopedia of Endocrine Diseases</w:t>
      </w:r>
      <w:r w:rsidRPr="005C3C67">
        <w:rPr>
          <w:rFonts w:ascii="FangSong" w:eastAsia="FangSong" w:hAnsi="FangSong"/>
          <w:noProof/>
          <w:sz w:val="28"/>
        </w:rPr>
        <w:t xml:space="preserve"> vol. 3 523–530 (Elsevier, 2019).</w:t>
      </w:r>
    </w:p>
    <w:p w14:paraId="3956323A" w14:textId="77777777" w:rsidR="005C3C67" w:rsidRPr="005C3C67" w:rsidRDefault="005C3C67" w:rsidP="005C3C67">
      <w:pPr>
        <w:autoSpaceDE w:val="0"/>
        <w:autoSpaceDN w:val="0"/>
        <w:adjustRightInd w:val="0"/>
        <w:ind w:left="640" w:hanging="640"/>
        <w:rPr>
          <w:rFonts w:ascii="FangSong" w:eastAsia="FangSong" w:hAnsi="FangSong"/>
          <w:noProof/>
          <w:sz w:val="28"/>
        </w:rPr>
      </w:pPr>
      <w:r w:rsidRPr="005C3C67">
        <w:rPr>
          <w:rFonts w:ascii="FangSong" w:eastAsia="FangSong" w:hAnsi="FangSong"/>
          <w:noProof/>
          <w:sz w:val="28"/>
        </w:rPr>
        <w:t>9.</w:t>
      </w:r>
      <w:r w:rsidRPr="005C3C67">
        <w:rPr>
          <w:rFonts w:ascii="FangSong" w:eastAsia="FangSong" w:hAnsi="FangSong"/>
          <w:noProof/>
          <w:sz w:val="28"/>
        </w:rPr>
        <w:tab/>
        <w:t xml:space="preserve">Wiysonge, C. S. </w:t>
      </w:r>
      <w:r w:rsidRPr="005C3C67">
        <w:rPr>
          <w:rFonts w:ascii="FangSong" w:eastAsia="FangSong" w:hAnsi="FangSong"/>
          <w:i/>
          <w:iCs/>
          <w:noProof/>
          <w:sz w:val="28"/>
        </w:rPr>
        <w:t>et al.</w:t>
      </w:r>
      <w:r w:rsidRPr="005C3C67">
        <w:rPr>
          <w:rFonts w:ascii="FangSong" w:eastAsia="FangSong" w:hAnsi="FangSong"/>
          <w:noProof/>
          <w:sz w:val="28"/>
        </w:rPr>
        <w:t xml:space="preserve"> Beta-blockers for hypertension. </w:t>
      </w:r>
      <w:r w:rsidRPr="005C3C67">
        <w:rPr>
          <w:rFonts w:ascii="FangSong" w:eastAsia="FangSong" w:hAnsi="FangSong"/>
          <w:i/>
          <w:iCs/>
          <w:noProof/>
          <w:sz w:val="28"/>
        </w:rPr>
        <w:t>Cochrane Database of Systematic Reviews</w:t>
      </w:r>
      <w:r w:rsidRPr="005C3C67">
        <w:rPr>
          <w:rFonts w:ascii="FangSong" w:eastAsia="FangSong" w:hAnsi="FangSong"/>
          <w:noProof/>
          <w:sz w:val="28"/>
        </w:rPr>
        <w:t xml:space="preserve"> (2017) doi:10.1002/14651858.CD002003.pub5.</w:t>
      </w:r>
    </w:p>
    <w:p w14:paraId="3AD1B12A" w14:textId="77777777" w:rsidR="005C3C67" w:rsidRPr="005C3C67" w:rsidRDefault="005C3C67" w:rsidP="005C3C67">
      <w:pPr>
        <w:autoSpaceDE w:val="0"/>
        <w:autoSpaceDN w:val="0"/>
        <w:adjustRightInd w:val="0"/>
        <w:ind w:left="640" w:hanging="640"/>
        <w:rPr>
          <w:rFonts w:ascii="FangSong" w:eastAsia="FangSong" w:hAnsi="FangSong"/>
          <w:noProof/>
          <w:sz w:val="28"/>
        </w:rPr>
      </w:pPr>
      <w:r w:rsidRPr="005C3C67">
        <w:rPr>
          <w:rFonts w:ascii="FangSong" w:eastAsia="FangSong" w:hAnsi="FangSong"/>
          <w:noProof/>
          <w:sz w:val="28"/>
        </w:rPr>
        <w:t>10.</w:t>
      </w:r>
      <w:r w:rsidRPr="005C3C67">
        <w:rPr>
          <w:rFonts w:ascii="FangSong" w:eastAsia="FangSong" w:hAnsi="FangSong"/>
          <w:noProof/>
          <w:sz w:val="28"/>
        </w:rPr>
        <w:tab/>
        <w:t xml:space="preserve">Goldstein, D. S. </w:t>
      </w:r>
      <w:r w:rsidRPr="005C3C67">
        <w:rPr>
          <w:rFonts w:ascii="FangSong" w:eastAsia="FangSong" w:hAnsi="FangSong"/>
          <w:i/>
          <w:iCs/>
          <w:noProof/>
          <w:sz w:val="28"/>
        </w:rPr>
        <w:t>Adrenaline and the Inner World</w:t>
      </w:r>
      <w:r w:rsidRPr="005C3C67">
        <w:rPr>
          <w:rFonts w:ascii="FangSong" w:eastAsia="FangSong" w:hAnsi="FangSong"/>
          <w:noProof/>
          <w:sz w:val="28"/>
        </w:rPr>
        <w:t xml:space="preserve">. </w:t>
      </w:r>
      <w:r w:rsidRPr="005C3C67">
        <w:rPr>
          <w:rFonts w:ascii="FangSong" w:eastAsia="FangSong" w:hAnsi="FangSong"/>
          <w:i/>
          <w:iCs/>
          <w:noProof/>
          <w:sz w:val="28"/>
        </w:rPr>
        <w:t>Bmj</w:t>
      </w:r>
      <w:r w:rsidRPr="005C3C67">
        <w:rPr>
          <w:rFonts w:ascii="FangSong" w:eastAsia="FangSong" w:hAnsi="FangSong"/>
          <w:noProof/>
          <w:sz w:val="28"/>
        </w:rPr>
        <w:t xml:space="preserve"> vol. 333 (The Johns Hopkins University Press, 2006).</w:t>
      </w:r>
    </w:p>
    <w:p w14:paraId="198666C9" w14:textId="77777777" w:rsidR="005C3C67" w:rsidRPr="005C3C67" w:rsidRDefault="005C3C67" w:rsidP="005C3C67">
      <w:pPr>
        <w:autoSpaceDE w:val="0"/>
        <w:autoSpaceDN w:val="0"/>
        <w:adjustRightInd w:val="0"/>
        <w:ind w:left="640" w:hanging="640"/>
        <w:rPr>
          <w:rFonts w:ascii="FangSong" w:eastAsia="FangSong" w:hAnsi="FangSong"/>
          <w:noProof/>
          <w:sz w:val="28"/>
        </w:rPr>
      </w:pPr>
      <w:r w:rsidRPr="005C3C67">
        <w:rPr>
          <w:rFonts w:ascii="FangSong" w:eastAsia="FangSong" w:hAnsi="FangSong"/>
          <w:noProof/>
          <w:sz w:val="28"/>
        </w:rPr>
        <w:t>11.</w:t>
      </w:r>
      <w:r w:rsidRPr="005C3C67">
        <w:rPr>
          <w:rFonts w:ascii="FangSong" w:eastAsia="FangSong" w:hAnsi="FangSong"/>
          <w:noProof/>
          <w:sz w:val="28"/>
        </w:rPr>
        <w:tab/>
        <w:t xml:space="preserve">Bradford, J. R. The Innervation of the renal blood vessels. </w:t>
      </w:r>
      <w:r w:rsidRPr="005C3C67">
        <w:rPr>
          <w:rFonts w:ascii="FangSong" w:eastAsia="FangSong" w:hAnsi="FangSong"/>
          <w:i/>
          <w:iCs/>
          <w:noProof/>
          <w:sz w:val="28"/>
        </w:rPr>
        <w:t>Journal of Physiology</w:t>
      </w:r>
      <w:r w:rsidRPr="005C3C67">
        <w:rPr>
          <w:rFonts w:ascii="FangSong" w:eastAsia="FangSong" w:hAnsi="FangSong"/>
          <w:noProof/>
          <w:sz w:val="28"/>
        </w:rPr>
        <w:t xml:space="preserve"> </w:t>
      </w:r>
      <w:r w:rsidRPr="005C3C67">
        <w:rPr>
          <w:rFonts w:ascii="FangSong" w:eastAsia="FangSong" w:hAnsi="FangSong"/>
          <w:b/>
          <w:bCs/>
          <w:noProof/>
          <w:sz w:val="28"/>
        </w:rPr>
        <w:t>10</w:t>
      </w:r>
      <w:r w:rsidRPr="005C3C67">
        <w:rPr>
          <w:rFonts w:ascii="FangSong" w:eastAsia="FangSong" w:hAnsi="FangSong"/>
          <w:noProof/>
          <w:sz w:val="28"/>
        </w:rPr>
        <w:t>, 358–432 (1889).</w:t>
      </w:r>
    </w:p>
    <w:p w14:paraId="5421EE48" w14:textId="77777777" w:rsidR="005C3C67" w:rsidRPr="005C3C67" w:rsidRDefault="005C3C67" w:rsidP="005C3C67">
      <w:pPr>
        <w:autoSpaceDE w:val="0"/>
        <w:autoSpaceDN w:val="0"/>
        <w:adjustRightInd w:val="0"/>
        <w:ind w:left="640" w:hanging="640"/>
        <w:rPr>
          <w:rFonts w:ascii="FangSong" w:eastAsia="FangSong" w:hAnsi="FangSong"/>
          <w:noProof/>
          <w:sz w:val="28"/>
        </w:rPr>
      </w:pPr>
      <w:r w:rsidRPr="005C3C67">
        <w:rPr>
          <w:rFonts w:ascii="FangSong" w:eastAsia="FangSong" w:hAnsi="FangSong"/>
          <w:noProof/>
          <w:sz w:val="28"/>
        </w:rPr>
        <w:t>12.</w:t>
      </w:r>
      <w:r w:rsidRPr="005C3C67">
        <w:rPr>
          <w:rFonts w:ascii="FangSong" w:eastAsia="FangSong" w:hAnsi="FangSong"/>
          <w:noProof/>
          <w:sz w:val="28"/>
        </w:rPr>
        <w:tab/>
        <w:t xml:space="preserve">Osborn, J. W. &amp; Foss, J. D. Renal nerves and long-term control of arterial pressure. </w:t>
      </w:r>
      <w:r w:rsidRPr="005C3C67">
        <w:rPr>
          <w:rFonts w:ascii="FangSong" w:eastAsia="FangSong" w:hAnsi="FangSong"/>
          <w:i/>
          <w:iCs/>
          <w:noProof/>
          <w:sz w:val="28"/>
        </w:rPr>
        <w:t>Comprehensive Physiology</w:t>
      </w:r>
      <w:r w:rsidRPr="005C3C67">
        <w:rPr>
          <w:rFonts w:ascii="FangSong" w:eastAsia="FangSong" w:hAnsi="FangSong"/>
          <w:noProof/>
          <w:sz w:val="28"/>
        </w:rPr>
        <w:t xml:space="preserve"> </w:t>
      </w:r>
      <w:r w:rsidRPr="005C3C67">
        <w:rPr>
          <w:rFonts w:ascii="FangSong" w:eastAsia="FangSong" w:hAnsi="FangSong"/>
          <w:b/>
          <w:bCs/>
          <w:noProof/>
          <w:sz w:val="28"/>
        </w:rPr>
        <w:t>7</w:t>
      </w:r>
      <w:r w:rsidRPr="005C3C67">
        <w:rPr>
          <w:rFonts w:ascii="FangSong" w:eastAsia="FangSong" w:hAnsi="FangSong"/>
          <w:noProof/>
          <w:sz w:val="28"/>
        </w:rPr>
        <w:t>, 263–320 (2017).</w:t>
      </w:r>
    </w:p>
    <w:p w14:paraId="34BF2203" w14:textId="77777777" w:rsidR="005C3C67" w:rsidRPr="005C3C67" w:rsidRDefault="005C3C67" w:rsidP="005C3C67">
      <w:pPr>
        <w:autoSpaceDE w:val="0"/>
        <w:autoSpaceDN w:val="0"/>
        <w:adjustRightInd w:val="0"/>
        <w:ind w:left="640" w:hanging="640"/>
        <w:rPr>
          <w:rFonts w:ascii="FangSong" w:eastAsia="FangSong" w:hAnsi="FangSong"/>
          <w:noProof/>
          <w:sz w:val="28"/>
        </w:rPr>
      </w:pPr>
      <w:r w:rsidRPr="005C3C67">
        <w:rPr>
          <w:rFonts w:ascii="FangSong" w:eastAsia="FangSong" w:hAnsi="FangSong"/>
          <w:noProof/>
          <w:sz w:val="28"/>
        </w:rPr>
        <w:t>13.</w:t>
      </w:r>
      <w:r w:rsidRPr="005C3C67">
        <w:rPr>
          <w:rFonts w:ascii="FangSong" w:eastAsia="FangSong" w:hAnsi="FangSong"/>
          <w:noProof/>
          <w:sz w:val="28"/>
        </w:rPr>
        <w:tab/>
        <w:t xml:space="preserve">Tanaka, S. &amp; Okusa, M. D. Crosstalk between the nervous system </w:t>
      </w:r>
      <w:r w:rsidRPr="005C3C67">
        <w:rPr>
          <w:rFonts w:ascii="FangSong" w:eastAsia="FangSong" w:hAnsi="FangSong"/>
          <w:noProof/>
          <w:sz w:val="28"/>
        </w:rPr>
        <w:lastRenderedPageBreak/>
        <w:t xml:space="preserve">and the kidney. </w:t>
      </w:r>
      <w:r w:rsidRPr="005C3C67">
        <w:rPr>
          <w:rFonts w:ascii="FangSong" w:eastAsia="FangSong" w:hAnsi="FangSong"/>
          <w:i/>
          <w:iCs/>
          <w:noProof/>
          <w:sz w:val="28"/>
        </w:rPr>
        <w:t>Kidney International</w:t>
      </w:r>
      <w:r w:rsidRPr="005C3C67">
        <w:rPr>
          <w:rFonts w:ascii="FangSong" w:eastAsia="FangSong" w:hAnsi="FangSong"/>
          <w:noProof/>
          <w:sz w:val="28"/>
        </w:rPr>
        <w:t xml:space="preserve"> </w:t>
      </w:r>
      <w:r w:rsidRPr="005C3C67">
        <w:rPr>
          <w:rFonts w:ascii="FangSong" w:eastAsia="FangSong" w:hAnsi="FangSong"/>
          <w:b/>
          <w:bCs/>
          <w:noProof/>
          <w:sz w:val="28"/>
        </w:rPr>
        <w:t>97</w:t>
      </w:r>
      <w:r w:rsidRPr="005C3C67">
        <w:rPr>
          <w:rFonts w:ascii="FangSong" w:eastAsia="FangSong" w:hAnsi="FangSong"/>
          <w:noProof/>
          <w:sz w:val="28"/>
        </w:rPr>
        <w:t>, 466–476 (2020).</w:t>
      </w:r>
    </w:p>
    <w:p w14:paraId="2388AF79" w14:textId="77777777" w:rsidR="005C3C67" w:rsidRPr="005C3C67" w:rsidRDefault="005C3C67" w:rsidP="005C3C67">
      <w:pPr>
        <w:autoSpaceDE w:val="0"/>
        <w:autoSpaceDN w:val="0"/>
        <w:adjustRightInd w:val="0"/>
        <w:ind w:left="640" w:hanging="640"/>
        <w:rPr>
          <w:rFonts w:ascii="FangSong" w:eastAsia="FangSong" w:hAnsi="FangSong"/>
          <w:noProof/>
          <w:sz w:val="28"/>
        </w:rPr>
      </w:pPr>
      <w:r w:rsidRPr="005C3C67">
        <w:rPr>
          <w:rFonts w:ascii="FangSong" w:eastAsia="FangSong" w:hAnsi="FangSong"/>
          <w:noProof/>
          <w:sz w:val="28"/>
        </w:rPr>
        <w:t>14.</w:t>
      </w:r>
      <w:r w:rsidRPr="005C3C67">
        <w:rPr>
          <w:rFonts w:ascii="FangSong" w:eastAsia="FangSong" w:hAnsi="FangSong"/>
          <w:noProof/>
          <w:sz w:val="28"/>
        </w:rPr>
        <w:tab/>
        <w:t xml:space="preserve">DiBona, G. F. &amp; Kopp, U. C. Neural Control of Renal Function. </w:t>
      </w:r>
      <w:r w:rsidRPr="005C3C67">
        <w:rPr>
          <w:rFonts w:ascii="FangSong" w:eastAsia="FangSong" w:hAnsi="FangSong"/>
          <w:i/>
          <w:iCs/>
          <w:noProof/>
          <w:sz w:val="28"/>
        </w:rPr>
        <w:t>Seldin and Geibisch’s The Kidney</w:t>
      </w:r>
      <w:r w:rsidRPr="005C3C67">
        <w:rPr>
          <w:rFonts w:ascii="FangSong" w:eastAsia="FangSong" w:hAnsi="FangSong"/>
          <w:noProof/>
          <w:sz w:val="28"/>
        </w:rPr>
        <w:t xml:space="preserve"> </w:t>
      </w:r>
      <w:r w:rsidRPr="005C3C67">
        <w:rPr>
          <w:rFonts w:ascii="FangSong" w:eastAsia="FangSong" w:hAnsi="FangSong"/>
          <w:b/>
          <w:bCs/>
          <w:noProof/>
          <w:sz w:val="28"/>
        </w:rPr>
        <w:t>77</w:t>
      </w:r>
      <w:r w:rsidRPr="005C3C67">
        <w:rPr>
          <w:rFonts w:ascii="FangSong" w:eastAsia="FangSong" w:hAnsi="FangSong"/>
          <w:noProof/>
          <w:sz w:val="28"/>
        </w:rPr>
        <w:t>, 75–198 (1997).</w:t>
      </w:r>
    </w:p>
    <w:p w14:paraId="4DC07B64" w14:textId="77777777" w:rsidR="005C3C67" w:rsidRPr="005C3C67" w:rsidRDefault="005C3C67" w:rsidP="005C3C67">
      <w:pPr>
        <w:autoSpaceDE w:val="0"/>
        <w:autoSpaceDN w:val="0"/>
        <w:adjustRightInd w:val="0"/>
        <w:ind w:left="640" w:hanging="640"/>
        <w:rPr>
          <w:rFonts w:ascii="FangSong" w:eastAsia="FangSong" w:hAnsi="FangSong"/>
          <w:noProof/>
          <w:sz w:val="28"/>
        </w:rPr>
      </w:pPr>
      <w:r w:rsidRPr="005C3C67">
        <w:rPr>
          <w:rFonts w:ascii="FangSong" w:eastAsia="FangSong" w:hAnsi="FangSong"/>
          <w:noProof/>
          <w:sz w:val="28"/>
        </w:rPr>
        <w:t>15.</w:t>
      </w:r>
      <w:r w:rsidRPr="005C3C67">
        <w:rPr>
          <w:rFonts w:ascii="FangSong" w:eastAsia="FangSong" w:hAnsi="FangSong"/>
          <w:noProof/>
          <w:sz w:val="28"/>
        </w:rPr>
        <w:tab/>
        <w:t xml:space="preserve">DIBONA, G. F. Neural control of the kidney: functionally specific renal sympathetic nerve fiber. </w:t>
      </w:r>
      <w:r w:rsidRPr="005C3C67">
        <w:rPr>
          <w:rFonts w:ascii="FangSong" w:eastAsia="FangSong" w:hAnsi="FangSong"/>
          <w:i/>
          <w:iCs/>
          <w:noProof/>
          <w:sz w:val="28"/>
        </w:rPr>
        <w:t>American Journal of Physiology - Regulatory, Integrative and Comparative Physiology</w:t>
      </w:r>
      <w:r w:rsidRPr="005C3C67">
        <w:rPr>
          <w:rFonts w:ascii="FangSong" w:eastAsia="FangSong" w:hAnsi="FangSong"/>
          <w:noProof/>
          <w:sz w:val="28"/>
        </w:rPr>
        <w:t xml:space="preserve"> 1517–1524 (2000).</w:t>
      </w:r>
    </w:p>
    <w:p w14:paraId="6C4A7B46" w14:textId="77777777" w:rsidR="005C3C67" w:rsidRPr="005C3C67" w:rsidRDefault="005C3C67" w:rsidP="005C3C67">
      <w:pPr>
        <w:autoSpaceDE w:val="0"/>
        <w:autoSpaceDN w:val="0"/>
        <w:adjustRightInd w:val="0"/>
        <w:ind w:left="640" w:hanging="640"/>
        <w:rPr>
          <w:rFonts w:ascii="FangSong" w:eastAsia="FangSong" w:hAnsi="FangSong"/>
          <w:noProof/>
          <w:sz w:val="28"/>
        </w:rPr>
      </w:pPr>
      <w:r w:rsidRPr="005C3C67">
        <w:rPr>
          <w:rFonts w:ascii="FangSong" w:eastAsia="FangSong" w:hAnsi="FangSong"/>
          <w:noProof/>
          <w:sz w:val="28"/>
        </w:rPr>
        <w:t>16.</w:t>
      </w:r>
      <w:r w:rsidRPr="005C3C67">
        <w:rPr>
          <w:rFonts w:ascii="FangSong" w:eastAsia="FangSong" w:hAnsi="FangSong"/>
          <w:noProof/>
          <w:sz w:val="28"/>
        </w:rPr>
        <w:tab/>
        <w:t xml:space="preserve">DiBona, G. F. Sympathetic nervous system and the kidney in hypertension. </w:t>
      </w:r>
      <w:r w:rsidRPr="005C3C67">
        <w:rPr>
          <w:rFonts w:ascii="FangSong" w:eastAsia="FangSong" w:hAnsi="FangSong"/>
          <w:i/>
          <w:iCs/>
          <w:noProof/>
          <w:sz w:val="28"/>
        </w:rPr>
        <w:t>Current Opinion in Nephrology and Hypertension</w:t>
      </w:r>
      <w:r w:rsidRPr="005C3C67">
        <w:rPr>
          <w:rFonts w:ascii="FangSong" w:eastAsia="FangSong" w:hAnsi="FangSong"/>
          <w:noProof/>
          <w:sz w:val="28"/>
        </w:rPr>
        <w:t xml:space="preserve"> </w:t>
      </w:r>
      <w:r w:rsidRPr="005C3C67">
        <w:rPr>
          <w:rFonts w:ascii="FangSong" w:eastAsia="FangSong" w:hAnsi="FangSong"/>
          <w:b/>
          <w:bCs/>
          <w:noProof/>
          <w:sz w:val="28"/>
        </w:rPr>
        <w:t>11</w:t>
      </w:r>
      <w:r w:rsidRPr="005C3C67">
        <w:rPr>
          <w:rFonts w:ascii="FangSong" w:eastAsia="FangSong" w:hAnsi="FangSong"/>
          <w:noProof/>
          <w:sz w:val="28"/>
        </w:rPr>
        <w:t>, 197–200 (2002).</w:t>
      </w:r>
    </w:p>
    <w:p w14:paraId="0068255E" w14:textId="77777777" w:rsidR="005C3C67" w:rsidRPr="005C3C67" w:rsidRDefault="005C3C67" w:rsidP="005C3C67">
      <w:pPr>
        <w:autoSpaceDE w:val="0"/>
        <w:autoSpaceDN w:val="0"/>
        <w:adjustRightInd w:val="0"/>
        <w:ind w:left="640" w:hanging="640"/>
        <w:rPr>
          <w:rFonts w:ascii="FangSong" w:eastAsia="FangSong" w:hAnsi="FangSong"/>
          <w:noProof/>
          <w:sz w:val="28"/>
        </w:rPr>
      </w:pPr>
      <w:r w:rsidRPr="005C3C67">
        <w:rPr>
          <w:rFonts w:ascii="FangSong" w:eastAsia="FangSong" w:hAnsi="FangSong"/>
          <w:noProof/>
          <w:sz w:val="28"/>
        </w:rPr>
        <w:t>17.</w:t>
      </w:r>
      <w:r w:rsidRPr="005C3C67">
        <w:rPr>
          <w:rFonts w:ascii="FangSong" w:eastAsia="FangSong" w:hAnsi="FangSong"/>
          <w:noProof/>
          <w:sz w:val="28"/>
        </w:rPr>
        <w:tab/>
        <w:t xml:space="preserve">Page, I. H. &amp; Heuer, G. J. The Effect of Renal Denervation on the Level of Arterial Blood Pressure and Renal Function in Essential Hypertension. </w:t>
      </w:r>
      <w:r w:rsidRPr="005C3C67">
        <w:rPr>
          <w:rFonts w:ascii="FangSong" w:eastAsia="FangSong" w:hAnsi="FangSong"/>
          <w:i/>
          <w:iCs/>
          <w:noProof/>
          <w:sz w:val="28"/>
        </w:rPr>
        <w:t>Journal of Clinical Investigation</w:t>
      </w:r>
      <w:r w:rsidRPr="005C3C67">
        <w:rPr>
          <w:rFonts w:ascii="FangSong" w:eastAsia="FangSong" w:hAnsi="FangSong"/>
          <w:noProof/>
          <w:sz w:val="28"/>
        </w:rPr>
        <w:t xml:space="preserve"> </w:t>
      </w:r>
      <w:r w:rsidRPr="005C3C67">
        <w:rPr>
          <w:rFonts w:ascii="FangSong" w:eastAsia="FangSong" w:hAnsi="FangSong"/>
          <w:b/>
          <w:bCs/>
          <w:noProof/>
          <w:sz w:val="28"/>
        </w:rPr>
        <w:t>14</w:t>
      </w:r>
      <w:r w:rsidRPr="005C3C67">
        <w:rPr>
          <w:rFonts w:ascii="FangSong" w:eastAsia="FangSong" w:hAnsi="FangSong"/>
          <w:noProof/>
          <w:sz w:val="28"/>
        </w:rPr>
        <w:t>, 27–30 (1935).</w:t>
      </w:r>
    </w:p>
    <w:p w14:paraId="366E4138" w14:textId="77777777" w:rsidR="005C3C67" w:rsidRPr="005C3C67" w:rsidRDefault="005C3C67" w:rsidP="005C3C67">
      <w:pPr>
        <w:autoSpaceDE w:val="0"/>
        <w:autoSpaceDN w:val="0"/>
        <w:adjustRightInd w:val="0"/>
        <w:ind w:left="640" w:hanging="640"/>
        <w:rPr>
          <w:rFonts w:ascii="FangSong" w:eastAsia="FangSong" w:hAnsi="FangSong"/>
          <w:noProof/>
          <w:sz w:val="28"/>
        </w:rPr>
      </w:pPr>
      <w:r w:rsidRPr="005C3C67">
        <w:rPr>
          <w:rFonts w:ascii="FangSong" w:eastAsia="FangSong" w:hAnsi="FangSong"/>
          <w:noProof/>
          <w:sz w:val="28"/>
        </w:rPr>
        <w:t>18.</w:t>
      </w:r>
      <w:r w:rsidRPr="005C3C67">
        <w:rPr>
          <w:rFonts w:ascii="FangSong" w:eastAsia="FangSong" w:hAnsi="FangSong"/>
          <w:noProof/>
          <w:sz w:val="28"/>
        </w:rPr>
        <w:tab/>
        <w:t xml:space="preserve">Smithwick, R. H. &amp; Thompson, J. E. SPLANCHNICECTOMY FOR ESSENTIAL HYPERTENSION RESULTS IN 1,266 CASES. </w:t>
      </w:r>
      <w:r w:rsidRPr="005C3C67">
        <w:rPr>
          <w:rFonts w:ascii="FangSong" w:eastAsia="FangSong" w:hAnsi="FangSong"/>
          <w:i/>
          <w:iCs/>
          <w:noProof/>
          <w:sz w:val="28"/>
        </w:rPr>
        <w:t>The journal of the American Medical Association</w:t>
      </w:r>
      <w:r w:rsidRPr="005C3C67">
        <w:rPr>
          <w:rFonts w:ascii="FangSong" w:eastAsia="FangSong" w:hAnsi="FangSong"/>
          <w:noProof/>
          <w:sz w:val="28"/>
        </w:rPr>
        <w:t xml:space="preserve"> </w:t>
      </w:r>
      <w:r w:rsidRPr="005C3C67">
        <w:rPr>
          <w:rFonts w:ascii="FangSong" w:eastAsia="FangSong" w:hAnsi="FangSong"/>
          <w:b/>
          <w:bCs/>
          <w:noProof/>
          <w:sz w:val="28"/>
        </w:rPr>
        <w:t>152</w:t>
      </w:r>
      <w:r w:rsidRPr="005C3C67">
        <w:rPr>
          <w:rFonts w:ascii="FangSong" w:eastAsia="FangSong" w:hAnsi="FangSong"/>
          <w:noProof/>
          <w:sz w:val="28"/>
        </w:rPr>
        <w:t>, 1501–1504 (1953).</w:t>
      </w:r>
    </w:p>
    <w:p w14:paraId="3EC8D26B" w14:textId="77777777" w:rsidR="005C3C67" w:rsidRPr="005C3C67" w:rsidRDefault="005C3C67" w:rsidP="005C3C67">
      <w:pPr>
        <w:autoSpaceDE w:val="0"/>
        <w:autoSpaceDN w:val="0"/>
        <w:adjustRightInd w:val="0"/>
        <w:ind w:left="640" w:hanging="640"/>
        <w:rPr>
          <w:rFonts w:ascii="FangSong" w:eastAsia="FangSong" w:hAnsi="FangSong"/>
          <w:noProof/>
          <w:sz w:val="28"/>
        </w:rPr>
      </w:pPr>
      <w:r w:rsidRPr="005C3C67">
        <w:rPr>
          <w:rFonts w:ascii="FangSong" w:eastAsia="FangSong" w:hAnsi="FangSong"/>
          <w:noProof/>
          <w:sz w:val="28"/>
        </w:rPr>
        <w:t>19.</w:t>
      </w:r>
      <w:r w:rsidRPr="005C3C67">
        <w:rPr>
          <w:rFonts w:ascii="FangSong" w:eastAsia="FangSong" w:hAnsi="FangSong"/>
          <w:noProof/>
          <w:sz w:val="28"/>
        </w:rPr>
        <w:tab/>
        <w:t xml:space="preserve">Weiss, E. Recent advances in the pathogenesis and treatment of Hypertension - A Review. </w:t>
      </w:r>
      <w:r w:rsidRPr="005C3C67">
        <w:rPr>
          <w:rFonts w:ascii="FangSong" w:eastAsia="FangSong" w:hAnsi="FangSong"/>
          <w:i/>
          <w:iCs/>
          <w:noProof/>
          <w:sz w:val="28"/>
        </w:rPr>
        <w:t>Psychosomatic Medicine</w:t>
      </w:r>
      <w:r w:rsidRPr="005C3C67">
        <w:rPr>
          <w:rFonts w:ascii="FangSong" w:eastAsia="FangSong" w:hAnsi="FangSong"/>
          <w:noProof/>
          <w:sz w:val="28"/>
        </w:rPr>
        <w:t xml:space="preserve"> </w:t>
      </w:r>
      <w:r w:rsidRPr="005C3C67">
        <w:rPr>
          <w:rFonts w:ascii="FangSong" w:eastAsia="FangSong" w:hAnsi="FangSong"/>
          <w:b/>
          <w:bCs/>
          <w:noProof/>
          <w:sz w:val="28"/>
        </w:rPr>
        <w:t>1</w:t>
      </w:r>
      <w:r w:rsidRPr="005C3C67">
        <w:rPr>
          <w:rFonts w:ascii="FangSong" w:eastAsia="FangSong" w:hAnsi="FangSong"/>
          <w:noProof/>
          <w:sz w:val="28"/>
        </w:rPr>
        <w:t>, 180–198 (1939).</w:t>
      </w:r>
    </w:p>
    <w:p w14:paraId="393D2944" w14:textId="77777777" w:rsidR="005C3C67" w:rsidRPr="005C3C67" w:rsidRDefault="005C3C67" w:rsidP="005C3C67">
      <w:pPr>
        <w:autoSpaceDE w:val="0"/>
        <w:autoSpaceDN w:val="0"/>
        <w:adjustRightInd w:val="0"/>
        <w:ind w:left="640" w:hanging="640"/>
        <w:rPr>
          <w:rFonts w:ascii="FangSong" w:eastAsia="FangSong" w:hAnsi="FangSong"/>
          <w:noProof/>
          <w:sz w:val="28"/>
        </w:rPr>
      </w:pPr>
      <w:r w:rsidRPr="005C3C67">
        <w:rPr>
          <w:rFonts w:ascii="FangSong" w:eastAsia="FangSong" w:hAnsi="FangSong"/>
          <w:noProof/>
          <w:sz w:val="28"/>
        </w:rPr>
        <w:t>20.</w:t>
      </w:r>
      <w:r w:rsidRPr="005C3C67">
        <w:rPr>
          <w:rFonts w:ascii="FangSong" w:eastAsia="FangSong" w:hAnsi="FangSong"/>
          <w:noProof/>
          <w:sz w:val="28"/>
        </w:rPr>
        <w:tab/>
        <w:t xml:space="preserve">Schlaich, M. P., Krum, H., Sobotka, P. A. &amp; Esler, M. D. Renal denervation and hypertension. </w:t>
      </w:r>
      <w:r w:rsidRPr="005C3C67">
        <w:rPr>
          <w:rFonts w:ascii="FangSong" w:eastAsia="FangSong" w:hAnsi="FangSong"/>
          <w:i/>
          <w:iCs/>
          <w:noProof/>
          <w:sz w:val="28"/>
        </w:rPr>
        <w:t>American Journal of Hypertension</w:t>
      </w:r>
      <w:r w:rsidRPr="005C3C67">
        <w:rPr>
          <w:rFonts w:ascii="FangSong" w:eastAsia="FangSong" w:hAnsi="FangSong"/>
          <w:noProof/>
          <w:sz w:val="28"/>
        </w:rPr>
        <w:t xml:space="preserve"> </w:t>
      </w:r>
      <w:r w:rsidRPr="005C3C67">
        <w:rPr>
          <w:rFonts w:ascii="FangSong" w:eastAsia="FangSong" w:hAnsi="FangSong"/>
          <w:b/>
          <w:bCs/>
          <w:noProof/>
          <w:sz w:val="28"/>
        </w:rPr>
        <w:t>24</w:t>
      </w:r>
      <w:r w:rsidRPr="005C3C67">
        <w:rPr>
          <w:rFonts w:ascii="FangSong" w:eastAsia="FangSong" w:hAnsi="FangSong"/>
          <w:noProof/>
          <w:sz w:val="28"/>
        </w:rPr>
        <w:t>, 635–642 (2011).</w:t>
      </w:r>
    </w:p>
    <w:p w14:paraId="7A64D9BC" w14:textId="77777777" w:rsidR="005C3C67" w:rsidRPr="005C3C67" w:rsidRDefault="005C3C67" w:rsidP="005C3C67">
      <w:pPr>
        <w:autoSpaceDE w:val="0"/>
        <w:autoSpaceDN w:val="0"/>
        <w:adjustRightInd w:val="0"/>
        <w:ind w:left="640" w:hanging="640"/>
        <w:rPr>
          <w:rFonts w:ascii="FangSong" w:eastAsia="FangSong" w:hAnsi="FangSong"/>
          <w:noProof/>
          <w:sz w:val="28"/>
        </w:rPr>
      </w:pPr>
      <w:r w:rsidRPr="005C3C67">
        <w:rPr>
          <w:rFonts w:ascii="FangSong" w:eastAsia="FangSong" w:hAnsi="FangSong"/>
          <w:noProof/>
          <w:sz w:val="28"/>
        </w:rPr>
        <w:t>21.</w:t>
      </w:r>
      <w:r w:rsidRPr="005C3C67">
        <w:rPr>
          <w:rFonts w:ascii="FangSong" w:eastAsia="FangSong" w:hAnsi="FangSong"/>
          <w:noProof/>
          <w:sz w:val="28"/>
        </w:rPr>
        <w:tab/>
        <w:t xml:space="preserve">Poppen, J. L. &amp; Lemmon, C. The Surgical Treatment Of Essential Hypertension. </w:t>
      </w:r>
      <w:r w:rsidRPr="005C3C67">
        <w:rPr>
          <w:rFonts w:ascii="FangSong" w:eastAsia="FangSong" w:hAnsi="FangSong"/>
          <w:i/>
          <w:iCs/>
          <w:noProof/>
          <w:sz w:val="28"/>
        </w:rPr>
        <w:t>The Journal of the American Medical Association</w:t>
      </w:r>
      <w:r w:rsidRPr="005C3C67">
        <w:rPr>
          <w:rFonts w:ascii="FangSong" w:eastAsia="FangSong" w:hAnsi="FangSong"/>
          <w:noProof/>
          <w:sz w:val="28"/>
        </w:rPr>
        <w:t xml:space="preserve"> </w:t>
      </w:r>
      <w:r w:rsidRPr="005C3C67">
        <w:rPr>
          <w:rFonts w:ascii="FangSong" w:eastAsia="FangSong" w:hAnsi="FangSong"/>
          <w:b/>
          <w:bCs/>
          <w:noProof/>
          <w:sz w:val="28"/>
        </w:rPr>
        <w:t>134</w:t>
      </w:r>
      <w:r w:rsidRPr="005C3C67">
        <w:rPr>
          <w:rFonts w:ascii="FangSong" w:eastAsia="FangSong" w:hAnsi="FangSong"/>
          <w:noProof/>
          <w:sz w:val="28"/>
        </w:rPr>
        <w:t>, 1–9 (1947).</w:t>
      </w:r>
    </w:p>
    <w:p w14:paraId="0A01FECE" w14:textId="77777777" w:rsidR="005C3C67" w:rsidRPr="005C3C67" w:rsidRDefault="005C3C67" w:rsidP="005C3C67">
      <w:pPr>
        <w:autoSpaceDE w:val="0"/>
        <w:autoSpaceDN w:val="0"/>
        <w:adjustRightInd w:val="0"/>
        <w:ind w:left="640" w:hanging="640"/>
        <w:rPr>
          <w:rFonts w:ascii="FangSong" w:eastAsia="FangSong" w:hAnsi="FangSong"/>
          <w:noProof/>
          <w:sz w:val="28"/>
        </w:rPr>
      </w:pPr>
      <w:r w:rsidRPr="005C3C67">
        <w:rPr>
          <w:rFonts w:ascii="FangSong" w:eastAsia="FangSong" w:hAnsi="FangSong"/>
          <w:noProof/>
          <w:sz w:val="28"/>
        </w:rPr>
        <w:t>22.</w:t>
      </w:r>
      <w:r w:rsidRPr="005C3C67">
        <w:rPr>
          <w:rFonts w:ascii="FangSong" w:eastAsia="FangSong" w:hAnsi="FangSong"/>
          <w:noProof/>
          <w:sz w:val="28"/>
        </w:rPr>
        <w:tab/>
        <w:t xml:space="preserve">Smithwick, R. H. Surgical treatment of hypertension. </w:t>
      </w:r>
      <w:r w:rsidRPr="005C3C67">
        <w:rPr>
          <w:rFonts w:ascii="FangSong" w:eastAsia="FangSong" w:hAnsi="FangSong"/>
          <w:i/>
          <w:iCs/>
          <w:noProof/>
          <w:sz w:val="28"/>
        </w:rPr>
        <w:t>The American Journal of Medicine</w:t>
      </w:r>
      <w:r w:rsidRPr="005C3C67">
        <w:rPr>
          <w:rFonts w:ascii="FangSong" w:eastAsia="FangSong" w:hAnsi="FangSong"/>
          <w:noProof/>
          <w:sz w:val="28"/>
        </w:rPr>
        <w:t xml:space="preserve"> </w:t>
      </w:r>
      <w:r w:rsidRPr="005C3C67">
        <w:rPr>
          <w:rFonts w:ascii="FangSong" w:eastAsia="FangSong" w:hAnsi="FangSong"/>
          <w:b/>
          <w:bCs/>
          <w:noProof/>
          <w:sz w:val="28"/>
        </w:rPr>
        <w:t>4</w:t>
      </w:r>
      <w:r w:rsidRPr="005C3C67">
        <w:rPr>
          <w:rFonts w:ascii="FangSong" w:eastAsia="FangSong" w:hAnsi="FangSong"/>
          <w:noProof/>
          <w:sz w:val="28"/>
        </w:rPr>
        <w:t>, 744–759 (1948).</w:t>
      </w:r>
    </w:p>
    <w:p w14:paraId="0998E1E8" w14:textId="77777777" w:rsidR="005C3C67" w:rsidRPr="005C3C67" w:rsidRDefault="005C3C67" w:rsidP="005C3C67">
      <w:pPr>
        <w:autoSpaceDE w:val="0"/>
        <w:autoSpaceDN w:val="0"/>
        <w:adjustRightInd w:val="0"/>
        <w:ind w:left="640" w:hanging="640"/>
        <w:rPr>
          <w:rFonts w:ascii="FangSong" w:eastAsia="FangSong" w:hAnsi="FangSong"/>
          <w:noProof/>
          <w:sz w:val="28"/>
        </w:rPr>
      </w:pPr>
      <w:r w:rsidRPr="005C3C67">
        <w:rPr>
          <w:rFonts w:ascii="FangSong" w:eastAsia="FangSong" w:hAnsi="FangSong"/>
          <w:noProof/>
          <w:sz w:val="28"/>
        </w:rPr>
        <w:t>23.</w:t>
      </w:r>
      <w:r w:rsidRPr="005C3C67">
        <w:rPr>
          <w:rFonts w:ascii="FangSong" w:eastAsia="FangSong" w:hAnsi="FangSong"/>
          <w:noProof/>
          <w:sz w:val="28"/>
        </w:rPr>
        <w:tab/>
        <w:t xml:space="preserve">Maitland, A. I., V.R.D., Glasg, M. B., F.R.F.P.S. &amp; F.R.C.S.E. THE EFFECT OF SPLANCHNICECTOMY ON RENAL FUNCTION. </w:t>
      </w:r>
      <w:r w:rsidRPr="005C3C67">
        <w:rPr>
          <w:rFonts w:ascii="FangSong" w:eastAsia="FangSong" w:hAnsi="FangSong"/>
          <w:i/>
          <w:iCs/>
          <w:noProof/>
          <w:sz w:val="28"/>
        </w:rPr>
        <w:t>The Lancet</w:t>
      </w:r>
      <w:r w:rsidRPr="005C3C67">
        <w:rPr>
          <w:rFonts w:ascii="FangSong" w:eastAsia="FangSong" w:hAnsi="FangSong"/>
          <w:noProof/>
          <w:sz w:val="28"/>
        </w:rPr>
        <w:t xml:space="preserve"> 7–10 (1948) doi:10.1016/s0140-6736(50)91819-8.</w:t>
      </w:r>
    </w:p>
    <w:p w14:paraId="491F362E" w14:textId="77777777" w:rsidR="005C3C67" w:rsidRPr="005C3C67" w:rsidRDefault="005C3C67" w:rsidP="005C3C67">
      <w:pPr>
        <w:autoSpaceDE w:val="0"/>
        <w:autoSpaceDN w:val="0"/>
        <w:adjustRightInd w:val="0"/>
        <w:ind w:left="640" w:hanging="640"/>
        <w:rPr>
          <w:rFonts w:ascii="FangSong" w:eastAsia="FangSong" w:hAnsi="FangSong"/>
          <w:noProof/>
          <w:sz w:val="28"/>
        </w:rPr>
      </w:pPr>
      <w:r w:rsidRPr="005C3C67">
        <w:rPr>
          <w:rFonts w:ascii="FangSong" w:eastAsia="FangSong" w:hAnsi="FangSong"/>
          <w:noProof/>
          <w:sz w:val="28"/>
        </w:rPr>
        <w:t>24.</w:t>
      </w:r>
      <w:r w:rsidRPr="005C3C67">
        <w:rPr>
          <w:rFonts w:ascii="FangSong" w:eastAsia="FangSong" w:hAnsi="FangSong"/>
          <w:noProof/>
          <w:sz w:val="28"/>
        </w:rPr>
        <w:tab/>
        <w:t xml:space="preserve">Tellez, A. </w:t>
      </w:r>
      <w:r w:rsidRPr="005C3C67">
        <w:rPr>
          <w:rFonts w:ascii="FangSong" w:eastAsia="FangSong" w:hAnsi="FangSong"/>
          <w:i/>
          <w:iCs/>
          <w:noProof/>
          <w:sz w:val="28"/>
        </w:rPr>
        <w:t>et al.</w:t>
      </w:r>
      <w:r w:rsidRPr="005C3C67">
        <w:rPr>
          <w:rFonts w:ascii="FangSong" w:eastAsia="FangSong" w:hAnsi="FangSong"/>
          <w:noProof/>
          <w:sz w:val="28"/>
        </w:rPr>
        <w:t xml:space="preserve"> Renal artery nerve distribution and density in the porcine model: Biologic implications for the development of radiofrequency ablation therapies. </w:t>
      </w:r>
      <w:r w:rsidRPr="005C3C67">
        <w:rPr>
          <w:rFonts w:ascii="FangSong" w:eastAsia="FangSong" w:hAnsi="FangSong"/>
          <w:i/>
          <w:iCs/>
          <w:noProof/>
          <w:sz w:val="28"/>
        </w:rPr>
        <w:t>Translational Research</w:t>
      </w:r>
      <w:r w:rsidRPr="005C3C67">
        <w:rPr>
          <w:rFonts w:ascii="FangSong" w:eastAsia="FangSong" w:hAnsi="FangSong"/>
          <w:noProof/>
          <w:sz w:val="28"/>
        </w:rPr>
        <w:t xml:space="preserve"> </w:t>
      </w:r>
      <w:r w:rsidRPr="005C3C67">
        <w:rPr>
          <w:rFonts w:ascii="FangSong" w:eastAsia="FangSong" w:hAnsi="FangSong"/>
          <w:b/>
          <w:bCs/>
          <w:noProof/>
          <w:sz w:val="28"/>
        </w:rPr>
        <w:t>162</w:t>
      </w:r>
      <w:r w:rsidRPr="005C3C67">
        <w:rPr>
          <w:rFonts w:ascii="FangSong" w:eastAsia="FangSong" w:hAnsi="FangSong"/>
          <w:noProof/>
          <w:sz w:val="28"/>
        </w:rPr>
        <w:t>, 381–389 (2013).</w:t>
      </w:r>
    </w:p>
    <w:p w14:paraId="4D6E65B1" w14:textId="77777777" w:rsidR="005C3C67" w:rsidRPr="005C3C67" w:rsidRDefault="005C3C67" w:rsidP="005C3C67">
      <w:pPr>
        <w:autoSpaceDE w:val="0"/>
        <w:autoSpaceDN w:val="0"/>
        <w:adjustRightInd w:val="0"/>
        <w:ind w:left="640" w:hanging="640"/>
        <w:rPr>
          <w:rFonts w:ascii="FangSong" w:eastAsia="FangSong" w:hAnsi="FangSong"/>
          <w:noProof/>
          <w:sz w:val="28"/>
        </w:rPr>
      </w:pPr>
      <w:r w:rsidRPr="005C3C67">
        <w:rPr>
          <w:rFonts w:ascii="FangSong" w:eastAsia="FangSong" w:hAnsi="FangSong"/>
          <w:noProof/>
          <w:sz w:val="28"/>
        </w:rPr>
        <w:lastRenderedPageBreak/>
        <w:t>25.</w:t>
      </w:r>
      <w:r w:rsidRPr="005C3C67">
        <w:rPr>
          <w:rFonts w:ascii="FangSong" w:eastAsia="FangSong" w:hAnsi="FangSong"/>
          <w:noProof/>
          <w:sz w:val="28"/>
        </w:rPr>
        <w:tab/>
        <w:t xml:space="preserve">Sakakura, K. </w:t>
      </w:r>
      <w:r w:rsidRPr="005C3C67">
        <w:rPr>
          <w:rFonts w:ascii="FangSong" w:eastAsia="FangSong" w:hAnsi="FangSong"/>
          <w:i/>
          <w:iCs/>
          <w:noProof/>
          <w:sz w:val="28"/>
        </w:rPr>
        <w:t>et al.</w:t>
      </w:r>
      <w:r w:rsidRPr="005C3C67">
        <w:rPr>
          <w:rFonts w:ascii="FangSong" w:eastAsia="FangSong" w:hAnsi="FangSong"/>
          <w:noProof/>
          <w:sz w:val="28"/>
        </w:rPr>
        <w:t xml:space="preserve"> Anatomic assessment of sympathetic peri-arterial renal nerves in man. </w:t>
      </w:r>
      <w:r w:rsidRPr="005C3C67">
        <w:rPr>
          <w:rFonts w:ascii="FangSong" w:eastAsia="FangSong" w:hAnsi="FangSong"/>
          <w:i/>
          <w:iCs/>
          <w:noProof/>
          <w:sz w:val="28"/>
        </w:rPr>
        <w:t>Journal of the American College of Cardiology</w:t>
      </w:r>
      <w:r w:rsidRPr="005C3C67">
        <w:rPr>
          <w:rFonts w:ascii="FangSong" w:eastAsia="FangSong" w:hAnsi="FangSong"/>
          <w:noProof/>
          <w:sz w:val="28"/>
        </w:rPr>
        <w:t xml:space="preserve"> </w:t>
      </w:r>
      <w:r w:rsidRPr="005C3C67">
        <w:rPr>
          <w:rFonts w:ascii="FangSong" w:eastAsia="FangSong" w:hAnsi="FangSong"/>
          <w:b/>
          <w:bCs/>
          <w:noProof/>
          <w:sz w:val="28"/>
        </w:rPr>
        <w:t>64</w:t>
      </w:r>
      <w:r w:rsidRPr="005C3C67">
        <w:rPr>
          <w:rFonts w:ascii="FangSong" w:eastAsia="FangSong" w:hAnsi="FangSong"/>
          <w:noProof/>
          <w:sz w:val="28"/>
        </w:rPr>
        <w:t>, 635–643 (2014).</w:t>
      </w:r>
    </w:p>
    <w:p w14:paraId="1F400F1E" w14:textId="77777777" w:rsidR="005C3C67" w:rsidRPr="005C3C67" w:rsidRDefault="005C3C67" w:rsidP="005C3C67">
      <w:pPr>
        <w:autoSpaceDE w:val="0"/>
        <w:autoSpaceDN w:val="0"/>
        <w:adjustRightInd w:val="0"/>
        <w:ind w:left="640" w:hanging="640"/>
        <w:rPr>
          <w:rFonts w:ascii="FangSong" w:eastAsia="FangSong" w:hAnsi="FangSong"/>
          <w:noProof/>
          <w:sz w:val="28"/>
        </w:rPr>
      </w:pPr>
      <w:r w:rsidRPr="005C3C67">
        <w:rPr>
          <w:rFonts w:ascii="FangSong" w:eastAsia="FangSong" w:hAnsi="FangSong"/>
          <w:noProof/>
          <w:sz w:val="28"/>
        </w:rPr>
        <w:t>26.</w:t>
      </w:r>
      <w:r w:rsidRPr="005C3C67">
        <w:rPr>
          <w:rFonts w:ascii="FangSong" w:eastAsia="FangSong" w:hAnsi="FangSong"/>
          <w:noProof/>
          <w:sz w:val="28"/>
        </w:rPr>
        <w:tab/>
        <w:t xml:space="preserve">Al Raisi, S. I., Pouliopoulos, J., Swinnen, J., Thiagalingam, A. &amp; Kovoor, P. Renal Artery Denervation in Resistant Hypertension: The Good, The Bad and The Future. </w:t>
      </w:r>
      <w:r w:rsidRPr="005C3C67">
        <w:rPr>
          <w:rFonts w:ascii="FangSong" w:eastAsia="FangSong" w:hAnsi="FangSong"/>
          <w:i/>
          <w:iCs/>
          <w:noProof/>
          <w:sz w:val="28"/>
        </w:rPr>
        <w:t>Heart Lung and Circulation</w:t>
      </w:r>
      <w:r w:rsidRPr="005C3C67">
        <w:rPr>
          <w:rFonts w:ascii="FangSong" w:eastAsia="FangSong" w:hAnsi="FangSong"/>
          <w:noProof/>
          <w:sz w:val="28"/>
        </w:rPr>
        <w:t xml:space="preserve"> </w:t>
      </w:r>
      <w:r w:rsidRPr="005C3C67">
        <w:rPr>
          <w:rFonts w:ascii="FangSong" w:eastAsia="FangSong" w:hAnsi="FangSong"/>
          <w:b/>
          <w:bCs/>
          <w:noProof/>
          <w:sz w:val="28"/>
        </w:rPr>
        <w:t>29</w:t>
      </w:r>
      <w:r w:rsidRPr="005C3C67">
        <w:rPr>
          <w:rFonts w:ascii="FangSong" w:eastAsia="FangSong" w:hAnsi="FangSong"/>
          <w:noProof/>
          <w:sz w:val="28"/>
        </w:rPr>
        <w:t>, 94–101 (2020).</w:t>
      </w:r>
    </w:p>
    <w:p w14:paraId="7790C73D" w14:textId="77777777" w:rsidR="005C3C67" w:rsidRPr="005C3C67" w:rsidRDefault="005C3C67" w:rsidP="005C3C67">
      <w:pPr>
        <w:autoSpaceDE w:val="0"/>
        <w:autoSpaceDN w:val="0"/>
        <w:adjustRightInd w:val="0"/>
        <w:ind w:left="640" w:hanging="640"/>
        <w:rPr>
          <w:rFonts w:ascii="FangSong" w:eastAsia="FangSong" w:hAnsi="FangSong"/>
          <w:noProof/>
          <w:sz w:val="28"/>
        </w:rPr>
      </w:pPr>
      <w:r w:rsidRPr="005C3C67">
        <w:rPr>
          <w:rFonts w:ascii="FangSong" w:eastAsia="FangSong" w:hAnsi="FangSong"/>
          <w:noProof/>
          <w:sz w:val="28"/>
        </w:rPr>
        <w:t>27.</w:t>
      </w:r>
      <w:r w:rsidRPr="005C3C67">
        <w:rPr>
          <w:rFonts w:ascii="FangSong" w:eastAsia="FangSong" w:hAnsi="FangSong"/>
          <w:noProof/>
          <w:sz w:val="28"/>
        </w:rPr>
        <w:tab/>
        <w:t xml:space="preserve">Osborn, J. W. &amp; Banek, C. T. Catheter-based renal nerve ablation as a novel hypertension therapy: Lost, and then found, in translation. </w:t>
      </w:r>
      <w:r w:rsidRPr="005C3C67">
        <w:rPr>
          <w:rFonts w:ascii="FangSong" w:eastAsia="FangSong" w:hAnsi="FangSong"/>
          <w:i/>
          <w:iCs/>
          <w:noProof/>
          <w:sz w:val="28"/>
        </w:rPr>
        <w:t>Hypertension</w:t>
      </w:r>
      <w:r w:rsidRPr="005C3C67">
        <w:rPr>
          <w:rFonts w:ascii="FangSong" w:eastAsia="FangSong" w:hAnsi="FangSong"/>
          <w:noProof/>
          <w:sz w:val="28"/>
        </w:rPr>
        <w:t xml:space="preserve"> </w:t>
      </w:r>
      <w:r w:rsidRPr="005C3C67">
        <w:rPr>
          <w:rFonts w:ascii="FangSong" w:eastAsia="FangSong" w:hAnsi="FangSong"/>
          <w:b/>
          <w:bCs/>
          <w:noProof/>
          <w:sz w:val="28"/>
        </w:rPr>
        <w:t>71</w:t>
      </w:r>
      <w:r w:rsidRPr="005C3C67">
        <w:rPr>
          <w:rFonts w:ascii="FangSong" w:eastAsia="FangSong" w:hAnsi="FangSong"/>
          <w:noProof/>
          <w:sz w:val="28"/>
        </w:rPr>
        <w:t>, 383–388 (2018).</w:t>
      </w:r>
    </w:p>
    <w:p w14:paraId="08386B18" w14:textId="77777777" w:rsidR="005C3C67" w:rsidRPr="005C3C67" w:rsidRDefault="005C3C67" w:rsidP="005C3C67">
      <w:pPr>
        <w:autoSpaceDE w:val="0"/>
        <w:autoSpaceDN w:val="0"/>
        <w:adjustRightInd w:val="0"/>
        <w:ind w:left="640" w:hanging="640"/>
        <w:rPr>
          <w:rFonts w:ascii="FangSong" w:eastAsia="FangSong" w:hAnsi="FangSong"/>
          <w:noProof/>
          <w:sz w:val="28"/>
        </w:rPr>
      </w:pPr>
      <w:r w:rsidRPr="005C3C67">
        <w:rPr>
          <w:rFonts w:ascii="FangSong" w:eastAsia="FangSong" w:hAnsi="FangSong"/>
          <w:noProof/>
          <w:sz w:val="28"/>
        </w:rPr>
        <w:t>28.</w:t>
      </w:r>
      <w:r w:rsidRPr="005C3C67">
        <w:rPr>
          <w:rFonts w:ascii="FangSong" w:eastAsia="FangSong" w:hAnsi="FangSong"/>
          <w:noProof/>
          <w:sz w:val="28"/>
        </w:rPr>
        <w:tab/>
        <w:t xml:space="preserve">Bhatt, D. L. </w:t>
      </w:r>
      <w:r w:rsidRPr="005C3C67">
        <w:rPr>
          <w:rFonts w:ascii="FangSong" w:eastAsia="FangSong" w:hAnsi="FangSong"/>
          <w:i/>
          <w:iCs/>
          <w:noProof/>
          <w:sz w:val="28"/>
        </w:rPr>
        <w:t>et al.</w:t>
      </w:r>
      <w:r w:rsidRPr="005C3C67">
        <w:rPr>
          <w:rFonts w:ascii="FangSong" w:eastAsia="FangSong" w:hAnsi="FangSong"/>
          <w:noProof/>
          <w:sz w:val="28"/>
        </w:rPr>
        <w:t xml:space="preserve"> A Controlled Trial of Renal Denervation for Resistant Hypertension. </w:t>
      </w:r>
      <w:r w:rsidRPr="005C3C67">
        <w:rPr>
          <w:rFonts w:ascii="FangSong" w:eastAsia="FangSong" w:hAnsi="FangSong"/>
          <w:i/>
          <w:iCs/>
          <w:noProof/>
          <w:sz w:val="28"/>
        </w:rPr>
        <w:t>New England Journal of Medicine</w:t>
      </w:r>
      <w:r w:rsidRPr="005C3C67">
        <w:rPr>
          <w:rFonts w:ascii="FangSong" w:eastAsia="FangSong" w:hAnsi="FangSong"/>
          <w:noProof/>
          <w:sz w:val="28"/>
        </w:rPr>
        <w:t xml:space="preserve"> </w:t>
      </w:r>
      <w:r w:rsidRPr="005C3C67">
        <w:rPr>
          <w:rFonts w:ascii="FangSong" w:eastAsia="FangSong" w:hAnsi="FangSong"/>
          <w:b/>
          <w:bCs/>
          <w:noProof/>
          <w:sz w:val="28"/>
        </w:rPr>
        <w:t>370</w:t>
      </w:r>
      <w:r w:rsidRPr="005C3C67">
        <w:rPr>
          <w:rFonts w:ascii="FangSong" w:eastAsia="FangSong" w:hAnsi="FangSong"/>
          <w:noProof/>
          <w:sz w:val="28"/>
        </w:rPr>
        <w:t>, 1393–1401 (2014).</w:t>
      </w:r>
    </w:p>
    <w:p w14:paraId="77713BFA" w14:textId="77777777" w:rsidR="005C3C67" w:rsidRPr="005C3C67" w:rsidRDefault="005C3C67" w:rsidP="005C3C67">
      <w:pPr>
        <w:autoSpaceDE w:val="0"/>
        <w:autoSpaceDN w:val="0"/>
        <w:adjustRightInd w:val="0"/>
        <w:ind w:left="640" w:hanging="640"/>
        <w:rPr>
          <w:rFonts w:ascii="FangSong" w:eastAsia="FangSong" w:hAnsi="FangSong"/>
          <w:noProof/>
          <w:sz w:val="28"/>
        </w:rPr>
      </w:pPr>
      <w:r w:rsidRPr="005C3C67">
        <w:rPr>
          <w:rFonts w:ascii="FangSong" w:eastAsia="FangSong" w:hAnsi="FangSong"/>
          <w:noProof/>
          <w:sz w:val="28"/>
        </w:rPr>
        <w:t>29.</w:t>
      </w:r>
      <w:r w:rsidRPr="005C3C67">
        <w:rPr>
          <w:rFonts w:ascii="FangSong" w:eastAsia="FangSong" w:hAnsi="FangSong"/>
          <w:noProof/>
          <w:sz w:val="28"/>
        </w:rPr>
        <w:tab/>
        <w:t xml:space="preserve">Esler, M. D. </w:t>
      </w:r>
      <w:r w:rsidRPr="005C3C67">
        <w:rPr>
          <w:rFonts w:ascii="FangSong" w:eastAsia="FangSong" w:hAnsi="FangSong"/>
          <w:i/>
          <w:iCs/>
          <w:noProof/>
          <w:sz w:val="28"/>
        </w:rPr>
        <w:t>et al.</w:t>
      </w:r>
      <w:r w:rsidRPr="005C3C67">
        <w:rPr>
          <w:rFonts w:ascii="FangSong" w:eastAsia="FangSong" w:hAnsi="FangSong"/>
          <w:noProof/>
          <w:sz w:val="28"/>
        </w:rPr>
        <w:t xml:space="preserve"> Renal sympathetic denervation in patients with treatment-resistant hypertension (The Symplicity HTN-2 Trial): A randomised controlled trial. </w:t>
      </w:r>
      <w:r w:rsidRPr="005C3C67">
        <w:rPr>
          <w:rFonts w:ascii="FangSong" w:eastAsia="FangSong" w:hAnsi="FangSong"/>
          <w:i/>
          <w:iCs/>
          <w:noProof/>
          <w:sz w:val="28"/>
        </w:rPr>
        <w:t>The Lancet</w:t>
      </w:r>
      <w:r w:rsidRPr="005C3C67">
        <w:rPr>
          <w:rFonts w:ascii="FangSong" w:eastAsia="FangSong" w:hAnsi="FangSong"/>
          <w:noProof/>
          <w:sz w:val="28"/>
        </w:rPr>
        <w:t xml:space="preserve"> </w:t>
      </w:r>
      <w:r w:rsidRPr="005C3C67">
        <w:rPr>
          <w:rFonts w:ascii="FangSong" w:eastAsia="FangSong" w:hAnsi="FangSong"/>
          <w:b/>
          <w:bCs/>
          <w:noProof/>
          <w:sz w:val="28"/>
        </w:rPr>
        <w:t>376</w:t>
      </w:r>
      <w:r w:rsidRPr="005C3C67">
        <w:rPr>
          <w:rFonts w:ascii="FangSong" w:eastAsia="FangSong" w:hAnsi="FangSong"/>
          <w:noProof/>
          <w:sz w:val="28"/>
        </w:rPr>
        <w:t>, 1903–1909 (2010).</w:t>
      </w:r>
    </w:p>
    <w:p w14:paraId="4E16D1DE" w14:textId="77777777" w:rsidR="005C3C67" w:rsidRPr="005C3C67" w:rsidRDefault="005C3C67" w:rsidP="005C3C67">
      <w:pPr>
        <w:autoSpaceDE w:val="0"/>
        <w:autoSpaceDN w:val="0"/>
        <w:adjustRightInd w:val="0"/>
        <w:ind w:left="640" w:hanging="640"/>
        <w:rPr>
          <w:rFonts w:ascii="FangSong" w:eastAsia="FangSong" w:hAnsi="FangSong"/>
          <w:noProof/>
          <w:sz w:val="28"/>
        </w:rPr>
      </w:pPr>
      <w:r w:rsidRPr="005C3C67">
        <w:rPr>
          <w:rFonts w:ascii="FangSong" w:eastAsia="FangSong" w:hAnsi="FangSong"/>
          <w:noProof/>
          <w:sz w:val="28"/>
        </w:rPr>
        <w:t>30.</w:t>
      </w:r>
      <w:r w:rsidRPr="005C3C67">
        <w:rPr>
          <w:rFonts w:ascii="FangSong" w:eastAsia="FangSong" w:hAnsi="FangSong"/>
          <w:noProof/>
          <w:sz w:val="28"/>
        </w:rPr>
        <w:tab/>
        <w:t xml:space="preserve">Krum, H. </w:t>
      </w:r>
      <w:r w:rsidRPr="005C3C67">
        <w:rPr>
          <w:rFonts w:ascii="FangSong" w:eastAsia="FangSong" w:hAnsi="FangSong"/>
          <w:i/>
          <w:iCs/>
          <w:noProof/>
          <w:sz w:val="28"/>
        </w:rPr>
        <w:t>et al.</w:t>
      </w:r>
      <w:r w:rsidRPr="005C3C67">
        <w:rPr>
          <w:rFonts w:ascii="FangSong" w:eastAsia="FangSong" w:hAnsi="FangSong"/>
          <w:noProof/>
          <w:sz w:val="28"/>
        </w:rPr>
        <w:t xml:space="preserve"> Catheter-based renal sympathetic denervation for resistant hypertension: a multicentre safety and proof-of-principle cohort study. </w:t>
      </w:r>
      <w:r w:rsidRPr="005C3C67">
        <w:rPr>
          <w:rFonts w:ascii="FangSong" w:eastAsia="FangSong" w:hAnsi="FangSong"/>
          <w:i/>
          <w:iCs/>
          <w:noProof/>
          <w:sz w:val="28"/>
        </w:rPr>
        <w:t>The Lancet</w:t>
      </w:r>
      <w:r w:rsidRPr="005C3C67">
        <w:rPr>
          <w:rFonts w:ascii="FangSong" w:eastAsia="FangSong" w:hAnsi="FangSong"/>
          <w:noProof/>
          <w:sz w:val="28"/>
        </w:rPr>
        <w:t xml:space="preserve"> </w:t>
      </w:r>
      <w:r w:rsidRPr="005C3C67">
        <w:rPr>
          <w:rFonts w:ascii="FangSong" w:eastAsia="FangSong" w:hAnsi="FangSong"/>
          <w:b/>
          <w:bCs/>
          <w:noProof/>
          <w:sz w:val="28"/>
        </w:rPr>
        <w:t>373</w:t>
      </w:r>
      <w:r w:rsidRPr="005C3C67">
        <w:rPr>
          <w:rFonts w:ascii="FangSong" w:eastAsia="FangSong" w:hAnsi="FangSong"/>
          <w:noProof/>
          <w:sz w:val="28"/>
        </w:rPr>
        <w:t>, 1275–1281 (2009).</w:t>
      </w:r>
    </w:p>
    <w:p w14:paraId="5C7E08CA" w14:textId="77777777" w:rsidR="005C3C67" w:rsidRPr="005C3C67" w:rsidRDefault="005C3C67" w:rsidP="005C3C67">
      <w:pPr>
        <w:autoSpaceDE w:val="0"/>
        <w:autoSpaceDN w:val="0"/>
        <w:adjustRightInd w:val="0"/>
        <w:ind w:left="640" w:hanging="640"/>
        <w:rPr>
          <w:rFonts w:ascii="FangSong" w:eastAsia="FangSong" w:hAnsi="FangSong"/>
          <w:noProof/>
          <w:sz w:val="28"/>
        </w:rPr>
      </w:pPr>
      <w:r w:rsidRPr="005C3C67">
        <w:rPr>
          <w:rFonts w:ascii="FangSong" w:eastAsia="FangSong" w:hAnsi="FangSong"/>
          <w:noProof/>
          <w:sz w:val="28"/>
        </w:rPr>
        <w:t>31.</w:t>
      </w:r>
      <w:r w:rsidRPr="005C3C67">
        <w:rPr>
          <w:rFonts w:ascii="FangSong" w:eastAsia="FangSong" w:hAnsi="FangSong"/>
          <w:noProof/>
          <w:sz w:val="28"/>
        </w:rPr>
        <w:tab/>
        <w:t xml:space="preserve">Kjeldsen, S. E., Fadl Elmula, F. E. M. &amp; Persu, A. Future of Renal Sympathetic Denervation in the Treatment of Hypertension. </w:t>
      </w:r>
      <w:r w:rsidRPr="005C3C67">
        <w:rPr>
          <w:rFonts w:ascii="FangSong" w:eastAsia="FangSong" w:hAnsi="FangSong"/>
          <w:i/>
          <w:iCs/>
          <w:noProof/>
          <w:sz w:val="28"/>
        </w:rPr>
        <w:t>Journal of the American College of Cardiology</w:t>
      </w:r>
      <w:r w:rsidRPr="005C3C67">
        <w:rPr>
          <w:rFonts w:ascii="FangSong" w:eastAsia="FangSong" w:hAnsi="FangSong"/>
          <w:noProof/>
          <w:sz w:val="28"/>
        </w:rPr>
        <w:t xml:space="preserve"> </w:t>
      </w:r>
      <w:r w:rsidRPr="005C3C67">
        <w:rPr>
          <w:rFonts w:ascii="FangSong" w:eastAsia="FangSong" w:hAnsi="FangSong"/>
          <w:b/>
          <w:bCs/>
          <w:noProof/>
          <w:sz w:val="28"/>
        </w:rPr>
        <w:t>73</w:t>
      </w:r>
      <w:r w:rsidRPr="005C3C67">
        <w:rPr>
          <w:rFonts w:ascii="FangSong" w:eastAsia="FangSong" w:hAnsi="FangSong"/>
          <w:noProof/>
          <w:sz w:val="28"/>
        </w:rPr>
        <w:t>, 1643–1645 (2019).</w:t>
      </w:r>
    </w:p>
    <w:p w14:paraId="6A2410BC" w14:textId="77777777" w:rsidR="005C3C67" w:rsidRPr="005C3C67" w:rsidRDefault="005C3C67" w:rsidP="005C3C67">
      <w:pPr>
        <w:autoSpaceDE w:val="0"/>
        <w:autoSpaceDN w:val="0"/>
        <w:adjustRightInd w:val="0"/>
        <w:ind w:left="640" w:hanging="640"/>
        <w:rPr>
          <w:rFonts w:ascii="FangSong" w:eastAsia="FangSong" w:hAnsi="FangSong"/>
          <w:noProof/>
          <w:sz w:val="28"/>
        </w:rPr>
      </w:pPr>
      <w:r w:rsidRPr="005C3C67">
        <w:rPr>
          <w:rFonts w:ascii="FangSong" w:eastAsia="FangSong" w:hAnsi="FangSong"/>
          <w:noProof/>
          <w:sz w:val="28"/>
        </w:rPr>
        <w:t>32.</w:t>
      </w:r>
      <w:r w:rsidRPr="005C3C67">
        <w:rPr>
          <w:rFonts w:ascii="FangSong" w:eastAsia="FangSong" w:hAnsi="FangSong"/>
          <w:noProof/>
          <w:sz w:val="28"/>
        </w:rPr>
        <w:tab/>
        <w:t xml:space="preserve">Krum, H. </w:t>
      </w:r>
      <w:r w:rsidRPr="005C3C67">
        <w:rPr>
          <w:rFonts w:ascii="FangSong" w:eastAsia="FangSong" w:hAnsi="FangSong"/>
          <w:i/>
          <w:iCs/>
          <w:noProof/>
          <w:sz w:val="28"/>
        </w:rPr>
        <w:t>et al.</w:t>
      </w:r>
      <w:r w:rsidRPr="005C3C67">
        <w:rPr>
          <w:rFonts w:ascii="FangSong" w:eastAsia="FangSong" w:hAnsi="FangSong"/>
          <w:noProof/>
          <w:sz w:val="28"/>
        </w:rPr>
        <w:t xml:space="preserve"> Device-based antihypertensive therapy: Therapeutic modulation of the autonomic nervous system. </w:t>
      </w:r>
      <w:r w:rsidRPr="005C3C67">
        <w:rPr>
          <w:rFonts w:ascii="FangSong" w:eastAsia="FangSong" w:hAnsi="FangSong"/>
          <w:i/>
          <w:iCs/>
          <w:noProof/>
          <w:sz w:val="28"/>
        </w:rPr>
        <w:t>Circulation</w:t>
      </w:r>
      <w:r w:rsidRPr="005C3C67">
        <w:rPr>
          <w:rFonts w:ascii="FangSong" w:eastAsia="FangSong" w:hAnsi="FangSong"/>
          <w:noProof/>
          <w:sz w:val="28"/>
        </w:rPr>
        <w:t xml:space="preserve"> </w:t>
      </w:r>
      <w:r w:rsidRPr="005C3C67">
        <w:rPr>
          <w:rFonts w:ascii="FangSong" w:eastAsia="FangSong" w:hAnsi="FangSong"/>
          <w:b/>
          <w:bCs/>
          <w:noProof/>
          <w:sz w:val="28"/>
        </w:rPr>
        <w:t>123</w:t>
      </w:r>
      <w:r w:rsidRPr="005C3C67">
        <w:rPr>
          <w:rFonts w:ascii="FangSong" w:eastAsia="FangSong" w:hAnsi="FangSong"/>
          <w:noProof/>
          <w:sz w:val="28"/>
        </w:rPr>
        <w:t>, 209–215 (2011).</w:t>
      </w:r>
    </w:p>
    <w:p w14:paraId="04A2F6F5" w14:textId="77777777" w:rsidR="005C3C67" w:rsidRPr="005C3C67" w:rsidRDefault="005C3C67" w:rsidP="005C3C67">
      <w:pPr>
        <w:autoSpaceDE w:val="0"/>
        <w:autoSpaceDN w:val="0"/>
        <w:adjustRightInd w:val="0"/>
        <w:ind w:left="640" w:hanging="640"/>
        <w:rPr>
          <w:rFonts w:ascii="FangSong" w:eastAsia="FangSong" w:hAnsi="FangSong"/>
          <w:noProof/>
          <w:sz w:val="28"/>
        </w:rPr>
      </w:pPr>
      <w:r w:rsidRPr="005C3C67">
        <w:rPr>
          <w:rFonts w:ascii="FangSong" w:eastAsia="FangSong" w:hAnsi="FangSong"/>
          <w:noProof/>
          <w:sz w:val="28"/>
        </w:rPr>
        <w:t>33.</w:t>
      </w:r>
      <w:r w:rsidRPr="005C3C67">
        <w:rPr>
          <w:rFonts w:ascii="FangSong" w:eastAsia="FangSong" w:hAnsi="FangSong"/>
          <w:noProof/>
          <w:sz w:val="28"/>
        </w:rPr>
        <w:tab/>
        <w:t xml:space="preserve">H, F., Messerli, M. D. &amp; Sripal Bangalore, M. D. Renal Denervation for Resistant Hypertension? </w:t>
      </w:r>
      <w:r w:rsidRPr="005C3C67">
        <w:rPr>
          <w:rFonts w:ascii="FangSong" w:eastAsia="FangSong" w:hAnsi="FangSong"/>
          <w:i/>
          <w:iCs/>
          <w:noProof/>
          <w:sz w:val="28"/>
        </w:rPr>
        <w:t>New England Journal of Medicine</w:t>
      </w:r>
      <w:r w:rsidRPr="005C3C67">
        <w:rPr>
          <w:rFonts w:ascii="FangSong" w:eastAsia="FangSong" w:hAnsi="FangSong"/>
          <w:noProof/>
          <w:sz w:val="28"/>
        </w:rPr>
        <w:t xml:space="preserve"> </w:t>
      </w:r>
      <w:r w:rsidRPr="005C3C67">
        <w:rPr>
          <w:rFonts w:ascii="FangSong" w:eastAsia="FangSong" w:hAnsi="FangSong"/>
          <w:b/>
          <w:bCs/>
          <w:noProof/>
          <w:sz w:val="28"/>
        </w:rPr>
        <w:t>370</w:t>
      </w:r>
      <w:r w:rsidRPr="005C3C67">
        <w:rPr>
          <w:rFonts w:ascii="FangSong" w:eastAsia="FangSong" w:hAnsi="FangSong"/>
          <w:noProof/>
          <w:sz w:val="28"/>
        </w:rPr>
        <w:t>, 1453–1454 (2014).</w:t>
      </w:r>
    </w:p>
    <w:p w14:paraId="6494652B" w14:textId="15BE182F" w:rsidR="00484BCB" w:rsidRPr="00484BCB" w:rsidRDefault="00687E7D" w:rsidP="00484BCB">
      <w:pPr>
        <w:rPr>
          <w:rFonts w:ascii="FangSong" w:eastAsia="FangSong" w:hAnsi="FangSong"/>
          <w:sz w:val="28"/>
          <w:szCs w:val="28"/>
        </w:rPr>
      </w:pPr>
      <w:r>
        <w:rPr>
          <w:rFonts w:ascii="FangSong" w:eastAsia="FangSong" w:hAnsi="FangSong"/>
          <w:sz w:val="28"/>
          <w:szCs w:val="28"/>
        </w:rPr>
        <w:fldChar w:fldCharType="end"/>
      </w:r>
    </w:p>
    <w:sectPr w:rsidR="00484BCB" w:rsidRPr="00484BCB">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D2A19A" w14:textId="77777777" w:rsidR="009F6009" w:rsidRDefault="009F6009" w:rsidP="00EE7BEB">
      <w:r>
        <w:separator/>
      </w:r>
    </w:p>
  </w:endnote>
  <w:endnote w:type="continuationSeparator" w:id="0">
    <w:p w14:paraId="4205B0D3" w14:textId="77777777" w:rsidR="009F6009" w:rsidRDefault="009F6009" w:rsidP="00EE7B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FangSong">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CB3F742" w14:textId="77777777" w:rsidR="009F6009" w:rsidRDefault="009F6009" w:rsidP="00EE7BEB">
      <w:r>
        <w:separator/>
      </w:r>
    </w:p>
  </w:footnote>
  <w:footnote w:type="continuationSeparator" w:id="0">
    <w:p w14:paraId="6F9838F4" w14:textId="77777777" w:rsidR="009F6009" w:rsidRDefault="009F6009" w:rsidP="00EE7BE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1771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1C80CF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4EE3FE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879705150">
    <w:abstractNumId w:val="0"/>
  </w:num>
  <w:num w:numId="2" w16cid:durableId="1624968662">
    <w:abstractNumId w:val="2"/>
  </w:num>
  <w:num w:numId="3" w16cid:durableId="105519874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oNotDisplayPageBoundarie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44AB"/>
    <w:rsid w:val="000009A8"/>
    <w:rsid w:val="00001354"/>
    <w:rsid w:val="00001E98"/>
    <w:rsid w:val="00001F4D"/>
    <w:rsid w:val="00002BFD"/>
    <w:rsid w:val="00004239"/>
    <w:rsid w:val="00005258"/>
    <w:rsid w:val="00005C4C"/>
    <w:rsid w:val="00023E4C"/>
    <w:rsid w:val="00027B6A"/>
    <w:rsid w:val="00030B90"/>
    <w:rsid w:val="00031A54"/>
    <w:rsid w:val="00031B90"/>
    <w:rsid w:val="00033199"/>
    <w:rsid w:val="000338B9"/>
    <w:rsid w:val="000340D4"/>
    <w:rsid w:val="00041AF8"/>
    <w:rsid w:val="00042222"/>
    <w:rsid w:val="000428A5"/>
    <w:rsid w:val="00047818"/>
    <w:rsid w:val="00057343"/>
    <w:rsid w:val="000643F9"/>
    <w:rsid w:val="000668EE"/>
    <w:rsid w:val="00071EE5"/>
    <w:rsid w:val="00080CB0"/>
    <w:rsid w:val="000811FF"/>
    <w:rsid w:val="00081E3E"/>
    <w:rsid w:val="0008273F"/>
    <w:rsid w:val="00084493"/>
    <w:rsid w:val="000867FF"/>
    <w:rsid w:val="00086F49"/>
    <w:rsid w:val="000969A1"/>
    <w:rsid w:val="000A0448"/>
    <w:rsid w:val="000B019D"/>
    <w:rsid w:val="000B18D8"/>
    <w:rsid w:val="000B544E"/>
    <w:rsid w:val="000C0966"/>
    <w:rsid w:val="000C553C"/>
    <w:rsid w:val="000D69D5"/>
    <w:rsid w:val="000E0FAE"/>
    <w:rsid w:val="000E16D7"/>
    <w:rsid w:val="000E1727"/>
    <w:rsid w:val="000E34D2"/>
    <w:rsid w:val="000E4B0B"/>
    <w:rsid w:val="000F62DC"/>
    <w:rsid w:val="0010578A"/>
    <w:rsid w:val="00110D94"/>
    <w:rsid w:val="0011143E"/>
    <w:rsid w:val="00116ABA"/>
    <w:rsid w:val="00117379"/>
    <w:rsid w:val="00132439"/>
    <w:rsid w:val="00140B52"/>
    <w:rsid w:val="0014383C"/>
    <w:rsid w:val="001455DA"/>
    <w:rsid w:val="00145A78"/>
    <w:rsid w:val="00155CF0"/>
    <w:rsid w:val="00156DE5"/>
    <w:rsid w:val="00156E01"/>
    <w:rsid w:val="00160B2F"/>
    <w:rsid w:val="0016179D"/>
    <w:rsid w:val="0016470C"/>
    <w:rsid w:val="00174338"/>
    <w:rsid w:val="001847F9"/>
    <w:rsid w:val="001853FE"/>
    <w:rsid w:val="00187D92"/>
    <w:rsid w:val="001939EA"/>
    <w:rsid w:val="00193E3F"/>
    <w:rsid w:val="001A04B6"/>
    <w:rsid w:val="001A1A0F"/>
    <w:rsid w:val="001A2975"/>
    <w:rsid w:val="001A2BD5"/>
    <w:rsid w:val="001A56A5"/>
    <w:rsid w:val="001B2BD5"/>
    <w:rsid w:val="001B719D"/>
    <w:rsid w:val="001B7360"/>
    <w:rsid w:val="001C0537"/>
    <w:rsid w:val="001C3618"/>
    <w:rsid w:val="001C3D4D"/>
    <w:rsid w:val="001D007E"/>
    <w:rsid w:val="001D0A45"/>
    <w:rsid w:val="001D0FB3"/>
    <w:rsid w:val="001D2A66"/>
    <w:rsid w:val="001D335F"/>
    <w:rsid w:val="001E1D76"/>
    <w:rsid w:val="001E2AD0"/>
    <w:rsid w:val="001E32C8"/>
    <w:rsid w:val="001F09B1"/>
    <w:rsid w:val="001F0FD1"/>
    <w:rsid w:val="001F108E"/>
    <w:rsid w:val="001F28DB"/>
    <w:rsid w:val="001F398A"/>
    <w:rsid w:val="001F5936"/>
    <w:rsid w:val="001F790A"/>
    <w:rsid w:val="0020648A"/>
    <w:rsid w:val="00207B3B"/>
    <w:rsid w:val="00207EA5"/>
    <w:rsid w:val="00212314"/>
    <w:rsid w:val="002159A9"/>
    <w:rsid w:val="00215C79"/>
    <w:rsid w:val="00216DB5"/>
    <w:rsid w:val="0022436F"/>
    <w:rsid w:val="00225156"/>
    <w:rsid w:val="00232606"/>
    <w:rsid w:val="00233C36"/>
    <w:rsid w:val="002344E5"/>
    <w:rsid w:val="002373B8"/>
    <w:rsid w:val="00240947"/>
    <w:rsid w:val="00242017"/>
    <w:rsid w:val="00252CD1"/>
    <w:rsid w:val="0025481B"/>
    <w:rsid w:val="0025505D"/>
    <w:rsid w:val="002640A8"/>
    <w:rsid w:val="0026796C"/>
    <w:rsid w:val="0027668D"/>
    <w:rsid w:val="00276EAD"/>
    <w:rsid w:val="00277E8E"/>
    <w:rsid w:val="00283038"/>
    <w:rsid w:val="0028362A"/>
    <w:rsid w:val="002839C0"/>
    <w:rsid w:val="002853A5"/>
    <w:rsid w:val="00285E8B"/>
    <w:rsid w:val="00287947"/>
    <w:rsid w:val="00292D59"/>
    <w:rsid w:val="00296BA3"/>
    <w:rsid w:val="002A6240"/>
    <w:rsid w:val="002A6643"/>
    <w:rsid w:val="002B5C34"/>
    <w:rsid w:val="002C0393"/>
    <w:rsid w:val="002C03E5"/>
    <w:rsid w:val="002C4C72"/>
    <w:rsid w:val="002C5143"/>
    <w:rsid w:val="002D0DCA"/>
    <w:rsid w:val="002E2593"/>
    <w:rsid w:val="002E461A"/>
    <w:rsid w:val="002E5714"/>
    <w:rsid w:val="002F4B05"/>
    <w:rsid w:val="002F637C"/>
    <w:rsid w:val="002F63C0"/>
    <w:rsid w:val="00300F5D"/>
    <w:rsid w:val="00303D50"/>
    <w:rsid w:val="00306558"/>
    <w:rsid w:val="003148EA"/>
    <w:rsid w:val="00314E6C"/>
    <w:rsid w:val="00314F76"/>
    <w:rsid w:val="003166DB"/>
    <w:rsid w:val="003211AE"/>
    <w:rsid w:val="00323ACA"/>
    <w:rsid w:val="00324927"/>
    <w:rsid w:val="0032669D"/>
    <w:rsid w:val="00333791"/>
    <w:rsid w:val="00334749"/>
    <w:rsid w:val="00344473"/>
    <w:rsid w:val="00345215"/>
    <w:rsid w:val="003456AC"/>
    <w:rsid w:val="00355A38"/>
    <w:rsid w:val="0035683D"/>
    <w:rsid w:val="00357A1B"/>
    <w:rsid w:val="003618B7"/>
    <w:rsid w:val="00366F21"/>
    <w:rsid w:val="003804EA"/>
    <w:rsid w:val="00390533"/>
    <w:rsid w:val="00391EB2"/>
    <w:rsid w:val="003950C1"/>
    <w:rsid w:val="003A062B"/>
    <w:rsid w:val="003A5062"/>
    <w:rsid w:val="003C58B3"/>
    <w:rsid w:val="003C604B"/>
    <w:rsid w:val="003D1197"/>
    <w:rsid w:val="003D2786"/>
    <w:rsid w:val="003D3B86"/>
    <w:rsid w:val="003D6E92"/>
    <w:rsid w:val="003D78A8"/>
    <w:rsid w:val="003D7B65"/>
    <w:rsid w:val="003E4046"/>
    <w:rsid w:val="003E5467"/>
    <w:rsid w:val="003F4144"/>
    <w:rsid w:val="003F48F3"/>
    <w:rsid w:val="003F7BA5"/>
    <w:rsid w:val="004049D9"/>
    <w:rsid w:val="004053C5"/>
    <w:rsid w:val="00405C5C"/>
    <w:rsid w:val="00406CAC"/>
    <w:rsid w:val="00406D75"/>
    <w:rsid w:val="00407BCC"/>
    <w:rsid w:val="00412087"/>
    <w:rsid w:val="00412F88"/>
    <w:rsid w:val="00414A4F"/>
    <w:rsid w:val="00421735"/>
    <w:rsid w:val="004224DE"/>
    <w:rsid w:val="004327F1"/>
    <w:rsid w:val="00435CDF"/>
    <w:rsid w:val="0044686B"/>
    <w:rsid w:val="00447764"/>
    <w:rsid w:val="00457B16"/>
    <w:rsid w:val="00457C5A"/>
    <w:rsid w:val="0046418C"/>
    <w:rsid w:val="00465754"/>
    <w:rsid w:val="004669B6"/>
    <w:rsid w:val="00471203"/>
    <w:rsid w:val="004726F6"/>
    <w:rsid w:val="00474165"/>
    <w:rsid w:val="00474C66"/>
    <w:rsid w:val="004768FC"/>
    <w:rsid w:val="004772E6"/>
    <w:rsid w:val="0048270E"/>
    <w:rsid w:val="00484BCB"/>
    <w:rsid w:val="0048568A"/>
    <w:rsid w:val="0048718E"/>
    <w:rsid w:val="0049089C"/>
    <w:rsid w:val="00491528"/>
    <w:rsid w:val="004A1444"/>
    <w:rsid w:val="004A2426"/>
    <w:rsid w:val="004A359D"/>
    <w:rsid w:val="004B2E6C"/>
    <w:rsid w:val="004C27C8"/>
    <w:rsid w:val="004C5E5D"/>
    <w:rsid w:val="004D11FC"/>
    <w:rsid w:val="004D21EA"/>
    <w:rsid w:val="004D4BC8"/>
    <w:rsid w:val="004E4AFF"/>
    <w:rsid w:val="004F5D5C"/>
    <w:rsid w:val="00500869"/>
    <w:rsid w:val="00502760"/>
    <w:rsid w:val="00506563"/>
    <w:rsid w:val="005149D9"/>
    <w:rsid w:val="00517218"/>
    <w:rsid w:val="0052338A"/>
    <w:rsid w:val="005253E8"/>
    <w:rsid w:val="0052672C"/>
    <w:rsid w:val="0053129C"/>
    <w:rsid w:val="00531F71"/>
    <w:rsid w:val="00533325"/>
    <w:rsid w:val="00533922"/>
    <w:rsid w:val="00546412"/>
    <w:rsid w:val="00553202"/>
    <w:rsid w:val="0055441E"/>
    <w:rsid w:val="00560BAA"/>
    <w:rsid w:val="005634BF"/>
    <w:rsid w:val="005707F3"/>
    <w:rsid w:val="00587BEF"/>
    <w:rsid w:val="00592932"/>
    <w:rsid w:val="00594115"/>
    <w:rsid w:val="00594A93"/>
    <w:rsid w:val="0059674F"/>
    <w:rsid w:val="005B4519"/>
    <w:rsid w:val="005B4D01"/>
    <w:rsid w:val="005B726F"/>
    <w:rsid w:val="005C293C"/>
    <w:rsid w:val="005C3C67"/>
    <w:rsid w:val="005C41A4"/>
    <w:rsid w:val="005D5225"/>
    <w:rsid w:val="005D7119"/>
    <w:rsid w:val="005E1EC4"/>
    <w:rsid w:val="005E35A2"/>
    <w:rsid w:val="005E363C"/>
    <w:rsid w:val="005E52A7"/>
    <w:rsid w:val="005E5E88"/>
    <w:rsid w:val="005F3593"/>
    <w:rsid w:val="005F3D58"/>
    <w:rsid w:val="00611934"/>
    <w:rsid w:val="006152FF"/>
    <w:rsid w:val="006179B8"/>
    <w:rsid w:val="00620663"/>
    <w:rsid w:val="006207F0"/>
    <w:rsid w:val="006239D7"/>
    <w:rsid w:val="006257F6"/>
    <w:rsid w:val="00632D28"/>
    <w:rsid w:val="00636E13"/>
    <w:rsid w:val="006400EB"/>
    <w:rsid w:val="00641F8C"/>
    <w:rsid w:val="00643672"/>
    <w:rsid w:val="006509B4"/>
    <w:rsid w:val="00651D03"/>
    <w:rsid w:val="00662DD8"/>
    <w:rsid w:val="00664799"/>
    <w:rsid w:val="00665CD6"/>
    <w:rsid w:val="006738A9"/>
    <w:rsid w:val="00677564"/>
    <w:rsid w:val="00687E7D"/>
    <w:rsid w:val="00687EF8"/>
    <w:rsid w:val="0069210A"/>
    <w:rsid w:val="006A35B8"/>
    <w:rsid w:val="006B15D3"/>
    <w:rsid w:val="006B661B"/>
    <w:rsid w:val="006C0E27"/>
    <w:rsid w:val="006D1A3A"/>
    <w:rsid w:val="006D32C6"/>
    <w:rsid w:val="006D4252"/>
    <w:rsid w:val="006E18EA"/>
    <w:rsid w:val="006E5B06"/>
    <w:rsid w:val="006E5D82"/>
    <w:rsid w:val="006E6D85"/>
    <w:rsid w:val="00700355"/>
    <w:rsid w:val="00701189"/>
    <w:rsid w:val="00705CF1"/>
    <w:rsid w:val="00710607"/>
    <w:rsid w:val="00712DC4"/>
    <w:rsid w:val="00716B24"/>
    <w:rsid w:val="007173DD"/>
    <w:rsid w:val="007178EC"/>
    <w:rsid w:val="007208BF"/>
    <w:rsid w:val="00723422"/>
    <w:rsid w:val="0072695E"/>
    <w:rsid w:val="00727D23"/>
    <w:rsid w:val="00730186"/>
    <w:rsid w:val="00731BF2"/>
    <w:rsid w:val="007341F5"/>
    <w:rsid w:val="0074172B"/>
    <w:rsid w:val="007454ED"/>
    <w:rsid w:val="00747489"/>
    <w:rsid w:val="007535FF"/>
    <w:rsid w:val="00754371"/>
    <w:rsid w:val="0075495D"/>
    <w:rsid w:val="00760831"/>
    <w:rsid w:val="00760C13"/>
    <w:rsid w:val="00767E8D"/>
    <w:rsid w:val="007720F9"/>
    <w:rsid w:val="007759A0"/>
    <w:rsid w:val="00776035"/>
    <w:rsid w:val="00777FE3"/>
    <w:rsid w:val="007821AF"/>
    <w:rsid w:val="0078406F"/>
    <w:rsid w:val="00784307"/>
    <w:rsid w:val="00784772"/>
    <w:rsid w:val="00784ECF"/>
    <w:rsid w:val="007858F8"/>
    <w:rsid w:val="00786A62"/>
    <w:rsid w:val="007924F6"/>
    <w:rsid w:val="00794CD2"/>
    <w:rsid w:val="00795DFE"/>
    <w:rsid w:val="007A1E61"/>
    <w:rsid w:val="007A2D47"/>
    <w:rsid w:val="007A7000"/>
    <w:rsid w:val="007A7513"/>
    <w:rsid w:val="007B35C7"/>
    <w:rsid w:val="007B582B"/>
    <w:rsid w:val="007C1192"/>
    <w:rsid w:val="007D4B06"/>
    <w:rsid w:val="007F423B"/>
    <w:rsid w:val="007F5589"/>
    <w:rsid w:val="007F6C5F"/>
    <w:rsid w:val="008020CA"/>
    <w:rsid w:val="008054B4"/>
    <w:rsid w:val="0080701A"/>
    <w:rsid w:val="00812E2C"/>
    <w:rsid w:val="00824D80"/>
    <w:rsid w:val="00831E62"/>
    <w:rsid w:val="008326AB"/>
    <w:rsid w:val="008342CB"/>
    <w:rsid w:val="00841E1F"/>
    <w:rsid w:val="00847AC0"/>
    <w:rsid w:val="00857100"/>
    <w:rsid w:val="008601DC"/>
    <w:rsid w:val="008759DA"/>
    <w:rsid w:val="00875F30"/>
    <w:rsid w:val="00876370"/>
    <w:rsid w:val="00886509"/>
    <w:rsid w:val="00891A7F"/>
    <w:rsid w:val="008921D3"/>
    <w:rsid w:val="008B202F"/>
    <w:rsid w:val="008B48D5"/>
    <w:rsid w:val="008C14BF"/>
    <w:rsid w:val="008C161C"/>
    <w:rsid w:val="008C2B77"/>
    <w:rsid w:val="008C59B8"/>
    <w:rsid w:val="008D04D7"/>
    <w:rsid w:val="008E46A8"/>
    <w:rsid w:val="008F0C08"/>
    <w:rsid w:val="008F2F85"/>
    <w:rsid w:val="008F4158"/>
    <w:rsid w:val="008F5C79"/>
    <w:rsid w:val="00901B6E"/>
    <w:rsid w:val="00903A89"/>
    <w:rsid w:val="009074DF"/>
    <w:rsid w:val="00922824"/>
    <w:rsid w:val="00923272"/>
    <w:rsid w:val="0093244E"/>
    <w:rsid w:val="00936242"/>
    <w:rsid w:val="00942BA7"/>
    <w:rsid w:val="00943B64"/>
    <w:rsid w:val="0094671F"/>
    <w:rsid w:val="00947FCB"/>
    <w:rsid w:val="009516E8"/>
    <w:rsid w:val="00953CCF"/>
    <w:rsid w:val="009555B6"/>
    <w:rsid w:val="0096284E"/>
    <w:rsid w:val="00967748"/>
    <w:rsid w:val="009730F4"/>
    <w:rsid w:val="0097698D"/>
    <w:rsid w:val="00976F9F"/>
    <w:rsid w:val="0098198C"/>
    <w:rsid w:val="00981CD7"/>
    <w:rsid w:val="00984529"/>
    <w:rsid w:val="00987334"/>
    <w:rsid w:val="00995801"/>
    <w:rsid w:val="009A29E2"/>
    <w:rsid w:val="009B51BD"/>
    <w:rsid w:val="009B5EC5"/>
    <w:rsid w:val="009C1EDD"/>
    <w:rsid w:val="009C408E"/>
    <w:rsid w:val="009C615D"/>
    <w:rsid w:val="009D0357"/>
    <w:rsid w:val="009E0370"/>
    <w:rsid w:val="009E35DA"/>
    <w:rsid w:val="009F014B"/>
    <w:rsid w:val="009F23A7"/>
    <w:rsid w:val="009F5123"/>
    <w:rsid w:val="009F6009"/>
    <w:rsid w:val="009F6FBF"/>
    <w:rsid w:val="00A03E01"/>
    <w:rsid w:val="00A04E6D"/>
    <w:rsid w:val="00A05E89"/>
    <w:rsid w:val="00A05FB0"/>
    <w:rsid w:val="00A06211"/>
    <w:rsid w:val="00A07CEF"/>
    <w:rsid w:val="00A12EF8"/>
    <w:rsid w:val="00A17919"/>
    <w:rsid w:val="00A2074D"/>
    <w:rsid w:val="00A26307"/>
    <w:rsid w:val="00A33D8D"/>
    <w:rsid w:val="00A34505"/>
    <w:rsid w:val="00A346EC"/>
    <w:rsid w:val="00A36637"/>
    <w:rsid w:val="00A43E4F"/>
    <w:rsid w:val="00A461B9"/>
    <w:rsid w:val="00A518C9"/>
    <w:rsid w:val="00A52B32"/>
    <w:rsid w:val="00A55484"/>
    <w:rsid w:val="00A57E4F"/>
    <w:rsid w:val="00A61283"/>
    <w:rsid w:val="00A6551D"/>
    <w:rsid w:val="00A72F63"/>
    <w:rsid w:val="00A74438"/>
    <w:rsid w:val="00A75B20"/>
    <w:rsid w:val="00A76988"/>
    <w:rsid w:val="00A81B44"/>
    <w:rsid w:val="00A8250B"/>
    <w:rsid w:val="00A86A09"/>
    <w:rsid w:val="00A904DC"/>
    <w:rsid w:val="00A91582"/>
    <w:rsid w:val="00AA6B21"/>
    <w:rsid w:val="00AB3366"/>
    <w:rsid w:val="00AB4A6B"/>
    <w:rsid w:val="00AB6582"/>
    <w:rsid w:val="00AC38CF"/>
    <w:rsid w:val="00AC4DB3"/>
    <w:rsid w:val="00AC715E"/>
    <w:rsid w:val="00AD3203"/>
    <w:rsid w:val="00AD387A"/>
    <w:rsid w:val="00AE5848"/>
    <w:rsid w:val="00AE6CC4"/>
    <w:rsid w:val="00AE7C43"/>
    <w:rsid w:val="00AF004D"/>
    <w:rsid w:val="00AF11B6"/>
    <w:rsid w:val="00AF3184"/>
    <w:rsid w:val="00B16136"/>
    <w:rsid w:val="00B16D75"/>
    <w:rsid w:val="00B17906"/>
    <w:rsid w:val="00B21E88"/>
    <w:rsid w:val="00B25228"/>
    <w:rsid w:val="00B301C2"/>
    <w:rsid w:val="00B3034C"/>
    <w:rsid w:val="00B308D3"/>
    <w:rsid w:val="00B355DC"/>
    <w:rsid w:val="00B428E6"/>
    <w:rsid w:val="00B44593"/>
    <w:rsid w:val="00B46CBA"/>
    <w:rsid w:val="00B52809"/>
    <w:rsid w:val="00B54AE1"/>
    <w:rsid w:val="00B56978"/>
    <w:rsid w:val="00B63170"/>
    <w:rsid w:val="00B66D03"/>
    <w:rsid w:val="00B71930"/>
    <w:rsid w:val="00B748B8"/>
    <w:rsid w:val="00B81B90"/>
    <w:rsid w:val="00B8791E"/>
    <w:rsid w:val="00B9231D"/>
    <w:rsid w:val="00B93D90"/>
    <w:rsid w:val="00B946DD"/>
    <w:rsid w:val="00B94B12"/>
    <w:rsid w:val="00B9632E"/>
    <w:rsid w:val="00BA066B"/>
    <w:rsid w:val="00BA6B7C"/>
    <w:rsid w:val="00BB28CD"/>
    <w:rsid w:val="00BB2B35"/>
    <w:rsid w:val="00BB4171"/>
    <w:rsid w:val="00BB501D"/>
    <w:rsid w:val="00BB5F6A"/>
    <w:rsid w:val="00BB7626"/>
    <w:rsid w:val="00BC3F76"/>
    <w:rsid w:val="00BD2605"/>
    <w:rsid w:val="00BD3136"/>
    <w:rsid w:val="00BE3E77"/>
    <w:rsid w:val="00BE42E9"/>
    <w:rsid w:val="00BE5873"/>
    <w:rsid w:val="00BF347C"/>
    <w:rsid w:val="00BF3A8C"/>
    <w:rsid w:val="00BF3F6E"/>
    <w:rsid w:val="00BF58B2"/>
    <w:rsid w:val="00C0262E"/>
    <w:rsid w:val="00C02D21"/>
    <w:rsid w:val="00C059DD"/>
    <w:rsid w:val="00C07031"/>
    <w:rsid w:val="00C07492"/>
    <w:rsid w:val="00C114B1"/>
    <w:rsid w:val="00C141EB"/>
    <w:rsid w:val="00C14E25"/>
    <w:rsid w:val="00C162B9"/>
    <w:rsid w:val="00C2341C"/>
    <w:rsid w:val="00C235AF"/>
    <w:rsid w:val="00C26510"/>
    <w:rsid w:val="00C32187"/>
    <w:rsid w:val="00C35F39"/>
    <w:rsid w:val="00C36EC3"/>
    <w:rsid w:val="00C4202A"/>
    <w:rsid w:val="00C4222D"/>
    <w:rsid w:val="00C463AA"/>
    <w:rsid w:val="00C54043"/>
    <w:rsid w:val="00C61DA3"/>
    <w:rsid w:val="00C62B62"/>
    <w:rsid w:val="00C64527"/>
    <w:rsid w:val="00C654E6"/>
    <w:rsid w:val="00C66936"/>
    <w:rsid w:val="00C71F36"/>
    <w:rsid w:val="00C728BA"/>
    <w:rsid w:val="00C77527"/>
    <w:rsid w:val="00C81664"/>
    <w:rsid w:val="00C81C77"/>
    <w:rsid w:val="00C924DF"/>
    <w:rsid w:val="00C95336"/>
    <w:rsid w:val="00CA4D3A"/>
    <w:rsid w:val="00CA4DB9"/>
    <w:rsid w:val="00CA6A16"/>
    <w:rsid w:val="00CB208C"/>
    <w:rsid w:val="00CB460C"/>
    <w:rsid w:val="00CB61C5"/>
    <w:rsid w:val="00CC135B"/>
    <w:rsid w:val="00CC1951"/>
    <w:rsid w:val="00CC1CEE"/>
    <w:rsid w:val="00CC79D0"/>
    <w:rsid w:val="00CD1F53"/>
    <w:rsid w:val="00CD2C53"/>
    <w:rsid w:val="00CD364F"/>
    <w:rsid w:val="00CD42C4"/>
    <w:rsid w:val="00CE0035"/>
    <w:rsid w:val="00CE5027"/>
    <w:rsid w:val="00CE6A00"/>
    <w:rsid w:val="00CF2EF1"/>
    <w:rsid w:val="00CF5D1C"/>
    <w:rsid w:val="00CF6AC3"/>
    <w:rsid w:val="00CF6E75"/>
    <w:rsid w:val="00D0328B"/>
    <w:rsid w:val="00D161A7"/>
    <w:rsid w:val="00D21B05"/>
    <w:rsid w:val="00D23B35"/>
    <w:rsid w:val="00D23E53"/>
    <w:rsid w:val="00D24612"/>
    <w:rsid w:val="00D27F2F"/>
    <w:rsid w:val="00D3397A"/>
    <w:rsid w:val="00D352C1"/>
    <w:rsid w:val="00D3614B"/>
    <w:rsid w:val="00D449DB"/>
    <w:rsid w:val="00D456FA"/>
    <w:rsid w:val="00D4754C"/>
    <w:rsid w:val="00D501F6"/>
    <w:rsid w:val="00D55C92"/>
    <w:rsid w:val="00D57BF1"/>
    <w:rsid w:val="00D61ED7"/>
    <w:rsid w:val="00D63788"/>
    <w:rsid w:val="00D644AB"/>
    <w:rsid w:val="00D7029C"/>
    <w:rsid w:val="00D73ECE"/>
    <w:rsid w:val="00D74E99"/>
    <w:rsid w:val="00D75214"/>
    <w:rsid w:val="00D84553"/>
    <w:rsid w:val="00D84B37"/>
    <w:rsid w:val="00D92405"/>
    <w:rsid w:val="00D9755D"/>
    <w:rsid w:val="00DA4931"/>
    <w:rsid w:val="00DA6374"/>
    <w:rsid w:val="00DB0E6D"/>
    <w:rsid w:val="00DB29B8"/>
    <w:rsid w:val="00DB2E40"/>
    <w:rsid w:val="00DB3E42"/>
    <w:rsid w:val="00DB6C89"/>
    <w:rsid w:val="00DC50B2"/>
    <w:rsid w:val="00DD3C96"/>
    <w:rsid w:val="00DF4EBE"/>
    <w:rsid w:val="00DF68E3"/>
    <w:rsid w:val="00DF7053"/>
    <w:rsid w:val="00DF7F1F"/>
    <w:rsid w:val="00E02168"/>
    <w:rsid w:val="00E04176"/>
    <w:rsid w:val="00E046F1"/>
    <w:rsid w:val="00E047B8"/>
    <w:rsid w:val="00E13E99"/>
    <w:rsid w:val="00E1459F"/>
    <w:rsid w:val="00E15ECB"/>
    <w:rsid w:val="00E16FF6"/>
    <w:rsid w:val="00E25DAE"/>
    <w:rsid w:val="00E30FB4"/>
    <w:rsid w:val="00E360FD"/>
    <w:rsid w:val="00E4270C"/>
    <w:rsid w:val="00E51471"/>
    <w:rsid w:val="00E51FE2"/>
    <w:rsid w:val="00E57A76"/>
    <w:rsid w:val="00E61E1A"/>
    <w:rsid w:val="00E624B1"/>
    <w:rsid w:val="00E63199"/>
    <w:rsid w:val="00E656B5"/>
    <w:rsid w:val="00E74131"/>
    <w:rsid w:val="00E873CE"/>
    <w:rsid w:val="00E925BC"/>
    <w:rsid w:val="00E93238"/>
    <w:rsid w:val="00E93A0C"/>
    <w:rsid w:val="00E97B2C"/>
    <w:rsid w:val="00EA28A2"/>
    <w:rsid w:val="00EA38BC"/>
    <w:rsid w:val="00EA4935"/>
    <w:rsid w:val="00EB3E2A"/>
    <w:rsid w:val="00EC018C"/>
    <w:rsid w:val="00EC3596"/>
    <w:rsid w:val="00EC6327"/>
    <w:rsid w:val="00ED0E41"/>
    <w:rsid w:val="00ED4543"/>
    <w:rsid w:val="00EE0549"/>
    <w:rsid w:val="00EE1FFB"/>
    <w:rsid w:val="00EE334D"/>
    <w:rsid w:val="00EE54F9"/>
    <w:rsid w:val="00EE7BEB"/>
    <w:rsid w:val="00EF2D48"/>
    <w:rsid w:val="00F0700C"/>
    <w:rsid w:val="00F07589"/>
    <w:rsid w:val="00F10C71"/>
    <w:rsid w:val="00F20153"/>
    <w:rsid w:val="00F21705"/>
    <w:rsid w:val="00F24280"/>
    <w:rsid w:val="00F250E5"/>
    <w:rsid w:val="00F2605A"/>
    <w:rsid w:val="00F2712E"/>
    <w:rsid w:val="00F27FD6"/>
    <w:rsid w:val="00F3238B"/>
    <w:rsid w:val="00F341D5"/>
    <w:rsid w:val="00F34CFF"/>
    <w:rsid w:val="00F36803"/>
    <w:rsid w:val="00F4298A"/>
    <w:rsid w:val="00F47E1C"/>
    <w:rsid w:val="00F5272F"/>
    <w:rsid w:val="00F530CD"/>
    <w:rsid w:val="00F56401"/>
    <w:rsid w:val="00F60165"/>
    <w:rsid w:val="00F64783"/>
    <w:rsid w:val="00F71FF2"/>
    <w:rsid w:val="00F73615"/>
    <w:rsid w:val="00F8605E"/>
    <w:rsid w:val="00F869EB"/>
    <w:rsid w:val="00F910A3"/>
    <w:rsid w:val="00F954AA"/>
    <w:rsid w:val="00FB0006"/>
    <w:rsid w:val="00FC0000"/>
    <w:rsid w:val="00FC101F"/>
    <w:rsid w:val="00FC74AA"/>
    <w:rsid w:val="00FD0E23"/>
    <w:rsid w:val="00FE0041"/>
    <w:rsid w:val="00FE1D6E"/>
    <w:rsid w:val="00FE61B4"/>
    <w:rsid w:val="00FF2C71"/>
    <w:rsid w:val="00FF3F4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20C83B"/>
  <w15:chartTrackingRefBased/>
  <w15:docId w15:val="{BA4CD70E-9D3E-43DF-9890-A44B49EAC6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7BEB"/>
    <w:pPr>
      <w:widowControl w:val="0"/>
      <w:spacing w:after="0" w:line="240" w:lineRule="auto"/>
      <w:jc w:val="both"/>
    </w:pPr>
    <w:rPr>
      <w:rFonts w:ascii="Times New Roman" w:eastAsia="SimSun" w:hAnsi="Times New Roman" w:cs="Times New Roman"/>
      <w:kern w:val="2"/>
      <w:sz w:val="21"/>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E7BEB"/>
    <w:pPr>
      <w:tabs>
        <w:tab w:val="center" w:pos="4680"/>
        <w:tab w:val="right" w:pos="9360"/>
      </w:tabs>
    </w:pPr>
  </w:style>
  <w:style w:type="character" w:customStyle="1" w:styleId="HeaderChar">
    <w:name w:val="Header Char"/>
    <w:basedOn w:val="DefaultParagraphFont"/>
    <w:link w:val="Header"/>
    <w:uiPriority w:val="99"/>
    <w:rsid w:val="00EE7BEB"/>
  </w:style>
  <w:style w:type="paragraph" w:styleId="Footer">
    <w:name w:val="footer"/>
    <w:basedOn w:val="Normal"/>
    <w:link w:val="FooterChar"/>
    <w:uiPriority w:val="99"/>
    <w:unhideWhenUsed/>
    <w:rsid w:val="00EE7BEB"/>
    <w:pPr>
      <w:tabs>
        <w:tab w:val="center" w:pos="4680"/>
        <w:tab w:val="right" w:pos="9360"/>
      </w:tabs>
    </w:pPr>
  </w:style>
  <w:style w:type="character" w:customStyle="1" w:styleId="FooterChar">
    <w:name w:val="Footer Char"/>
    <w:basedOn w:val="DefaultParagraphFont"/>
    <w:link w:val="Footer"/>
    <w:uiPriority w:val="99"/>
    <w:rsid w:val="00EE7BEB"/>
  </w:style>
  <w:style w:type="character" w:styleId="FootnoteReference">
    <w:name w:val="footnote reference"/>
    <w:rsid w:val="00EE7BEB"/>
    <w:rPr>
      <w:vertAlign w:val="superscript"/>
    </w:rPr>
  </w:style>
  <w:style w:type="paragraph" w:styleId="FootnoteText">
    <w:name w:val="footnote text"/>
    <w:basedOn w:val="Normal"/>
    <w:link w:val="FootnoteTextChar"/>
    <w:uiPriority w:val="99"/>
    <w:semiHidden/>
    <w:unhideWhenUsed/>
    <w:rsid w:val="00406CAC"/>
    <w:rPr>
      <w:sz w:val="20"/>
      <w:szCs w:val="20"/>
    </w:rPr>
  </w:style>
  <w:style w:type="character" w:customStyle="1" w:styleId="FootnoteTextChar">
    <w:name w:val="Footnote Text Char"/>
    <w:basedOn w:val="DefaultParagraphFont"/>
    <w:link w:val="FootnoteText"/>
    <w:uiPriority w:val="99"/>
    <w:semiHidden/>
    <w:rsid w:val="00406CAC"/>
    <w:rPr>
      <w:rFonts w:ascii="Times New Roman" w:eastAsia="SimSun" w:hAnsi="Times New Roman" w:cs="Times New Roman"/>
      <w:kern w:val="2"/>
      <w:sz w:val="20"/>
      <w:szCs w:val="20"/>
    </w:rPr>
  </w:style>
  <w:style w:type="paragraph" w:styleId="ListParagraph">
    <w:name w:val="List Paragraph"/>
    <w:basedOn w:val="Normal"/>
    <w:uiPriority w:val="34"/>
    <w:qFormat/>
    <w:rsid w:val="00CE6A00"/>
    <w:pPr>
      <w:ind w:left="720"/>
      <w:contextualSpacing/>
    </w:pPr>
  </w:style>
  <w:style w:type="table" w:styleId="TableGrid">
    <w:name w:val="Table Grid"/>
    <w:basedOn w:val="TableNormal"/>
    <w:uiPriority w:val="39"/>
    <w:rsid w:val="005E363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4777560">
      <w:bodyDiv w:val="1"/>
      <w:marLeft w:val="0"/>
      <w:marRight w:val="0"/>
      <w:marTop w:val="0"/>
      <w:marBottom w:val="0"/>
      <w:divBdr>
        <w:top w:val="none" w:sz="0" w:space="0" w:color="auto"/>
        <w:left w:val="none" w:sz="0" w:space="0" w:color="auto"/>
        <w:bottom w:val="none" w:sz="0" w:space="0" w:color="auto"/>
        <w:right w:val="none" w:sz="0" w:space="0" w:color="auto"/>
      </w:divBdr>
    </w:div>
    <w:div w:id="300311199">
      <w:bodyDiv w:val="1"/>
      <w:marLeft w:val="0"/>
      <w:marRight w:val="0"/>
      <w:marTop w:val="0"/>
      <w:marBottom w:val="0"/>
      <w:divBdr>
        <w:top w:val="none" w:sz="0" w:space="0" w:color="auto"/>
        <w:left w:val="none" w:sz="0" w:space="0" w:color="auto"/>
        <w:bottom w:val="none" w:sz="0" w:space="0" w:color="auto"/>
        <w:right w:val="none" w:sz="0" w:space="0" w:color="auto"/>
      </w:divBdr>
    </w:div>
    <w:div w:id="498498808">
      <w:bodyDiv w:val="1"/>
      <w:marLeft w:val="0"/>
      <w:marRight w:val="0"/>
      <w:marTop w:val="0"/>
      <w:marBottom w:val="0"/>
      <w:divBdr>
        <w:top w:val="none" w:sz="0" w:space="0" w:color="auto"/>
        <w:left w:val="none" w:sz="0" w:space="0" w:color="auto"/>
        <w:bottom w:val="none" w:sz="0" w:space="0" w:color="auto"/>
        <w:right w:val="none" w:sz="0" w:space="0" w:color="auto"/>
      </w:divBdr>
    </w:div>
    <w:div w:id="532890059">
      <w:bodyDiv w:val="1"/>
      <w:marLeft w:val="0"/>
      <w:marRight w:val="0"/>
      <w:marTop w:val="0"/>
      <w:marBottom w:val="0"/>
      <w:divBdr>
        <w:top w:val="none" w:sz="0" w:space="0" w:color="auto"/>
        <w:left w:val="none" w:sz="0" w:space="0" w:color="auto"/>
        <w:bottom w:val="none" w:sz="0" w:space="0" w:color="auto"/>
        <w:right w:val="none" w:sz="0" w:space="0" w:color="auto"/>
      </w:divBdr>
    </w:div>
    <w:div w:id="705564470">
      <w:bodyDiv w:val="1"/>
      <w:marLeft w:val="0"/>
      <w:marRight w:val="0"/>
      <w:marTop w:val="0"/>
      <w:marBottom w:val="0"/>
      <w:divBdr>
        <w:top w:val="none" w:sz="0" w:space="0" w:color="auto"/>
        <w:left w:val="none" w:sz="0" w:space="0" w:color="auto"/>
        <w:bottom w:val="none" w:sz="0" w:space="0" w:color="auto"/>
        <w:right w:val="none" w:sz="0" w:space="0" w:color="auto"/>
      </w:divBdr>
    </w:div>
    <w:div w:id="993068758">
      <w:bodyDiv w:val="1"/>
      <w:marLeft w:val="0"/>
      <w:marRight w:val="0"/>
      <w:marTop w:val="0"/>
      <w:marBottom w:val="0"/>
      <w:divBdr>
        <w:top w:val="none" w:sz="0" w:space="0" w:color="auto"/>
        <w:left w:val="none" w:sz="0" w:space="0" w:color="auto"/>
        <w:bottom w:val="none" w:sz="0" w:space="0" w:color="auto"/>
        <w:right w:val="none" w:sz="0" w:space="0" w:color="auto"/>
      </w:divBdr>
    </w:div>
    <w:div w:id="998079766">
      <w:bodyDiv w:val="1"/>
      <w:marLeft w:val="0"/>
      <w:marRight w:val="0"/>
      <w:marTop w:val="0"/>
      <w:marBottom w:val="0"/>
      <w:divBdr>
        <w:top w:val="none" w:sz="0" w:space="0" w:color="auto"/>
        <w:left w:val="none" w:sz="0" w:space="0" w:color="auto"/>
        <w:bottom w:val="none" w:sz="0" w:space="0" w:color="auto"/>
        <w:right w:val="none" w:sz="0" w:space="0" w:color="auto"/>
      </w:divBdr>
    </w:div>
    <w:div w:id="1428116258">
      <w:bodyDiv w:val="1"/>
      <w:marLeft w:val="0"/>
      <w:marRight w:val="0"/>
      <w:marTop w:val="0"/>
      <w:marBottom w:val="0"/>
      <w:divBdr>
        <w:top w:val="none" w:sz="0" w:space="0" w:color="auto"/>
        <w:left w:val="none" w:sz="0" w:space="0" w:color="auto"/>
        <w:bottom w:val="none" w:sz="0" w:space="0" w:color="auto"/>
        <w:right w:val="none" w:sz="0" w:space="0" w:color="auto"/>
      </w:divBdr>
    </w:div>
    <w:div w:id="1521625100">
      <w:bodyDiv w:val="1"/>
      <w:marLeft w:val="0"/>
      <w:marRight w:val="0"/>
      <w:marTop w:val="0"/>
      <w:marBottom w:val="0"/>
      <w:divBdr>
        <w:top w:val="none" w:sz="0" w:space="0" w:color="auto"/>
        <w:left w:val="none" w:sz="0" w:space="0" w:color="auto"/>
        <w:bottom w:val="none" w:sz="0" w:space="0" w:color="auto"/>
        <w:right w:val="none" w:sz="0" w:space="0" w:color="auto"/>
      </w:divBdr>
    </w:div>
    <w:div w:id="1524399372">
      <w:bodyDiv w:val="1"/>
      <w:marLeft w:val="0"/>
      <w:marRight w:val="0"/>
      <w:marTop w:val="0"/>
      <w:marBottom w:val="0"/>
      <w:divBdr>
        <w:top w:val="none" w:sz="0" w:space="0" w:color="auto"/>
        <w:left w:val="none" w:sz="0" w:space="0" w:color="auto"/>
        <w:bottom w:val="none" w:sz="0" w:space="0" w:color="auto"/>
        <w:right w:val="none" w:sz="0" w:space="0" w:color="auto"/>
      </w:divBdr>
    </w:div>
    <w:div w:id="1607616699">
      <w:bodyDiv w:val="1"/>
      <w:marLeft w:val="0"/>
      <w:marRight w:val="0"/>
      <w:marTop w:val="0"/>
      <w:marBottom w:val="0"/>
      <w:divBdr>
        <w:top w:val="none" w:sz="0" w:space="0" w:color="auto"/>
        <w:left w:val="none" w:sz="0" w:space="0" w:color="auto"/>
        <w:bottom w:val="none" w:sz="0" w:space="0" w:color="auto"/>
        <w:right w:val="none" w:sz="0" w:space="0" w:color="auto"/>
      </w:divBdr>
    </w:div>
    <w:div w:id="1650552872">
      <w:bodyDiv w:val="1"/>
      <w:marLeft w:val="0"/>
      <w:marRight w:val="0"/>
      <w:marTop w:val="0"/>
      <w:marBottom w:val="0"/>
      <w:divBdr>
        <w:top w:val="none" w:sz="0" w:space="0" w:color="auto"/>
        <w:left w:val="none" w:sz="0" w:space="0" w:color="auto"/>
        <w:bottom w:val="none" w:sz="0" w:space="0" w:color="auto"/>
        <w:right w:val="none" w:sz="0" w:space="0" w:color="auto"/>
      </w:divBdr>
    </w:div>
    <w:div w:id="1687097765">
      <w:bodyDiv w:val="1"/>
      <w:marLeft w:val="0"/>
      <w:marRight w:val="0"/>
      <w:marTop w:val="0"/>
      <w:marBottom w:val="0"/>
      <w:divBdr>
        <w:top w:val="none" w:sz="0" w:space="0" w:color="auto"/>
        <w:left w:val="none" w:sz="0" w:space="0" w:color="auto"/>
        <w:bottom w:val="none" w:sz="0" w:space="0" w:color="auto"/>
        <w:right w:val="none" w:sz="0" w:space="0" w:color="auto"/>
      </w:divBdr>
    </w:div>
    <w:div w:id="1830294159">
      <w:bodyDiv w:val="1"/>
      <w:marLeft w:val="0"/>
      <w:marRight w:val="0"/>
      <w:marTop w:val="0"/>
      <w:marBottom w:val="0"/>
      <w:divBdr>
        <w:top w:val="none" w:sz="0" w:space="0" w:color="auto"/>
        <w:left w:val="none" w:sz="0" w:space="0" w:color="auto"/>
        <w:bottom w:val="none" w:sz="0" w:space="0" w:color="auto"/>
        <w:right w:val="none" w:sz="0" w:space="0" w:color="auto"/>
      </w:divBdr>
    </w:div>
    <w:div w:id="1932350177">
      <w:bodyDiv w:val="1"/>
      <w:marLeft w:val="0"/>
      <w:marRight w:val="0"/>
      <w:marTop w:val="0"/>
      <w:marBottom w:val="0"/>
      <w:divBdr>
        <w:top w:val="none" w:sz="0" w:space="0" w:color="auto"/>
        <w:left w:val="none" w:sz="0" w:space="0" w:color="auto"/>
        <w:bottom w:val="none" w:sz="0" w:space="0" w:color="auto"/>
        <w:right w:val="none" w:sz="0" w:space="0" w:color="auto"/>
      </w:divBdr>
    </w:div>
    <w:div w:id="1947422782">
      <w:bodyDiv w:val="1"/>
      <w:marLeft w:val="0"/>
      <w:marRight w:val="0"/>
      <w:marTop w:val="0"/>
      <w:marBottom w:val="0"/>
      <w:divBdr>
        <w:top w:val="none" w:sz="0" w:space="0" w:color="auto"/>
        <w:left w:val="none" w:sz="0" w:space="0" w:color="auto"/>
        <w:bottom w:val="none" w:sz="0" w:space="0" w:color="auto"/>
        <w:right w:val="none" w:sz="0" w:space="0" w:color="auto"/>
      </w:divBdr>
    </w:div>
    <w:div w:id="2017147025">
      <w:bodyDiv w:val="1"/>
      <w:marLeft w:val="0"/>
      <w:marRight w:val="0"/>
      <w:marTop w:val="0"/>
      <w:marBottom w:val="0"/>
      <w:divBdr>
        <w:top w:val="none" w:sz="0" w:space="0" w:color="auto"/>
        <w:left w:val="none" w:sz="0" w:space="0" w:color="auto"/>
        <w:bottom w:val="none" w:sz="0" w:space="0" w:color="auto"/>
        <w:right w:val="none" w:sz="0" w:space="0" w:color="auto"/>
      </w:divBdr>
    </w:div>
    <w:div w:id="20679518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Ads</b:Tag>
    <b:SourceType>JournalArticle</b:SourceType>
    <b:Guid>{37998BA6-8F5E-42A6-AABB-994304C9B847}</b:Guid>
    <b:Author>
      <b:Author>
        <b:NameList>
          <b:Person>
            <b:Last>AW</b:Last>
            <b:First>Adson</b:First>
          </b:Person>
          <b:Person>
            <b:Last>McCraig</b:Last>
            <b:First>W</b:First>
          </b:Person>
          <b:Person>
            <b:Last>Brown</b:Last>
            <b:First>GE</b:First>
          </b:Person>
        </b:NameList>
      </b:Author>
    </b:Author>
    <b:RefOrder>2</b:RefOrder>
  </b:Source>
  <b:Source>
    <b:Tag>Sur36</b:Tag>
    <b:SourceType>JournalArticle</b:SourceType>
    <b:Guid>{4B974719-D9BE-4E29-BC01-E74B99CBD5AE}</b:Guid>
    <b:Title>Surgery in its relation to hypertension</b:Title>
    <b:Year>1936</b:Year>
    <b:Publisher>Surgery, Gynecology and Obstetrics</b:Publisher>
    <b:Volume>62</b:Volume>
    <b:Pages>314-331</b:Pages>
    <b:RefOrder>1</b:RefOrder>
  </b:Source>
</b:Sources>
</file>

<file path=customXml/itemProps1.xml><?xml version="1.0" encoding="utf-8"?>
<ds:datastoreItem xmlns:ds="http://schemas.openxmlformats.org/officeDocument/2006/customXml" ds:itemID="{2C51FBFB-CF87-4196-AD32-D4DD5546A6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1041</TotalTime>
  <Pages>7</Pages>
  <Words>15371</Words>
  <Characters>87620</Characters>
  <Application>Microsoft Office Word</Application>
  <DocSecurity>0</DocSecurity>
  <Lines>730</Lines>
  <Paragraphs>205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尹 纯友</dc:creator>
  <cp:keywords/>
  <dc:description/>
  <cp:lastModifiedBy>尹 纯友</cp:lastModifiedBy>
  <cp:revision>755</cp:revision>
  <dcterms:created xsi:type="dcterms:W3CDTF">2022-06-14T06:36:00Z</dcterms:created>
  <dcterms:modified xsi:type="dcterms:W3CDTF">2022-06-20T07:15:00Z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http://www.zotero.org/styles/chinese-gb7714-1987-numeric</vt:lpwstr>
  </property>
  <property fmtid="{D5CDD505-2E9C-101B-9397-08002B2CF9AE}" pid="13" name="Mendeley Recent Style Name 5_1">
    <vt:lpwstr>China National Standard GB/T 7714-1987 (numeric, 中文)</vt:lpwstr>
  </property>
  <property fmtid="{D5CDD505-2E9C-101B-9397-08002B2CF9AE}" pid="14" name="Mendeley Recent Style Id 6_1">
    <vt:lpwstr>http://www.zotero.org/styles/china-national-standard-gb-t-7714-2015-numeric</vt:lpwstr>
  </property>
  <property fmtid="{D5CDD505-2E9C-101B-9397-08002B2CF9AE}" pid="15" name="Mendeley Recent Style Name 6_1">
    <vt:lpwstr>China National Standard GB/T 7714-2015 (numeric, 中文)</vt:lpwstr>
  </property>
  <property fmtid="{D5CDD505-2E9C-101B-9397-08002B2CF9AE}" pid="16" name="Mendeley Recent Style Id 7_1">
    <vt:lpwstr>http://www.zotero.org/styles/harvard-cite-them-right</vt:lpwstr>
  </property>
  <property fmtid="{D5CDD505-2E9C-101B-9397-08002B2CF9AE}" pid="17" name="Mendeley Recent Style Name 7_1">
    <vt:lpwstr>Cite Them Right 11th edition - Harvard</vt:lpwstr>
  </property>
  <property fmtid="{D5CDD505-2E9C-101B-9397-08002B2CF9AE}" pid="18" name="Mendeley Recent Style Id 8_1">
    <vt:lpwstr>http://www.zotero.org/styles/ieee</vt:lpwstr>
  </property>
  <property fmtid="{D5CDD505-2E9C-101B-9397-08002B2CF9AE}" pid="19" name="Mendeley Recent Style Name 8_1">
    <vt:lpwstr>IEEE</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33d6bbf5-928d-3222-9042-fb9a9fa48f24</vt:lpwstr>
  </property>
  <property fmtid="{D5CDD505-2E9C-101B-9397-08002B2CF9AE}" pid="24" name="Mendeley Citation Style_1">
    <vt:lpwstr>http://www.zotero.org/styles/nature</vt:lpwstr>
  </property>
</Properties>
</file>