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Fostamatinib抑制AN3CA细胞IC50实验方案</w:t>
      </w:r>
    </w:p>
    <w:bookmarkStart w:id="20" w:name="简介"/>
    <w:p>
      <w:pPr>
        <w:pStyle w:val="Heading1"/>
      </w:pPr>
      <w:r>
        <w:t xml:space="preserve">简介</w:t>
      </w:r>
    </w:p>
    <w:p>
      <w:pPr>
        <w:pStyle w:val="FirstParagraph"/>
      </w:pPr>
      <w:r>
        <w:t xml:space="preserve">福坦替尼（Fostamatinib，R788）是活性代谢产物R406的前体药物，在细胞内转化为R406。R406是SYK/FLT3 ATP结合位点的竞争性抑制剂，通过与ATP竞争结合到SYK/FLT3上从而抑制了SYK/FLT3激酶活性。但是其与SYK的亲和力约是FLT3的5倍。</w:t>
      </w:r>
    </w:p>
    <w:p>
      <w:pPr>
        <w:pStyle w:val="BodyText"/>
      </w:pPr>
      <w:r>
        <w:t xml:space="preserve">R406可以通过抑制SYK依赖的Fc受体抑制单核细胞、巨噬细胞、B细胞、T细胞和肥大细胞的激活。目前临床上主要用于治疗风湿性关节炎（Rheumatoid Arthritis ）和免疫性血小板减少性紫癜（Immune thrombocytopenic Purpura, ITP）。</w:t>
      </w:r>
    </w:p>
    <w:bookmarkEnd w:id="20"/>
    <w:bookmarkStart w:id="21" w:name="抑制中浓度ic50"/>
    <w:p>
      <w:pPr>
        <w:pStyle w:val="Heading1"/>
      </w:pPr>
      <w:r>
        <w:t xml:space="preserve">抑制中浓度（IC50）</w:t>
      </w:r>
    </w:p>
    <w:p>
      <w:pPr>
        <w:pStyle w:val="FirstParagraph"/>
      </w:pPr>
      <w:r>
        <w:t xml:space="preserve">在体使用外诱导分化的肥大细胞，一项研究用7.8nM到125nM浓度的R406研究其抑制肥大细胞激活的效果</w:t>
      </w:r>
      <w:r>
        <w:rPr>
          <w:vertAlign w:val="superscript"/>
        </w:rPr>
        <w:t xml:space="preserve">1</w:t>
      </w:r>
      <w:r>
        <w:t xml:space="preserve">。发现其对adenosine A3 receptor的IC50为0.081</w:t>
      </w:r>
      <m:oMath>
        <m:r>
          <m:t>μ</m:t>
        </m:r>
      </m:oMath>
      <w:r>
        <w:t xml:space="preserve">M，adenosine transporter的IC50为1.84</w:t>
      </w:r>
      <m:oMath>
        <m:r>
          <m:t>μ</m:t>
        </m:r>
      </m:oMath>
      <w:r>
        <w:t xml:space="preserve">M，monoamine transporter的IC50为2.74</w:t>
      </w:r>
      <m:oMath>
        <m:r>
          <m:t>μ</m:t>
        </m:r>
      </m:oMath>
      <w:r>
        <w:t xml:space="preserve">M。</w:t>
      </w:r>
    </w:p>
    <w:p>
      <w:pPr>
        <w:pStyle w:val="BodyText"/>
      </w:pPr>
      <w:r>
        <w:t xml:space="preserve">在另外一项使用R406诱导leukemias细胞凋亡实验中，研究者使用的浓度范围是0.16</w:t>
      </w:r>
      <m:oMath>
        <m:r>
          <m:t>μ</m:t>
        </m:r>
      </m:oMath>
      <w:r>
        <w:t xml:space="preserve">M - 10</w:t>
      </w:r>
      <m:oMath>
        <m:r>
          <m:t>μ</m:t>
        </m:r>
      </m:oMath>
      <w:r>
        <w:t xml:space="preserve">M</w:t>
      </w:r>
      <w:r>
        <w:rPr>
          <w:vertAlign w:val="superscript"/>
        </w:rPr>
        <w:t xml:space="preserve">2</w:t>
      </w:r>
      <w:r>
        <w:t xml:space="preserve">。</w:t>
      </w:r>
    </w:p>
    <w:bookmarkEnd w:id="21"/>
    <w:bookmarkStart w:id="26" w:name="抑制时间"/>
    <w:p>
      <w:pPr>
        <w:pStyle w:val="Heading1"/>
      </w:pPr>
      <w:r>
        <w:t xml:space="preserve">抑制时间</w:t>
      </w:r>
    </w:p>
    <w:p>
      <w:pPr>
        <w:pStyle w:val="FirstParagraph"/>
      </w:pPr>
      <w:r>
        <w:t xml:space="preserve">这篇文章</w:t>
      </w:r>
      <w:r>
        <w:rPr>
          <w:vertAlign w:val="superscript"/>
        </w:rPr>
        <w:t xml:space="preserve">2</w:t>
      </w:r>
      <w:r>
        <w:t xml:space="preserve">就是研究R406诱导leukemias细胞凋亡的效果，其选择了三个时间点观察，分别为24小时、48小时和72小时。这篇文章使用了多个leukemias细胞系，但是使用10</w:t>
      </w:r>
      <m:oMath>
        <m:r>
          <m:t>μ</m:t>
        </m:r>
      </m:oMath>
      <w:r>
        <w:t xml:space="preserve">M抑制72小时后效果最好一组的细胞存活率依然还有大约50%（如下图</w:t>
      </w:r>
      <w:r>
        <w:t xml:space="preserve"> </w:t>
      </w:r>
      <w:hyperlink w:anchor="fig-01">
        <w:r>
          <w:rPr>
            <w:rStyle w:val="Hyperlink"/>
          </w:rPr>
          <w:t xml:space="preserve">Figure 1</w:t>
        </w:r>
      </w:hyperlink>
      <w:r>
        <w:t xml:space="preserve">）。</w:t>
      </w:r>
    </w:p>
    <w:p>
      <w:pPr>
        <w:pStyle w:val="BodyText"/>
      </w:pPr>
      <w:r>
        <w:t xml:space="preserve">研究R406对SYK下游蛋白磷酸化情况的处理时间基本在5到30分钟之间。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01"/>
          <w:p>
            <w:pPr>
              <w:jc w:val="center"/>
            </w:pPr>
            <w:r>
              <w:drawing>
                <wp:inline>
                  <wp:extent cx="5334000" cy="2879599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2024-03-14_08-45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79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rPr>
                <w:bCs/>
                <w:b/>
              </w:rPr>
              <w:t xml:space="preserve">R406诱导lekemias细胞凋亡的效果</w:t>
            </w:r>
            <w:r>
              <w:t xml:space="preserve">。</w:t>
            </w:r>
          </w:p>
          <w:bookmarkEnd w:id="25"/>
        </w:tc>
      </w:tr>
    </w:tbl>
    <w:bookmarkEnd w:id="26"/>
    <w:bookmarkStart w:id="27" w:name="检测方法"/>
    <w:p>
      <w:pPr>
        <w:pStyle w:val="Heading1"/>
      </w:pPr>
      <w:r>
        <w:t xml:space="preserve">检测方法</w:t>
      </w:r>
    </w:p>
    <w:p>
      <w:pPr>
        <w:pStyle w:val="FirstParagraph"/>
      </w:pPr>
      <w:r>
        <w:t xml:space="preserve">使用CCK8检测，加入CCK8试剂后二氧化碳培养箱中继续培养2小时，然后使用酶标仪测OD450, 与对照相比OD450下降一半时的浓度为抑制中浓度。</w:t>
      </w:r>
    </w:p>
    <w:bookmarkEnd w:id="27"/>
    <w:bookmarkStart w:id="28" w:name="实验安排"/>
    <w:p>
      <w:pPr>
        <w:pStyle w:val="Heading1"/>
      </w:pPr>
      <w:r>
        <w:t xml:space="preserve">实验安排</w:t>
      </w:r>
    </w:p>
    <w:p>
      <w:pPr>
        <w:numPr>
          <w:ilvl w:val="0"/>
          <w:numId w:val="1001"/>
        </w:numPr>
        <w:pStyle w:val="Compact"/>
      </w:pPr>
      <w:r>
        <w:t xml:space="preserve">R788浓度梯度（</w:t>
      </w:r>
      <m:oMath>
        <m:r>
          <m:t>μ</m:t>
        </m:r>
      </m:oMath>
      <w:r>
        <w:t xml:space="preserve">M）：0， 0.01， 0.1， 1.0， 10， 100</w:t>
      </w:r>
    </w:p>
    <w:p>
      <w:pPr>
        <w:numPr>
          <w:ilvl w:val="0"/>
          <w:numId w:val="1001"/>
        </w:numPr>
        <w:pStyle w:val="Compact"/>
      </w:pPr>
      <w:r>
        <w:t xml:space="preserve">R788处理时间：24小时。</w:t>
      </w:r>
    </w:p>
    <w:p>
      <w:pPr>
        <w:numPr>
          <w:ilvl w:val="0"/>
          <w:numId w:val="1001"/>
        </w:numPr>
        <w:pStyle w:val="Compact"/>
      </w:pPr>
      <w:r>
        <w:t xml:space="preserve">每个样三个副孔，总共：6 x 3 x 3 = 54个孔。</w:t>
      </w:r>
    </w:p>
    <w:p>
      <w:pPr>
        <w:numPr>
          <w:ilvl w:val="0"/>
          <w:numId w:val="1001"/>
        </w:numPr>
        <w:pStyle w:val="Compact"/>
      </w:pPr>
      <w:r>
        <w:t xml:space="preserve">种到96孔板，每孔种大约1000个细胞。</w:t>
      </w:r>
    </w:p>
    <w:bookmarkEnd w:id="28"/>
    <w:bookmarkStart w:id="32" w:name="参考文献"/>
    <w:p>
      <w:pPr>
        <w:pStyle w:val="Heading1"/>
      </w:pPr>
      <w:r>
        <w:t xml:space="preserve">参考文献</w:t>
      </w:r>
    </w:p>
    <w:bookmarkStart w:id="31" w:name="refs"/>
    <w:bookmarkStart w:id="29" w:name="ref-Braselmann2006-t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Braselmann, S.</w:t>
      </w:r>
      <w:r>
        <w:t xml:space="preserve"> </w:t>
      </w:r>
      <w:r>
        <w:rPr>
          <w:iCs/>
          <w:i/>
        </w:rPr>
        <w:t xml:space="preserve">et al.</w:t>
      </w:r>
      <w:r>
        <w:t xml:space="preserve"> R406, an orally available spleen tyrosine kinase inhibitor blocks fc receptor signaling and reduces immune complex-mediated inflammation.</w:t>
      </w:r>
      <w:r>
        <w:t xml:space="preserve"> </w:t>
      </w:r>
      <w:r>
        <w:rPr>
          <w:iCs/>
          <w:i/>
        </w:rPr>
        <w:t xml:space="preserve">J. Pharmacol. Exp. Ther.</w:t>
      </w:r>
      <w:r>
        <w:t xml:space="preserve"> </w:t>
      </w:r>
      <w:r>
        <w:rPr>
          <w:bCs/>
          <w:b/>
        </w:rPr>
        <w:t xml:space="preserve">319</w:t>
      </w:r>
      <w:r>
        <w:t xml:space="preserve">, 998–1008 (2006).</w:t>
      </w:r>
    </w:p>
    <w:bookmarkEnd w:id="29"/>
    <w:bookmarkStart w:id="30" w:name="ref-Suljagic2010-pj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Suljagic, M.</w:t>
      </w:r>
      <w:r>
        <w:t xml:space="preserve"> </w:t>
      </w:r>
      <w:r>
        <w:rPr>
          <w:iCs/>
          <w:i/>
        </w:rPr>
        <w:t xml:space="preserve">et al.</w:t>
      </w:r>
      <w:r>
        <w:t xml:space="preserve"> The syk inhibitor fostamatinib disodium (R788) inhibits tumor growth in the</w:t>
      </w:r>
      <w:r>
        <w:t xml:space="preserve"> </w:t>
      </w:r>
      <w:r>
        <w:t xml:space="preserve">E</w:t>
      </w:r>
      <m:oMath>
        <m:r>
          <m:t>μ</m:t>
        </m:r>
      </m:oMath>
      <w:r>
        <w:t xml:space="preserve">-</w:t>
      </w:r>
      <w:r>
        <w:t xml:space="preserve"> </w:t>
      </w:r>
      <w:r>
        <w:t xml:space="preserve">TCL1</w:t>
      </w:r>
      <w:r>
        <w:t xml:space="preserve"> </w:t>
      </w:r>
      <w:r>
        <w:t xml:space="preserve">transgenic mouse model of</w:t>
      </w:r>
      <w:r>
        <w:t xml:space="preserve"> </w:t>
      </w:r>
      <w:r>
        <w:t xml:space="preserve">CLL</w:t>
      </w:r>
      <w:r>
        <w:t xml:space="preserve"> </w:t>
      </w:r>
      <w:r>
        <w:t xml:space="preserve">by blocking antigen-dependent b-cell receptor signaling.</w:t>
      </w:r>
      <w:r>
        <w:t xml:space="preserve"> </w:t>
      </w:r>
      <w:r>
        <w:rPr>
          <w:iCs/>
          <w:i/>
        </w:rPr>
        <w:t xml:space="preserve">Blood</w:t>
      </w:r>
      <w:r>
        <w:t xml:space="preserve"> </w:t>
      </w:r>
      <w:r>
        <w:rPr>
          <w:bCs/>
          <w:b/>
        </w:rPr>
        <w:t xml:space="preserve">116</w:t>
      </w:r>
      <w:r>
        <w:t xml:space="preserve">, 4894–4905 (2010).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Fostamatinib抑制AN3CA细胞IC50实验方案</dc:title>
  <dc:creator/>
  <cp:keywords/>
  <dcterms:created xsi:type="dcterms:W3CDTF">2024-03-14T09:16:36Z</dcterms:created>
  <dcterms:modified xsi:type="dcterms:W3CDTF">2024-03-14T09:16:36Z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ref.bib</vt:lpwstr>
  </property>
  <property fmtid="{D5CDD505-2E9C-101B-9397-08002B2CF9AE}" pid="4" name="csl">
    <vt:lpwstr>/home/yincy/git/github/styles/nature.csl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