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C8447">
      <w:pPr>
        <w:pStyle w:val="31"/>
        <w:pBdr>
          <w:bottom w:val="none" w:color="auto" w:sz="0" w:space="0"/>
        </w:pBdr>
        <w:spacing w:before="960" w:beforeLines="400" w:after="840" w:line="360" w:lineRule="auto"/>
        <w:jc w:val="center"/>
        <w:rPr>
          <w:rFonts w:hint="eastAsia" w:ascii="Microsoft YaHei UI" w:hAnsi="Microsoft YaHei UI" w:eastAsia="Microsoft YaHei UI"/>
          <w:b/>
          <w:color w:val="auto"/>
          <w:spacing w:val="0"/>
          <w:sz w:val="44"/>
          <w:szCs w:val="56"/>
          <w:lang w:eastAsia="zh-CN"/>
        </w:rPr>
      </w:pPr>
      <w:r>
        <w:rPr>
          <w:rFonts w:hint="eastAsia" w:ascii="Microsoft YaHei UI" w:hAnsi="Microsoft YaHei UI" w:eastAsia="Microsoft YaHei UI"/>
          <w:b/>
          <w:color w:val="auto"/>
          <w:spacing w:val="0"/>
          <w:sz w:val="44"/>
          <w:szCs w:val="56"/>
          <w:lang w:eastAsia="zh-CN"/>
        </w:rPr>
        <w:t>欧美克AI科研升级与智能研发混合部署项目</w:t>
      </w:r>
    </w:p>
    <w:p w14:paraId="5BFB3B94">
      <w:pPr>
        <w:pStyle w:val="4"/>
        <w:keepNext w:val="0"/>
        <w:keepLines w:val="0"/>
        <w:spacing w:before="360" w:beforeLines="150" w:after="360" w:line="216" w:lineRule="auto"/>
        <w:contextualSpacing/>
        <w:rPr>
          <w:rFonts w:hint="default" w:ascii="Microsoft YaHei UI" w:hAnsi="Microsoft YaHei UI" w:eastAsia="Microsoft YaHei UI"/>
          <w:bCs w:val="0"/>
          <w:color w:val="auto"/>
          <w:sz w:val="30"/>
          <w:lang w:val="en-US" w:eastAsia="zh-CN"/>
        </w:rPr>
      </w:pPr>
      <w:r>
        <w:rPr>
          <w:rFonts w:hint="eastAsia" w:ascii="Microsoft YaHei UI" w:hAnsi="Microsoft YaHei UI" w:eastAsia="Microsoft YaHei UI"/>
          <w:bCs w:val="0"/>
          <w:color w:val="auto"/>
          <w:sz w:val="30"/>
          <w:lang w:eastAsia="zh-CN"/>
        </w:rPr>
        <w:t>工作周期：2026.</w:t>
      </w:r>
      <w:r>
        <w:rPr>
          <w:rFonts w:hint="eastAsia" w:ascii="Microsoft YaHei UI" w:hAnsi="Microsoft YaHei UI" w:eastAsia="Microsoft YaHei UI"/>
          <w:bCs w:val="0"/>
          <w:color w:val="auto"/>
          <w:sz w:val="30"/>
          <w:lang w:val="en-US" w:eastAsia="zh-CN"/>
        </w:rPr>
        <w:t>5.8</w:t>
      </w:r>
      <w:r>
        <w:rPr>
          <w:rFonts w:hint="eastAsia" w:ascii="Microsoft YaHei UI" w:hAnsi="Microsoft YaHei UI" w:eastAsia="Microsoft YaHei UI"/>
          <w:bCs w:val="0"/>
          <w:color w:val="auto"/>
          <w:sz w:val="30"/>
          <w:lang w:eastAsia="zh-CN"/>
        </w:rPr>
        <w:t>～2026.</w:t>
      </w:r>
      <w:r>
        <w:rPr>
          <w:rFonts w:hint="eastAsia" w:ascii="Microsoft YaHei UI" w:hAnsi="Microsoft YaHei UI" w:eastAsia="Microsoft YaHei UI"/>
          <w:bCs w:val="0"/>
          <w:color w:val="auto"/>
          <w:sz w:val="30"/>
          <w:lang w:val="en-US" w:eastAsia="zh-CN"/>
        </w:rPr>
        <w:t>5.11</w:t>
      </w:r>
    </w:p>
    <w:p w14:paraId="1CD504EC">
      <w:pPr>
        <w:pStyle w:val="4"/>
        <w:keepNext w:val="0"/>
        <w:keepLines w:val="0"/>
        <w:spacing w:before="360" w:beforeLines="150" w:after="360" w:line="216" w:lineRule="auto"/>
        <w:contextualSpacing/>
        <w:rPr>
          <w:rFonts w:hint="default" w:ascii="Microsoft YaHei UI" w:hAnsi="Microsoft YaHei UI" w:eastAsia="Microsoft YaHei UI"/>
          <w:bCs w:val="0"/>
          <w:color w:val="auto"/>
          <w:sz w:val="30"/>
          <w:lang w:val="en-US" w:eastAsia="zh-CN"/>
        </w:rPr>
      </w:pPr>
      <w:r>
        <w:rPr>
          <w:rFonts w:hint="eastAsia" w:ascii="Microsoft YaHei UI" w:hAnsi="Microsoft YaHei UI" w:eastAsia="Microsoft YaHei UI"/>
          <w:bCs w:val="0"/>
          <w:color w:val="auto"/>
          <w:sz w:val="30"/>
          <w:lang w:eastAsia="zh-CN"/>
        </w:rPr>
        <w:t>汇报日期：2026.</w:t>
      </w:r>
      <w:r>
        <w:rPr>
          <w:rFonts w:hint="eastAsia" w:ascii="Microsoft YaHei UI" w:hAnsi="Microsoft YaHei UI" w:eastAsia="Microsoft YaHei UI"/>
          <w:bCs w:val="0"/>
          <w:color w:val="auto"/>
          <w:sz w:val="30"/>
          <w:lang w:val="en-US" w:eastAsia="zh-CN"/>
        </w:rPr>
        <w:t>5.11</w:t>
      </w:r>
    </w:p>
    <w:p w14:paraId="531476EB">
      <w:pPr>
        <w:pStyle w:val="3"/>
        <w:spacing w:before="600" w:beforeLines="250" w:after="480" w:line="216" w:lineRule="auto"/>
        <w:contextualSpacing/>
        <w:rPr>
          <w:rFonts w:ascii="Microsoft YaHei UI" w:hAnsi="Microsoft YaHei UI" w:eastAsia="Microsoft YaHei UI"/>
          <w:bCs w:val="0"/>
          <w:color w:val="auto"/>
          <w:sz w:val="32"/>
          <w:szCs w:val="32"/>
          <w:lang w:eastAsia="zh-CN"/>
        </w:rPr>
      </w:pPr>
      <w:r>
        <w:rPr>
          <w:rFonts w:ascii="Microsoft YaHei UI" w:hAnsi="Microsoft YaHei UI" w:eastAsia="Microsoft YaHei UI"/>
          <w:bCs w:val="0"/>
          <w:color w:val="auto"/>
          <w:sz w:val="32"/>
          <w:szCs w:val="32"/>
          <w:lang w:eastAsia="zh-CN"/>
        </w:rPr>
        <w:t>一、本周工作完成情况</w:t>
      </w:r>
    </w:p>
    <w:p w14:paraId="1946E0F3">
      <w:pP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 xml:space="preserve">1. </w:t>
      </w:r>
      <w: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 xml:space="preserve"> 批量管理、文件处理与权限安全强化</w:t>
      </w:r>
      <w: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文件批量删除与并发控制：在来源页面引入悬浮批量操作栏，支持带有进度反馈的资源批量删除。</w:t>
      </w:r>
    </w:p>
    <w:p w14:paraId="569C32D2">
      <w:pP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密码安全验证体系深化：针对带密码的加密笔记本，在执行删除操作时增加了强密码校验机制。</w:t>
      </w:r>
    </w:p>
    <w:p w14:paraId="10ABB40B"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上传文件格式智能转换：升级了底层文档处理链路，将传统的 `.doc` 和 `.xls` 办公文件在上传时自动且无感地转换为 PDF 格式，从根本上解决了格式兼容性并大幅提升了底层解析引擎的读取性能。</w:t>
      </w:r>
    </w:p>
    <w:p w14:paraId="24ED154B">
      <w:pPr>
        <w:numPr>
          <w:ilvl w:val="0"/>
          <w:numId w:val="7"/>
        </w:numP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聚合视图视觉增强、体验闭环与健壮性打磨</w:t>
      </w:r>
      <w: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聚合笔记本多维视觉呈现：针对聚合笔记本架构进行了前端视觉深度增强。系统会自动通过多种色彩标签标注来源的原始笔记本名称，并将同一笔记本的来源自动聚类及分组排序，极大地提升了宏观查阅资料的直观性。</w:t>
      </w:r>
    </w:p>
    <w:p w14:paraId="19B0143A">
      <w:pPr>
        <w:numPr>
          <w:ilvl w:val="0"/>
          <w:numId w:val="0"/>
        </w:numP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问答笔记一键归档闭环：在全局“询问与搜索（Ask）”界面答复结果区新增了“复制”和“保存为笔记”功能。支持将 AI 生成的有价值的见解和结论一键转存至各笔记本的独立笔记中，实现了从交互探索到知识沉淀的闭环。</w:t>
      </w:r>
    </w:p>
    <w:p w14:paraId="4BB21391">
      <w:pPr>
        <w:numPr>
          <w:ilvl w:val="0"/>
          <w:numId w:val="0"/>
        </w:numP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多终端记忆隔离确认与体验细节修复：明确并排查了基于终端（LocalStorage）的配置独立记忆机制，确保“联网搜索”等偏好在多终端互不干扰。</w:t>
      </w:r>
    </w:p>
    <w:p w14:paraId="0BCFD153">
      <w:pPr>
        <w:numPr>
          <w:ilvl w:val="0"/>
          <w:numId w:val="7"/>
        </w:numPr>
        <w:ind w:left="0" w:leftChars="0" w:firstLine="0" w:firstLineChars="0"/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多终端局域网访问优化</w:t>
      </w:r>
    </w:p>
    <w:p w14:paraId="4DCE1DED">
      <w:pPr>
        <w:numPr>
          <w:ilvl w:val="0"/>
          <w:numId w:val="0"/>
        </w:numPr>
        <w:ind w:leftChars="0"/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全面打通局域网远程访问：研发人员无需安装任何客户端，仅需在任意设备的浏览器中访问指定IP地址及端口（http://192.168.9.7:3000）即可快速进入系统。</w:t>
      </w:r>
    </w:p>
    <w:p w14:paraId="42BB543F">
      <w:pPr>
        <w:numPr>
          <w:ilvl w:val="0"/>
          <w:numId w:val="0"/>
        </w:numPr>
        <w:ind w:leftChars="0"/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解决多用户共用系统时的配置冲突问题：系统引入了基于 LocalStorage（一种将数据直接存储在用户本地浏览器中的前端缓存机制）的终端隔离方案，使得不同设备和浏览器间的页面记忆（如联网搜索开关、参考范围设置、语言主题以及输入历史等）互不干扰，确保每位研发人员都能拥有完全独立的个性化工作台。</w:t>
      </w:r>
    </w:p>
    <w:p w14:paraId="363F4593">
      <w:pPr>
        <w:pStyle w:val="4"/>
        <w:rPr>
          <w:rFonts w:ascii="Microsoft YaHei UI" w:hAnsi="Microsoft YaHei UI" w:eastAsia="Microsoft YaHei UI" w:cstheme="majorBidi"/>
          <w:b/>
          <w:bCs w:val="0"/>
          <w:color w:val="auto"/>
          <w:sz w:val="32"/>
          <w:szCs w:val="32"/>
          <w:lang w:val="en-US" w:eastAsia="zh-CN" w:bidi="ar-SA"/>
        </w:rPr>
      </w:pPr>
      <w:r>
        <w:rPr>
          <w:rFonts w:ascii="Microsoft YaHei UI" w:hAnsi="Microsoft YaHei UI" w:eastAsia="Microsoft YaHei UI" w:cstheme="majorBidi"/>
          <w:b/>
          <w:bCs w:val="0"/>
          <w:color w:val="auto"/>
          <w:sz w:val="32"/>
          <w:szCs w:val="32"/>
          <w:lang w:val="en-US" w:eastAsia="zh-CN" w:bidi="ar-SA"/>
        </w:rPr>
        <w:t>二、当前存在的问题与说明</w:t>
      </w:r>
    </w:p>
    <w:p w14:paraId="2E83A4E8">
      <w:pPr>
        <w:rPr>
          <w:rFonts w:hint="default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1.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图片识别能力：图片解析时图片未被正确处理，正在处理中。</w:t>
      </w:r>
    </w:p>
    <w:p w14:paraId="2BBEEBB4">
      <w:pP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2.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LLM 模型接入：由于国外模型使用易被封禁以及流量昂贵，我们正在开发流量控制的中间件以使贵公司更加便捷地使用gpt5.5或gemini 3.1 pro等高级模型。</w:t>
      </w:r>
    </w:p>
    <w:p w14:paraId="7CF996F4">
      <w:pPr>
        <w:rPr>
          <w:rFonts w:hint="default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3. 文件系统：主要依靠聚合笔记本的聚合来源标签来满足文件来源可视化的需求。</w:t>
      </w:r>
    </w:p>
    <w:p w14:paraId="63F875D6">
      <w:pPr>
        <w:pStyle w:val="4"/>
        <w:rPr>
          <w:rFonts w:ascii="Microsoft YaHei UI" w:hAnsi="Microsoft YaHei UI" w:eastAsia="Microsoft YaHei UI" w:cstheme="majorBidi"/>
          <w:b/>
          <w:bCs w:val="0"/>
          <w:color w:val="auto"/>
          <w:sz w:val="32"/>
          <w:szCs w:val="32"/>
          <w:lang w:val="en-US" w:eastAsia="zh-CN" w:bidi="ar-SA"/>
        </w:rPr>
      </w:pPr>
      <w:r>
        <w:rPr>
          <w:rFonts w:ascii="Microsoft YaHei UI" w:hAnsi="Microsoft YaHei UI" w:eastAsia="Microsoft YaHei UI" w:cstheme="majorBidi"/>
          <w:b/>
          <w:bCs w:val="0"/>
          <w:color w:val="auto"/>
          <w:sz w:val="32"/>
          <w:szCs w:val="32"/>
          <w:lang w:val="en-US" w:eastAsia="zh-CN" w:bidi="ar-SA"/>
        </w:rPr>
        <w:t>三、下一步工作计划</w:t>
      </w:r>
    </w:p>
    <w:p w14:paraId="1286C28C">
      <w:pPr>
        <w:rPr>
          <w:rFonts w:hint="default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 xml:space="preserve">1. </w:t>
      </w:r>
      <w: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稳定解决图片识别问题。</w:t>
      </w:r>
    </w:p>
    <w:p w14:paraId="4DEAA590">
      <w:pPr>
        <w:rPr>
          <w:rFonts w:hint="default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</w:pPr>
      <w: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2. 完善高级LLM 模型的访问控制。</w:t>
      </w:r>
    </w:p>
    <w:p w14:paraId="5D710F90">
      <w: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3</w:t>
      </w:r>
      <w:r>
        <w:rPr>
          <w:rFonts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 xml:space="preserve">. </w:t>
      </w:r>
      <w: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优化文件来源分组可视的使用体验</w:t>
      </w:r>
      <w:r>
        <w:br w:type="textWrapping"/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7CD710"/>
    <w:multiLevelType w:val="singleLevel"/>
    <w:tmpl w:val="FE7CD710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9B06A8"/>
    <w:rsid w:val="5EFFB4DA"/>
    <w:rsid w:val="67FC9CA6"/>
    <w:rsid w:val="6D4EEFF6"/>
    <w:rsid w:val="9DEB5F0A"/>
    <w:rsid w:val="EBFE067C"/>
    <w:rsid w:val="F5D10D65"/>
    <w:rsid w:val="FFD9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Office_12.1.25849.25849_F1E327BC-269C-435d-A152-05C5408002CA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python-docx</dc:creator>
  <dc:description>generated by python-docx</dc:description>
  <cp:lastModifiedBy>CC</cp:lastModifiedBy>
  <dcterms:modified xsi:type="dcterms:W3CDTF">2026-05-11T16:10:01Z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2052-12.1.25849.25849</vt:lpwstr>
  </property>
  <property fmtid="{D5CDD505-2E9C-101B-9397-08002B2CF9AE}" pid="3" name="ICV">
    <vt:lpwstr>A983FBDDB208079B2716EF69B204A4CF_43</vt:lpwstr>
  </property>
</Properties>
</file>