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C8447">
      <w:pPr>
        <w:pStyle w:val="31"/>
        <w:pBdr>
          <w:bottom w:val="none" w:color="auto" w:sz="0" w:space="0"/>
        </w:pBdr>
        <w:spacing w:before="960" w:beforeLines="400" w:after="840" w:line="360" w:lineRule="auto"/>
        <w:jc w:val="center"/>
        <w:rPr>
          <w:rFonts w:hint="eastAsia" w:ascii="Microsoft YaHei UI" w:hAnsi="Microsoft YaHei UI" w:eastAsia="Microsoft YaHei UI"/>
          <w:b/>
          <w:color w:val="auto"/>
          <w:spacing w:val="0"/>
          <w:sz w:val="44"/>
          <w:szCs w:val="56"/>
          <w:lang w:eastAsia="zh-CN"/>
        </w:rPr>
      </w:pPr>
      <w:r>
        <w:rPr>
          <w:rFonts w:hint="eastAsia" w:ascii="Microsoft YaHei UI" w:hAnsi="Microsoft YaHei UI" w:eastAsia="Microsoft YaHei UI"/>
          <w:b/>
          <w:color w:val="auto"/>
          <w:spacing w:val="0"/>
          <w:sz w:val="44"/>
          <w:szCs w:val="56"/>
          <w:lang w:eastAsia="zh-CN"/>
        </w:rPr>
        <w:t>欧美克AI科研升级与智能研发混合部署项目</w:t>
      </w:r>
    </w:p>
    <w:p w14:paraId="5BFB3B94">
      <w:pPr>
        <w:pStyle w:val="4"/>
        <w:keepNext w:val="0"/>
        <w:keepLines w:val="0"/>
        <w:spacing w:before="360" w:beforeLines="150" w:after="360" w:line="216" w:lineRule="auto"/>
        <w:contextualSpacing/>
        <w:rPr>
          <w:rFonts w:hint="default" w:ascii="Microsoft YaHei UI" w:hAnsi="Microsoft YaHei UI" w:eastAsia="Microsoft YaHei UI"/>
          <w:bCs w:val="0"/>
          <w:color w:val="auto"/>
          <w:sz w:val="30"/>
          <w:lang w:val="en-US" w:eastAsia="zh-CN"/>
        </w:rPr>
      </w:pP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工作周期：2026.4.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val="en-US" w:eastAsia="zh-CN"/>
        </w:rPr>
        <w:t>28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～2026.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val="en-US" w:eastAsia="zh-CN"/>
        </w:rPr>
        <w:t>5.7</w:t>
      </w:r>
    </w:p>
    <w:p w14:paraId="1CD504EC">
      <w:pPr>
        <w:pStyle w:val="4"/>
        <w:keepNext w:val="0"/>
        <w:keepLines w:val="0"/>
        <w:spacing w:before="360" w:beforeLines="150" w:after="360" w:line="216" w:lineRule="auto"/>
        <w:contextualSpacing/>
        <w:rPr>
          <w:rFonts w:hint="default" w:ascii="Microsoft YaHei UI" w:hAnsi="Microsoft YaHei UI" w:eastAsia="Microsoft YaHei UI"/>
          <w:bCs w:val="0"/>
          <w:color w:val="auto"/>
          <w:sz w:val="30"/>
          <w:lang w:val="en-US" w:eastAsia="zh-CN"/>
        </w:rPr>
      </w:pP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汇报日期：2026.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val="en-US" w:eastAsia="zh-CN"/>
        </w:rPr>
        <w:t>5.8</w:t>
      </w:r>
    </w:p>
    <w:p w14:paraId="531476EB">
      <w:pPr>
        <w:pStyle w:val="3"/>
        <w:spacing w:before="600" w:beforeLines="250" w:after="480" w:line="216" w:lineRule="auto"/>
        <w:contextualSpacing/>
        <w:rPr>
          <w:rFonts w:ascii="Microsoft YaHei UI" w:hAnsi="Microsoft YaHei UI" w:eastAsia="Microsoft YaHei UI"/>
          <w:bCs w:val="0"/>
          <w:color w:val="auto"/>
          <w:sz w:val="32"/>
          <w:szCs w:val="32"/>
          <w:lang w:eastAsia="zh-CN"/>
        </w:rPr>
      </w:pPr>
      <w:r>
        <w:rPr>
          <w:rFonts w:ascii="Microsoft YaHei UI" w:hAnsi="Microsoft YaHei UI" w:eastAsia="Microsoft YaHei UI"/>
          <w:bCs w:val="0"/>
          <w:color w:val="auto"/>
          <w:sz w:val="32"/>
          <w:szCs w:val="32"/>
          <w:lang w:eastAsia="zh-CN"/>
        </w:rPr>
        <w:t>一、本周工作完成情况</w:t>
      </w:r>
    </w:p>
    <w:p w14:paraId="6982372B">
      <w:p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 xml:space="preserve"> 高并发架构优化与底层安全加固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数据库连接池并发控制：引入了数据库连接池机制与 SurrealDB 的乐观并发控制，解决了极高并发场景下的资源竞争与连接超载问题。</w:t>
      </w:r>
    </w:p>
    <w:p w14:paraId="502236AF">
      <w:pPr>
        <w:rPr>
          <w:rFonts w:hint="default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并发文件竞争修复与展示优化：重构了文件上传的命名机制，在底层物理存储层面采用 UUID 生成绝对唯一的文件名，彻底解决了高并发上传时的竞态条件漏洞；同时在 API 接入层增加了文件名的截获与映射逻辑，保证资源标题始终展示真实的文件名而非散列 ID。</w:t>
      </w:r>
    </w:p>
    <w:p w14:paraId="10ABB40B"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共享内存与环境变量隔离：修复了并发请求时修改全局环境变量造成的严重污染问题，利用独立参数传递与 LangGraph Checkpoint（如 SQLite SqliteSaver 隔离并发锁）实现了状态的严格隔离。</w:t>
      </w:r>
    </w:p>
    <w:p w14:paraId="24ED154B">
      <w:pPr>
        <w:numPr>
          <w:ilvl w:val="0"/>
          <w:numId w:val="7"/>
        </w:num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聚合笔记本核心架构设计与前端交互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图数据库关联架构设计：在 SurrealDB 中创新引入了 `aggregates` 动态图谱边结构，以“动态视图关联”取代物理数据拷贝，确保底层资料库的强一致性与复用性。</w:t>
      </w:r>
    </w:p>
    <w:p w14:paraId="19B0143A">
      <w:pPr>
        <w:numPr>
          <w:numId w:val="0"/>
        </w:num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全栈前端组件搭建：在“笔记本”页面新增“聚合笔记本”功能入口。开发了支持滚动与多选的聚合配置弹窗，以及具有徽章（Badge）标识被聚合对象来源信息的展示卡片。</w:t>
      </w:r>
    </w:p>
    <w:p w14:paraId="4BB21391">
      <w:pPr>
        <w:numPr>
          <w:numId w:val="0"/>
        </w:num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层级分类与默认展开体验：将普通笔记本与聚合笔记本在 UI 视图上进行了分类抽离，设立专属的“聚合的笔记本”独立列表区块，并支持默认展开以优化阅读体验。</w:t>
      </w:r>
    </w:p>
    <w:p w14:paraId="156780FF">
      <w:pPr>
        <w:numPr>
          <w:numId w:val="0"/>
        </w:num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多点环境密码鉴权：在合并流程前期增加了对所有目标笔记本的密码依次强制校验机制，任何一个错误都将准确定位并中断操作，保证了数据权限的绝对安全。</w:t>
      </w:r>
    </w:p>
    <w:p w14:paraId="0BCFD153">
      <w:pPr>
        <w:numPr>
          <w:ilvl w:val="0"/>
          <w:numId w:val="7"/>
        </w:numPr>
        <w:ind w:left="0" w:leftChars="0" w:firstLine="0" w:firstLineChars="0"/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动态资源同步、会话解耦与视图黑名单机制</w:t>
      </w:r>
    </w:p>
    <w:p w14:paraId="4DCE1DED">
      <w:pPr>
        <w:numPr>
          <w:numId w:val="0"/>
        </w:numPr>
        <w:ind w:leftChars="0"/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实时深层图谱遍历查询：重构并升级了来源与笔记的提取逻辑，实现了原笔记本新增内容的毫秒级自动动态同步。</w:t>
      </w:r>
    </w:p>
    <w:p w14:paraId="42BB543F">
      <w:pPr>
        <w:numPr>
          <w:ilvl w:val="0"/>
          <w:numId w:val="0"/>
        </w:numPr>
        <w:ind w:leftChars="0"/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聚合视图的独立黑名单隔离机制：重构了聚合笔记本的修改逻辑。该操作仅改变聚合视角的呈现，既不影响原笔记本的数据完整性，也完美兼顾了原笔记本新增资料仍能自动同步过来的预期行为。</w:t>
      </w:r>
    </w:p>
    <w:p w14:paraId="6D567C23">
      <w:pPr>
        <w:numPr>
          <w:ilvl w:val="0"/>
          <w:numId w:val="0"/>
        </w:numPr>
        <w:ind w:leftChars="0"/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会话状态（Chat）严格解耦修复：排查并彻底修复了聚合笔记本内聊天会话“泄漏并反向污染”原始笔记本记录的严重逻辑漏洞，确保每个笔记本产生的对话流完全独立、私密，完美达成了业务的设计期望。</w:t>
      </w:r>
    </w:p>
    <w:p w14:paraId="363F4593">
      <w:pPr>
        <w:pStyle w:val="4"/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</w:pPr>
      <w:r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  <w:t>二、当前存在的问题与说明</w:t>
      </w:r>
    </w:p>
    <w:p w14:paraId="2E83A4E8">
      <w:pPr>
        <w:rPr>
          <w:rFonts w:hint="default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系统测试还在进行中，系统稳定有待验证。</w:t>
      </w:r>
    </w:p>
    <w:p w14:paraId="2BBEEBB4">
      <w:pP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2.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局域网远程访问已实现，但并发上限还需验证。</w:t>
      </w:r>
    </w:p>
    <w:p w14:paraId="63F875D6">
      <w:pPr>
        <w:pStyle w:val="4"/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</w:pPr>
      <w:r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  <w:t>三、下一步工作计划</w:t>
      </w:r>
    </w:p>
    <w:p w14:paraId="1286C28C">
      <w:pP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修复潜在漏洞，提升系统整体稳定性</w:t>
      </w:r>
    </w:p>
    <w:p w14:paraId="67F5B573">
      <w:pPr>
        <w:rPr>
          <w:rFonts w:hint="default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</w:pP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2. 并发上限验证与优化</w:t>
      </w:r>
      <w:bookmarkStart w:id="0" w:name="_GoBack"/>
      <w:bookmarkEnd w:id="0"/>
    </w:p>
    <w:p w14:paraId="5D710F90"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2</w:t>
      </w: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. 持续推进现场试用与反馈闭环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持续开展现场试用支持，跟踪用户使用情况。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建立反馈-优化-验证的闭环机制，加快系统迭代升级。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CD710"/>
    <w:multiLevelType w:val="singleLevel"/>
    <w:tmpl w:val="FE7CD71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FFB4DA"/>
    <w:rsid w:val="67FC9CA6"/>
    <w:rsid w:val="6D4EEFF6"/>
    <w:rsid w:val="9DEB5F0A"/>
    <w:rsid w:val="EBFE067C"/>
    <w:rsid w:val="F5D10D65"/>
    <w:rsid w:val="FFD9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CC</cp:lastModifiedBy>
  <dcterms:modified xsi:type="dcterms:W3CDTF">2026-05-08T10:47:32Z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A983FBDDB208079B2716EF69B204A4CF_43</vt:lpwstr>
  </property>
</Properties>
</file>