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25A6A" w14:textId="5BE4CA9E" w:rsidR="000B6D46" w:rsidRDefault="000B6D46" w:rsidP="000B6D46">
      <w:pPr>
        <w:rPr>
          <w:rFonts w:ascii="Times New Roman" w:hAnsi="Times New Roman" w:cs="Times New Roman"/>
        </w:rPr>
      </w:pPr>
    </w:p>
    <w:p w14:paraId="733DFBE4" w14:textId="77777777" w:rsidR="000B6D46" w:rsidRDefault="000B6D46" w:rsidP="000B6D46">
      <w:pPr>
        <w:rPr>
          <w:rFonts w:ascii="Times New Roman" w:hAnsi="Times New Roman" w:cs="Times New Roman"/>
        </w:rPr>
      </w:pPr>
    </w:p>
    <w:p w14:paraId="2BF55AA2" w14:textId="77777777" w:rsidR="000B6D46" w:rsidRDefault="000B6D46" w:rsidP="000B6D46">
      <w:pPr>
        <w:rPr>
          <w:rFonts w:ascii="Times New Roman" w:hAnsi="Times New Roman" w:cs="Times New Roman"/>
        </w:rPr>
      </w:pPr>
    </w:p>
    <w:p w14:paraId="7EA2B59D" w14:textId="77777777" w:rsidR="000B6D46" w:rsidRDefault="000B6D46" w:rsidP="000B6D46">
      <w:pPr>
        <w:rPr>
          <w:rFonts w:ascii="Times New Roman" w:hAnsi="Times New Roman" w:cs="Times New Roman"/>
        </w:rPr>
      </w:pPr>
    </w:p>
    <w:p w14:paraId="431E5427" w14:textId="77777777" w:rsidR="000B6D46" w:rsidRPr="006E49A6" w:rsidRDefault="000B6D46" w:rsidP="000B6D46">
      <w:pPr>
        <w:rPr>
          <w:rFonts w:ascii="Times New Roman" w:hAnsi="Times New Roman" w:cs="Times New Roman"/>
        </w:rPr>
      </w:pPr>
    </w:p>
    <w:p w14:paraId="42F392E9" w14:textId="77777777" w:rsidR="000B6D46" w:rsidRPr="006E49A6" w:rsidRDefault="000B6D46" w:rsidP="000B6D46">
      <w:pPr>
        <w:jc w:val="center"/>
        <w:rPr>
          <w:rFonts w:ascii="Times New Roman" w:hAnsi="Times New Roman" w:cs="Times New Roman"/>
        </w:rPr>
      </w:pPr>
    </w:p>
    <w:p w14:paraId="1557DEE5" w14:textId="77777777" w:rsidR="000B6D46" w:rsidRPr="006E49A6" w:rsidRDefault="000B6D46" w:rsidP="000B6D46">
      <w:pPr>
        <w:jc w:val="center"/>
        <w:rPr>
          <w:rFonts w:ascii="Times New Roman" w:hAnsi="Times New Roman" w:cs="Times New Roman"/>
        </w:rPr>
      </w:pPr>
    </w:p>
    <w:p w14:paraId="670EC065" w14:textId="77777777" w:rsidR="000B6D46" w:rsidRPr="006E49A6" w:rsidRDefault="000B6D46" w:rsidP="000B6D46">
      <w:pPr>
        <w:jc w:val="center"/>
        <w:rPr>
          <w:rFonts w:ascii="Times New Roman" w:hAnsi="Times New Roman" w:cs="Times New Roman"/>
        </w:rPr>
      </w:pPr>
    </w:p>
    <w:p w14:paraId="3BF7CE4A" w14:textId="77777777" w:rsidR="000B6D46" w:rsidRDefault="000B6D46" w:rsidP="000B6D46">
      <w:pPr>
        <w:jc w:val="center"/>
        <w:rPr>
          <w:rFonts w:ascii="Times New Roman" w:hAnsi="Times New Roman" w:cs="Times New Roman"/>
        </w:rPr>
      </w:pPr>
    </w:p>
    <w:p w14:paraId="7D8F296A" w14:textId="77777777" w:rsidR="000B6D46" w:rsidRPr="006E49A6" w:rsidRDefault="000B6D46" w:rsidP="000B6D46">
      <w:pPr>
        <w:jc w:val="center"/>
        <w:rPr>
          <w:rFonts w:ascii="Times New Roman" w:hAnsi="Times New Roman" w:cs="Times New Roman"/>
        </w:rPr>
      </w:pPr>
    </w:p>
    <w:p w14:paraId="2CB1C06E" w14:textId="77777777" w:rsidR="000B6D46" w:rsidRPr="006E49A6" w:rsidRDefault="000B6D46" w:rsidP="000B6D46">
      <w:pPr>
        <w:jc w:val="center"/>
        <w:rPr>
          <w:rFonts w:ascii="Times New Roman" w:hAnsi="Times New Roman" w:cs="Times New Roman"/>
        </w:rPr>
      </w:pPr>
    </w:p>
    <w:p w14:paraId="3A3003BE" w14:textId="77777777" w:rsidR="000B6D46" w:rsidRPr="006E49A6" w:rsidRDefault="000B6D46" w:rsidP="000B6D46">
      <w:pPr>
        <w:jc w:val="center"/>
        <w:rPr>
          <w:rFonts w:ascii="Times New Roman" w:hAnsi="Times New Roman" w:cs="Times New Roman"/>
        </w:rPr>
      </w:pPr>
    </w:p>
    <w:p w14:paraId="5F0C6A4F" w14:textId="77777777" w:rsidR="000B6D46" w:rsidRPr="006E49A6" w:rsidRDefault="000B6D46" w:rsidP="000B6D46">
      <w:pPr>
        <w:jc w:val="center"/>
        <w:rPr>
          <w:rFonts w:ascii="Times New Roman" w:hAnsi="Times New Roman" w:cs="Times New Roman"/>
        </w:rPr>
      </w:pPr>
    </w:p>
    <w:p w14:paraId="7A57542E" w14:textId="77777777" w:rsidR="000B6D46" w:rsidRPr="006E49A6" w:rsidRDefault="000B6D46" w:rsidP="000B6D46">
      <w:pPr>
        <w:jc w:val="center"/>
        <w:rPr>
          <w:rFonts w:ascii="Times New Roman" w:hAnsi="Times New Roman" w:cs="Times New Roman"/>
        </w:rPr>
      </w:pPr>
    </w:p>
    <w:p w14:paraId="03454FBE" w14:textId="77777777" w:rsidR="000B6D46" w:rsidRPr="006E49A6" w:rsidRDefault="000B6D46" w:rsidP="000B6D46">
      <w:pPr>
        <w:jc w:val="center"/>
        <w:rPr>
          <w:rFonts w:ascii="Times New Roman" w:hAnsi="Times New Roman" w:cs="Times New Roman"/>
        </w:rPr>
      </w:pPr>
      <w:r w:rsidRPr="006E49A6">
        <w:rPr>
          <w:rFonts w:ascii="Times New Roman" w:hAnsi="Times New Roman" w:cs="Times New Roman"/>
        </w:rPr>
        <w:t>Chris Redding</w:t>
      </w:r>
    </w:p>
    <w:p w14:paraId="1510D636" w14:textId="4271D3E6" w:rsidR="000B6D46" w:rsidRPr="006E49A6" w:rsidRDefault="003A262C" w:rsidP="000B6D46">
      <w:pPr>
        <w:jc w:val="center"/>
        <w:rPr>
          <w:rFonts w:ascii="Times New Roman" w:hAnsi="Times New Roman" w:cs="Times New Roman"/>
        </w:rPr>
      </w:pPr>
      <w:r>
        <w:rPr>
          <w:rFonts w:ascii="Times New Roman" w:hAnsi="Times New Roman" w:cs="Times New Roman"/>
        </w:rPr>
        <w:t>Influences on Student</w:t>
      </w:r>
      <w:r w:rsidR="00316738">
        <w:rPr>
          <w:rFonts w:ascii="Times New Roman" w:hAnsi="Times New Roman" w:cs="Times New Roman"/>
        </w:rPr>
        <w:t>’s Expectation for</w:t>
      </w:r>
      <w:r w:rsidR="00735AC5">
        <w:rPr>
          <w:rFonts w:ascii="Times New Roman" w:hAnsi="Times New Roman" w:cs="Times New Roman"/>
        </w:rPr>
        <w:t xml:space="preserve"> Future </w:t>
      </w:r>
      <w:r w:rsidR="00316738">
        <w:rPr>
          <w:rFonts w:ascii="Times New Roman" w:hAnsi="Times New Roman" w:cs="Times New Roman"/>
        </w:rPr>
        <w:t xml:space="preserve">Educational </w:t>
      </w:r>
      <w:r>
        <w:rPr>
          <w:rFonts w:ascii="Times New Roman" w:hAnsi="Times New Roman" w:cs="Times New Roman"/>
        </w:rPr>
        <w:t>Attainment</w:t>
      </w:r>
    </w:p>
    <w:p w14:paraId="41F69336" w14:textId="6FB98EDE" w:rsidR="000B6D46" w:rsidRPr="006E49A6" w:rsidRDefault="000B6D46" w:rsidP="000B6D46">
      <w:pPr>
        <w:jc w:val="center"/>
        <w:rPr>
          <w:rFonts w:ascii="Times New Roman" w:hAnsi="Times New Roman" w:cs="Times New Roman"/>
        </w:rPr>
      </w:pPr>
      <w:r>
        <w:rPr>
          <w:rFonts w:ascii="Times New Roman" w:hAnsi="Times New Roman" w:cs="Times New Roman"/>
        </w:rPr>
        <w:t>December 4</w:t>
      </w:r>
      <w:r w:rsidRPr="006E49A6">
        <w:rPr>
          <w:rFonts w:ascii="Times New Roman" w:hAnsi="Times New Roman" w:cs="Times New Roman"/>
        </w:rPr>
        <w:t>, 2012</w:t>
      </w:r>
    </w:p>
    <w:p w14:paraId="2B7A54F0" w14:textId="1DC1F765" w:rsidR="000B6D46" w:rsidRPr="006E49A6" w:rsidRDefault="000B6D46" w:rsidP="000B6D46">
      <w:pPr>
        <w:jc w:val="center"/>
        <w:rPr>
          <w:rFonts w:ascii="Times New Roman" w:hAnsi="Times New Roman" w:cs="Times New Roman"/>
        </w:rPr>
      </w:pPr>
      <w:r>
        <w:rPr>
          <w:rFonts w:ascii="Times New Roman" w:hAnsi="Times New Roman" w:cs="Times New Roman"/>
        </w:rPr>
        <w:t>LPO 39</w:t>
      </w:r>
      <w:r w:rsidRPr="006E49A6">
        <w:rPr>
          <w:rFonts w:ascii="Times New Roman" w:hAnsi="Times New Roman" w:cs="Times New Roman"/>
        </w:rPr>
        <w:t>2</w:t>
      </w:r>
      <w:r>
        <w:rPr>
          <w:rFonts w:ascii="Times New Roman" w:hAnsi="Times New Roman" w:cs="Times New Roman"/>
        </w:rPr>
        <w:t>1</w:t>
      </w:r>
    </w:p>
    <w:p w14:paraId="0F193842" w14:textId="0DEB72A5" w:rsidR="000B6D46" w:rsidRPr="006E49A6" w:rsidRDefault="000B6D46" w:rsidP="000B6D46">
      <w:pPr>
        <w:jc w:val="center"/>
        <w:rPr>
          <w:rFonts w:ascii="Times New Roman" w:hAnsi="Times New Roman" w:cs="Times New Roman"/>
        </w:rPr>
      </w:pPr>
      <w:r w:rsidRPr="006E49A6">
        <w:rPr>
          <w:rFonts w:ascii="Times New Roman" w:hAnsi="Times New Roman" w:cs="Times New Roman"/>
        </w:rPr>
        <w:t xml:space="preserve">Dr. </w:t>
      </w:r>
      <w:r>
        <w:rPr>
          <w:rFonts w:ascii="Times New Roman" w:hAnsi="Times New Roman" w:cs="Times New Roman"/>
        </w:rPr>
        <w:t>Will Doyle</w:t>
      </w:r>
    </w:p>
    <w:p w14:paraId="558FF0E0" w14:textId="77777777" w:rsidR="000B6D46" w:rsidRPr="006E49A6" w:rsidRDefault="000B6D46" w:rsidP="000B6D46">
      <w:pPr>
        <w:jc w:val="center"/>
        <w:rPr>
          <w:rFonts w:ascii="Times New Roman" w:hAnsi="Times New Roman" w:cs="Times New Roman"/>
        </w:rPr>
      </w:pPr>
      <w:r w:rsidRPr="006E49A6">
        <w:rPr>
          <w:rFonts w:ascii="Times New Roman" w:hAnsi="Times New Roman" w:cs="Times New Roman"/>
        </w:rPr>
        <w:t>Peabody College</w:t>
      </w:r>
    </w:p>
    <w:p w14:paraId="0E18A45C" w14:textId="77777777" w:rsidR="000B6D46" w:rsidRPr="006E49A6" w:rsidRDefault="000B6D46" w:rsidP="000B6D46">
      <w:pPr>
        <w:jc w:val="center"/>
        <w:rPr>
          <w:rFonts w:ascii="Times New Roman" w:hAnsi="Times New Roman" w:cs="Times New Roman"/>
        </w:rPr>
      </w:pPr>
      <w:r w:rsidRPr="006E49A6">
        <w:rPr>
          <w:rFonts w:ascii="Times New Roman" w:hAnsi="Times New Roman" w:cs="Times New Roman"/>
        </w:rPr>
        <w:t>Vanderbilt University</w:t>
      </w:r>
    </w:p>
    <w:p w14:paraId="474CD1BD" w14:textId="77777777" w:rsidR="000B6D46" w:rsidRDefault="000B6D46">
      <w:pPr>
        <w:rPr>
          <w:rFonts w:ascii="Times New Roman" w:hAnsi="Times New Roman" w:cs="Times New Roman"/>
        </w:rPr>
      </w:pPr>
    </w:p>
    <w:p w14:paraId="00557CB9" w14:textId="77777777" w:rsidR="000B6D46" w:rsidRDefault="000B6D46">
      <w:pPr>
        <w:rPr>
          <w:rFonts w:ascii="Times New Roman" w:hAnsi="Times New Roman" w:cs="Times New Roman"/>
        </w:rPr>
      </w:pPr>
      <w:r>
        <w:rPr>
          <w:rFonts w:ascii="Times New Roman" w:hAnsi="Times New Roman" w:cs="Times New Roman"/>
        </w:rPr>
        <w:br w:type="page"/>
      </w:r>
    </w:p>
    <w:p w14:paraId="022C45EC" w14:textId="778329C6" w:rsidR="00F37FBE" w:rsidRPr="00F37FBE" w:rsidRDefault="00F37FBE" w:rsidP="00F37FBE">
      <w:pPr>
        <w:widowControl w:val="0"/>
        <w:autoSpaceDE w:val="0"/>
        <w:autoSpaceDN w:val="0"/>
        <w:adjustRightInd w:val="0"/>
        <w:spacing w:line="480" w:lineRule="auto"/>
        <w:rPr>
          <w:rFonts w:ascii="Times New Roman" w:hAnsi="Times New Roman" w:cs="Times New Roman"/>
          <w:b/>
        </w:rPr>
      </w:pPr>
      <w:r w:rsidRPr="00F37FBE">
        <w:rPr>
          <w:rFonts w:ascii="Times New Roman" w:hAnsi="Times New Roman" w:cs="Times New Roman"/>
          <w:b/>
        </w:rPr>
        <w:lastRenderedPageBreak/>
        <w:t>Introduction</w:t>
      </w:r>
    </w:p>
    <w:p w14:paraId="1D845EFD" w14:textId="4FEEE27E" w:rsidR="00703370" w:rsidRPr="00CE0809" w:rsidRDefault="00BD558B" w:rsidP="000B6D46">
      <w:pPr>
        <w:widowControl w:val="0"/>
        <w:autoSpaceDE w:val="0"/>
        <w:autoSpaceDN w:val="0"/>
        <w:adjustRightInd w:val="0"/>
        <w:spacing w:line="480" w:lineRule="auto"/>
        <w:ind w:firstLine="720"/>
        <w:rPr>
          <w:rFonts w:ascii="Times New Roman" w:hAnsi="Times New Roman" w:cs="Times New Roman"/>
        </w:rPr>
      </w:pPr>
      <w:r w:rsidRPr="00CE0809">
        <w:rPr>
          <w:rFonts w:ascii="Times New Roman" w:hAnsi="Times New Roman" w:cs="Times New Roman"/>
        </w:rPr>
        <w:t xml:space="preserve">High expectations for future </w:t>
      </w:r>
      <w:r w:rsidR="00611496">
        <w:rPr>
          <w:rFonts w:ascii="Times New Roman" w:hAnsi="Times New Roman" w:cs="Times New Roman"/>
        </w:rPr>
        <w:t xml:space="preserve">educational attainment </w:t>
      </w:r>
      <w:r w:rsidRPr="00CE0809">
        <w:rPr>
          <w:rFonts w:ascii="Times New Roman" w:hAnsi="Times New Roman" w:cs="Times New Roman"/>
        </w:rPr>
        <w:t>are treated as a self-fulfilling prophecy</w:t>
      </w:r>
      <w:r w:rsidR="00802C3C">
        <w:rPr>
          <w:rFonts w:ascii="Times New Roman" w:hAnsi="Times New Roman" w:cs="Times New Roman"/>
        </w:rPr>
        <w:t xml:space="preserve"> </w:t>
      </w:r>
      <w:r w:rsidR="00802C3C">
        <w:rPr>
          <w:rFonts w:ascii="Times New Roman" w:hAnsi="Times New Roman" w:cs="Times New Roman"/>
        </w:rPr>
        <w:fldChar w:fldCharType="begin" w:fldLock="1"/>
      </w:r>
      <w:r w:rsidR="00D71960">
        <w:rPr>
          <w:rFonts w:ascii="Times New Roman" w:hAnsi="Times New Roman" w:cs="Times New Roman"/>
        </w:rPr>
        <w:instrText>ADDIN CSL_CITATION { "citationItems" : [ { "id" : "ITEM-1", "itemData" : { "author" : [ { "dropping-particle" : "", "family" : "Goldenberg", "given" : "C", "non-dropping-particle" : "", "parse-names" : false, "suffix" : "" }, { "dropping-particle" : "", "family" : "Gallimore", "given" : "R", "non-dropping-particle" : "", "parse-names" : false, "suffix" : "" } ], "container-title" : "American Educational Research Journal", "id" : "ITEM-1", "issue" : "3", "issued" : { "date-parts" : [ [ "2001" ] ] }, "page" : "547-582", "title" : "Cause or effect? A longitudinal study of immigrant Latino parents' aspirations and expectations, and their children's school performance", "type" : "article-journal", "volume" : "38" }, "uris" : [ "http://www.mendeley.com/documents/?uuid=224cdd89-567d-4ec1-9285-9ac3836c82cc" ] } ], "mendeley" : { "previouslyFormattedCitation" : "(Goldenberg &amp; Gallimore, 2001)" }, "properties" : { "noteIndex" : 0 }, "schema" : "https://github.com/citation-style-language/schema/raw/master/csl-citation.json" }</w:instrText>
      </w:r>
      <w:r w:rsidR="00802C3C">
        <w:rPr>
          <w:rFonts w:ascii="Times New Roman" w:hAnsi="Times New Roman" w:cs="Times New Roman"/>
        </w:rPr>
        <w:fldChar w:fldCharType="separate"/>
      </w:r>
      <w:r w:rsidR="00802C3C" w:rsidRPr="00802C3C">
        <w:rPr>
          <w:rFonts w:ascii="Times New Roman" w:hAnsi="Times New Roman" w:cs="Times New Roman"/>
          <w:noProof/>
        </w:rPr>
        <w:t>(Goldenberg &amp; Gallimore, 2001)</w:t>
      </w:r>
      <w:r w:rsidR="00802C3C">
        <w:rPr>
          <w:rFonts w:ascii="Times New Roman" w:hAnsi="Times New Roman" w:cs="Times New Roman"/>
        </w:rPr>
        <w:fldChar w:fldCharType="end"/>
      </w:r>
      <w:r w:rsidRPr="00CE0809">
        <w:rPr>
          <w:rFonts w:ascii="Times New Roman" w:hAnsi="Times New Roman" w:cs="Times New Roman"/>
        </w:rPr>
        <w:t xml:space="preserve">. To have high expectations for future </w:t>
      </w:r>
      <w:r w:rsidR="00611496">
        <w:rPr>
          <w:rFonts w:ascii="Times New Roman" w:hAnsi="Times New Roman" w:cs="Times New Roman"/>
        </w:rPr>
        <w:t xml:space="preserve">educational success </w:t>
      </w:r>
      <w:r w:rsidRPr="00CE0809">
        <w:rPr>
          <w:rFonts w:ascii="Times New Roman" w:hAnsi="Times New Roman" w:cs="Times New Roman"/>
        </w:rPr>
        <w:t xml:space="preserve">is a necessary (but perhaps insufficient) requirement for sustained academic </w:t>
      </w:r>
      <w:r w:rsidR="00611496">
        <w:rPr>
          <w:rFonts w:ascii="Times New Roman" w:hAnsi="Times New Roman" w:cs="Times New Roman"/>
        </w:rPr>
        <w:t>performance</w:t>
      </w:r>
      <w:r w:rsidRPr="00CE0809">
        <w:rPr>
          <w:rFonts w:ascii="Times New Roman" w:hAnsi="Times New Roman" w:cs="Times New Roman"/>
        </w:rPr>
        <w:t xml:space="preserve">. </w:t>
      </w:r>
      <w:r w:rsidR="00D022C7" w:rsidRPr="00CE0809">
        <w:rPr>
          <w:rFonts w:ascii="Times New Roman" w:hAnsi="Times New Roman" w:cs="Times New Roman"/>
        </w:rPr>
        <w:t xml:space="preserve">Yet, the </w:t>
      </w:r>
      <w:r w:rsidR="00CD085F" w:rsidRPr="00CE0809">
        <w:rPr>
          <w:rFonts w:ascii="Times New Roman" w:hAnsi="Times New Roman" w:cs="Times New Roman"/>
        </w:rPr>
        <w:t xml:space="preserve">formation of educational aspirations is a dynamic process that is influenced by </w:t>
      </w:r>
      <w:r w:rsidR="00D022C7" w:rsidRPr="00CE0809">
        <w:rPr>
          <w:rFonts w:ascii="Times New Roman" w:hAnsi="Times New Roman" w:cs="Times New Roman"/>
        </w:rPr>
        <w:t>parental, peer, school, and societal</w:t>
      </w:r>
      <w:r w:rsidR="00D6243D">
        <w:rPr>
          <w:rFonts w:ascii="Times New Roman" w:hAnsi="Times New Roman" w:cs="Times New Roman"/>
        </w:rPr>
        <w:t xml:space="preserve"> pressures</w:t>
      </w:r>
      <w:r w:rsidR="00802C3C">
        <w:rPr>
          <w:rFonts w:ascii="Times New Roman" w:hAnsi="Times New Roman" w:cs="Times New Roman"/>
        </w:rPr>
        <w:t xml:space="preserve"> </w:t>
      </w:r>
      <w:r w:rsidR="00802C3C">
        <w:rPr>
          <w:rFonts w:ascii="Times New Roman" w:hAnsi="Times New Roman" w:cs="Times New Roman"/>
        </w:rPr>
        <w:fldChar w:fldCharType="begin" w:fldLock="1"/>
      </w:r>
      <w:r w:rsidR="00D71960">
        <w:rPr>
          <w:rFonts w:ascii="Times New Roman" w:hAnsi="Times New Roman" w:cs="Times New Roman"/>
        </w:rPr>
        <w:instrText>ADDIN CSL_CITATION { "citationItems" : [ { "id" : "ITEM-1", "itemData" : { "author" : [ { "dropping-particle" : "", "family" : "Goyette", "given" : "KA", "non-dropping-particle" : "", "parse-names" : false, "suffix" : "" } ], "container-title" : "Social Science Research", "id" : "ITEM-1", "issue" : "2", "issued" : { "date-parts" : [ [ "2008" ] ] }, "page" : "461-484", "title" : "College for some to college for all: Social background, occupational expectations, and educational expectations over time", "type" : "article-journal", "volume" : "37" }, "uris" : [ "http://www.mendeley.com/documents/?uuid=69183982-630d-46f6-913c-ffa8e3783f52" ] }, { "id" : "ITEM-2", "itemData" : { "author" : [ { "dropping-particle" : "", "family" : "Benner", "given" : "AD", "non-dropping-particle" : "", "parse-names" : false, "suffix" : "" }, { "dropping-particle" : "", "family" : "Mistry", "given" : "RS", "non-dropping-particle" : "", "parse-names" : false, "suffix" : "" } ], "container-title" : "Journal of Educational Psychology", "id" : "ITEM-2", "issue" : "1", "issued" : { "date-parts" : [ [ "2007" ] ] }, "page" : "140-153", "title" : "Congruence of mother and teacher educational expectations and low-income youth's academic competence.", "type" : "article-journal", "volume" : "99" }, "uris" : [ "http://www.mendeley.com/documents/?uuid=a0a27c3b-93ba-4b2a-b95b-58921bb6fdb6" ] } ], "mendeley" : { "previouslyFormattedCitation" : "(Benner &amp; Mistry, 2007; Goyette, 2008)" }, "properties" : { "noteIndex" : 0 }, "schema" : "https://github.com/citation-style-language/schema/raw/master/csl-citation.json" }</w:instrText>
      </w:r>
      <w:r w:rsidR="00802C3C">
        <w:rPr>
          <w:rFonts w:ascii="Times New Roman" w:hAnsi="Times New Roman" w:cs="Times New Roman"/>
        </w:rPr>
        <w:fldChar w:fldCharType="separate"/>
      </w:r>
      <w:r w:rsidR="00802C3C" w:rsidRPr="00802C3C">
        <w:rPr>
          <w:rFonts w:ascii="Times New Roman" w:hAnsi="Times New Roman" w:cs="Times New Roman"/>
          <w:noProof/>
        </w:rPr>
        <w:t>(Benner &amp; Mistry, 2007; Goyette, 2008)</w:t>
      </w:r>
      <w:r w:rsidR="00802C3C">
        <w:rPr>
          <w:rFonts w:ascii="Times New Roman" w:hAnsi="Times New Roman" w:cs="Times New Roman"/>
        </w:rPr>
        <w:fldChar w:fldCharType="end"/>
      </w:r>
      <w:r w:rsidR="00CD085F" w:rsidRPr="00CE0809">
        <w:rPr>
          <w:rFonts w:ascii="Times New Roman" w:hAnsi="Times New Roman" w:cs="Times New Roman"/>
        </w:rPr>
        <w:t xml:space="preserve">. </w:t>
      </w:r>
      <w:r w:rsidR="004563B4" w:rsidRPr="00CE0809">
        <w:rPr>
          <w:rFonts w:ascii="Times New Roman" w:hAnsi="Times New Roman" w:cs="Times New Roman"/>
        </w:rPr>
        <w:t xml:space="preserve">To explore these issues, </w:t>
      </w:r>
      <w:r w:rsidR="008E33DE">
        <w:rPr>
          <w:rFonts w:ascii="Times New Roman" w:hAnsi="Times New Roman" w:cs="Times New Roman"/>
        </w:rPr>
        <w:t>this study addresses the following question</w:t>
      </w:r>
      <w:r w:rsidR="00003CBA">
        <w:rPr>
          <w:rFonts w:ascii="Times New Roman" w:hAnsi="Times New Roman" w:cs="Times New Roman"/>
        </w:rPr>
        <w:t>:</w:t>
      </w:r>
      <w:r w:rsidR="004563B4" w:rsidRPr="00CE0809">
        <w:rPr>
          <w:rFonts w:ascii="Times New Roman" w:hAnsi="Times New Roman" w:cs="Times New Roman"/>
        </w:rPr>
        <w:t xml:space="preserve"> </w:t>
      </w:r>
      <w:r w:rsidR="0040344A">
        <w:rPr>
          <w:rFonts w:ascii="Times New Roman" w:hAnsi="Times New Roman" w:cs="Times New Roman"/>
        </w:rPr>
        <w:t xml:space="preserve">in what ways are school factors, </w:t>
      </w:r>
      <w:r w:rsidR="0024376A">
        <w:rPr>
          <w:rFonts w:ascii="Times New Roman" w:hAnsi="Times New Roman" w:cs="Times New Roman"/>
        </w:rPr>
        <w:t xml:space="preserve">individual </w:t>
      </w:r>
      <w:r w:rsidR="0040344A">
        <w:rPr>
          <w:rFonts w:ascii="Times New Roman" w:hAnsi="Times New Roman" w:cs="Times New Roman"/>
        </w:rPr>
        <w:t xml:space="preserve">risk factors, and </w:t>
      </w:r>
      <w:r w:rsidR="0024376A">
        <w:rPr>
          <w:rFonts w:ascii="Times New Roman" w:hAnsi="Times New Roman" w:cs="Times New Roman"/>
        </w:rPr>
        <w:t xml:space="preserve">test </w:t>
      </w:r>
      <w:r w:rsidR="0040344A">
        <w:rPr>
          <w:rFonts w:ascii="Times New Roman" w:hAnsi="Times New Roman" w:cs="Times New Roman"/>
        </w:rPr>
        <w:t xml:space="preserve">performance associated with </w:t>
      </w:r>
      <w:r w:rsidR="00A94327" w:rsidRPr="00CE0809">
        <w:rPr>
          <w:rFonts w:ascii="Times New Roman" w:hAnsi="Times New Roman" w:cs="Times New Roman"/>
        </w:rPr>
        <w:t xml:space="preserve">students’ goals for future </w:t>
      </w:r>
      <w:r w:rsidR="004563B4" w:rsidRPr="00CE0809">
        <w:rPr>
          <w:rFonts w:ascii="Times New Roman" w:hAnsi="Times New Roman" w:cs="Times New Roman"/>
        </w:rPr>
        <w:t>educational attainment?</w:t>
      </w:r>
    </w:p>
    <w:p w14:paraId="47B0E9EB" w14:textId="483D84A3" w:rsidR="00B67027" w:rsidRPr="00B67027" w:rsidRDefault="00B67027" w:rsidP="00B67027">
      <w:pPr>
        <w:widowControl w:val="0"/>
        <w:autoSpaceDE w:val="0"/>
        <w:autoSpaceDN w:val="0"/>
        <w:adjustRightInd w:val="0"/>
        <w:spacing w:line="480" w:lineRule="auto"/>
        <w:rPr>
          <w:rFonts w:ascii="Times New Roman" w:hAnsi="Times New Roman" w:cs="Times New Roman"/>
          <w:b/>
        </w:rPr>
      </w:pPr>
      <w:r w:rsidRPr="00B67027">
        <w:rPr>
          <w:rFonts w:ascii="Times New Roman" w:hAnsi="Times New Roman" w:cs="Times New Roman"/>
          <w:b/>
        </w:rPr>
        <w:t>Desc</w:t>
      </w:r>
      <w:r>
        <w:rPr>
          <w:rFonts w:ascii="Times New Roman" w:hAnsi="Times New Roman" w:cs="Times New Roman"/>
          <w:b/>
        </w:rPr>
        <w:t>ription of Variables and Datase</w:t>
      </w:r>
      <w:r w:rsidRPr="00B67027">
        <w:rPr>
          <w:rFonts w:ascii="Times New Roman" w:hAnsi="Times New Roman" w:cs="Times New Roman"/>
          <w:b/>
        </w:rPr>
        <w:t>t</w:t>
      </w:r>
    </w:p>
    <w:p w14:paraId="6C806DA4" w14:textId="4810A8DD" w:rsidR="00C3501F" w:rsidRPr="00CE0809" w:rsidRDefault="00A94327" w:rsidP="000B6D46">
      <w:pPr>
        <w:widowControl w:val="0"/>
        <w:autoSpaceDE w:val="0"/>
        <w:autoSpaceDN w:val="0"/>
        <w:adjustRightInd w:val="0"/>
        <w:spacing w:line="480" w:lineRule="auto"/>
        <w:ind w:firstLine="720"/>
        <w:rPr>
          <w:rFonts w:ascii="Times New Roman" w:hAnsi="Times New Roman" w:cs="Times New Roman"/>
        </w:rPr>
      </w:pPr>
      <w:r w:rsidRPr="00CE0809">
        <w:rPr>
          <w:rFonts w:ascii="Times New Roman" w:hAnsi="Times New Roman" w:cs="Times New Roman"/>
        </w:rPr>
        <w:t xml:space="preserve">In this study, </w:t>
      </w:r>
      <w:r w:rsidR="001F58A5" w:rsidRPr="00CE0809">
        <w:rPr>
          <w:rFonts w:ascii="Times New Roman" w:hAnsi="Times New Roman" w:cs="Times New Roman"/>
        </w:rPr>
        <w:t xml:space="preserve">the dependent variable </w:t>
      </w:r>
      <w:r w:rsidR="003D339D">
        <w:rPr>
          <w:rFonts w:ascii="Times New Roman" w:hAnsi="Times New Roman" w:cs="Times New Roman"/>
        </w:rPr>
        <w:t xml:space="preserve">is based on student responses to </w:t>
      </w:r>
      <w:r w:rsidR="00C3501F" w:rsidRPr="00CE0809">
        <w:rPr>
          <w:rFonts w:ascii="Times New Roman" w:hAnsi="Times New Roman" w:cs="Times New Roman"/>
        </w:rPr>
        <w:t xml:space="preserve">the question of how far in school the student thinks (s)he will get. </w:t>
      </w:r>
      <w:r w:rsidR="003D339D">
        <w:rPr>
          <w:rFonts w:ascii="Times New Roman" w:hAnsi="Times New Roman" w:cs="Times New Roman"/>
        </w:rPr>
        <w:t>This dependent variable will be analyzed by t</w:t>
      </w:r>
      <w:r w:rsidR="00BC7213" w:rsidRPr="00CE0809">
        <w:rPr>
          <w:rFonts w:ascii="Times New Roman" w:hAnsi="Times New Roman" w:cs="Times New Roman"/>
        </w:rPr>
        <w:t>he influence of t</w:t>
      </w:r>
      <w:r w:rsidRPr="00CE0809">
        <w:rPr>
          <w:rFonts w:ascii="Times New Roman" w:hAnsi="Times New Roman" w:cs="Times New Roman"/>
        </w:rPr>
        <w:t xml:space="preserve">hree </w:t>
      </w:r>
      <w:r w:rsidR="00FA0E8C" w:rsidRPr="00CE0809">
        <w:rPr>
          <w:rFonts w:ascii="Times New Roman" w:hAnsi="Times New Roman" w:cs="Times New Roman"/>
        </w:rPr>
        <w:t xml:space="preserve">categories of </w:t>
      </w:r>
      <w:r w:rsidRPr="00CE0809">
        <w:rPr>
          <w:rFonts w:ascii="Times New Roman" w:hAnsi="Times New Roman" w:cs="Times New Roman"/>
        </w:rPr>
        <w:t xml:space="preserve">independent variables: school-based factors, student risk factors, and student performance data. </w:t>
      </w:r>
      <w:r w:rsidR="00FA0E8C" w:rsidRPr="00CE0809">
        <w:rPr>
          <w:rFonts w:ascii="Times New Roman" w:hAnsi="Times New Roman" w:cs="Times New Roman"/>
        </w:rPr>
        <w:t xml:space="preserve">School-based factors </w:t>
      </w:r>
      <w:r w:rsidR="00A8094F" w:rsidRPr="00CE0809">
        <w:rPr>
          <w:rFonts w:ascii="Times New Roman" w:hAnsi="Times New Roman" w:cs="Times New Roman"/>
        </w:rPr>
        <w:t xml:space="preserve">include </w:t>
      </w:r>
      <w:r w:rsidR="00B64EE5">
        <w:rPr>
          <w:rFonts w:ascii="Times New Roman" w:hAnsi="Times New Roman" w:cs="Times New Roman"/>
        </w:rPr>
        <w:t xml:space="preserve">measures of </w:t>
      </w:r>
      <w:r w:rsidR="00C3501F" w:rsidRPr="00CE0809">
        <w:rPr>
          <w:rFonts w:ascii="Times New Roman" w:hAnsi="Times New Roman" w:cs="Times New Roman"/>
        </w:rPr>
        <w:t xml:space="preserve">school </w:t>
      </w:r>
      <w:r w:rsidR="00B64EE5">
        <w:rPr>
          <w:rFonts w:ascii="Times New Roman" w:hAnsi="Times New Roman" w:cs="Times New Roman"/>
        </w:rPr>
        <w:t>size, racial and economic demographics, and urbanicity. S</w:t>
      </w:r>
      <w:r w:rsidR="00A8094F" w:rsidRPr="00CE0809">
        <w:rPr>
          <w:rFonts w:ascii="Times New Roman" w:hAnsi="Times New Roman" w:cs="Times New Roman"/>
        </w:rPr>
        <w:t>tudent risk factors is a composite</w:t>
      </w:r>
      <w:r w:rsidR="008470FA">
        <w:rPr>
          <w:rFonts w:ascii="Times New Roman" w:hAnsi="Times New Roman" w:cs="Times New Roman"/>
        </w:rPr>
        <w:t xml:space="preserve"> </w:t>
      </w:r>
      <w:r w:rsidR="004C1563">
        <w:rPr>
          <w:rFonts w:ascii="Times New Roman" w:hAnsi="Times New Roman" w:cs="Times New Roman"/>
        </w:rPr>
        <w:t>variable</w:t>
      </w:r>
      <w:r w:rsidR="008470FA">
        <w:rPr>
          <w:rFonts w:ascii="Times New Roman" w:hAnsi="Times New Roman" w:cs="Times New Roman"/>
        </w:rPr>
        <w:t xml:space="preserve"> of </w:t>
      </w:r>
      <w:r w:rsidR="000D1B2D">
        <w:rPr>
          <w:rFonts w:ascii="Times New Roman" w:hAnsi="Times New Roman" w:cs="Times New Roman"/>
        </w:rPr>
        <w:t xml:space="preserve">six criteria associated with </w:t>
      </w:r>
      <w:r w:rsidR="004C1563">
        <w:rPr>
          <w:rFonts w:ascii="Times New Roman" w:hAnsi="Times New Roman" w:cs="Times New Roman"/>
        </w:rPr>
        <w:t xml:space="preserve">a </w:t>
      </w:r>
      <w:r w:rsidR="000D1B2D">
        <w:rPr>
          <w:rFonts w:ascii="Times New Roman" w:hAnsi="Times New Roman" w:cs="Times New Roman"/>
        </w:rPr>
        <w:t xml:space="preserve">student dropping out. </w:t>
      </w:r>
      <w:r w:rsidR="00510EB6">
        <w:rPr>
          <w:rFonts w:ascii="Times New Roman" w:hAnsi="Times New Roman" w:cs="Times New Roman"/>
        </w:rPr>
        <w:t>S</w:t>
      </w:r>
      <w:r w:rsidR="005C7424" w:rsidRPr="00CE0809">
        <w:rPr>
          <w:rFonts w:ascii="Times New Roman" w:hAnsi="Times New Roman" w:cs="Times New Roman"/>
        </w:rPr>
        <w:t xml:space="preserve">tudent performance data will be measured by </w:t>
      </w:r>
      <w:r w:rsidR="00A27D3F" w:rsidRPr="00CE0809">
        <w:rPr>
          <w:rFonts w:ascii="Times New Roman" w:hAnsi="Times New Roman" w:cs="Times New Roman"/>
        </w:rPr>
        <w:t xml:space="preserve">a composite </w:t>
      </w:r>
      <w:r w:rsidR="00510EB6">
        <w:rPr>
          <w:rFonts w:ascii="Times New Roman" w:hAnsi="Times New Roman" w:cs="Times New Roman"/>
        </w:rPr>
        <w:t>score</w:t>
      </w:r>
      <w:r w:rsidR="00A27D3F" w:rsidRPr="00CE0809">
        <w:rPr>
          <w:rFonts w:ascii="Times New Roman" w:hAnsi="Times New Roman" w:cs="Times New Roman"/>
        </w:rPr>
        <w:t xml:space="preserve"> of the sampled </w:t>
      </w:r>
      <w:r w:rsidR="005C7424" w:rsidRPr="00CE0809">
        <w:rPr>
          <w:rFonts w:ascii="Times New Roman" w:hAnsi="Times New Roman" w:cs="Times New Roman"/>
        </w:rPr>
        <w:t xml:space="preserve">student’s performance on </w:t>
      </w:r>
      <w:r w:rsidR="00A27D3F" w:rsidRPr="00CE0809">
        <w:rPr>
          <w:rFonts w:ascii="Times New Roman" w:hAnsi="Times New Roman" w:cs="Times New Roman"/>
        </w:rPr>
        <w:t>standardized math and reading test</w:t>
      </w:r>
      <w:r w:rsidR="00F52CCF">
        <w:rPr>
          <w:rFonts w:ascii="Times New Roman" w:hAnsi="Times New Roman" w:cs="Times New Roman"/>
        </w:rPr>
        <w:t>s</w:t>
      </w:r>
      <w:r w:rsidR="00693C5A">
        <w:rPr>
          <w:rFonts w:ascii="Times New Roman" w:hAnsi="Times New Roman" w:cs="Times New Roman"/>
        </w:rPr>
        <w:t xml:space="preserve"> (See Appendix 2</w:t>
      </w:r>
      <w:r w:rsidR="00C71BDE">
        <w:rPr>
          <w:rFonts w:ascii="Times New Roman" w:hAnsi="Times New Roman" w:cs="Times New Roman"/>
        </w:rPr>
        <w:t xml:space="preserve"> for </w:t>
      </w:r>
      <w:r w:rsidR="00604810">
        <w:rPr>
          <w:rFonts w:ascii="Times New Roman" w:hAnsi="Times New Roman" w:cs="Times New Roman"/>
        </w:rPr>
        <w:t>more details on each variable</w:t>
      </w:r>
      <w:r w:rsidR="00C71BDE">
        <w:rPr>
          <w:rFonts w:ascii="Times New Roman" w:hAnsi="Times New Roman" w:cs="Times New Roman"/>
        </w:rPr>
        <w:t>)</w:t>
      </w:r>
      <w:r w:rsidR="00A27D3F" w:rsidRPr="00CE0809">
        <w:rPr>
          <w:rFonts w:ascii="Times New Roman" w:hAnsi="Times New Roman" w:cs="Times New Roman"/>
        </w:rPr>
        <w:t>.</w:t>
      </w:r>
    </w:p>
    <w:p w14:paraId="0B05DFF4" w14:textId="073EB671" w:rsidR="00C3501F" w:rsidRPr="00CE0809" w:rsidRDefault="005C5435" w:rsidP="000B6D46">
      <w:pPr>
        <w:widowControl w:val="0"/>
        <w:autoSpaceDE w:val="0"/>
        <w:autoSpaceDN w:val="0"/>
        <w:adjustRightInd w:val="0"/>
        <w:spacing w:line="480" w:lineRule="auto"/>
        <w:ind w:firstLine="720"/>
        <w:rPr>
          <w:rFonts w:ascii="Times New Roman" w:hAnsi="Times New Roman" w:cs="Times New Roman"/>
        </w:rPr>
      </w:pPr>
      <w:r w:rsidRPr="00CE0809">
        <w:rPr>
          <w:rFonts w:ascii="Times New Roman" w:hAnsi="Times New Roman" w:cs="Times New Roman"/>
        </w:rPr>
        <w:t xml:space="preserve">I hypothesize that </w:t>
      </w:r>
      <w:r w:rsidR="00284E19">
        <w:rPr>
          <w:rFonts w:ascii="Times New Roman" w:hAnsi="Times New Roman" w:cs="Times New Roman"/>
        </w:rPr>
        <w:t xml:space="preserve">a </w:t>
      </w:r>
      <w:r w:rsidRPr="00CE0809">
        <w:rPr>
          <w:rFonts w:ascii="Times New Roman" w:hAnsi="Times New Roman" w:cs="Times New Roman"/>
        </w:rPr>
        <w:t xml:space="preserve">larger number of school factors and </w:t>
      </w:r>
      <w:r w:rsidR="0024376A">
        <w:rPr>
          <w:rFonts w:ascii="Times New Roman" w:hAnsi="Times New Roman" w:cs="Times New Roman"/>
        </w:rPr>
        <w:t xml:space="preserve">individual </w:t>
      </w:r>
      <w:r w:rsidRPr="00CE0809">
        <w:rPr>
          <w:rFonts w:ascii="Times New Roman" w:hAnsi="Times New Roman" w:cs="Times New Roman"/>
        </w:rPr>
        <w:t xml:space="preserve">risk factors and a lower test score will </w:t>
      </w:r>
      <w:r w:rsidR="004579D1" w:rsidRPr="00CE0809">
        <w:rPr>
          <w:rFonts w:ascii="Times New Roman" w:hAnsi="Times New Roman" w:cs="Times New Roman"/>
        </w:rPr>
        <w:t xml:space="preserve">all be </w:t>
      </w:r>
      <w:r w:rsidR="00284E19">
        <w:rPr>
          <w:rFonts w:ascii="Times New Roman" w:hAnsi="Times New Roman" w:cs="Times New Roman"/>
        </w:rPr>
        <w:t xml:space="preserve">associated </w:t>
      </w:r>
      <w:r w:rsidR="004579D1" w:rsidRPr="00CE0809">
        <w:rPr>
          <w:rFonts w:ascii="Times New Roman" w:hAnsi="Times New Roman" w:cs="Times New Roman"/>
        </w:rPr>
        <w:t xml:space="preserve">with lower expectations for future academic achievement. </w:t>
      </w:r>
      <w:r w:rsidR="0024376A">
        <w:rPr>
          <w:rFonts w:ascii="Times New Roman" w:hAnsi="Times New Roman" w:cs="Times New Roman"/>
        </w:rPr>
        <w:t xml:space="preserve">Similarly, </w:t>
      </w:r>
      <w:r w:rsidR="002A4FEE">
        <w:rPr>
          <w:rFonts w:ascii="Times New Roman" w:hAnsi="Times New Roman" w:cs="Times New Roman"/>
        </w:rPr>
        <w:t>a smaller number of school and student risk factors and a higher test score will be associated with higher expectations for future academic attainment.</w:t>
      </w:r>
      <w:r w:rsidR="0024376A">
        <w:rPr>
          <w:rFonts w:ascii="Times New Roman" w:hAnsi="Times New Roman" w:cs="Times New Roman"/>
        </w:rPr>
        <w:t xml:space="preserve"> </w:t>
      </w:r>
      <w:r w:rsidR="00366171">
        <w:rPr>
          <w:rFonts w:ascii="Times New Roman" w:hAnsi="Times New Roman" w:cs="Times New Roman"/>
        </w:rPr>
        <w:t xml:space="preserve">To address this hypothesis, </w:t>
      </w:r>
      <w:r w:rsidR="00D71960">
        <w:rPr>
          <w:rFonts w:ascii="Times New Roman" w:hAnsi="Times New Roman" w:cs="Times New Roman"/>
        </w:rPr>
        <w:t>the current</w:t>
      </w:r>
      <w:r w:rsidR="002A4FEE">
        <w:rPr>
          <w:rFonts w:ascii="Times New Roman" w:hAnsi="Times New Roman" w:cs="Times New Roman"/>
        </w:rPr>
        <w:t xml:space="preserve"> </w:t>
      </w:r>
      <w:r w:rsidR="00BC7213" w:rsidRPr="00CE0809">
        <w:rPr>
          <w:rFonts w:ascii="Times New Roman" w:hAnsi="Times New Roman" w:cs="Times New Roman"/>
        </w:rPr>
        <w:t>study use</w:t>
      </w:r>
      <w:r w:rsidR="00754DE0" w:rsidRPr="00CE0809">
        <w:rPr>
          <w:rFonts w:ascii="Times New Roman" w:hAnsi="Times New Roman" w:cs="Times New Roman"/>
        </w:rPr>
        <w:t xml:space="preserve">s </w:t>
      </w:r>
      <w:r w:rsidR="001E70E4" w:rsidRPr="00CE0809">
        <w:rPr>
          <w:rFonts w:ascii="Times New Roman" w:hAnsi="Times New Roman" w:cs="Times New Roman"/>
        </w:rPr>
        <w:t>measures from the Educational L</w:t>
      </w:r>
      <w:r w:rsidR="00754DE0" w:rsidRPr="00CE0809">
        <w:rPr>
          <w:rFonts w:ascii="Times New Roman" w:hAnsi="Times New Roman" w:cs="Times New Roman"/>
        </w:rPr>
        <w:t>ongitudinal Study of 2002. ELS:2002 used a longitudinal cohort-based design to track the factors that influenced students</w:t>
      </w:r>
      <w:r w:rsidR="00D71960">
        <w:rPr>
          <w:rFonts w:ascii="Times New Roman" w:hAnsi="Times New Roman" w:cs="Times New Roman"/>
        </w:rPr>
        <w:t>’</w:t>
      </w:r>
      <w:r w:rsidR="00754DE0" w:rsidRPr="00CE0809">
        <w:rPr>
          <w:rFonts w:ascii="Times New Roman" w:hAnsi="Times New Roman" w:cs="Times New Roman"/>
        </w:rPr>
        <w:t xml:space="preserve"> progression through high school and pursuance of employment or postsecondary school. Students were sampled and surveyed in 2002 when they were in tenth grade, with follow-ups in 2004 and 2006. </w:t>
      </w:r>
    </w:p>
    <w:p w14:paraId="3F3EC5E6" w14:textId="5EDF6BC5" w:rsidR="007F27E8" w:rsidRPr="00CE0809" w:rsidRDefault="001000DD" w:rsidP="000B6D46">
      <w:pPr>
        <w:widowControl w:val="0"/>
        <w:autoSpaceDE w:val="0"/>
        <w:autoSpaceDN w:val="0"/>
        <w:adjustRightInd w:val="0"/>
        <w:spacing w:line="480" w:lineRule="auto"/>
        <w:ind w:firstLine="720"/>
        <w:rPr>
          <w:rFonts w:ascii="Times New Roman" w:hAnsi="Times New Roman" w:cs="Times New Roman"/>
        </w:rPr>
      </w:pPr>
      <w:r w:rsidRPr="00CE0809">
        <w:rPr>
          <w:rFonts w:ascii="Times New Roman" w:hAnsi="Times New Roman" w:cs="Times New Roman"/>
        </w:rPr>
        <w:t xml:space="preserve">ELS:2002 utilized a two-stage sampling procedure. First, </w:t>
      </w:r>
      <w:r w:rsidR="002A7127" w:rsidRPr="00CE0809">
        <w:rPr>
          <w:rFonts w:ascii="Times New Roman" w:hAnsi="Times New Roman" w:cs="Times New Roman"/>
        </w:rPr>
        <w:t xml:space="preserve">approximately 27,000 schools were stratified based on region and urbanicity. 1,221 eligible schools were </w:t>
      </w:r>
      <w:r w:rsidR="002A2F2E" w:rsidRPr="00CE0809">
        <w:rPr>
          <w:rFonts w:ascii="Times New Roman" w:hAnsi="Times New Roman" w:cs="Times New Roman"/>
        </w:rPr>
        <w:t xml:space="preserve">randomly </w:t>
      </w:r>
      <w:r w:rsidR="002A7127" w:rsidRPr="00CE0809">
        <w:rPr>
          <w:rFonts w:ascii="Times New Roman" w:hAnsi="Times New Roman" w:cs="Times New Roman"/>
        </w:rPr>
        <w:t>selected</w:t>
      </w:r>
      <w:r w:rsidR="00062BFD">
        <w:rPr>
          <w:rFonts w:ascii="Times New Roman" w:hAnsi="Times New Roman" w:cs="Times New Roman"/>
        </w:rPr>
        <w:t>,</w:t>
      </w:r>
      <w:r w:rsidR="002A2F2E" w:rsidRPr="00CE0809">
        <w:rPr>
          <w:rFonts w:ascii="Times New Roman" w:hAnsi="Times New Roman" w:cs="Times New Roman"/>
        </w:rPr>
        <w:t xml:space="preserve"> of which</w:t>
      </w:r>
      <w:r w:rsidR="002A7127" w:rsidRPr="00CE0809">
        <w:rPr>
          <w:rFonts w:ascii="Times New Roman" w:hAnsi="Times New Roman" w:cs="Times New Roman"/>
        </w:rPr>
        <w:t xml:space="preserve"> 752 participated </w:t>
      </w:r>
      <w:r w:rsidR="00062BFD">
        <w:rPr>
          <w:rFonts w:ascii="Times New Roman" w:hAnsi="Times New Roman" w:cs="Times New Roman"/>
        </w:rPr>
        <w:t xml:space="preserve">in the study </w:t>
      </w:r>
      <w:r w:rsidR="00531295" w:rsidRPr="00CE0809">
        <w:rPr>
          <w:rFonts w:ascii="Times New Roman" w:hAnsi="Times New Roman" w:cs="Times New Roman"/>
        </w:rPr>
        <w:t>(68.7%)</w:t>
      </w:r>
      <w:r w:rsidR="002A7127" w:rsidRPr="00CE0809">
        <w:rPr>
          <w:rFonts w:ascii="Times New Roman" w:hAnsi="Times New Roman" w:cs="Times New Roman"/>
        </w:rPr>
        <w:t xml:space="preserve">. Second, participating schools provided researchers with rosters </w:t>
      </w:r>
      <w:r w:rsidR="00360D9B">
        <w:rPr>
          <w:rFonts w:ascii="Times New Roman" w:hAnsi="Times New Roman" w:cs="Times New Roman"/>
        </w:rPr>
        <w:t xml:space="preserve">from which researchers selected </w:t>
      </w:r>
      <w:r w:rsidR="002A7127" w:rsidRPr="00CE0809">
        <w:rPr>
          <w:rFonts w:ascii="Times New Roman" w:hAnsi="Times New Roman" w:cs="Times New Roman"/>
        </w:rPr>
        <w:t>approximately 26 tenth grade students. The sample of students was meant to match the target population (</w:t>
      </w:r>
      <w:r w:rsidR="00531295" w:rsidRPr="00CE0809">
        <w:rPr>
          <w:rFonts w:ascii="Times New Roman" w:hAnsi="Times New Roman" w:cs="Times New Roman"/>
        </w:rPr>
        <w:t>which oversampled Hispanic and Asian students).</w:t>
      </w:r>
      <w:r w:rsidR="002A7127" w:rsidRPr="00CE0809">
        <w:rPr>
          <w:rFonts w:ascii="Times New Roman" w:hAnsi="Times New Roman" w:cs="Times New Roman"/>
        </w:rPr>
        <w:t xml:space="preserve"> </w:t>
      </w:r>
      <w:r w:rsidRPr="00CE0809">
        <w:rPr>
          <w:rFonts w:ascii="Times New Roman" w:hAnsi="Times New Roman" w:cs="Times New Roman"/>
        </w:rPr>
        <w:t>With 17,591 eligible sophomores,</w:t>
      </w:r>
      <w:r w:rsidR="00531295" w:rsidRPr="00CE0809">
        <w:rPr>
          <w:rFonts w:ascii="Times New Roman" w:hAnsi="Times New Roman" w:cs="Times New Roman"/>
        </w:rPr>
        <w:t xml:space="preserve"> </w:t>
      </w:r>
      <w:r w:rsidR="00360D9B">
        <w:rPr>
          <w:rFonts w:ascii="Times New Roman" w:hAnsi="Times New Roman" w:cs="Times New Roman"/>
        </w:rPr>
        <w:t>15,362 participated</w:t>
      </w:r>
      <w:r w:rsidR="00531295" w:rsidRPr="00CE0809">
        <w:rPr>
          <w:rFonts w:ascii="Times New Roman" w:hAnsi="Times New Roman" w:cs="Times New Roman"/>
        </w:rPr>
        <w:t xml:space="preserve"> </w:t>
      </w:r>
      <w:r w:rsidR="00360D9B">
        <w:rPr>
          <w:rFonts w:ascii="Times New Roman" w:hAnsi="Times New Roman" w:cs="Times New Roman"/>
        </w:rPr>
        <w:t xml:space="preserve">in the study </w:t>
      </w:r>
      <w:r w:rsidR="00531295" w:rsidRPr="00CE0809">
        <w:rPr>
          <w:rFonts w:ascii="Times New Roman" w:hAnsi="Times New Roman" w:cs="Times New Roman"/>
        </w:rPr>
        <w:t>(87.3%).</w:t>
      </w:r>
      <w:r w:rsidR="007F27E8" w:rsidRPr="00CE0809">
        <w:rPr>
          <w:rFonts w:ascii="Times New Roman" w:hAnsi="Times New Roman" w:cs="Times New Roman"/>
        </w:rPr>
        <w:t xml:space="preserve"> As some </w:t>
      </w:r>
      <w:r w:rsidR="002A2F2E" w:rsidRPr="00CE0809">
        <w:rPr>
          <w:rFonts w:ascii="Times New Roman" w:hAnsi="Times New Roman" w:cs="Times New Roman"/>
        </w:rPr>
        <w:t xml:space="preserve">ethnic/racial </w:t>
      </w:r>
      <w:r w:rsidR="007F27E8" w:rsidRPr="00CE0809">
        <w:rPr>
          <w:rFonts w:ascii="Times New Roman" w:hAnsi="Times New Roman" w:cs="Times New Roman"/>
        </w:rPr>
        <w:t xml:space="preserve">groups were oversampled and nonresponse was higher for some groups, </w:t>
      </w:r>
      <w:r w:rsidR="00360D9B">
        <w:rPr>
          <w:rFonts w:ascii="Times New Roman" w:hAnsi="Times New Roman" w:cs="Times New Roman"/>
        </w:rPr>
        <w:t xml:space="preserve">school and student </w:t>
      </w:r>
      <w:r w:rsidR="007F27E8" w:rsidRPr="00CE0809">
        <w:rPr>
          <w:rFonts w:ascii="Times New Roman" w:hAnsi="Times New Roman" w:cs="Times New Roman"/>
        </w:rPr>
        <w:t>weights were used.</w:t>
      </w:r>
      <w:r w:rsidR="002A2F2E" w:rsidRPr="00CE0809">
        <w:rPr>
          <w:rFonts w:ascii="Times New Roman" w:hAnsi="Times New Roman" w:cs="Times New Roman"/>
        </w:rPr>
        <w:t xml:space="preserve"> In the base year survey, these weights sought to overcome bias by comparing nonresponse rates for certain characteristics between respondents and nonrespondents</w:t>
      </w:r>
      <w:r w:rsidR="00360D9B">
        <w:rPr>
          <w:rFonts w:ascii="Times New Roman" w:hAnsi="Times New Roman" w:cs="Times New Roman"/>
        </w:rPr>
        <w:t xml:space="preserve"> </w:t>
      </w:r>
      <w:r w:rsidR="00360D9B">
        <w:rPr>
          <w:rFonts w:ascii="Times New Roman" w:hAnsi="Times New Roman" w:cs="Times New Roman"/>
        </w:rPr>
        <w:fldChar w:fldCharType="begin" w:fldLock="1"/>
      </w:r>
      <w:r w:rsidR="00D71960">
        <w:rPr>
          <w:rFonts w:ascii="Times New Roman" w:hAnsi="Times New Roman" w:cs="Times New Roman"/>
        </w:rPr>
        <w:instrText>ADDIN CSL_CITATION { "citationItems" : [ { "id" : "ITEM-1", "itemData" : { "author" : [ { "dropping-particle" : "", "family" : "Ingels", "given" : "SJ", "non-dropping-particle" : "", "parse-names" : false, "suffix" : "" }, { "dropping-particle" : "", "family" : "Pratt", "given" : "DJ", "non-dropping-particle" : "", "parse-names" : false, "suffix" : "" }, { "dropping-particle" : "", "family" : "Rogers", "given" : "JE", "non-dropping-particle" : "", "parse-names" : false, "suffix" : "" } ], "container-title" : "\u2026  Center for Education  \u2026", "id" : "ITEM-1", "issued" : { "date-parts" : [ [ "2004" ] ] }, "title" : "Education Longitudinal Study of 2002: Base Year Data File User's Manual. NCES 2004-405.", "type" : "article-journal" }, "uris" : [ "http://www.mendeley.com/documents/?uuid=9b6ace1f-4c3f-4d94-9d85-c5d54d0707e1" ] } ], "mendeley" : { "previouslyFormattedCitation" : "(Ingels, Pratt, &amp; Rogers, 2004)" }, "properties" : { "noteIndex" : 0 }, "schema" : "https://github.com/citation-style-language/schema/raw/master/csl-citation.json" }</w:instrText>
      </w:r>
      <w:r w:rsidR="00360D9B">
        <w:rPr>
          <w:rFonts w:ascii="Times New Roman" w:hAnsi="Times New Roman" w:cs="Times New Roman"/>
        </w:rPr>
        <w:fldChar w:fldCharType="separate"/>
      </w:r>
      <w:r w:rsidR="00360D9B" w:rsidRPr="00360D9B">
        <w:rPr>
          <w:rFonts w:ascii="Times New Roman" w:hAnsi="Times New Roman" w:cs="Times New Roman"/>
          <w:noProof/>
        </w:rPr>
        <w:t>(Ingels, Pratt, &amp; Rogers, 2004)</w:t>
      </w:r>
      <w:r w:rsidR="00360D9B">
        <w:rPr>
          <w:rFonts w:ascii="Times New Roman" w:hAnsi="Times New Roman" w:cs="Times New Roman"/>
        </w:rPr>
        <w:fldChar w:fldCharType="end"/>
      </w:r>
      <w:r w:rsidR="00360D9B">
        <w:rPr>
          <w:rFonts w:ascii="Times New Roman" w:hAnsi="Times New Roman" w:cs="Times New Roman"/>
        </w:rPr>
        <w:t>. In giving student</w:t>
      </w:r>
      <w:r w:rsidR="002A2F2E" w:rsidRPr="00CE0809">
        <w:rPr>
          <w:rFonts w:ascii="Times New Roman" w:hAnsi="Times New Roman" w:cs="Times New Roman"/>
        </w:rPr>
        <w:t xml:space="preserve"> responses different weights, </w:t>
      </w:r>
      <w:r w:rsidR="00CC7814">
        <w:rPr>
          <w:rFonts w:ascii="Times New Roman" w:hAnsi="Times New Roman" w:cs="Times New Roman"/>
        </w:rPr>
        <w:t xml:space="preserve">the summative </w:t>
      </w:r>
      <w:r w:rsidR="00D71960">
        <w:rPr>
          <w:rFonts w:ascii="Times New Roman" w:hAnsi="Times New Roman" w:cs="Times New Roman"/>
        </w:rPr>
        <w:t>responses would match</w:t>
      </w:r>
      <w:r w:rsidR="00F36B1F" w:rsidRPr="00CE0809">
        <w:rPr>
          <w:rFonts w:ascii="Times New Roman" w:hAnsi="Times New Roman" w:cs="Times New Roman"/>
        </w:rPr>
        <w:t xml:space="preserve"> the target population.</w:t>
      </w:r>
    </w:p>
    <w:p w14:paraId="1D95849E" w14:textId="43F7721B" w:rsidR="00510EB6" w:rsidRDefault="00880644" w:rsidP="00EA72C8">
      <w:pPr>
        <w:spacing w:line="480" w:lineRule="auto"/>
        <w:ind w:firstLine="720"/>
        <w:rPr>
          <w:rFonts w:ascii="Times New Roman" w:hAnsi="Times New Roman" w:cs="Times New Roman"/>
        </w:rPr>
      </w:pPr>
      <w:r w:rsidRPr="00CE0809">
        <w:rPr>
          <w:rFonts w:ascii="Times New Roman" w:hAnsi="Times New Roman" w:cs="Times New Roman"/>
        </w:rPr>
        <w:t xml:space="preserve">To </w:t>
      </w:r>
      <w:r w:rsidR="00CC7814">
        <w:rPr>
          <w:rFonts w:ascii="Times New Roman" w:hAnsi="Times New Roman" w:cs="Times New Roman"/>
        </w:rPr>
        <w:t xml:space="preserve">apply </w:t>
      </w:r>
      <w:r w:rsidRPr="00CE0809">
        <w:rPr>
          <w:rFonts w:ascii="Times New Roman" w:hAnsi="Times New Roman" w:cs="Times New Roman"/>
        </w:rPr>
        <w:t>the student probability weights</w:t>
      </w:r>
      <w:r w:rsidR="002A4FEE">
        <w:rPr>
          <w:rFonts w:ascii="Times New Roman" w:hAnsi="Times New Roman" w:cs="Times New Roman"/>
        </w:rPr>
        <w:t xml:space="preserve">, this study uses </w:t>
      </w:r>
      <w:r w:rsidRPr="00CE0809">
        <w:rPr>
          <w:rFonts w:ascii="Times New Roman" w:hAnsi="Times New Roman" w:cs="Times New Roman"/>
        </w:rPr>
        <w:t xml:space="preserve">Taylor series linearized estimates of variance. The linearized estimates </w:t>
      </w:r>
      <w:r w:rsidR="00CC7814">
        <w:rPr>
          <w:rFonts w:ascii="Times New Roman" w:hAnsi="Times New Roman" w:cs="Times New Roman"/>
        </w:rPr>
        <w:t xml:space="preserve">are </w:t>
      </w:r>
      <w:r w:rsidR="00636BCE" w:rsidRPr="00CE0809">
        <w:rPr>
          <w:rFonts w:ascii="Times New Roman" w:hAnsi="Times New Roman" w:cs="Times New Roman"/>
        </w:rPr>
        <w:t xml:space="preserve">developed in two parts. </w:t>
      </w:r>
      <w:r w:rsidR="00062BFD">
        <w:rPr>
          <w:rFonts w:ascii="Times New Roman" w:hAnsi="Times New Roman" w:cs="Times New Roman"/>
        </w:rPr>
        <w:t>T</w:t>
      </w:r>
      <w:r w:rsidRPr="00CE0809">
        <w:rPr>
          <w:rFonts w:ascii="Times New Roman" w:hAnsi="Times New Roman" w:cs="Times New Roman"/>
        </w:rPr>
        <w:t xml:space="preserve">he primary sampling unit </w:t>
      </w:r>
      <w:r w:rsidR="00636BCE" w:rsidRPr="00CE0809">
        <w:rPr>
          <w:rFonts w:ascii="Times New Roman" w:hAnsi="Times New Roman" w:cs="Times New Roman"/>
        </w:rPr>
        <w:t>(PSU) indicates the school fro</w:t>
      </w:r>
      <w:r w:rsidR="003B674D">
        <w:rPr>
          <w:rFonts w:ascii="Times New Roman" w:hAnsi="Times New Roman" w:cs="Times New Roman"/>
        </w:rPr>
        <w:t>m which the student was sampled and</w:t>
      </w:r>
      <w:r w:rsidR="00636BCE" w:rsidRPr="00CE0809">
        <w:rPr>
          <w:rFonts w:ascii="Times New Roman" w:hAnsi="Times New Roman" w:cs="Times New Roman"/>
        </w:rPr>
        <w:t xml:space="preserve"> </w:t>
      </w:r>
      <w:r w:rsidR="003B674D">
        <w:rPr>
          <w:rFonts w:ascii="Times New Roman" w:hAnsi="Times New Roman" w:cs="Times New Roman"/>
        </w:rPr>
        <w:t>t</w:t>
      </w:r>
      <w:r w:rsidR="00636BCE" w:rsidRPr="00CE0809">
        <w:rPr>
          <w:rFonts w:ascii="Times New Roman" w:hAnsi="Times New Roman" w:cs="Times New Roman"/>
        </w:rPr>
        <w:t xml:space="preserve">he strata </w:t>
      </w:r>
      <w:r w:rsidR="00062BFD">
        <w:rPr>
          <w:rFonts w:ascii="Times New Roman" w:hAnsi="Times New Roman" w:cs="Times New Roman"/>
        </w:rPr>
        <w:t xml:space="preserve">(STRAT_ID) indicated </w:t>
      </w:r>
      <w:r w:rsidR="002A4FEE">
        <w:rPr>
          <w:rFonts w:ascii="Times New Roman" w:hAnsi="Times New Roman" w:cs="Times New Roman"/>
        </w:rPr>
        <w:t>student’s code within a school</w:t>
      </w:r>
      <w:r w:rsidR="00636BCE" w:rsidRPr="00CE0809">
        <w:rPr>
          <w:rFonts w:ascii="Times New Roman" w:hAnsi="Times New Roman" w:cs="Times New Roman"/>
        </w:rPr>
        <w:t xml:space="preserve">. The PSU and STRAT_ID allow for </w:t>
      </w:r>
      <w:r w:rsidRPr="00CE0809">
        <w:rPr>
          <w:rFonts w:ascii="Times New Roman" w:hAnsi="Times New Roman" w:cs="Times New Roman"/>
        </w:rPr>
        <w:t xml:space="preserve">the series of approximations </w:t>
      </w:r>
      <w:r w:rsidR="00636BCE" w:rsidRPr="00CE0809">
        <w:rPr>
          <w:rFonts w:ascii="Times New Roman" w:hAnsi="Times New Roman" w:cs="Times New Roman"/>
        </w:rPr>
        <w:t xml:space="preserve">to be made </w:t>
      </w:r>
      <w:r w:rsidR="00C55CCC" w:rsidRPr="00CE0809">
        <w:rPr>
          <w:rFonts w:ascii="Times New Roman" w:hAnsi="Times New Roman" w:cs="Times New Roman"/>
        </w:rPr>
        <w:t xml:space="preserve">around </w:t>
      </w:r>
      <w:r w:rsidR="00636BCE" w:rsidRPr="00CE0809">
        <w:rPr>
          <w:rFonts w:ascii="Times New Roman" w:hAnsi="Times New Roman" w:cs="Times New Roman"/>
        </w:rPr>
        <w:t>each student</w:t>
      </w:r>
      <w:r w:rsidR="00C55CCC" w:rsidRPr="00CE0809">
        <w:rPr>
          <w:rFonts w:ascii="Times New Roman" w:hAnsi="Times New Roman" w:cs="Times New Roman"/>
        </w:rPr>
        <w:t xml:space="preserve">’s </w:t>
      </w:r>
      <w:r w:rsidR="00062BFD">
        <w:rPr>
          <w:rFonts w:ascii="Times New Roman" w:hAnsi="Times New Roman" w:cs="Times New Roman"/>
        </w:rPr>
        <w:t xml:space="preserve">specific </w:t>
      </w:r>
      <w:r w:rsidR="00C55CCC" w:rsidRPr="00CE0809">
        <w:rPr>
          <w:rFonts w:ascii="Times New Roman" w:hAnsi="Times New Roman" w:cs="Times New Roman"/>
        </w:rPr>
        <w:t>weighting</w:t>
      </w:r>
      <w:r w:rsidR="00636BCE" w:rsidRPr="00CE0809">
        <w:rPr>
          <w:rFonts w:ascii="Times New Roman" w:hAnsi="Times New Roman" w:cs="Times New Roman"/>
        </w:rPr>
        <w:t xml:space="preserve">. These estimates of variance give </w:t>
      </w:r>
      <w:r w:rsidR="002A4FEE">
        <w:rPr>
          <w:rFonts w:ascii="Times New Roman" w:hAnsi="Times New Roman" w:cs="Times New Roman"/>
        </w:rPr>
        <w:t xml:space="preserve">a </w:t>
      </w:r>
      <w:r w:rsidR="00D334EC">
        <w:rPr>
          <w:rFonts w:ascii="Times New Roman" w:hAnsi="Times New Roman" w:cs="Times New Roman"/>
        </w:rPr>
        <w:t>more rea</w:t>
      </w:r>
      <w:r w:rsidR="002A4FEE">
        <w:rPr>
          <w:rFonts w:ascii="Times New Roman" w:hAnsi="Times New Roman" w:cs="Times New Roman"/>
        </w:rPr>
        <w:t>listic estimate</w:t>
      </w:r>
      <w:r w:rsidR="00D334EC">
        <w:rPr>
          <w:rFonts w:ascii="Times New Roman" w:hAnsi="Times New Roman" w:cs="Times New Roman"/>
        </w:rPr>
        <w:t xml:space="preserve"> </w:t>
      </w:r>
      <w:r w:rsidR="003B674D">
        <w:rPr>
          <w:rFonts w:ascii="Times New Roman" w:hAnsi="Times New Roman" w:cs="Times New Roman"/>
        </w:rPr>
        <w:t>for</w:t>
      </w:r>
      <w:r w:rsidR="002A4FEE">
        <w:rPr>
          <w:rFonts w:ascii="Times New Roman" w:hAnsi="Times New Roman" w:cs="Times New Roman"/>
        </w:rPr>
        <w:t xml:space="preserve"> </w:t>
      </w:r>
      <w:r w:rsidR="003B674D">
        <w:rPr>
          <w:rFonts w:ascii="Times New Roman" w:hAnsi="Times New Roman" w:cs="Times New Roman"/>
        </w:rPr>
        <w:t>student</w:t>
      </w:r>
      <w:r w:rsidR="00D334EC">
        <w:rPr>
          <w:rFonts w:ascii="Times New Roman" w:hAnsi="Times New Roman" w:cs="Times New Roman"/>
        </w:rPr>
        <w:t xml:space="preserve"> response</w:t>
      </w:r>
      <w:r w:rsidR="002A4FEE">
        <w:rPr>
          <w:rFonts w:ascii="Times New Roman" w:hAnsi="Times New Roman" w:cs="Times New Roman"/>
        </w:rPr>
        <w:t>s</w:t>
      </w:r>
      <w:r w:rsidR="00D334EC">
        <w:rPr>
          <w:rFonts w:ascii="Times New Roman" w:hAnsi="Times New Roman" w:cs="Times New Roman"/>
        </w:rPr>
        <w:t xml:space="preserve"> a</w:t>
      </w:r>
      <w:r w:rsidR="003B674D">
        <w:rPr>
          <w:rFonts w:ascii="Times New Roman" w:hAnsi="Times New Roman" w:cs="Times New Roman"/>
        </w:rPr>
        <w:t>nd</w:t>
      </w:r>
      <w:r w:rsidR="00D334EC">
        <w:rPr>
          <w:rFonts w:ascii="Times New Roman" w:hAnsi="Times New Roman" w:cs="Times New Roman"/>
        </w:rPr>
        <w:t xml:space="preserve"> </w:t>
      </w:r>
      <w:r w:rsidR="00636BCE" w:rsidRPr="00CE0809">
        <w:rPr>
          <w:rFonts w:ascii="Times New Roman" w:hAnsi="Times New Roman" w:cs="Times New Roman"/>
        </w:rPr>
        <w:t>larger</w:t>
      </w:r>
      <w:r w:rsidR="00062BFD">
        <w:rPr>
          <w:rFonts w:ascii="Times New Roman" w:hAnsi="Times New Roman" w:cs="Times New Roman"/>
        </w:rPr>
        <w:t xml:space="preserve"> </w:t>
      </w:r>
      <w:r w:rsidR="00636BCE" w:rsidRPr="00CE0809">
        <w:rPr>
          <w:rFonts w:ascii="Times New Roman" w:hAnsi="Times New Roman" w:cs="Times New Roman"/>
        </w:rPr>
        <w:t xml:space="preserve">standard errors </w:t>
      </w:r>
      <w:r w:rsidR="00D334EC">
        <w:rPr>
          <w:rFonts w:ascii="Times New Roman" w:hAnsi="Times New Roman" w:cs="Times New Roman"/>
        </w:rPr>
        <w:t xml:space="preserve">that </w:t>
      </w:r>
      <w:r w:rsidR="007A6053" w:rsidRPr="00CE0809">
        <w:rPr>
          <w:rFonts w:ascii="Times New Roman" w:hAnsi="Times New Roman" w:cs="Times New Roman"/>
        </w:rPr>
        <w:t>allow for greater ability to detect change in the dependent variable.</w:t>
      </w:r>
    </w:p>
    <w:p w14:paraId="01C5C9F1" w14:textId="77777777" w:rsidR="009F75C8" w:rsidRDefault="001C596C" w:rsidP="009F75C8">
      <w:pPr>
        <w:spacing w:line="480" w:lineRule="auto"/>
        <w:rPr>
          <w:rFonts w:ascii="Times New Roman" w:hAnsi="Times New Roman" w:cs="Times New Roman"/>
          <w:b/>
        </w:rPr>
      </w:pPr>
      <w:r w:rsidRPr="001C596C">
        <w:rPr>
          <w:rFonts w:ascii="Times New Roman" w:hAnsi="Times New Roman" w:cs="Times New Roman"/>
          <w:b/>
        </w:rPr>
        <w:t>Limitations</w:t>
      </w:r>
    </w:p>
    <w:p w14:paraId="453AEF46" w14:textId="1BE0DCD9" w:rsidR="001F3A28" w:rsidRPr="009F75C8" w:rsidRDefault="001C7F8E" w:rsidP="009F75C8">
      <w:pPr>
        <w:spacing w:line="480" w:lineRule="auto"/>
        <w:ind w:firstLine="720"/>
        <w:rPr>
          <w:rFonts w:ascii="Times New Roman" w:hAnsi="Times New Roman" w:cs="Times New Roman"/>
          <w:b/>
        </w:rPr>
      </w:pPr>
      <w:bookmarkStart w:id="0" w:name="_GoBack"/>
      <w:bookmarkEnd w:id="0"/>
      <w:r w:rsidRPr="00CE0809">
        <w:rPr>
          <w:rFonts w:ascii="Times New Roman" w:hAnsi="Times New Roman" w:cs="Times New Roman"/>
        </w:rPr>
        <w:t xml:space="preserve">As this study is using cross-sectional data from the base year of ELS:2002, the </w:t>
      </w:r>
      <w:r>
        <w:rPr>
          <w:rFonts w:ascii="Times New Roman" w:hAnsi="Times New Roman" w:cs="Times New Roman"/>
        </w:rPr>
        <w:t xml:space="preserve">relational direction of the variables </w:t>
      </w:r>
      <w:r w:rsidRPr="00CE0809">
        <w:rPr>
          <w:rFonts w:ascii="Times New Roman" w:hAnsi="Times New Roman" w:cs="Times New Roman"/>
        </w:rPr>
        <w:t>will be difficult to establish.</w:t>
      </w:r>
      <w:r>
        <w:rPr>
          <w:rFonts w:ascii="Times New Roman" w:hAnsi="Times New Roman" w:cs="Times New Roman"/>
        </w:rPr>
        <w:t xml:space="preserve"> Furthermore, since ELS: 2002 sampled tenth grade students, there is no way to evaluate the formative causes on their expectations for future academic attainment in the first year and a half of high school (or before). </w:t>
      </w:r>
      <w:r w:rsidR="00510EB6">
        <w:rPr>
          <w:rFonts w:ascii="Times New Roman" w:hAnsi="Times New Roman" w:cs="Times New Roman"/>
        </w:rPr>
        <w:t xml:space="preserve">Additional limitations come from two of the independent variables. The measure for student risk factors had a very low response </w:t>
      </w:r>
      <w:r w:rsidR="00185C50">
        <w:rPr>
          <w:rFonts w:ascii="Times New Roman" w:hAnsi="Times New Roman" w:cs="Times New Roman"/>
        </w:rPr>
        <w:t xml:space="preserve">rate </w:t>
      </w:r>
      <w:r w:rsidR="00510EB6">
        <w:rPr>
          <w:rFonts w:ascii="Times New Roman" w:hAnsi="Times New Roman" w:cs="Times New Roman"/>
        </w:rPr>
        <w:t>(</w:t>
      </w:r>
      <w:r w:rsidR="00185C50">
        <w:rPr>
          <w:rFonts w:ascii="Times New Roman" w:hAnsi="Times New Roman" w:cs="Times New Roman"/>
        </w:rPr>
        <w:t>73.9%</w:t>
      </w:r>
      <w:r w:rsidR="00510EB6">
        <w:rPr>
          <w:rFonts w:ascii="Times New Roman" w:hAnsi="Times New Roman" w:cs="Times New Roman"/>
        </w:rPr>
        <w:t>) compared to the other measures in the study (</w:t>
      </w:r>
      <w:r w:rsidR="00185C50">
        <w:rPr>
          <w:rFonts w:ascii="Times New Roman" w:hAnsi="Times New Roman" w:cs="Times New Roman"/>
        </w:rPr>
        <w:t>94.12% for student expectations and 98.12% for the composite test score)</w:t>
      </w:r>
      <w:r w:rsidR="00AB4115">
        <w:rPr>
          <w:rFonts w:ascii="Times New Roman" w:hAnsi="Times New Roman" w:cs="Times New Roman"/>
        </w:rPr>
        <w:t xml:space="preserve">. </w:t>
      </w:r>
      <w:r w:rsidR="00D71960">
        <w:rPr>
          <w:rFonts w:ascii="Times New Roman" w:hAnsi="Times New Roman" w:cs="Times New Roman"/>
        </w:rPr>
        <w:t>T</w:t>
      </w:r>
      <w:r w:rsidR="001D4B43">
        <w:rPr>
          <w:rFonts w:ascii="Times New Roman" w:hAnsi="Times New Roman" w:cs="Times New Roman"/>
        </w:rPr>
        <w:t xml:space="preserve">he measure for school factors was not an initial measure in ELS:2002 and instead was imputed from other variables. As </w:t>
      </w:r>
      <w:r w:rsidR="0045275F">
        <w:rPr>
          <w:rFonts w:ascii="Times New Roman" w:hAnsi="Times New Roman" w:cs="Times New Roman"/>
        </w:rPr>
        <w:t xml:space="preserve">most </w:t>
      </w:r>
      <w:r w:rsidR="001D4B43">
        <w:rPr>
          <w:rFonts w:ascii="Times New Roman" w:hAnsi="Times New Roman" w:cs="Times New Roman"/>
        </w:rPr>
        <w:t xml:space="preserve">measures in this </w:t>
      </w:r>
      <w:r w:rsidR="00185C50">
        <w:rPr>
          <w:rFonts w:ascii="Times New Roman" w:hAnsi="Times New Roman" w:cs="Times New Roman"/>
        </w:rPr>
        <w:t xml:space="preserve">composite </w:t>
      </w:r>
      <w:r w:rsidR="001D4B43">
        <w:rPr>
          <w:rFonts w:ascii="Times New Roman" w:hAnsi="Times New Roman" w:cs="Times New Roman"/>
        </w:rPr>
        <w:t xml:space="preserve">variable were aggregated </w:t>
      </w:r>
      <w:r w:rsidR="0045275F">
        <w:rPr>
          <w:rFonts w:ascii="Times New Roman" w:hAnsi="Times New Roman" w:cs="Times New Roman"/>
        </w:rPr>
        <w:t xml:space="preserve">using </w:t>
      </w:r>
      <w:r w:rsidR="001D4B43">
        <w:rPr>
          <w:rFonts w:ascii="Times New Roman" w:hAnsi="Times New Roman" w:cs="Times New Roman"/>
        </w:rPr>
        <w:t xml:space="preserve">tenth grade </w:t>
      </w:r>
      <w:r w:rsidR="0045275F">
        <w:rPr>
          <w:rFonts w:ascii="Times New Roman" w:hAnsi="Times New Roman" w:cs="Times New Roman"/>
        </w:rPr>
        <w:t xml:space="preserve">student </w:t>
      </w:r>
      <w:r w:rsidR="001D4B43">
        <w:rPr>
          <w:rFonts w:ascii="Times New Roman" w:hAnsi="Times New Roman" w:cs="Times New Roman"/>
        </w:rPr>
        <w:t xml:space="preserve">data, this </w:t>
      </w:r>
      <w:r w:rsidR="00185C50">
        <w:rPr>
          <w:rFonts w:ascii="Times New Roman" w:hAnsi="Times New Roman" w:cs="Times New Roman"/>
        </w:rPr>
        <w:t xml:space="preserve">variable </w:t>
      </w:r>
      <w:r w:rsidR="001D4B43">
        <w:rPr>
          <w:rFonts w:ascii="Times New Roman" w:hAnsi="Times New Roman" w:cs="Times New Roman"/>
        </w:rPr>
        <w:t>risks misrepresenting the school’</w:t>
      </w:r>
      <w:r w:rsidR="00AA759B">
        <w:rPr>
          <w:rFonts w:ascii="Times New Roman" w:hAnsi="Times New Roman" w:cs="Times New Roman"/>
        </w:rPr>
        <w:t>s actual demographics.</w:t>
      </w:r>
    </w:p>
    <w:p w14:paraId="7B164B9C" w14:textId="215F9D2E" w:rsidR="00B67027" w:rsidRPr="00B67027" w:rsidRDefault="00B67027" w:rsidP="00B67027">
      <w:pPr>
        <w:widowControl w:val="0"/>
        <w:autoSpaceDE w:val="0"/>
        <w:autoSpaceDN w:val="0"/>
        <w:adjustRightInd w:val="0"/>
        <w:spacing w:line="480" w:lineRule="auto"/>
        <w:rPr>
          <w:rFonts w:ascii="Times New Roman" w:hAnsi="Times New Roman" w:cs="Times New Roman"/>
          <w:b/>
        </w:rPr>
      </w:pPr>
      <w:r w:rsidRPr="00B67027">
        <w:rPr>
          <w:rFonts w:ascii="Times New Roman" w:hAnsi="Times New Roman" w:cs="Times New Roman"/>
          <w:b/>
        </w:rPr>
        <w:t>Results</w:t>
      </w:r>
    </w:p>
    <w:p w14:paraId="6689F4B5" w14:textId="0A0070C6" w:rsidR="008772F5" w:rsidRDefault="00D76A0D" w:rsidP="008772F5">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Of the primary variables in the study, the measures for student expectations for future education, school factors, and student risk factors were all ordinal variables. </w:t>
      </w:r>
      <w:r w:rsidR="00802A84">
        <w:rPr>
          <w:rFonts w:ascii="Times New Roman" w:hAnsi="Times New Roman" w:cs="Times New Roman"/>
        </w:rPr>
        <w:t>For the measure of how far students think they will get in school, g</w:t>
      </w:r>
      <w:r w:rsidR="00727045">
        <w:rPr>
          <w:rFonts w:ascii="Times New Roman" w:hAnsi="Times New Roman" w:cs="Times New Roman"/>
        </w:rPr>
        <w:t>raduating from a four-year college is the most common aspiration (</w:t>
      </w:r>
      <w:r w:rsidR="00F60629">
        <w:rPr>
          <w:rFonts w:ascii="Times New Roman" w:hAnsi="Times New Roman" w:cs="Times New Roman"/>
        </w:rPr>
        <w:t>35.78</w:t>
      </w:r>
      <w:r w:rsidR="004647D5">
        <w:rPr>
          <w:rFonts w:ascii="Times New Roman" w:hAnsi="Times New Roman" w:cs="Times New Roman"/>
        </w:rPr>
        <w:t>%</w:t>
      </w:r>
      <w:r w:rsidR="00E61B47">
        <w:rPr>
          <w:rFonts w:ascii="Times New Roman" w:hAnsi="Times New Roman" w:cs="Times New Roman"/>
        </w:rPr>
        <w:t>)</w:t>
      </w:r>
      <w:r w:rsidR="00727045">
        <w:rPr>
          <w:rFonts w:ascii="Times New Roman" w:hAnsi="Times New Roman" w:cs="Times New Roman"/>
        </w:rPr>
        <w:t xml:space="preserve">. </w:t>
      </w:r>
      <w:r w:rsidR="00F60629">
        <w:rPr>
          <w:rFonts w:ascii="Times New Roman" w:hAnsi="Times New Roman" w:cs="Times New Roman"/>
        </w:rPr>
        <w:t>An additional 35.79</w:t>
      </w:r>
      <w:r w:rsidR="006200B9">
        <w:rPr>
          <w:rFonts w:ascii="Times New Roman" w:hAnsi="Times New Roman" w:cs="Times New Roman"/>
        </w:rPr>
        <w:t xml:space="preserve">% of respondents thought they would </w:t>
      </w:r>
      <w:r w:rsidR="00727045">
        <w:rPr>
          <w:rFonts w:ascii="Times New Roman" w:hAnsi="Times New Roman" w:cs="Times New Roman"/>
        </w:rPr>
        <w:t xml:space="preserve">either earn </w:t>
      </w:r>
      <w:r w:rsidR="00F60629">
        <w:rPr>
          <w:rFonts w:ascii="Times New Roman" w:hAnsi="Times New Roman" w:cs="Times New Roman"/>
        </w:rPr>
        <w:t>a M</w:t>
      </w:r>
      <w:r w:rsidR="006200B9">
        <w:rPr>
          <w:rFonts w:ascii="Times New Roman" w:hAnsi="Times New Roman" w:cs="Times New Roman"/>
        </w:rPr>
        <w:t>aster’</w:t>
      </w:r>
      <w:r w:rsidR="00727045">
        <w:rPr>
          <w:rFonts w:ascii="Times New Roman" w:hAnsi="Times New Roman" w:cs="Times New Roman"/>
        </w:rPr>
        <w:t xml:space="preserve">s PhD, MD, or other </w:t>
      </w:r>
      <w:r w:rsidR="006200B9">
        <w:rPr>
          <w:rFonts w:ascii="Times New Roman" w:hAnsi="Times New Roman" w:cs="Times New Roman"/>
        </w:rPr>
        <w:t>advanced degree.</w:t>
      </w:r>
      <w:r w:rsidR="004647D5">
        <w:rPr>
          <w:rFonts w:ascii="Times New Roman" w:hAnsi="Times New Roman" w:cs="Times New Roman"/>
        </w:rPr>
        <w:t xml:space="preserve"> </w:t>
      </w:r>
      <w:r w:rsidR="00564F57">
        <w:rPr>
          <w:rFonts w:ascii="Times New Roman" w:hAnsi="Times New Roman" w:cs="Times New Roman"/>
        </w:rPr>
        <w:t xml:space="preserve">In regards to school factors, the majority of schools (57.42%) had either zero </w:t>
      </w:r>
      <w:r w:rsidR="00802A84">
        <w:rPr>
          <w:rFonts w:ascii="Times New Roman" w:hAnsi="Times New Roman" w:cs="Times New Roman"/>
        </w:rPr>
        <w:t xml:space="preserve">factors </w:t>
      </w:r>
      <w:r w:rsidR="00F60629">
        <w:rPr>
          <w:rFonts w:ascii="Times New Roman" w:hAnsi="Times New Roman" w:cs="Times New Roman"/>
        </w:rPr>
        <w:t xml:space="preserve">(meaning the school was small and </w:t>
      </w:r>
      <w:r w:rsidR="00564F57">
        <w:rPr>
          <w:rFonts w:ascii="Times New Roman" w:hAnsi="Times New Roman" w:cs="Times New Roman"/>
        </w:rPr>
        <w:t xml:space="preserve">located in a rural or suburban area without large enrollments of ethnic minorities or students on FRPL) or one school factor (usually size or </w:t>
      </w:r>
      <w:r w:rsidR="00481E2F">
        <w:rPr>
          <w:rFonts w:ascii="Times New Roman" w:hAnsi="Times New Roman" w:cs="Times New Roman"/>
        </w:rPr>
        <w:t>urbanicity</w:t>
      </w:r>
      <w:r w:rsidR="00564F57">
        <w:rPr>
          <w:rFonts w:ascii="Times New Roman" w:hAnsi="Times New Roman" w:cs="Times New Roman"/>
        </w:rPr>
        <w:t xml:space="preserve">). </w:t>
      </w:r>
      <w:r w:rsidR="00820BC3">
        <w:rPr>
          <w:rFonts w:ascii="Times New Roman" w:hAnsi="Times New Roman" w:cs="Times New Roman"/>
        </w:rPr>
        <w:t xml:space="preserve">Only 8.14% of schools had four school risk factors. </w:t>
      </w:r>
      <w:r w:rsidR="00FA1B79">
        <w:rPr>
          <w:rFonts w:ascii="Times New Roman" w:hAnsi="Times New Roman" w:cs="Times New Roman"/>
        </w:rPr>
        <w:t xml:space="preserve">For student risk factors, </w:t>
      </w:r>
      <w:r w:rsidR="00DF7A1C">
        <w:rPr>
          <w:rFonts w:ascii="Times New Roman" w:hAnsi="Times New Roman" w:cs="Times New Roman"/>
        </w:rPr>
        <w:t xml:space="preserve">41.49% of students had no individual risk factors and 30.63% had </w:t>
      </w:r>
      <w:r w:rsidR="003B674D">
        <w:rPr>
          <w:rFonts w:ascii="Times New Roman" w:hAnsi="Times New Roman" w:cs="Times New Roman"/>
        </w:rPr>
        <w:t>only one risk factor. O</w:t>
      </w:r>
      <w:r w:rsidR="00DF7A1C">
        <w:rPr>
          <w:rFonts w:ascii="Times New Roman" w:hAnsi="Times New Roman" w:cs="Times New Roman"/>
        </w:rPr>
        <w:t>nly 10.97% of students had three or more risk factors.</w:t>
      </w:r>
      <w:r w:rsidR="00481E2F">
        <w:rPr>
          <w:rFonts w:ascii="Times New Roman" w:hAnsi="Times New Roman" w:cs="Times New Roman"/>
        </w:rPr>
        <w:t xml:space="preserve"> </w:t>
      </w:r>
      <w:r w:rsidR="00547794">
        <w:rPr>
          <w:rFonts w:ascii="Times New Roman" w:hAnsi="Times New Roman" w:cs="Times New Roman"/>
        </w:rPr>
        <w:t>Last</w:t>
      </w:r>
      <w:r w:rsidR="00802A84">
        <w:rPr>
          <w:rFonts w:ascii="Times New Roman" w:hAnsi="Times New Roman" w:cs="Times New Roman"/>
        </w:rPr>
        <w:t>ly</w:t>
      </w:r>
      <w:r w:rsidR="00547794">
        <w:rPr>
          <w:rFonts w:ascii="Times New Roman" w:hAnsi="Times New Roman" w:cs="Times New Roman"/>
        </w:rPr>
        <w:t>, t</w:t>
      </w:r>
      <w:r w:rsidR="00DE2EE0">
        <w:rPr>
          <w:rFonts w:ascii="Times New Roman" w:hAnsi="Times New Roman" w:cs="Times New Roman"/>
        </w:rPr>
        <w:t xml:space="preserve">he composite score </w:t>
      </w:r>
      <w:r w:rsidR="00547794">
        <w:rPr>
          <w:rFonts w:ascii="Times New Roman" w:hAnsi="Times New Roman" w:cs="Times New Roman"/>
        </w:rPr>
        <w:t xml:space="preserve">for reading and math test performance </w:t>
      </w:r>
      <w:r w:rsidR="003B674D">
        <w:rPr>
          <w:rFonts w:ascii="Times New Roman" w:hAnsi="Times New Roman" w:cs="Times New Roman"/>
        </w:rPr>
        <w:t xml:space="preserve">is a continuous variable that is </w:t>
      </w:r>
      <w:r w:rsidR="001F3A28" w:rsidRPr="0075022A">
        <w:rPr>
          <w:rFonts w:ascii="Times New Roman" w:hAnsi="Times New Roman" w:cs="Times New Roman"/>
        </w:rPr>
        <w:t>normally distributed, has a mean of 50.87191</w:t>
      </w:r>
      <w:r w:rsidR="00547794">
        <w:rPr>
          <w:rFonts w:ascii="Times New Roman" w:hAnsi="Times New Roman" w:cs="Times New Roman"/>
        </w:rPr>
        <w:t>,</w:t>
      </w:r>
      <w:r w:rsidR="001F3A28" w:rsidRPr="0075022A">
        <w:rPr>
          <w:rFonts w:ascii="Times New Roman" w:hAnsi="Times New Roman" w:cs="Times New Roman"/>
        </w:rPr>
        <w:t xml:space="preserve"> and </w:t>
      </w:r>
      <w:r w:rsidR="00B87EFF">
        <w:rPr>
          <w:rFonts w:ascii="Times New Roman" w:hAnsi="Times New Roman" w:cs="Times New Roman"/>
        </w:rPr>
        <w:t>standard deviation of 9.930231.</w:t>
      </w:r>
    </w:p>
    <w:p w14:paraId="6CD11170" w14:textId="12A6C3B4" w:rsidR="000F3816" w:rsidRDefault="008772F5" w:rsidP="00955708">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Before looking at</w:t>
      </w:r>
      <w:r w:rsidR="00807D5F">
        <w:rPr>
          <w:rFonts w:ascii="Times New Roman" w:hAnsi="Times New Roman" w:cs="Times New Roman"/>
        </w:rPr>
        <w:t xml:space="preserve"> the</w:t>
      </w:r>
      <w:r>
        <w:rPr>
          <w:rFonts w:ascii="Times New Roman" w:hAnsi="Times New Roman" w:cs="Times New Roman"/>
        </w:rPr>
        <w:t xml:space="preserve"> </w:t>
      </w:r>
      <w:r w:rsidR="00E35D07">
        <w:rPr>
          <w:rFonts w:ascii="Times New Roman" w:hAnsi="Times New Roman" w:cs="Times New Roman"/>
        </w:rPr>
        <w:t xml:space="preserve">individual </w:t>
      </w:r>
      <w:r>
        <w:rPr>
          <w:rFonts w:ascii="Times New Roman" w:hAnsi="Times New Roman" w:cs="Times New Roman"/>
        </w:rPr>
        <w:t>relationship</w:t>
      </w:r>
      <w:r w:rsidR="00E35D07">
        <w:rPr>
          <w:rFonts w:ascii="Times New Roman" w:hAnsi="Times New Roman" w:cs="Times New Roman"/>
        </w:rPr>
        <w:t>s</w:t>
      </w:r>
      <w:r>
        <w:rPr>
          <w:rFonts w:ascii="Times New Roman" w:hAnsi="Times New Roman" w:cs="Times New Roman"/>
        </w:rPr>
        <w:t xml:space="preserve"> </w:t>
      </w:r>
      <w:r w:rsidR="00807D5F">
        <w:rPr>
          <w:rFonts w:ascii="Times New Roman" w:hAnsi="Times New Roman" w:cs="Times New Roman"/>
        </w:rPr>
        <w:t xml:space="preserve">between </w:t>
      </w:r>
      <w:r>
        <w:rPr>
          <w:rFonts w:ascii="Times New Roman" w:hAnsi="Times New Roman" w:cs="Times New Roman"/>
        </w:rPr>
        <w:t xml:space="preserve">each independent variable </w:t>
      </w:r>
      <w:r w:rsidR="00807D5F">
        <w:rPr>
          <w:rFonts w:ascii="Times New Roman" w:hAnsi="Times New Roman" w:cs="Times New Roman"/>
        </w:rPr>
        <w:t xml:space="preserve">and </w:t>
      </w:r>
      <w:r>
        <w:rPr>
          <w:rFonts w:ascii="Times New Roman" w:hAnsi="Times New Roman" w:cs="Times New Roman"/>
        </w:rPr>
        <w:t xml:space="preserve">the dependent variable, Table 1 provides a helpful overview of the relational direction that school factors, student risk factors, and test performance </w:t>
      </w:r>
      <w:r w:rsidR="00807D5F">
        <w:rPr>
          <w:rFonts w:ascii="Times New Roman" w:hAnsi="Times New Roman" w:cs="Times New Roman"/>
        </w:rPr>
        <w:t xml:space="preserve">all </w:t>
      </w:r>
      <w:r>
        <w:rPr>
          <w:rFonts w:ascii="Times New Roman" w:hAnsi="Times New Roman" w:cs="Times New Roman"/>
        </w:rPr>
        <w:t xml:space="preserve">have on student’s expectations of future academic attainment. </w:t>
      </w:r>
      <w:r w:rsidR="00B457A9">
        <w:rPr>
          <w:rFonts w:ascii="Times New Roman" w:hAnsi="Times New Roman" w:cs="Times New Roman"/>
        </w:rPr>
        <w:t xml:space="preserve">While </w:t>
      </w:r>
      <w:r w:rsidR="00F97069">
        <w:rPr>
          <w:rFonts w:ascii="Times New Roman" w:hAnsi="Times New Roman" w:cs="Times New Roman"/>
        </w:rPr>
        <w:t xml:space="preserve">the </w:t>
      </w:r>
      <w:r w:rsidR="00B457A9">
        <w:rPr>
          <w:rFonts w:ascii="Times New Roman" w:hAnsi="Times New Roman" w:cs="Times New Roman"/>
        </w:rPr>
        <w:t xml:space="preserve">mean </w:t>
      </w:r>
      <w:r w:rsidR="00F97069">
        <w:rPr>
          <w:rFonts w:ascii="Times New Roman" w:hAnsi="Times New Roman" w:cs="Times New Roman"/>
        </w:rPr>
        <w:t xml:space="preserve">is </w:t>
      </w:r>
      <w:r w:rsidR="00B457A9">
        <w:rPr>
          <w:rFonts w:ascii="Times New Roman" w:hAnsi="Times New Roman" w:cs="Times New Roman"/>
        </w:rPr>
        <w:t>not the</w:t>
      </w:r>
      <w:r w:rsidR="00D40C49">
        <w:rPr>
          <w:rFonts w:ascii="Times New Roman" w:hAnsi="Times New Roman" w:cs="Times New Roman"/>
        </w:rPr>
        <w:t xml:space="preserve"> best measure for ordinal </w:t>
      </w:r>
      <w:r>
        <w:rPr>
          <w:rFonts w:ascii="Times New Roman" w:hAnsi="Times New Roman" w:cs="Times New Roman"/>
        </w:rPr>
        <w:t>measures</w:t>
      </w:r>
      <w:r w:rsidR="00B457A9">
        <w:rPr>
          <w:rFonts w:ascii="Times New Roman" w:hAnsi="Times New Roman" w:cs="Times New Roman"/>
        </w:rPr>
        <w:t>,</w:t>
      </w:r>
      <w:r w:rsidR="008021E7">
        <w:rPr>
          <w:rFonts w:ascii="Times New Roman" w:hAnsi="Times New Roman" w:cs="Times New Roman"/>
        </w:rPr>
        <w:t xml:space="preserve"> </w:t>
      </w:r>
      <w:r>
        <w:rPr>
          <w:rFonts w:ascii="Times New Roman" w:hAnsi="Times New Roman" w:cs="Times New Roman"/>
        </w:rPr>
        <w:t xml:space="preserve">this table </w:t>
      </w:r>
      <w:r w:rsidR="008021E7">
        <w:rPr>
          <w:rFonts w:ascii="Times New Roman" w:hAnsi="Times New Roman" w:cs="Times New Roman"/>
        </w:rPr>
        <w:t xml:space="preserve">shows that for </w:t>
      </w:r>
      <w:r w:rsidR="00B35645">
        <w:rPr>
          <w:rFonts w:ascii="Times New Roman" w:hAnsi="Times New Roman" w:cs="Times New Roman"/>
        </w:rPr>
        <w:t xml:space="preserve">both school and student risk factors, </w:t>
      </w:r>
      <w:r w:rsidR="006F0FA4">
        <w:rPr>
          <w:rFonts w:ascii="Times New Roman" w:hAnsi="Times New Roman" w:cs="Times New Roman"/>
        </w:rPr>
        <w:t xml:space="preserve">a </w:t>
      </w:r>
      <w:r w:rsidR="00B35645">
        <w:rPr>
          <w:rFonts w:ascii="Times New Roman" w:hAnsi="Times New Roman" w:cs="Times New Roman"/>
        </w:rPr>
        <w:t xml:space="preserve">smaller average number of </w:t>
      </w:r>
      <w:r w:rsidR="00202AE5">
        <w:rPr>
          <w:rFonts w:ascii="Times New Roman" w:hAnsi="Times New Roman" w:cs="Times New Roman"/>
        </w:rPr>
        <w:t>factors is</w:t>
      </w:r>
      <w:r w:rsidR="00B35645">
        <w:rPr>
          <w:rFonts w:ascii="Times New Roman" w:hAnsi="Times New Roman" w:cs="Times New Roman"/>
        </w:rPr>
        <w:t xml:space="preserve"> associated with increase</w:t>
      </w:r>
      <w:r w:rsidR="00085A49">
        <w:rPr>
          <w:rFonts w:ascii="Times New Roman" w:hAnsi="Times New Roman" w:cs="Times New Roman"/>
        </w:rPr>
        <w:t>d</w:t>
      </w:r>
      <w:r w:rsidR="00B35645">
        <w:rPr>
          <w:rFonts w:ascii="Times New Roman" w:hAnsi="Times New Roman" w:cs="Times New Roman"/>
        </w:rPr>
        <w:t xml:space="preserve"> expectations for how f</w:t>
      </w:r>
      <w:r w:rsidR="00085A49">
        <w:rPr>
          <w:rFonts w:ascii="Times New Roman" w:hAnsi="Times New Roman" w:cs="Times New Roman"/>
        </w:rPr>
        <w:t xml:space="preserve">ar the student thinks they will get in school (including pursuing a two-year degree). A higher number of school and student risk factors are </w:t>
      </w:r>
      <w:r w:rsidR="008021E7">
        <w:rPr>
          <w:rFonts w:ascii="Times New Roman" w:hAnsi="Times New Roman" w:cs="Times New Roman"/>
        </w:rPr>
        <w:t xml:space="preserve">also </w:t>
      </w:r>
      <w:r w:rsidR="00085A49">
        <w:rPr>
          <w:rFonts w:ascii="Times New Roman" w:hAnsi="Times New Roman" w:cs="Times New Roman"/>
        </w:rPr>
        <w:t xml:space="preserve">associated with decreased educational expectations. </w:t>
      </w:r>
      <w:r w:rsidR="000467A4">
        <w:rPr>
          <w:rFonts w:ascii="Times New Roman" w:hAnsi="Times New Roman" w:cs="Times New Roman"/>
        </w:rPr>
        <w:t xml:space="preserve">For test scores, </w:t>
      </w:r>
      <w:r w:rsidR="00A439E6">
        <w:rPr>
          <w:rFonts w:ascii="Times New Roman" w:hAnsi="Times New Roman" w:cs="Times New Roman"/>
        </w:rPr>
        <w:t>the higher a student’s average test score, the more likely they are to</w:t>
      </w:r>
      <w:r w:rsidR="00452B9C">
        <w:rPr>
          <w:rFonts w:ascii="Times New Roman" w:hAnsi="Times New Roman" w:cs="Times New Roman"/>
        </w:rPr>
        <w:t xml:space="preserve"> report wanting to</w:t>
      </w:r>
      <w:r w:rsidR="00A439E6">
        <w:rPr>
          <w:rFonts w:ascii="Times New Roman" w:hAnsi="Times New Roman" w:cs="Times New Roman"/>
        </w:rPr>
        <w:t xml:space="preserve"> pursue higher levels of education. Not surprisingly, the lowest average test scores are associated with students who expect to dropout or only graduate from high school.</w:t>
      </w:r>
    </w:p>
    <w:p w14:paraId="1B621014" w14:textId="02CAC1A0" w:rsidR="00E22902" w:rsidRDefault="00C57B68" w:rsidP="00E22902">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w:t>
      </w:r>
      <w:r w:rsidR="006A669E">
        <w:rPr>
          <w:rFonts w:ascii="Times New Roman" w:hAnsi="Times New Roman" w:cs="Times New Roman"/>
        </w:rPr>
        <w:t xml:space="preserve">regards </w:t>
      </w:r>
      <w:r>
        <w:rPr>
          <w:rFonts w:ascii="Times New Roman" w:hAnsi="Times New Roman" w:cs="Times New Roman"/>
        </w:rPr>
        <w:t>to school factors, the directional hypothesis holds</w:t>
      </w:r>
      <w:r w:rsidR="00F51BEB">
        <w:rPr>
          <w:rFonts w:ascii="Times New Roman" w:hAnsi="Times New Roman" w:cs="Times New Roman"/>
        </w:rPr>
        <w:t xml:space="preserve"> </w:t>
      </w:r>
      <w:r w:rsidR="006A669E">
        <w:rPr>
          <w:rFonts w:ascii="Times New Roman" w:hAnsi="Times New Roman" w:cs="Times New Roman"/>
        </w:rPr>
        <w:t xml:space="preserve">more strongly for low </w:t>
      </w:r>
      <w:r w:rsidR="00287998">
        <w:rPr>
          <w:rFonts w:ascii="Times New Roman" w:hAnsi="Times New Roman" w:cs="Times New Roman"/>
        </w:rPr>
        <w:t xml:space="preserve">educational </w:t>
      </w:r>
      <w:r w:rsidR="006A669E">
        <w:rPr>
          <w:rFonts w:ascii="Times New Roman" w:hAnsi="Times New Roman" w:cs="Times New Roman"/>
        </w:rPr>
        <w:t xml:space="preserve">expectations than for high </w:t>
      </w:r>
      <w:r w:rsidR="00824072">
        <w:rPr>
          <w:rFonts w:ascii="Times New Roman" w:hAnsi="Times New Roman" w:cs="Times New Roman"/>
        </w:rPr>
        <w:t>(see Table 2 and Figure 1.1).</w:t>
      </w:r>
      <w:r w:rsidR="006C3C45">
        <w:rPr>
          <w:rFonts w:ascii="Times New Roman" w:hAnsi="Times New Roman" w:cs="Times New Roman"/>
        </w:rPr>
        <w:t xml:space="preserve"> </w:t>
      </w:r>
      <w:r w:rsidR="00375B6B">
        <w:rPr>
          <w:rFonts w:ascii="Times New Roman" w:hAnsi="Times New Roman" w:cs="Times New Roman"/>
        </w:rPr>
        <w:t xml:space="preserve">Students in schools with three and four risk factors report the highest levels of </w:t>
      </w:r>
      <w:r w:rsidR="00287998">
        <w:rPr>
          <w:rFonts w:ascii="Times New Roman" w:hAnsi="Times New Roman" w:cs="Times New Roman"/>
        </w:rPr>
        <w:t>expecting to drop</w:t>
      </w:r>
      <w:r w:rsidR="00375B6B">
        <w:rPr>
          <w:rFonts w:ascii="Times New Roman" w:hAnsi="Times New Roman" w:cs="Times New Roman"/>
        </w:rPr>
        <w:t xml:space="preserve"> out or </w:t>
      </w:r>
      <w:r w:rsidR="00847750">
        <w:rPr>
          <w:rFonts w:ascii="Times New Roman" w:hAnsi="Times New Roman" w:cs="Times New Roman"/>
        </w:rPr>
        <w:t xml:space="preserve">only </w:t>
      </w:r>
      <w:r w:rsidR="00287998">
        <w:rPr>
          <w:rFonts w:ascii="Times New Roman" w:hAnsi="Times New Roman" w:cs="Times New Roman"/>
        </w:rPr>
        <w:t>graduate</w:t>
      </w:r>
      <w:r w:rsidR="00375B6B">
        <w:rPr>
          <w:rFonts w:ascii="Times New Roman" w:hAnsi="Times New Roman" w:cs="Times New Roman"/>
        </w:rPr>
        <w:t xml:space="preserve"> from high school. </w:t>
      </w:r>
      <w:r w:rsidR="00E22902">
        <w:rPr>
          <w:rFonts w:ascii="Times New Roman" w:hAnsi="Times New Roman" w:cs="Times New Roman"/>
        </w:rPr>
        <w:t xml:space="preserve">Figure 1.3 depicts a similar relationship between high risk factors and low educational aspirations. When looking at school factors by each academic level, little overall variation exists between the set of graphs. The graph that differs most noticeably from this pattern shows students who do not expect to graduate from high school. While students from schools with one and two risk factors have the highest proportion of student’s who expect to drop out, the </w:t>
      </w:r>
      <w:r w:rsidR="009B7043">
        <w:rPr>
          <w:rFonts w:ascii="Times New Roman" w:hAnsi="Times New Roman" w:cs="Times New Roman"/>
        </w:rPr>
        <w:t xml:space="preserve">proportion of </w:t>
      </w:r>
      <w:r w:rsidR="00E22902">
        <w:rPr>
          <w:rFonts w:ascii="Times New Roman" w:hAnsi="Times New Roman" w:cs="Times New Roman"/>
        </w:rPr>
        <w:t xml:space="preserve">students in schools with three or four risk factors are </w:t>
      </w:r>
      <w:r w:rsidR="00847750">
        <w:rPr>
          <w:rFonts w:ascii="Times New Roman" w:hAnsi="Times New Roman" w:cs="Times New Roman"/>
        </w:rPr>
        <w:t xml:space="preserve">proportionally </w:t>
      </w:r>
      <w:r w:rsidR="00E22902">
        <w:rPr>
          <w:rFonts w:ascii="Times New Roman" w:hAnsi="Times New Roman" w:cs="Times New Roman"/>
        </w:rPr>
        <w:t>higher than any comparable educational level.</w:t>
      </w:r>
    </w:p>
    <w:p w14:paraId="1E2C1F78" w14:textId="341D237E" w:rsidR="005C066C" w:rsidRDefault="00A1382F" w:rsidP="00A1382F">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Yet, it is unclear whether a higher number of school risk factors impacts student’s aspirations to pursue higher educational levels. </w:t>
      </w:r>
      <w:r w:rsidR="0085151A">
        <w:rPr>
          <w:rFonts w:ascii="Times New Roman" w:hAnsi="Times New Roman" w:cs="Times New Roman"/>
        </w:rPr>
        <w:t>S</w:t>
      </w:r>
      <w:r w:rsidR="00B56738">
        <w:rPr>
          <w:rFonts w:ascii="Times New Roman" w:hAnsi="Times New Roman" w:cs="Times New Roman"/>
        </w:rPr>
        <w:t>tudents in</w:t>
      </w:r>
      <w:r w:rsidR="00383932">
        <w:rPr>
          <w:rFonts w:ascii="Times New Roman" w:hAnsi="Times New Roman" w:cs="Times New Roman"/>
        </w:rPr>
        <w:t xml:space="preserve"> schools with four factors</w:t>
      </w:r>
      <w:r w:rsidR="00B56738">
        <w:rPr>
          <w:rFonts w:ascii="Times New Roman" w:hAnsi="Times New Roman" w:cs="Times New Roman"/>
        </w:rPr>
        <w:t xml:space="preserve"> report the lowest levels </w:t>
      </w:r>
      <w:r w:rsidR="0085151A">
        <w:rPr>
          <w:rFonts w:ascii="Times New Roman" w:hAnsi="Times New Roman" w:cs="Times New Roman"/>
        </w:rPr>
        <w:t xml:space="preserve">of educational aspirations, with 16.02% of students planning to earn a Master’s degree and 13.53% of students planning to earn a PhD, MD, or other advanced degree. </w:t>
      </w:r>
      <w:r w:rsidR="00375B6B">
        <w:rPr>
          <w:rFonts w:ascii="Times New Roman" w:hAnsi="Times New Roman" w:cs="Times New Roman"/>
        </w:rPr>
        <w:t xml:space="preserve">However, </w:t>
      </w:r>
      <w:r w:rsidR="00A859F4">
        <w:rPr>
          <w:rFonts w:ascii="Times New Roman" w:hAnsi="Times New Roman" w:cs="Times New Roman"/>
        </w:rPr>
        <w:t>17.86% of students in schools with three factors</w:t>
      </w:r>
      <w:r w:rsidR="00375B6B">
        <w:rPr>
          <w:rFonts w:ascii="Times New Roman" w:hAnsi="Times New Roman" w:cs="Times New Roman"/>
        </w:rPr>
        <w:t xml:space="preserve"> report that they plan to pursue an advanced degree</w:t>
      </w:r>
      <w:r w:rsidR="00A859F4">
        <w:rPr>
          <w:rFonts w:ascii="Times New Roman" w:hAnsi="Times New Roman" w:cs="Times New Roman"/>
        </w:rPr>
        <w:t xml:space="preserve">, the highest proportion </w:t>
      </w:r>
      <w:r w:rsidR="00375B6B">
        <w:rPr>
          <w:rFonts w:ascii="Times New Roman" w:hAnsi="Times New Roman" w:cs="Times New Roman"/>
        </w:rPr>
        <w:t xml:space="preserve">across </w:t>
      </w:r>
      <w:r w:rsidR="00A859F4">
        <w:rPr>
          <w:rFonts w:ascii="Times New Roman" w:hAnsi="Times New Roman" w:cs="Times New Roman"/>
        </w:rPr>
        <w:t>all school factors.</w:t>
      </w:r>
      <w:r w:rsidR="00375B6B">
        <w:rPr>
          <w:rFonts w:ascii="Times New Roman" w:hAnsi="Times New Roman" w:cs="Times New Roman"/>
        </w:rPr>
        <w:t xml:space="preserve"> </w:t>
      </w:r>
      <w:r w:rsidR="0085151A">
        <w:rPr>
          <w:rFonts w:ascii="Times New Roman" w:hAnsi="Times New Roman" w:cs="Times New Roman"/>
        </w:rPr>
        <w:t>Lastly</w:t>
      </w:r>
      <w:r w:rsidR="00DC125D">
        <w:rPr>
          <w:rFonts w:ascii="Times New Roman" w:hAnsi="Times New Roman" w:cs="Times New Roman"/>
        </w:rPr>
        <w:t xml:space="preserve">, for students in schools </w:t>
      </w:r>
      <w:r w:rsidR="00287998">
        <w:rPr>
          <w:rFonts w:ascii="Times New Roman" w:hAnsi="Times New Roman" w:cs="Times New Roman"/>
        </w:rPr>
        <w:t>at each factor level</w:t>
      </w:r>
      <w:r w:rsidR="00DC125D">
        <w:rPr>
          <w:rFonts w:ascii="Times New Roman" w:hAnsi="Times New Roman" w:cs="Times New Roman"/>
        </w:rPr>
        <w:t>, the proportion of those who seek to graduate from</w:t>
      </w:r>
      <w:r w:rsidR="005902B0">
        <w:rPr>
          <w:rFonts w:ascii="Times New Roman" w:hAnsi="Times New Roman" w:cs="Times New Roman"/>
        </w:rPr>
        <w:t xml:space="preserve"> college is remarkably similar.</w:t>
      </w:r>
    </w:p>
    <w:p w14:paraId="0DAC19A3" w14:textId="252ED114" w:rsidR="00AC3BBA" w:rsidRDefault="00095EF1" w:rsidP="007C47CC">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Compared to school factors, </w:t>
      </w:r>
      <w:r w:rsidR="00BD18E3">
        <w:rPr>
          <w:rFonts w:ascii="Times New Roman" w:hAnsi="Times New Roman" w:cs="Times New Roman"/>
        </w:rPr>
        <w:t xml:space="preserve">a higher number of </w:t>
      </w:r>
      <w:r w:rsidR="00FF3319">
        <w:rPr>
          <w:rFonts w:ascii="Times New Roman" w:hAnsi="Times New Roman" w:cs="Times New Roman"/>
        </w:rPr>
        <w:t xml:space="preserve">student </w:t>
      </w:r>
      <w:r>
        <w:rPr>
          <w:rFonts w:ascii="Times New Roman" w:hAnsi="Times New Roman" w:cs="Times New Roman"/>
        </w:rPr>
        <w:t xml:space="preserve">risk factors have a stronger association with </w:t>
      </w:r>
      <w:r w:rsidR="00BD18E3">
        <w:rPr>
          <w:rFonts w:ascii="Times New Roman" w:hAnsi="Times New Roman" w:cs="Times New Roman"/>
        </w:rPr>
        <w:t xml:space="preserve">expectations for </w:t>
      </w:r>
      <w:r w:rsidR="004165D5">
        <w:rPr>
          <w:rFonts w:ascii="Times New Roman" w:hAnsi="Times New Roman" w:cs="Times New Roman"/>
        </w:rPr>
        <w:t xml:space="preserve">high </w:t>
      </w:r>
      <w:r w:rsidR="00BD18E3">
        <w:rPr>
          <w:rFonts w:ascii="Times New Roman" w:hAnsi="Times New Roman" w:cs="Times New Roman"/>
        </w:rPr>
        <w:t xml:space="preserve">and </w:t>
      </w:r>
      <w:r w:rsidR="004165D5">
        <w:rPr>
          <w:rFonts w:ascii="Times New Roman" w:hAnsi="Times New Roman" w:cs="Times New Roman"/>
        </w:rPr>
        <w:t xml:space="preserve">low </w:t>
      </w:r>
      <w:r w:rsidR="00BD18E3">
        <w:rPr>
          <w:rFonts w:ascii="Times New Roman" w:hAnsi="Times New Roman" w:cs="Times New Roman"/>
        </w:rPr>
        <w:t xml:space="preserve">educational attainment. </w:t>
      </w:r>
      <w:r w:rsidR="00BB0C9E">
        <w:rPr>
          <w:rFonts w:ascii="Times New Roman" w:hAnsi="Times New Roman" w:cs="Times New Roman"/>
        </w:rPr>
        <w:t>For students with four risk factors and above, 9.044% report that they plan to earn a Master’</w:t>
      </w:r>
      <w:r w:rsidR="00E50B19">
        <w:rPr>
          <w:rFonts w:ascii="Times New Roman" w:hAnsi="Times New Roman" w:cs="Times New Roman"/>
        </w:rPr>
        <w:t xml:space="preserve">s degree and 9.387% report </w:t>
      </w:r>
      <w:r w:rsidR="00BB0C9E">
        <w:rPr>
          <w:rFonts w:ascii="Times New Roman" w:hAnsi="Times New Roman" w:cs="Times New Roman"/>
        </w:rPr>
        <w:t>they plan to earn a PhD, MD, or other advanced degree (see Table 3). For students in schools with four risk factors</w:t>
      </w:r>
      <w:r w:rsidR="007F4B40">
        <w:rPr>
          <w:rFonts w:ascii="Times New Roman" w:hAnsi="Times New Roman" w:cs="Times New Roman"/>
        </w:rPr>
        <w:t xml:space="preserve">, the proportions increase to </w:t>
      </w:r>
      <w:r w:rsidR="00BB0C9E">
        <w:rPr>
          <w:rFonts w:ascii="Times New Roman" w:hAnsi="Times New Roman" w:cs="Times New Roman"/>
        </w:rPr>
        <w:t>16.02% and 13.53%</w:t>
      </w:r>
      <w:r w:rsidR="007F4B40">
        <w:rPr>
          <w:rFonts w:ascii="Times New Roman" w:hAnsi="Times New Roman" w:cs="Times New Roman"/>
        </w:rPr>
        <w:t>, respectively</w:t>
      </w:r>
      <w:r w:rsidR="00BB0C9E">
        <w:rPr>
          <w:rFonts w:ascii="Times New Roman" w:hAnsi="Times New Roman" w:cs="Times New Roman"/>
        </w:rPr>
        <w:t xml:space="preserve"> (see Table 2). </w:t>
      </w:r>
      <w:r w:rsidR="004165D5">
        <w:rPr>
          <w:rFonts w:ascii="Times New Roman" w:hAnsi="Times New Roman" w:cs="Times New Roman"/>
        </w:rPr>
        <w:t>I</w:t>
      </w:r>
      <w:r w:rsidR="00D565A7">
        <w:rPr>
          <w:rFonts w:ascii="Times New Roman" w:hAnsi="Times New Roman" w:cs="Times New Roman"/>
        </w:rPr>
        <w:t xml:space="preserve">ndividual </w:t>
      </w:r>
      <w:r w:rsidR="007F4B40">
        <w:rPr>
          <w:rFonts w:ascii="Times New Roman" w:hAnsi="Times New Roman" w:cs="Times New Roman"/>
        </w:rPr>
        <w:t xml:space="preserve">risk factors also </w:t>
      </w:r>
      <w:r w:rsidR="004165D5">
        <w:rPr>
          <w:rFonts w:ascii="Times New Roman" w:hAnsi="Times New Roman" w:cs="Times New Roman"/>
        </w:rPr>
        <w:t xml:space="preserve">have a stronger association with low </w:t>
      </w:r>
      <w:r w:rsidR="007C2FAC">
        <w:rPr>
          <w:rFonts w:ascii="Times New Roman" w:hAnsi="Times New Roman" w:cs="Times New Roman"/>
        </w:rPr>
        <w:t xml:space="preserve">academic aspirations (see Figure </w:t>
      </w:r>
      <w:r w:rsidR="00723A4A">
        <w:rPr>
          <w:rFonts w:ascii="Times New Roman" w:hAnsi="Times New Roman" w:cs="Times New Roman"/>
        </w:rPr>
        <w:t xml:space="preserve">1.1 and </w:t>
      </w:r>
      <w:r w:rsidR="007C2FAC">
        <w:rPr>
          <w:rFonts w:ascii="Times New Roman" w:hAnsi="Times New Roman" w:cs="Times New Roman"/>
        </w:rPr>
        <w:t xml:space="preserve">1.2). </w:t>
      </w:r>
      <w:r w:rsidR="00723A4A">
        <w:rPr>
          <w:rFonts w:ascii="Times New Roman" w:hAnsi="Times New Roman" w:cs="Times New Roman"/>
        </w:rPr>
        <w:t xml:space="preserve">In particular, </w:t>
      </w:r>
      <w:r w:rsidR="00773FBF">
        <w:rPr>
          <w:rFonts w:ascii="Times New Roman" w:hAnsi="Times New Roman" w:cs="Times New Roman"/>
        </w:rPr>
        <w:t xml:space="preserve">Figure 1.4 </w:t>
      </w:r>
      <w:r w:rsidR="0021695B">
        <w:rPr>
          <w:rFonts w:ascii="Times New Roman" w:hAnsi="Times New Roman" w:cs="Times New Roman"/>
        </w:rPr>
        <w:t xml:space="preserve">shows how </w:t>
      </w:r>
      <w:r w:rsidR="00723A4A">
        <w:rPr>
          <w:rFonts w:ascii="Times New Roman" w:hAnsi="Times New Roman" w:cs="Times New Roman"/>
        </w:rPr>
        <w:t xml:space="preserve">fewer risk factors is related to </w:t>
      </w:r>
      <w:r w:rsidR="00884C56">
        <w:rPr>
          <w:rFonts w:ascii="Times New Roman" w:hAnsi="Times New Roman" w:cs="Times New Roman"/>
        </w:rPr>
        <w:t xml:space="preserve">student’s aspirations to attend </w:t>
      </w:r>
      <w:r w:rsidR="0021695B">
        <w:rPr>
          <w:rFonts w:ascii="Times New Roman" w:hAnsi="Times New Roman" w:cs="Times New Roman"/>
        </w:rPr>
        <w:t>postsecondary education.</w:t>
      </w:r>
      <w:r w:rsidR="007C47CC">
        <w:rPr>
          <w:rFonts w:ascii="Times New Roman" w:hAnsi="Times New Roman" w:cs="Times New Roman"/>
        </w:rPr>
        <w:t xml:space="preserve"> </w:t>
      </w:r>
      <w:r w:rsidR="004B692C">
        <w:rPr>
          <w:rFonts w:ascii="Times New Roman" w:hAnsi="Times New Roman" w:cs="Times New Roman"/>
        </w:rPr>
        <w:t>Of those who report that they plan to pursue a</w:t>
      </w:r>
      <w:r w:rsidR="003706E2">
        <w:rPr>
          <w:rFonts w:ascii="Times New Roman" w:hAnsi="Times New Roman" w:cs="Times New Roman"/>
        </w:rPr>
        <w:t>n advanced academic degree</w:t>
      </w:r>
      <w:r w:rsidR="004B692C">
        <w:rPr>
          <w:rFonts w:ascii="Times New Roman" w:hAnsi="Times New Roman" w:cs="Times New Roman"/>
        </w:rPr>
        <w:t>, nearly 50% of students have no risk factors whereas less than 5% have four risk factors or more.</w:t>
      </w:r>
    </w:p>
    <w:p w14:paraId="767F4565" w14:textId="7CAFE8B3" w:rsidR="00316738" w:rsidRDefault="00316738" w:rsidP="00316738">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The relationship between </w:t>
      </w:r>
      <w:r w:rsidR="009D1075">
        <w:rPr>
          <w:rFonts w:ascii="Times New Roman" w:hAnsi="Times New Roman" w:cs="Times New Roman"/>
        </w:rPr>
        <w:t>test</w:t>
      </w:r>
      <w:r w:rsidR="00AB5D38">
        <w:rPr>
          <w:rFonts w:ascii="Times New Roman" w:hAnsi="Times New Roman" w:cs="Times New Roman"/>
        </w:rPr>
        <w:t xml:space="preserve"> scores and </w:t>
      </w:r>
      <w:r>
        <w:rPr>
          <w:rFonts w:ascii="Times New Roman" w:hAnsi="Times New Roman" w:cs="Times New Roman"/>
        </w:rPr>
        <w:t>desired educational levels is the most straightforward. H</w:t>
      </w:r>
      <w:r w:rsidR="00AB5D38">
        <w:rPr>
          <w:rFonts w:ascii="Times New Roman" w:hAnsi="Times New Roman" w:cs="Times New Roman"/>
        </w:rPr>
        <w:t xml:space="preserve">igher test scores are </w:t>
      </w:r>
      <w:r w:rsidR="008969E4">
        <w:rPr>
          <w:rFonts w:ascii="Times New Roman" w:hAnsi="Times New Roman" w:cs="Times New Roman"/>
        </w:rPr>
        <w:t xml:space="preserve">consistently </w:t>
      </w:r>
      <w:r w:rsidR="00AB5D38">
        <w:rPr>
          <w:rFonts w:ascii="Times New Roman" w:hAnsi="Times New Roman" w:cs="Times New Roman"/>
        </w:rPr>
        <w:t xml:space="preserve">associated with higher expectations </w:t>
      </w:r>
      <w:r w:rsidR="00C6535E">
        <w:rPr>
          <w:rFonts w:ascii="Times New Roman" w:hAnsi="Times New Roman" w:cs="Times New Roman"/>
        </w:rPr>
        <w:t xml:space="preserve">for future academic attainment (see Figure 1.5 and 1.6). </w:t>
      </w:r>
      <w:r w:rsidR="008969E4">
        <w:rPr>
          <w:rFonts w:ascii="Times New Roman" w:hAnsi="Times New Roman" w:cs="Times New Roman"/>
        </w:rPr>
        <w:t>Also of note, in Figu</w:t>
      </w:r>
      <w:r>
        <w:rPr>
          <w:rFonts w:ascii="Times New Roman" w:hAnsi="Times New Roman" w:cs="Times New Roman"/>
        </w:rPr>
        <w:t>re 1.6, outliers tend to be most</w:t>
      </w:r>
      <w:r w:rsidR="008969E4">
        <w:rPr>
          <w:rFonts w:ascii="Times New Roman" w:hAnsi="Times New Roman" w:cs="Times New Roman"/>
        </w:rPr>
        <w:t xml:space="preserve"> concentrated around higher educational levels, indicating that</w:t>
      </w:r>
      <w:r>
        <w:rPr>
          <w:rFonts w:ascii="Times New Roman" w:hAnsi="Times New Roman" w:cs="Times New Roman"/>
        </w:rPr>
        <w:t xml:space="preserve"> planning on pursuing high levels of education may be the norm for </w:t>
      </w:r>
      <w:r w:rsidR="00EA2ECF">
        <w:rPr>
          <w:rFonts w:ascii="Times New Roman" w:hAnsi="Times New Roman" w:cs="Times New Roman"/>
        </w:rPr>
        <w:t xml:space="preserve">a large portion of </w:t>
      </w:r>
      <w:r>
        <w:rPr>
          <w:rFonts w:ascii="Times New Roman" w:hAnsi="Times New Roman" w:cs="Times New Roman"/>
        </w:rPr>
        <w:t>students.</w:t>
      </w:r>
      <w:r w:rsidR="008969E4">
        <w:rPr>
          <w:rFonts w:ascii="Times New Roman" w:hAnsi="Times New Roman" w:cs="Times New Roman"/>
        </w:rPr>
        <w:t xml:space="preserve"> </w:t>
      </w:r>
    </w:p>
    <w:p w14:paraId="5CFDBAF4" w14:textId="037F068E" w:rsidR="002016CC" w:rsidRPr="00085A49" w:rsidRDefault="0099249D" w:rsidP="0004004A">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general, </w:t>
      </w:r>
      <w:r w:rsidR="00D0376E">
        <w:rPr>
          <w:rFonts w:ascii="Times New Roman" w:hAnsi="Times New Roman" w:cs="Times New Roman"/>
        </w:rPr>
        <w:t xml:space="preserve">all three independent variables in this study have an association with student expectations of future educational attainment. While similar patterns exist for graduating from college across each variable, </w:t>
      </w:r>
      <w:r>
        <w:rPr>
          <w:rFonts w:ascii="Times New Roman" w:hAnsi="Times New Roman" w:cs="Times New Roman"/>
        </w:rPr>
        <w:t>student risk factors and the composite test score have stronger associations with student’s expectations</w:t>
      </w:r>
      <w:r w:rsidR="00F46CC7">
        <w:rPr>
          <w:rFonts w:ascii="Times New Roman" w:hAnsi="Times New Roman" w:cs="Times New Roman"/>
        </w:rPr>
        <w:t xml:space="preserve"> for future academic attainmen</w:t>
      </w:r>
      <w:r w:rsidR="004E5445">
        <w:rPr>
          <w:rFonts w:ascii="Times New Roman" w:hAnsi="Times New Roman" w:cs="Times New Roman"/>
        </w:rPr>
        <w:t>t than school-based factors.</w:t>
      </w:r>
      <w:r w:rsidR="003A262C">
        <w:rPr>
          <w:rFonts w:ascii="Times New Roman" w:hAnsi="Times New Roman" w:cs="Times New Roman"/>
        </w:rPr>
        <w:br w:type="page"/>
      </w:r>
    </w:p>
    <w:p w14:paraId="5F74DE64" w14:textId="0FA980B2" w:rsidR="00693C5A" w:rsidRPr="00225B0E" w:rsidRDefault="00693C5A" w:rsidP="00693C5A">
      <w:pPr>
        <w:widowControl w:val="0"/>
        <w:autoSpaceDE w:val="0"/>
        <w:autoSpaceDN w:val="0"/>
        <w:adjustRightInd w:val="0"/>
        <w:jc w:val="center"/>
        <w:rPr>
          <w:rFonts w:ascii="Times New Roman" w:hAnsi="Times New Roman" w:cs="Times New Roman"/>
          <w:b/>
          <w:color w:val="000000"/>
        </w:rPr>
      </w:pPr>
      <w:r>
        <w:rPr>
          <w:rFonts w:ascii="Times New Roman" w:hAnsi="Times New Roman" w:cs="Times New Roman"/>
          <w:b/>
          <w:color w:val="000000"/>
        </w:rPr>
        <w:t>Appendix 1</w:t>
      </w:r>
      <w:r w:rsidRPr="00225B0E">
        <w:rPr>
          <w:rFonts w:ascii="Times New Roman" w:hAnsi="Times New Roman" w:cs="Times New Roman"/>
          <w:b/>
          <w:color w:val="000000"/>
        </w:rPr>
        <w:t xml:space="preserve">: </w:t>
      </w:r>
      <w:r>
        <w:rPr>
          <w:rFonts w:ascii="Times New Roman" w:hAnsi="Times New Roman" w:cs="Times New Roman"/>
          <w:b/>
          <w:color w:val="000000"/>
        </w:rPr>
        <w:t>Figures and Tables</w:t>
      </w:r>
    </w:p>
    <w:p w14:paraId="432AE3E0" w14:textId="77777777" w:rsidR="00693C5A" w:rsidRDefault="00693C5A" w:rsidP="00E10945">
      <w:pPr>
        <w:widowControl w:val="0"/>
        <w:autoSpaceDE w:val="0"/>
        <w:autoSpaceDN w:val="0"/>
        <w:adjustRightInd w:val="0"/>
        <w:rPr>
          <w:rFonts w:ascii="Times New Roman" w:hAnsi="Times New Roman" w:cs="Times New Roman"/>
          <w:b/>
        </w:rPr>
      </w:pPr>
    </w:p>
    <w:p w14:paraId="43CA0942" w14:textId="2B96F1B2" w:rsidR="00500AC6" w:rsidRDefault="000F3816" w:rsidP="00E10945">
      <w:pPr>
        <w:widowControl w:val="0"/>
        <w:autoSpaceDE w:val="0"/>
        <w:autoSpaceDN w:val="0"/>
        <w:adjustRightInd w:val="0"/>
        <w:rPr>
          <w:rFonts w:ascii="Times New Roman" w:hAnsi="Times New Roman" w:cs="Times New Roman"/>
          <w:b/>
        </w:rPr>
      </w:pPr>
      <w:r>
        <w:rPr>
          <w:rFonts w:ascii="Times New Roman" w:hAnsi="Times New Roman" w:cs="Times New Roman"/>
          <w:noProof/>
        </w:rPr>
        <w:drawing>
          <wp:inline distT="0" distB="0" distL="0" distR="0" wp14:anchorId="58C304D1" wp14:editId="4C9CA6E2">
            <wp:extent cx="5372100" cy="46740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715" cy="4674581"/>
                    </a:xfrm>
                    <a:prstGeom prst="rect">
                      <a:avLst/>
                    </a:prstGeom>
                    <a:noFill/>
                    <a:ln>
                      <a:noFill/>
                    </a:ln>
                  </pic:spPr>
                </pic:pic>
              </a:graphicData>
            </a:graphic>
          </wp:inline>
        </w:drawing>
      </w:r>
    </w:p>
    <w:p w14:paraId="53F0FB03" w14:textId="77777777" w:rsidR="00FA5F7B" w:rsidRDefault="00500AC6">
      <w:pPr>
        <w:rPr>
          <w:rFonts w:ascii="Times New Roman" w:hAnsi="Times New Roman" w:cs="Times New Roman"/>
          <w:b/>
        </w:rPr>
      </w:pPr>
      <w:r>
        <w:rPr>
          <w:rFonts w:ascii="Times New Roman" w:hAnsi="Times New Roman" w:cs="Times New Roman"/>
          <w:b/>
        </w:rPr>
        <w:br w:type="page"/>
      </w:r>
      <w:r w:rsidR="000F3816">
        <w:rPr>
          <w:rFonts w:ascii="Times New Roman" w:hAnsi="Times New Roman" w:cs="Times New Roman"/>
          <w:noProof/>
        </w:rPr>
        <w:drawing>
          <wp:anchor distT="0" distB="0" distL="114300" distR="114300" simplePos="0" relativeHeight="251659264" behindDoc="0" locked="0" layoutInCell="1" allowOverlap="1" wp14:anchorId="1F2BC4DA" wp14:editId="0DE00DB0">
            <wp:simplePos x="0" y="0"/>
            <wp:positionH relativeFrom="column">
              <wp:posOffset>-1851025</wp:posOffset>
            </wp:positionH>
            <wp:positionV relativeFrom="paragraph">
              <wp:posOffset>1959610</wp:posOffset>
            </wp:positionV>
            <wp:extent cx="8480425" cy="4560570"/>
            <wp:effectExtent l="4128" t="0" r="7302" b="7303"/>
            <wp:wrapTight wrapText="bothSides">
              <wp:wrapPolygon edited="0">
                <wp:start x="21589" y="1424"/>
                <wp:lineTo x="13244" y="1424"/>
                <wp:lineTo x="12273" y="943"/>
                <wp:lineTo x="1858" y="943"/>
                <wp:lineTo x="887" y="-20"/>
                <wp:lineTo x="822" y="-20"/>
                <wp:lineTo x="46" y="1304"/>
                <wp:lineTo x="46" y="1424"/>
                <wp:lineTo x="46" y="20071"/>
                <wp:lineTo x="46" y="20191"/>
                <wp:lineTo x="822" y="21514"/>
                <wp:lineTo x="1922" y="21514"/>
                <wp:lineTo x="2893" y="20672"/>
                <wp:lineTo x="2957" y="20672"/>
                <wp:lineTo x="3928" y="21514"/>
                <wp:lineTo x="3992" y="21514"/>
                <wp:lineTo x="4963" y="20672"/>
                <wp:lineTo x="17320" y="20913"/>
                <wp:lineTo x="17449" y="20071"/>
                <wp:lineTo x="18031" y="20913"/>
                <wp:lineTo x="21589" y="20672"/>
                <wp:lineTo x="21589" y="142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480425" cy="45605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F3816">
        <w:rPr>
          <w:rFonts w:ascii="Times New Roman" w:hAnsi="Times New Roman" w:cs="Times New Roman"/>
          <w:b/>
        </w:rPr>
        <w:br w:type="page"/>
      </w:r>
    </w:p>
    <w:p w14:paraId="514074E8" w14:textId="365C0D12" w:rsidR="009B730C" w:rsidRDefault="00FA5F7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0" locked="0" layoutInCell="1" allowOverlap="1" wp14:anchorId="1A776C0E" wp14:editId="7CDC9A53">
            <wp:simplePos x="0" y="0"/>
            <wp:positionH relativeFrom="column">
              <wp:posOffset>-1699260</wp:posOffset>
            </wp:positionH>
            <wp:positionV relativeFrom="paragraph">
              <wp:posOffset>1609090</wp:posOffset>
            </wp:positionV>
            <wp:extent cx="8566785" cy="4890770"/>
            <wp:effectExtent l="9208" t="0" r="2222" b="2223"/>
            <wp:wrapTight wrapText="bothSides">
              <wp:wrapPolygon edited="0">
                <wp:start x="21577" y="1305"/>
                <wp:lineTo x="14404" y="1305"/>
                <wp:lineTo x="13379" y="857"/>
                <wp:lineTo x="9217" y="857"/>
                <wp:lineTo x="8256" y="1305"/>
                <wp:lineTo x="8192" y="1305"/>
                <wp:lineTo x="7231" y="857"/>
                <wp:lineTo x="4157" y="745"/>
                <wp:lineTo x="2108" y="745"/>
                <wp:lineTo x="1083" y="-41"/>
                <wp:lineTo x="1019" y="-41"/>
                <wp:lineTo x="58" y="1193"/>
                <wp:lineTo x="58" y="1305"/>
                <wp:lineTo x="58" y="18469"/>
                <wp:lineTo x="58" y="18581"/>
                <wp:lineTo x="1019" y="21498"/>
                <wp:lineTo x="4157" y="21498"/>
                <wp:lineTo x="5118" y="20712"/>
                <wp:lineTo x="19079" y="21049"/>
                <wp:lineTo x="19527" y="19815"/>
                <wp:lineTo x="21257" y="20151"/>
                <wp:lineTo x="21577" y="18469"/>
                <wp:lineTo x="21577" y="1305"/>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566785" cy="489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0F3816">
        <w:rPr>
          <w:rFonts w:ascii="Times New Roman" w:hAnsi="Times New Roman" w:cs="Times New Roman"/>
          <w:b/>
        </w:rPr>
        <w:br w:type="page"/>
      </w:r>
      <w:r w:rsidR="009B730C">
        <w:rPr>
          <w:rFonts w:ascii="Times New Roman" w:hAnsi="Times New Roman" w:cs="Times New Roman"/>
          <w:b/>
          <w:noProof/>
        </w:rPr>
        <w:drawing>
          <wp:inline distT="0" distB="0" distL="0" distR="0" wp14:anchorId="0389BF15" wp14:editId="3641210E">
            <wp:extent cx="5662295" cy="4114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2295" cy="41148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DF039B3" w14:textId="77777777" w:rsidR="009B730C" w:rsidRDefault="009B730C">
      <w:pPr>
        <w:rPr>
          <w:rFonts w:ascii="Times New Roman" w:hAnsi="Times New Roman" w:cs="Times New Roman"/>
          <w:b/>
        </w:rPr>
      </w:pPr>
      <w:r>
        <w:rPr>
          <w:rFonts w:ascii="Times New Roman" w:hAnsi="Times New Roman" w:cs="Times New Roman"/>
          <w:b/>
          <w:noProof/>
        </w:rPr>
        <w:drawing>
          <wp:inline distT="0" distB="0" distL="0" distR="0" wp14:anchorId="702C0EAF" wp14:editId="40FFBE97">
            <wp:extent cx="5656620" cy="4110273"/>
            <wp:effectExtent l="0" t="0" r="762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6699" cy="4110331"/>
                    </a:xfrm>
                    <a:prstGeom prst="rect">
                      <a:avLst/>
                    </a:prstGeom>
                    <a:noFill/>
                    <a:ln>
                      <a:noFill/>
                    </a:ln>
                  </pic:spPr>
                </pic:pic>
              </a:graphicData>
            </a:graphic>
          </wp:inline>
        </w:drawing>
      </w:r>
    </w:p>
    <w:p w14:paraId="121EFD61" w14:textId="558B5FB2" w:rsidR="00500AC6" w:rsidRDefault="00225B0E">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0" locked="0" layoutInCell="1" allowOverlap="1" wp14:anchorId="7B9C0119" wp14:editId="40E7212D">
            <wp:simplePos x="0" y="0"/>
            <wp:positionH relativeFrom="column">
              <wp:posOffset>0</wp:posOffset>
            </wp:positionH>
            <wp:positionV relativeFrom="paragraph">
              <wp:posOffset>4114800</wp:posOffset>
            </wp:positionV>
            <wp:extent cx="5943600" cy="4318635"/>
            <wp:effectExtent l="0" t="0" r="0" b="0"/>
            <wp:wrapTight wrapText="bothSides">
              <wp:wrapPolygon edited="0">
                <wp:start x="0" y="0"/>
                <wp:lineTo x="0" y="21470"/>
                <wp:lineTo x="21508" y="21470"/>
                <wp:lineTo x="21508" y="0"/>
                <wp:lineTo x="0" y="0"/>
              </wp:wrapPolygon>
            </wp:wrapTight>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186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rPr>
        <w:drawing>
          <wp:anchor distT="0" distB="0" distL="114300" distR="114300" simplePos="0" relativeHeight="251665408" behindDoc="0" locked="0" layoutInCell="1" allowOverlap="1" wp14:anchorId="7A7DD43F" wp14:editId="79F699CB">
            <wp:simplePos x="0" y="0"/>
            <wp:positionH relativeFrom="column">
              <wp:posOffset>0</wp:posOffset>
            </wp:positionH>
            <wp:positionV relativeFrom="paragraph">
              <wp:posOffset>-229235</wp:posOffset>
            </wp:positionV>
            <wp:extent cx="5943600" cy="4318000"/>
            <wp:effectExtent l="0" t="0" r="0" b="0"/>
            <wp:wrapTight wrapText="bothSides">
              <wp:wrapPolygon edited="0">
                <wp:start x="0" y="0"/>
                <wp:lineTo x="0" y="21473"/>
                <wp:lineTo x="21508" y="21473"/>
                <wp:lineTo x="21508" y="0"/>
                <wp:lineTo x="0" y="0"/>
              </wp:wrapPolygon>
            </wp:wrapTight>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1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730C">
        <w:rPr>
          <w:rFonts w:ascii="Times New Roman" w:hAnsi="Times New Roman" w:cs="Times New Roman"/>
          <w:b/>
        </w:rPr>
        <w:br w:type="page"/>
      </w:r>
      <w:r w:rsidR="00C70295">
        <w:rPr>
          <w:rFonts w:ascii="Times New Roman" w:hAnsi="Times New Roman" w:cs="Times New Roman"/>
          <w:noProof/>
        </w:rPr>
        <w:drawing>
          <wp:anchor distT="0" distB="0" distL="114300" distR="114300" simplePos="0" relativeHeight="251664384" behindDoc="0" locked="0" layoutInCell="1" allowOverlap="1" wp14:anchorId="4D320A43" wp14:editId="010E5391">
            <wp:simplePos x="0" y="0"/>
            <wp:positionH relativeFrom="column">
              <wp:posOffset>0</wp:posOffset>
            </wp:positionH>
            <wp:positionV relativeFrom="paragraph">
              <wp:posOffset>4129405</wp:posOffset>
            </wp:positionV>
            <wp:extent cx="5943600" cy="4328795"/>
            <wp:effectExtent l="0" t="0" r="0" b="0"/>
            <wp:wrapTight wrapText="bothSides">
              <wp:wrapPolygon edited="0">
                <wp:start x="0" y="0"/>
                <wp:lineTo x="0" y="21419"/>
                <wp:lineTo x="21508" y="21419"/>
                <wp:lineTo x="21508" y="0"/>
                <wp:lineTo x="0" y="0"/>
              </wp:wrapPolygon>
            </wp:wrapTight>
            <wp:docPr id="180"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3A4DBA">
        <w:rPr>
          <w:rFonts w:ascii="Times New Roman" w:hAnsi="Times New Roman" w:cs="Times New Roman"/>
          <w:noProof/>
        </w:rPr>
        <w:drawing>
          <wp:anchor distT="0" distB="0" distL="114300" distR="114300" simplePos="0" relativeHeight="251663360" behindDoc="0" locked="0" layoutInCell="1" allowOverlap="1" wp14:anchorId="4F672919" wp14:editId="5EE3157D">
            <wp:simplePos x="0" y="0"/>
            <wp:positionH relativeFrom="column">
              <wp:posOffset>0</wp:posOffset>
            </wp:positionH>
            <wp:positionV relativeFrom="paragraph">
              <wp:posOffset>-228600</wp:posOffset>
            </wp:positionV>
            <wp:extent cx="5943600" cy="4302125"/>
            <wp:effectExtent l="0" t="0" r="0" b="0"/>
            <wp:wrapTight wrapText="bothSides">
              <wp:wrapPolygon edited="0">
                <wp:start x="0" y="0"/>
                <wp:lineTo x="0" y="21425"/>
                <wp:lineTo x="21508" y="21425"/>
                <wp:lineTo x="21508" y="0"/>
                <wp:lineTo x="0" y="0"/>
              </wp:wrapPolygon>
            </wp:wrapTight>
            <wp:docPr id="179"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0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83D6D">
        <w:rPr>
          <w:rFonts w:ascii="Times New Roman" w:hAnsi="Times New Roman" w:cs="Times New Roman"/>
          <w:b/>
        </w:rPr>
        <w:br w:type="page"/>
      </w:r>
    </w:p>
    <w:p w14:paraId="21FF860E" w14:textId="04749709" w:rsidR="00500AC6" w:rsidRPr="00225B0E" w:rsidRDefault="00693C5A" w:rsidP="00500AC6">
      <w:pPr>
        <w:widowControl w:val="0"/>
        <w:autoSpaceDE w:val="0"/>
        <w:autoSpaceDN w:val="0"/>
        <w:adjustRightInd w:val="0"/>
        <w:jc w:val="center"/>
        <w:rPr>
          <w:rFonts w:ascii="Times New Roman" w:hAnsi="Times New Roman" w:cs="Times New Roman"/>
          <w:b/>
          <w:color w:val="000000"/>
        </w:rPr>
      </w:pPr>
      <w:r>
        <w:rPr>
          <w:rFonts w:ascii="Times New Roman" w:hAnsi="Times New Roman" w:cs="Times New Roman"/>
          <w:b/>
          <w:color w:val="000000"/>
        </w:rPr>
        <w:t>Appendix 2</w:t>
      </w:r>
      <w:r w:rsidR="00500AC6" w:rsidRPr="00225B0E">
        <w:rPr>
          <w:rFonts w:ascii="Times New Roman" w:hAnsi="Times New Roman" w:cs="Times New Roman"/>
          <w:b/>
          <w:color w:val="000000"/>
        </w:rPr>
        <w:t>: Codebook</w:t>
      </w:r>
    </w:p>
    <w:p w14:paraId="42ACF6FB" w14:textId="77777777" w:rsidR="00500AC6" w:rsidRPr="00584752" w:rsidRDefault="00500AC6" w:rsidP="00500AC6">
      <w:pPr>
        <w:widowControl w:val="0"/>
        <w:autoSpaceDE w:val="0"/>
        <w:autoSpaceDN w:val="0"/>
        <w:adjustRightInd w:val="0"/>
        <w:rPr>
          <w:rFonts w:ascii="Times New Roman" w:hAnsi="Times New Roman" w:cs="Times New Roman"/>
          <w:color w:val="000000"/>
          <w:sz w:val="22"/>
          <w:szCs w:val="22"/>
        </w:rPr>
      </w:pPr>
    </w:p>
    <w:tbl>
      <w:tblPr>
        <w:tblStyle w:val="TableGrid"/>
        <w:tblW w:w="0" w:type="auto"/>
        <w:tblLook w:val="04A0" w:firstRow="1" w:lastRow="0" w:firstColumn="1" w:lastColumn="0" w:noHBand="0" w:noVBand="1"/>
      </w:tblPr>
      <w:tblGrid>
        <w:gridCol w:w="2087"/>
        <w:gridCol w:w="1651"/>
        <w:gridCol w:w="5838"/>
      </w:tblGrid>
      <w:tr w:rsidR="00500AC6" w:rsidRPr="00584752" w14:paraId="3929EC63" w14:textId="77777777" w:rsidTr="000F3816">
        <w:tc>
          <w:tcPr>
            <w:tcW w:w="2087" w:type="dxa"/>
            <w:tcBorders>
              <w:bottom w:val="single" w:sz="4" w:space="0" w:color="auto"/>
            </w:tcBorders>
            <w:shd w:val="clear" w:color="auto" w:fill="CCCCCC"/>
          </w:tcPr>
          <w:p w14:paraId="008BD986" w14:textId="77777777" w:rsidR="00500AC6" w:rsidRPr="00264BF2" w:rsidRDefault="00500AC6" w:rsidP="000F3816">
            <w:pPr>
              <w:widowControl w:val="0"/>
              <w:autoSpaceDE w:val="0"/>
              <w:autoSpaceDN w:val="0"/>
              <w:adjustRightInd w:val="0"/>
              <w:rPr>
                <w:rFonts w:ascii="Times New Roman" w:hAnsi="Times New Roman" w:cs="Times New Roman"/>
                <w:b/>
                <w:color w:val="000000"/>
                <w:sz w:val="22"/>
                <w:szCs w:val="22"/>
              </w:rPr>
            </w:pPr>
            <w:r w:rsidRPr="00264BF2">
              <w:rPr>
                <w:rFonts w:ascii="Times New Roman" w:hAnsi="Times New Roman" w:cs="Times New Roman"/>
                <w:b/>
                <w:color w:val="000000"/>
                <w:sz w:val="22"/>
                <w:szCs w:val="22"/>
              </w:rPr>
              <w:t>Variable</w:t>
            </w:r>
          </w:p>
        </w:tc>
        <w:tc>
          <w:tcPr>
            <w:tcW w:w="1651" w:type="dxa"/>
            <w:tcBorders>
              <w:bottom w:val="single" w:sz="4" w:space="0" w:color="auto"/>
            </w:tcBorders>
            <w:shd w:val="clear" w:color="auto" w:fill="CCCCCC"/>
          </w:tcPr>
          <w:p w14:paraId="10249118" w14:textId="77777777" w:rsidR="00500AC6" w:rsidRPr="00264BF2" w:rsidRDefault="00500AC6" w:rsidP="000F3816">
            <w:pPr>
              <w:widowControl w:val="0"/>
              <w:tabs>
                <w:tab w:val="left" w:pos="1120"/>
              </w:tabs>
              <w:autoSpaceDE w:val="0"/>
              <w:autoSpaceDN w:val="0"/>
              <w:adjustRightInd w:val="0"/>
              <w:rPr>
                <w:rFonts w:ascii="Times New Roman" w:hAnsi="Times New Roman" w:cs="Times New Roman"/>
                <w:b/>
                <w:color w:val="000000"/>
                <w:sz w:val="22"/>
                <w:szCs w:val="22"/>
              </w:rPr>
            </w:pPr>
            <w:r w:rsidRPr="00264BF2">
              <w:rPr>
                <w:rFonts w:ascii="Times New Roman" w:hAnsi="Times New Roman" w:cs="Times New Roman"/>
                <w:b/>
                <w:color w:val="000000"/>
                <w:sz w:val="22"/>
                <w:szCs w:val="22"/>
              </w:rPr>
              <w:t>Label</w:t>
            </w:r>
          </w:p>
        </w:tc>
        <w:tc>
          <w:tcPr>
            <w:tcW w:w="5838" w:type="dxa"/>
            <w:tcBorders>
              <w:bottom w:val="single" w:sz="4" w:space="0" w:color="auto"/>
            </w:tcBorders>
            <w:shd w:val="clear" w:color="auto" w:fill="CCCCCC"/>
          </w:tcPr>
          <w:p w14:paraId="65DF0E06" w14:textId="77777777" w:rsidR="00500AC6" w:rsidRPr="00264BF2" w:rsidRDefault="00500AC6" w:rsidP="000F3816">
            <w:pPr>
              <w:widowControl w:val="0"/>
              <w:autoSpaceDE w:val="0"/>
              <w:autoSpaceDN w:val="0"/>
              <w:adjustRightInd w:val="0"/>
              <w:rPr>
                <w:rFonts w:ascii="Times New Roman" w:hAnsi="Times New Roman" w:cs="Times New Roman"/>
                <w:b/>
                <w:color w:val="000000"/>
                <w:sz w:val="22"/>
                <w:szCs w:val="22"/>
              </w:rPr>
            </w:pPr>
            <w:r w:rsidRPr="00264BF2">
              <w:rPr>
                <w:rFonts w:ascii="Times New Roman" w:hAnsi="Times New Roman" w:cs="Times New Roman"/>
                <w:b/>
                <w:color w:val="000000"/>
                <w:sz w:val="22"/>
                <w:szCs w:val="22"/>
              </w:rPr>
              <w:t>Description</w:t>
            </w:r>
          </w:p>
        </w:tc>
      </w:tr>
      <w:tr w:rsidR="00500AC6" w:rsidRPr="00584752" w14:paraId="76835039" w14:textId="77777777" w:rsidTr="000F3816">
        <w:tc>
          <w:tcPr>
            <w:tcW w:w="9576" w:type="dxa"/>
            <w:gridSpan w:val="3"/>
            <w:shd w:val="clear" w:color="auto" w:fill="CCCCCC"/>
          </w:tcPr>
          <w:p w14:paraId="185E58DA"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Dependent Variable</w:t>
            </w:r>
          </w:p>
        </w:tc>
      </w:tr>
      <w:tr w:rsidR="00500AC6" w:rsidRPr="00584752" w14:paraId="38C2C8B3" w14:textId="77777777" w:rsidTr="000F3816">
        <w:tc>
          <w:tcPr>
            <w:tcW w:w="2087" w:type="dxa"/>
            <w:tcBorders>
              <w:bottom w:val="single" w:sz="4" w:space="0" w:color="auto"/>
            </w:tcBorders>
            <w:shd w:val="clear" w:color="auto" w:fill="CCCCCC"/>
          </w:tcPr>
          <w:p w14:paraId="26A9A148"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BYSTEXP</w:t>
            </w:r>
          </w:p>
        </w:tc>
        <w:tc>
          <w:tcPr>
            <w:tcW w:w="1651" w:type="dxa"/>
            <w:tcBorders>
              <w:bottom w:val="single" w:sz="4" w:space="0" w:color="auto"/>
            </w:tcBorders>
          </w:tcPr>
          <w:p w14:paraId="549D0353"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How far in school student thinks will get-composite</w:t>
            </w:r>
          </w:p>
        </w:tc>
        <w:tc>
          <w:tcPr>
            <w:tcW w:w="5838" w:type="dxa"/>
            <w:tcBorders>
              <w:bottom w:val="single" w:sz="4" w:space="0" w:color="auto"/>
            </w:tcBorders>
          </w:tcPr>
          <w:p w14:paraId="26955B86"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sidRPr="00584752">
              <w:rPr>
                <w:rFonts w:ascii="Times New Roman" w:hAnsi="Times New Roman" w:cs="Times New Roman"/>
                <w:sz w:val="22"/>
                <w:szCs w:val="22"/>
              </w:rPr>
              <w:t>How far student thinks he/she will get in school. Based on studen</w:t>
            </w:r>
            <w:r>
              <w:rPr>
                <w:rFonts w:ascii="Times New Roman" w:hAnsi="Times New Roman" w:cs="Times New Roman"/>
                <w:sz w:val="22"/>
                <w:szCs w:val="22"/>
              </w:rPr>
              <w:t>t questionnaire variable BYS56.</w:t>
            </w:r>
          </w:p>
          <w:p w14:paraId="4AE4EB63"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p>
          <w:p w14:paraId="4B270849"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sidRPr="00584752">
              <w:rPr>
                <w:rFonts w:ascii="Times New Roman" w:hAnsi="Times New Roman" w:cs="Times New Roman"/>
                <w:sz w:val="22"/>
                <w:szCs w:val="22"/>
              </w:rPr>
              <w:t>1-Don’t know</w:t>
            </w:r>
          </w:p>
          <w:p w14:paraId="3375B1C3"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sidRPr="00584752">
              <w:rPr>
                <w:rFonts w:ascii="Times New Roman" w:hAnsi="Times New Roman" w:cs="Times New Roman"/>
                <w:sz w:val="22"/>
                <w:szCs w:val="22"/>
              </w:rPr>
              <w:t>1-Less than high school graduation</w:t>
            </w:r>
          </w:p>
          <w:p w14:paraId="45314621"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sidRPr="00584752">
              <w:rPr>
                <w:rFonts w:ascii="Times New Roman" w:hAnsi="Times New Roman" w:cs="Times New Roman"/>
                <w:sz w:val="22"/>
                <w:szCs w:val="22"/>
              </w:rPr>
              <w:t>2-High school graduation or GED only</w:t>
            </w:r>
          </w:p>
          <w:p w14:paraId="0E5C33FC"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sidRPr="00584752">
              <w:rPr>
                <w:rFonts w:ascii="Times New Roman" w:hAnsi="Times New Roman" w:cs="Times New Roman"/>
                <w:sz w:val="22"/>
                <w:szCs w:val="22"/>
              </w:rPr>
              <w:t>3-Attend or complete 2-year college/school</w:t>
            </w:r>
          </w:p>
          <w:p w14:paraId="024315C7"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sidRPr="00584752">
              <w:rPr>
                <w:rFonts w:ascii="Times New Roman" w:hAnsi="Times New Roman" w:cs="Times New Roman"/>
                <w:sz w:val="22"/>
                <w:szCs w:val="22"/>
              </w:rPr>
              <w:t>4-Attend college, 4-year degree incomplete</w:t>
            </w:r>
          </w:p>
          <w:p w14:paraId="62A734DA"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sidRPr="00584752">
              <w:rPr>
                <w:rFonts w:ascii="Times New Roman" w:hAnsi="Times New Roman" w:cs="Times New Roman"/>
                <w:sz w:val="22"/>
                <w:szCs w:val="22"/>
              </w:rPr>
              <w:t>5-Graduate from college</w:t>
            </w:r>
          </w:p>
          <w:p w14:paraId="43A38CED"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sidRPr="00584752">
              <w:rPr>
                <w:rFonts w:ascii="Times New Roman" w:hAnsi="Times New Roman" w:cs="Times New Roman"/>
                <w:sz w:val="22"/>
                <w:szCs w:val="22"/>
              </w:rPr>
              <w:t>6-Obtain Master’s degree or equivalent</w:t>
            </w:r>
          </w:p>
          <w:p w14:paraId="746248FF" w14:textId="77777777" w:rsidR="00500AC6" w:rsidRDefault="00500AC6" w:rsidP="000F3816">
            <w:pPr>
              <w:widowControl w:val="0"/>
              <w:autoSpaceDE w:val="0"/>
              <w:autoSpaceDN w:val="0"/>
              <w:adjustRightInd w:val="0"/>
              <w:rPr>
                <w:rFonts w:ascii="Times New Roman" w:hAnsi="Times New Roman" w:cs="Times New Roman"/>
                <w:sz w:val="22"/>
                <w:szCs w:val="22"/>
              </w:rPr>
            </w:pPr>
            <w:r w:rsidRPr="00584752">
              <w:rPr>
                <w:rFonts w:ascii="Times New Roman" w:hAnsi="Times New Roman" w:cs="Times New Roman"/>
                <w:sz w:val="22"/>
                <w:szCs w:val="22"/>
              </w:rPr>
              <w:t>7-Obtain PhD, MD, or other advanced degree</w:t>
            </w:r>
          </w:p>
          <w:p w14:paraId="799743DD" w14:textId="77777777" w:rsidR="00500AC6" w:rsidRPr="0077575D" w:rsidRDefault="00500AC6" w:rsidP="000F3816">
            <w:pPr>
              <w:widowControl w:val="0"/>
              <w:autoSpaceDE w:val="0"/>
              <w:autoSpaceDN w:val="0"/>
              <w:adjustRightInd w:val="0"/>
              <w:rPr>
                <w:rFonts w:ascii="Times New Roman" w:hAnsi="Times New Roman" w:cs="Times New Roman"/>
                <w:sz w:val="22"/>
                <w:szCs w:val="22"/>
              </w:rPr>
            </w:pPr>
          </w:p>
          <w:p w14:paraId="3B135E69" w14:textId="77777777" w:rsidR="00500AC6" w:rsidRPr="0077575D" w:rsidRDefault="00500AC6" w:rsidP="000F3816">
            <w:pPr>
              <w:widowControl w:val="0"/>
              <w:autoSpaceDE w:val="0"/>
              <w:autoSpaceDN w:val="0"/>
              <w:adjustRightInd w:val="0"/>
              <w:rPr>
                <w:rFonts w:ascii="Times New Roman" w:hAnsi="Times New Roman" w:cs="Times New Roman"/>
                <w:sz w:val="22"/>
                <w:szCs w:val="22"/>
              </w:rPr>
            </w:pPr>
            <w:r w:rsidRPr="0077575D">
              <w:rPr>
                <w:rFonts w:ascii="Times New Roman" w:hAnsi="Times New Roman" w:cs="Times New Roman"/>
                <w:sz w:val="22"/>
                <w:szCs w:val="22"/>
              </w:rPr>
              <w:t xml:space="preserve">    Va</w:t>
            </w:r>
            <w:r>
              <w:rPr>
                <w:rFonts w:ascii="Times New Roman" w:hAnsi="Times New Roman" w:cs="Times New Roman"/>
                <w:sz w:val="22"/>
                <w:szCs w:val="22"/>
              </w:rPr>
              <w:t xml:space="preserve">riable  </w:t>
            </w:r>
            <w:r w:rsidRPr="0077575D">
              <w:rPr>
                <w:rFonts w:ascii="Times New Roman" w:hAnsi="Times New Roman" w:cs="Times New Roman"/>
                <w:sz w:val="22"/>
                <w:szCs w:val="22"/>
              </w:rPr>
              <w:t xml:space="preserve">       Obs        Mean    </w:t>
            </w:r>
            <w:r>
              <w:rPr>
                <w:rFonts w:ascii="Times New Roman" w:hAnsi="Times New Roman" w:cs="Times New Roman"/>
                <w:sz w:val="22"/>
                <w:szCs w:val="22"/>
              </w:rPr>
              <w:t xml:space="preserve">   Std. Dev.       Min </w:t>
            </w:r>
            <w:r w:rsidRPr="0077575D">
              <w:rPr>
                <w:rFonts w:ascii="Times New Roman" w:hAnsi="Times New Roman" w:cs="Times New Roman"/>
                <w:sz w:val="22"/>
                <w:szCs w:val="22"/>
              </w:rPr>
              <w:t xml:space="preserve">      Max</w:t>
            </w:r>
          </w:p>
          <w:p w14:paraId="7119B5FD" w14:textId="77777777" w:rsidR="00500AC6" w:rsidRPr="0077575D" w:rsidRDefault="00500AC6" w:rsidP="000F381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t>
            </w:r>
            <w:r w:rsidRPr="0077575D">
              <w:rPr>
                <w:rFonts w:ascii="Times New Roman" w:hAnsi="Times New Roman" w:cs="Times New Roman"/>
                <w:sz w:val="22"/>
                <w:szCs w:val="22"/>
              </w:rPr>
              <w:t>--------------------------------------------------------</w:t>
            </w:r>
          </w:p>
          <w:p w14:paraId="02678E92"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BYSTEXP</w:t>
            </w:r>
            <w:r w:rsidRPr="0077575D">
              <w:rPr>
                <w:rFonts w:ascii="Times New Roman" w:hAnsi="Times New Roman" w:cs="Times New Roman"/>
                <w:sz w:val="22"/>
                <w:szCs w:val="22"/>
              </w:rPr>
              <w:t xml:space="preserve">  15244    4.606731   </w:t>
            </w:r>
            <w:r>
              <w:rPr>
                <w:rFonts w:ascii="Times New Roman" w:hAnsi="Times New Roman" w:cs="Times New Roman"/>
                <w:sz w:val="22"/>
                <w:szCs w:val="22"/>
              </w:rPr>
              <w:t xml:space="preserve">  2.27144         -1          7</w:t>
            </w:r>
          </w:p>
          <w:p w14:paraId="59D51AA1"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p>
          <w:p w14:paraId="5F6B770B"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Median-5</w:t>
            </w:r>
          </w:p>
        </w:tc>
      </w:tr>
      <w:tr w:rsidR="00500AC6" w:rsidRPr="00584752" w14:paraId="6F35C2AB" w14:textId="77777777" w:rsidTr="000F3816">
        <w:tc>
          <w:tcPr>
            <w:tcW w:w="9576" w:type="dxa"/>
            <w:gridSpan w:val="3"/>
            <w:shd w:val="clear" w:color="auto" w:fill="CCCCCC"/>
          </w:tcPr>
          <w:p w14:paraId="239A3D7E"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Independent Variables</w:t>
            </w:r>
          </w:p>
        </w:tc>
      </w:tr>
      <w:tr w:rsidR="00500AC6" w:rsidRPr="00584752" w14:paraId="418B73DA" w14:textId="77777777" w:rsidTr="000F3816">
        <w:tc>
          <w:tcPr>
            <w:tcW w:w="2087" w:type="dxa"/>
            <w:shd w:val="clear" w:color="auto" w:fill="CCCCCC"/>
          </w:tcPr>
          <w:p w14:paraId="7C7A074A"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BYTXCSTD</w:t>
            </w:r>
          </w:p>
        </w:tc>
        <w:tc>
          <w:tcPr>
            <w:tcW w:w="1651" w:type="dxa"/>
          </w:tcPr>
          <w:p w14:paraId="707694BF"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r w:rsidRPr="00D746AF">
              <w:rPr>
                <w:rFonts w:ascii="Times New Roman" w:hAnsi="Times New Roman" w:cs="Times New Roman"/>
                <w:color w:val="000000"/>
                <w:sz w:val="22"/>
                <w:szCs w:val="22"/>
              </w:rPr>
              <w:t>Standardized test composite s</w:t>
            </w:r>
            <w:r>
              <w:rPr>
                <w:rFonts w:ascii="Times New Roman" w:hAnsi="Times New Roman" w:cs="Times New Roman"/>
                <w:color w:val="000000"/>
                <w:sz w:val="22"/>
                <w:szCs w:val="22"/>
              </w:rPr>
              <w:t>core-m</w:t>
            </w:r>
            <w:r w:rsidRPr="00D746AF">
              <w:rPr>
                <w:rFonts w:ascii="Times New Roman" w:hAnsi="Times New Roman" w:cs="Times New Roman"/>
                <w:color w:val="000000"/>
                <w:sz w:val="22"/>
                <w:szCs w:val="22"/>
              </w:rPr>
              <w:t>ath/reading</w:t>
            </w:r>
          </w:p>
        </w:tc>
        <w:tc>
          <w:tcPr>
            <w:tcW w:w="5838" w:type="dxa"/>
          </w:tcPr>
          <w:p w14:paraId="10354EC3" w14:textId="77777777" w:rsidR="00500AC6" w:rsidRDefault="00500AC6" w:rsidP="000F3816">
            <w:pPr>
              <w:widowControl w:val="0"/>
              <w:autoSpaceDE w:val="0"/>
              <w:autoSpaceDN w:val="0"/>
              <w:adjustRightInd w:val="0"/>
              <w:rPr>
                <w:rFonts w:ascii="Times New Roman" w:hAnsi="Times New Roman" w:cs="Times New Roman"/>
                <w:sz w:val="22"/>
                <w:szCs w:val="22"/>
              </w:rPr>
            </w:pPr>
            <w:r w:rsidRPr="00584752">
              <w:rPr>
                <w:rFonts w:ascii="Times New Roman" w:hAnsi="Times New Roman" w:cs="Times New Roman"/>
                <w:sz w:val="22"/>
                <w:szCs w:val="22"/>
              </w:rPr>
              <w:t>The composite score is the average of the math (BYTXMSTD) and reading (BYTXRSTD) standardized scores, re-standardized to a national mean of 50.0 and standard deviation of 10.0.</w:t>
            </w:r>
          </w:p>
          <w:p w14:paraId="681B4D8D"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p>
          <w:p w14:paraId="7A7B1BB2" w14:textId="77777777" w:rsidR="00500AC6" w:rsidRPr="00947107" w:rsidRDefault="00500AC6" w:rsidP="000F381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Variable</w:t>
            </w:r>
            <w:r w:rsidRPr="00947107">
              <w:rPr>
                <w:rFonts w:ascii="Times New Roman" w:hAnsi="Times New Roman" w:cs="Times New Roman"/>
                <w:sz w:val="22"/>
                <w:szCs w:val="22"/>
              </w:rPr>
              <w:t xml:space="preserve">       </w:t>
            </w:r>
            <w:r>
              <w:rPr>
                <w:rFonts w:ascii="Times New Roman" w:hAnsi="Times New Roman" w:cs="Times New Roman"/>
                <w:sz w:val="22"/>
                <w:szCs w:val="22"/>
              </w:rPr>
              <w:t xml:space="preserve">     </w:t>
            </w:r>
            <w:r w:rsidRPr="00947107">
              <w:rPr>
                <w:rFonts w:ascii="Times New Roman" w:hAnsi="Times New Roman" w:cs="Times New Roman"/>
                <w:sz w:val="22"/>
                <w:szCs w:val="22"/>
              </w:rPr>
              <w:t xml:space="preserve">Obs        Mean    </w:t>
            </w:r>
            <w:r>
              <w:rPr>
                <w:rFonts w:ascii="Times New Roman" w:hAnsi="Times New Roman" w:cs="Times New Roman"/>
                <w:sz w:val="22"/>
                <w:szCs w:val="22"/>
              </w:rPr>
              <w:t xml:space="preserve">    Std. Dev.    Min     </w:t>
            </w:r>
            <w:r w:rsidRPr="00947107">
              <w:rPr>
                <w:rFonts w:ascii="Times New Roman" w:hAnsi="Times New Roman" w:cs="Times New Roman"/>
                <w:sz w:val="22"/>
                <w:szCs w:val="22"/>
              </w:rPr>
              <w:t>Max</w:t>
            </w:r>
          </w:p>
          <w:p w14:paraId="5FE27712" w14:textId="77777777" w:rsidR="00500AC6" w:rsidRPr="00947107" w:rsidRDefault="00500AC6" w:rsidP="000F381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t>
            </w:r>
            <w:r w:rsidRPr="00947107">
              <w:rPr>
                <w:rFonts w:ascii="Times New Roman" w:hAnsi="Times New Roman" w:cs="Times New Roman"/>
                <w:sz w:val="22"/>
                <w:szCs w:val="22"/>
              </w:rPr>
              <w:t>--------------------------------------------------------</w:t>
            </w:r>
          </w:p>
          <w:p w14:paraId="0DFECDAD" w14:textId="77777777" w:rsidR="00500AC6" w:rsidRPr="00947107" w:rsidRDefault="00500AC6" w:rsidP="000F381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BYTXCSTD    </w:t>
            </w:r>
            <w:r w:rsidRPr="00947107">
              <w:rPr>
                <w:rFonts w:ascii="Times New Roman" w:hAnsi="Times New Roman" w:cs="Times New Roman"/>
                <w:sz w:val="22"/>
                <w:szCs w:val="22"/>
              </w:rPr>
              <w:t>158</w:t>
            </w:r>
            <w:r>
              <w:rPr>
                <w:rFonts w:ascii="Times New Roman" w:hAnsi="Times New Roman" w:cs="Times New Roman"/>
                <w:sz w:val="22"/>
                <w:szCs w:val="22"/>
              </w:rPr>
              <w:t xml:space="preserve">92    50.65777   9.880031   20.91   </w:t>
            </w:r>
            <w:r w:rsidRPr="00947107">
              <w:rPr>
                <w:rFonts w:ascii="Times New Roman" w:hAnsi="Times New Roman" w:cs="Times New Roman"/>
                <w:sz w:val="22"/>
                <w:szCs w:val="22"/>
              </w:rPr>
              <w:t>81.04</w:t>
            </w:r>
          </w:p>
          <w:p w14:paraId="03251B0D"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p>
        </w:tc>
      </w:tr>
      <w:tr w:rsidR="00500AC6" w:rsidRPr="00584752" w14:paraId="1E8A27F0" w14:textId="77777777" w:rsidTr="000F3816">
        <w:tc>
          <w:tcPr>
            <w:tcW w:w="2087" w:type="dxa"/>
            <w:shd w:val="clear" w:color="auto" w:fill="CCCCCC"/>
          </w:tcPr>
          <w:p w14:paraId="1DE83988"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BYRISKFC</w:t>
            </w:r>
          </w:p>
        </w:tc>
        <w:tc>
          <w:tcPr>
            <w:tcW w:w="1651" w:type="dxa"/>
          </w:tcPr>
          <w:p w14:paraId="70F3DDE3"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Number of academic risk factors in 10</w:t>
            </w:r>
            <w:r w:rsidRPr="00D024DB">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grade</w:t>
            </w:r>
          </w:p>
        </w:tc>
        <w:tc>
          <w:tcPr>
            <w:tcW w:w="5838" w:type="dxa"/>
          </w:tcPr>
          <w:p w14:paraId="5694323E" w14:textId="77777777" w:rsidR="00500AC6" w:rsidRPr="005A1571"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sz w:val="22"/>
                <w:szCs w:val="22"/>
              </w:rPr>
              <w:t>This variable indicates the number of academic risk factors associated with each sample member. Academic risk factors include whether the sample member: (1) comes from a single-parent household; (2) has two parents without a high school diploma; (3) has a sibling who has dropped out of school; (4) has changed schools two or more times (excluding changes due to school promotions); (5) has repeated at least one grade; and (6) comes from a household with an income below the federal threshold for poverty</w:t>
            </w:r>
            <w:r>
              <w:rPr>
                <w:rFonts w:ascii="Times New Roman" w:hAnsi="Times New Roman" w:cs="Times New Roman"/>
                <w:color w:val="000000"/>
                <w:sz w:val="22"/>
                <w:szCs w:val="22"/>
              </w:rPr>
              <w:t xml:space="preserve">. </w:t>
            </w:r>
            <w:r w:rsidRPr="005A1571">
              <w:rPr>
                <w:rFonts w:ascii="Times New Roman" w:hAnsi="Times New Roman" w:cs="Times New Roman"/>
                <w:color w:val="000000"/>
                <w:sz w:val="22"/>
                <w:szCs w:val="22"/>
              </w:rPr>
              <w:t>Variable was recoded from “Five or more risk factors” to “Four or more risk factors.”</w:t>
            </w:r>
          </w:p>
          <w:p w14:paraId="0E585A34"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p>
          <w:p w14:paraId="6E894305" w14:textId="77777777" w:rsidR="00500AC6" w:rsidRPr="00630944"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Variable </w:t>
            </w:r>
            <w:r w:rsidRPr="00630944">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Pr="00630944">
              <w:rPr>
                <w:rFonts w:ascii="Times New Roman" w:hAnsi="Times New Roman" w:cs="Times New Roman"/>
                <w:color w:val="000000"/>
                <w:sz w:val="22"/>
                <w:szCs w:val="22"/>
              </w:rPr>
              <w:t xml:space="preserve">  Obs        Mean  </w:t>
            </w:r>
            <w:r>
              <w:rPr>
                <w:rFonts w:ascii="Times New Roman" w:hAnsi="Times New Roman" w:cs="Times New Roman"/>
                <w:color w:val="000000"/>
                <w:sz w:val="22"/>
                <w:szCs w:val="22"/>
              </w:rPr>
              <w:t xml:space="preserve">    </w:t>
            </w:r>
            <w:r w:rsidRPr="00630944">
              <w:rPr>
                <w:rFonts w:ascii="Times New Roman" w:hAnsi="Times New Roman" w:cs="Times New Roman"/>
                <w:color w:val="000000"/>
                <w:sz w:val="22"/>
                <w:szCs w:val="22"/>
              </w:rPr>
              <w:t xml:space="preserve">  Std. De</w:t>
            </w:r>
            <w:r>
              <w:rPr>
                <w:rFonts w:ascii="Times New Roman" w:hAnsi="Times New Roman" w:cs="Times New Roman"/>
                <w:color w:val="000000"/>
                <w:sz w:val="22"/>
                <w:szCs w:val="22"/>
              </w:rPr>
              <w:t xml:space="preserve">v.       Min      </w:t>
            </w:r>
            <w:r w:rsidRPr="00630944">
              <w:rPr>
                <w:rFonts w:ascii="Times New Roman" w:hAnsi="Times New Roman" w:cs="Times New Roman"/>
                <w:color w:val="000000"/>
                <w:sz w:val="22"/>
                <w:szCs w:val="22"/>
              </w:rPr>
              <w:t>Max</w:t>
            </w:r>
          </w:p>
          <w:p w14:paraId="22DD179F" w14:textId="77777777" w:rsidR="00500AC6" w:rsidRPr="00630944"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sidRPr="00630944">
              <w:rPr>
                <w:rFonts w:ascii="Times New Roman" w:hAnsi="Times New Roman" w:cs="Times New Roman"/>
                <w:color w:val="000000"/>
                <w:sz w:val="22"/>
                <w:szCs w:val="22"/>
              </w:rPr>
              <w:t>--------------------------------------------------------</w:t>
            </w:r>
          </w:p>
          <w:p w14:paraId="16DFEB88"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BYRISKFC</w:t>
            </w:r>
            <w:r w:rsidRPr="00630944">
              <w:rPr>
                <w:rFonts w:ascii="Times New Roman" w:hAnsi="Times New Roman" w:cs="Times New Roman"/>
                <w:color w:val="000000"/>
                <w:sz w:val="22"/>
                <w:szCs w:val="22"/>
              </w:rPr>
              <w:t xml:space="preserve">   11966    .9816981    1.078258          0          4</w:t>
            </w:r>
          </w:p>
          <w:p w14:paraId="275B7FCC"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p>
          <w:p w14:paraId="7C428235"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Median-1</w:t>
            </w:r>
          </w:p>
        </w:tc>
      </w:tr>
      <w:tr w:rsidR="00500AC6" w:rsidRPr="00584752" w14:paraId="4899D589" w14:textId="77777777" w:rsidTr="000F3816">
        <w:tc>
          <w:tcPr>
            <w:tcW w:w="2087" w:type="dxa"/>
            <w:shd w:val="clear" w:color="auto" w:fill="CCCCCC"/>
          </w:tcPr>
          <w:p w14:paraId="352ADF41"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SCHOOLFACTORS</w:t>
            </w:r>
          </w:p>
        </w:tc>
        <w:tc>
          <w:tcPr>
            <w:tcW w:w="1651" w:type="dxa"/>
          </w:tcPr>
          <w:p w14:paraId="48C39BE0"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School Factors</w:t>
            </w:r>
          </w:p>
        </w:tc>
        <w:tc>
          <w:tcPr>
            <w:tcW w:w="5838" w:type="dxa"/>
          </w:tcPr>
          <w:p w14:paraId="133FC35C" w14:textId="77777777" w:rsidR="00500AC6" w:rsidRDefault="00500AC6" w:rsidP="000F3816">
            <w:pPr>
              <w:rPr>
                <w:rFonts w:ascii="Times New Roman" w:hAnsi="Times New Roman" w:cs="Times New Roman"/>
                <w:sz w:val="22"/>
                <w:szCs w:val="22"/>
              </w:rPr>
            </w:pPr>
            <w:r w:rsidRPr="00584752">
              <w:rPr>
                <w:rFonts w:ascii="Times New Roman" w:hAnsi="Times New Roman" w:cs="Times New Roman"/>
                <w:sz w:val="22"/>
                <w:szCs w:val="22"/>
              </w:rPr>
              <w:t>This variable indicates the number of school risk factors associated with each student’s school. School factors include whether or not: (1) the school is located in an urban area; (2) the school has a majority of students on free or reduced lunch; (3) the school is large; and (4) the school has a majority of non-White/Asian students. This variable is a composite variable of URBAN, FRPLMAJORITY, LARGESCHOOL and MAJORITYRACE.</w:t>
            </w:r>
          </w:p>
          <w:p w14:paraId="103651E1" w14:textId="77777777" w:rsidR="00500AC6" w:rsidRDefault="00500AC6" w:rsidP="000F3816">
            <w:pPr>
              <w:rPr>
                <w:rFonts w:ascii="Times New Roman" w:hAnsi="Times New Roman" w:cs="Times New Roman"/>
                <w:sz w:val="22"/>
                <w:szCs w:val="22"/>
              </w:rPr>
            </w:pPr>
          </w:p>
          <w:p w14:paraId="0EEFD3B9" w14:textId="77777777" w:rsidR="00500AC6" w:rsidRPr="003B4478" w:rsidRDefault="00500AC6" w:rsidP="000F381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Variable </w:t>
            </w:r>
            <w:r w:rsidRPr="003B4478">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Obs       </w:t>
            </w:r>
            <w:r w:rsidRPr="003B4478">
              <w:rPr>
                <w:rFonts w:ascii="Times New Roman" w:hAnsi="Times New Roman" w:cs="Times New Roman"/>
                <w:color w:val="000000"/>
                <w:sz w:val="22"/>
                <w:szCs w:val="22"/>
              </w:rPr>
              <w:t xml:space="preserve">Mean    </w:t>
            </w:r>
            <w:r>
              <w:rPr>
                <w:rFonts w:ascii="Times New Roman" w:hAnsi="Times New Roman" w:cs="Times New Roman"/>
                <w:color w:val="000000"/>
                <w:sz w:val="22"/>
                <w:szCs w:val="22"/>
              </w:rPr>
              <w:t xml:space="preserve">    Std. Dev   Min    </w:t>
            </w:r>
            <w:r w:rsidRPr="003B4478">
              <w:rPr>
                <w:rFonts w:ascii="Times New Roman" w:hAnsi="Times New Roman" w:cs="Times New Roman"/>
                <w:color w:val="000000"/>
                <w:sz w:val="22"/>
                <w:szCs w:val="22"/>
              </w:rPr>
              <w:t>Max</w:t>
            </w:r>
          </w:p>
          <w:p w14:paraId="219A0F6A" w14:textId="77777777" w:rsidR="00500AC6" w:rsidRPr="003B4478" w:rsidRDefault="00500AC6" w:rsidP="000F3816">
            <w:pPr>
              <w:rPr>
                <w:rFonts w:ascii="Times New Roman" w:hAnsi="Times New Roman" w:cs="Times New Roman"/>
                <w:color w:val="000000"/>
                <w:sz w:val="22"/>
                <w:szCs w:val="22"/>
              </w:rPr>
            </w:pPr>
            <w:r>
              <w:rPr>
                <w:rFonts w:ascii="Times New Roman" w:hAnsi="Times New Roman" w:cs="Times New Roman"/>
                <w:color w:val="000000"/>
                <w:sz w:val="22"/>
                <w:szCs w:val="22"/>
              </w:rPr>
              <w:t>--------------</w:t>
            </w:r>
            <w:r w:rsidRPr="003B4478">
              <w:rPr>
                <w:rFonts w:ascii="Times New Roman" w:hAnsi="Times New Roman" w:cs="Times New Roman"/>
                <w:color w:val="000000"/>
                <w:sz w:val="22"/>
                <w:szCs w:val="22"/>
              </w:rPr>
              <w:t>--------------------------------------------------------</w:t>
            </w:r>
          </w:p>
          <w:p w14:paraId="2E4E199E" w14:textId="77777777" w:rsidR="00500AC6" w:rsidRDefault="00500AC6" w:rsidP="000F381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SCHOOLFACTORS  16197   1.402297      1.15769     </w:t>
            </w:r>
            <w:r w:rsidRPr="003B4478">
              <w:rPr>
                <w:rFonts w:ascii="Times New Roman" w:hAnsi="Times New Roman" w:cs="Times New Roman"/>
                <w:color w:val="000000"/>
                <w:sz w:val="22"/>
                <w:szCs w:val="22"/>
              </w:rPr>
              <w:t xml:space="preserve">0         </w:t>
            </w:r>
            <w:r>
              <w:rPr>
                <w:rFonts w:ascii="Times New Roman" w:hAnsi="Times New Roman" w:cs="Times New Roman"/>
                <w:color w:val="000000"/>
                <w:sz w:val="22"/>
                <w:szCs w:val="22"/>
              </w:rPr>
              <w:t xml:space="preserve"> </w:t>
            </w:r>
            <w:r w:rsidRPr="003B4478">
              <w:rPr>
                <w:rFonts w:ascii="Times New Roman" w:hAnsi="Times New Roman" w:cs="Times New Roman"/>
                <w:color w:val="000000"/>
                <w:sz w:val="22"/>
                <w:szCs w:val="22"/>
              </w:rPr>
              <w:t>4</w:t>
            </w:r>
          </w:p>
          <w:p w14:paraId="0539A083" w14:textId="77777777" w:rsidR="00500AC6" w:rsidRDefault="00500AC6" w:rsidP="000F3816">
            <w:pPr>
              <w:rPr>
                <w:rFonts w:ascii="Times New Roman" w:hAnsi="Times New Roman" w:cs="Times New Roman"/>
                <w:color w:val="000000"/>
                <w:sz w:val="22"/>
                <w:szCs w:val="22"/>
              </w:rPr>
            </w:pPr>
          </w:p>
          <w:p w14:paraId="0ECF7A77" w14:textId="77777777" w:rsidR="00500AC6" w:rsidRPr="00584752" w:rsidRDefault="00500AC6" w:rsidP="000F3816">
            <w:pPr>
              <w:rPr>
                <w:rFonts w:ascii="Times New Roman" w:hAnsi="Times New Roman" w:cs="Times New Roman"/>
                <w:color w:val="000000"/>
                <w:sz w:val="22"/>
                <w:szCs w:val="22"/>
              </w:rPr>
            </w:pPr>
            <w:r>
              <w:rPr>
                <w:rFonts w:ascii="Times New Roman" w:hAnsi="Times New Roman" w:cs="Times New Roman"/>
                <w:color w:val="000000"/>
                <w:sz w:val="22"/>
                <w:szCs w:val="22"/>
              </w:rPr>
              <w:t>Median-1</w:t>
            </w:r>
          </w:p>
        </w:tc>
      </w:tr>
      <w:tr w:rsidR="00500AC6" w:rsidRPr="00584752" w14:paraId="0B655A20" w14:textId="77777777" w:rsidTr="000F3816">
        <w:tc>
          <w:tcPr>
            <w:tcW w:w="2087" w:type="dxa"/>
            <w:shd w:val="clear" w:color="auto" w:fill="CCCCCC"/>
          </w:tcPr>
          <w:p w14:paraId="50A1CC59"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URBAN</w:t>
            </w:r>
          </w:p>
        </w:tc>
        <w:tc>
          <w:tcPr>
            <w:tcW w:w="1651" w:type="dxa"/>
          </w:tcPr>
          <w:p w14:paraId="6A295B87"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Urban School</w:t>
            </w:r>
          </w:p>
        </w:tc>
        <w:tc>
          <w:tcPr>
            <w:tcW w:w="5838" w:type="dxa"/>
          </w:tcPr>
          <w:p w14:paraId="4FA94B25"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Recoded BYURBAN as a dummy variable with 1=Urban and 0= Suburban and Rural</w:t>
            </w:r>
            <w:r>
              <w:rPr>
                <w:rFonts w:ascii="Times New Roman" w:hAnsi="Times New Roman" w:cs="Times New Roman"/>
                <w:color w:val="000000"/>
                <w:sz w:val="22"/>
                <w:szCs w:val="22"/>
              </w:rPr>
              <w:t>.</w:t>
            </w:r>
          </w:p>
          <w:p w14:paraId="2CB4A302"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p>
          <w:p w14:paraId="28DE5207" w14:textId="77777777" w:rsidR="00500AC6" w:rsidRPr="00853C17"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Variable       </w:t>
            </w:r>
            <w:r w:rsidRPr="00853C17">
              <w:rPr>
                <w:rFonts w:ascii="Times New Roman" w:hAnsi="Times New Roman" w:cs="Times New Roman"/>
                <w:color w:val="000000"/>
                <w:sz w:val="22"/>
                <w:szCs w:val="22"/>
              </w:rPr>
              <w:t xml:space="preserve">Obs        Mean    </w:t>
            </w:r>
            <w:r>
              <w:rPr>
                <w:rFonts w:ascii="Times New Roman" w:hAnsi="Times New Roman" w:cs="Times New Roman"/>
                <w:color w:val="000000"/>
                <w:sz w:val="22"/>
                <w:szCs w:val="22"/>
              </w:rPr>
              <w:t xml:space="preserve">   </w:t>
            </w:r>
            <w:r w:rsidRPr="00853C17">
              <w:rPr>
                <w:rFonts w:ascii="Times New Roman" w:hAnsi="Times New Roman" w:cs="Times New Roman"/>
                <w:color w:val="000000"/>
                <w:sz w:val="22"/>
                <w:szCs w:val="22"/>
              </w:rPr>
              <w:t>Std. Dev.       Min        Max</w:t>
            </w:r>
          </w:p>
          <w:p w14:paraId="73FDA943" w14:textId="77777777" w:rsidR="00500AC6" w:rsidRPr="00853C17"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sidRPr="00853C17">
              <w:rPr>
                <w:rFonts w:ascii="Times New Roman" w:hAnsi="Times New Roman" w:cs="Times New Roman"/>
                <w:color w:val="000000"/>
                <w:sz w:val="22"/>
                <w:szCs w:val="22"/>
              </w:rPr>
              <w:t>--------------------------------------------------------</w:t>
            </w:r>
          </w:p>
          <w:p w14:paraId="65535D8F" w14:textId="77777777" w:rsidR="00500AC6" w:rsidRPr="00853C17"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URBAN    16197   </w:t>
            </w:r>
            <w:r w:rsidRPr="00853C17">
              <w:rPr>
                <w:rFonts w:ascii="Times New Roman" w:hAnsi="Times New Roman" w:cs="Times New Roman"/>
                <w:color w:val="000000"/>
                <w:sz w:val="22"/>
                <w:szCs w:val="22"/>
              </w:rPr>
              <w:t>.3387047    .4732839          0          1</w:t>
            </w:r>
          </w:p>
          <w:p w14:paraId="4A391848"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p>
        </w:tc>
      </w:tr>
      <w:tr w:rsidR="00500AC6" w:rsidRPr="00584752" w14:paraId="75F8939C" w14:textId="77777777" w:rsidTr="000F3816">
        <w:tc>
          <w:tcPr>
            <w:tcW w:w="2087" w:type="dxa"/>
            <w:shd w:val="clear" w:color="auto" w:fill="CCCCCC"/>
          </w:tcPr>
          <w:p w14:paraId="4A3F3A8B"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FRPLMAJORITY</w:t>
            </w:r>
          </w:p>
        </w:tc>
        <w:tc>
          <w:tcPr>
            <w:tcW w:w="1651" w:type="dxa"/>
          </w:tcPr>
          <w:p w14:paraId="76B5B3D2"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Majority of 10</w:t>
            </w:r>
            <w:r w:rsidRPr="007971B1">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graders on FRPL</w:t>
            </w:r>
          </w:p>
        </w:tc>
        <w:tc>
          <w:tcPr>
            <w:tcW w:w="5838" w:type="dxa"/>
          </w:tcPr>
          <w:p w14:paraId="33C06A83"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Recoded BY10FLP as a dummy variable with 1=50% or more of students on Free or Reduced Lunch and 0=Less than 50% of students on Free or Reduced Lunch. The variable aggregated 10</w:t>
            </w:r>
            <w:r w:rsidRPr="00584752">
              <w:rPr>
                <w:rFonts w:ascii="Times New Roman" w:hAnsi="Times New Roman" w:cs="Times New Roman"/>
                <w:color w:val="000000"/>
                <w:sz w:val="22"/>
                <w:szCs w:val="22"/>
                <w:vertAlign w:val="superscript"/>
              </w:rPr>
              <w:t>th</w:t>
            </w:r>
            <w:r w:rsidRPr="00584752">
              <w:rPr>
                <w:rFonts w:ascii="Times New Roman" w:hAnsi="Times New Roman" w:cs="Times New Roman"/>
                <w:color w:val="000000"/>
                <w:sz w:val="22"/>
                <w:szCs w:val="22"/>
              </w:rPr>
              <w:t xml:space="preserve"> grade student data as representative for the entire school.</w:t>
            </w:r>
          </w:p>
          <w:p w14:paraId="77C2FABA"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p>
          <w:p w14:paraId="0E19BB4B" w14:textId="77777777" w:rsidR="00500AC6" w:rsidRPr="00B04B57"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Variable </w:t>
            </w:r>
            <w:r w:rsidRPr="00B04B57">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Obs       </w:t>
            </w:r>
            <w:r w:rsidRPr="00B04B57">
              <w:rPr>
                <w:rFonts w:ascii="Times New Roman" w:hAnsi="Times New Roman" w:cs="Times New Roman"/>
                <w:color w:val="000000"/>
                <w:sz w:val="22"/>
                <w:szCs w:val="22"/>
              </w:rPr>
              <w:t xml:space="preserve">Mean    </w:t>
            </w:r>
            <w:r>
              <w:rPr>
                <w:rFonts w:ascii="Times New Roman" w:hAnsi="Times New Roman" w:cs="Times New Roman"/>
                <w:color w:val="000000"/>
                <w:sz w:val="22"/>
                <w:szCs w:val="22"/>
              </w:rPr>
              <w:t xml:space="preserve">   Std. Dev.     Min     </w:t>
            </w:r>
            <w:r w:rsidRPr="00B04B57">
              <w:rPr>
                <w:rFonts w:ascii="Times New Roman" w:hAnsi="Times New Roman" w:cs="Times New Roman"/>
                <w:color w:val="000000"/>
                <w:sz w:val="22"/>
                <w:szCs w:val="22"/>
              </w:rPr>
              <w:t>Max</w:t>
            </w:r>
          </w:p>
          <w:p w14:paraId="0C32DA55" w14:textId="77777777" w:rsidR="00500AC6" w:rsidRPr="00B04B57"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sidRPr="00B04B57">
              <w:rPr>
                <w:rFonts w:ascii="Times New Roman" w:hAnsi="Times New Roman" w:cs="Times New Roman"/>
                <w:color w:val="000000"/>
                <w:sz w:val="22"/>
                <w:szCs w:val="22"/>
              </w:rPr>
              <w:t>--------------------------------------------------------</w:t>
            </w:r>
          </w:p>
          <w:p w14:paraId="15EE9731"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FRPLMAJORITY</w:t>
            </w:r>
            <w:r w:rsidRPr="00B04B57">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16197  .3506822   .4771983       </w:t>
            </w:r>
            <w:r w:rsidRPr="00B04B57">
              <w:rPr>
                <w:rFonts w:ascii="Times New Roman" w:hAnsi="Times New Roman" w:cs="Times New Roman"/>
                <w:color w:val="000000"/>
                <w:sz w:val="22"/>
                <w:szCs w:val="22"/>
              </w:rPr>
              <w:t>0          1</w:t>
            </w:r>
          </w:p>
          <w:p w14:paraId="7D2B01FF"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p>
        </w:tc>
      </w:tr>
      <w:tr w:rsidR="00500AC6" w:rsidRPr="00584752" w14:paraId="5A3F743A" w14:textId="77777777" w:rsidTr="000F3816">
        <w:tc>
          <w:tcPr>
            <w:tcW w:w="2087" w:type="dxa"/>
            <w:shd w:val="clear" w:color="auto" w:fill="CCCCCC"/>
          </w:tcPr>
          <w:p w14:paraId="5C43D12A"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LARGESCHOOL</w:t>
            </w:r>
          </w:p>
        </w:tc>
        <w:tc>
          <w:tcPr>
            <w:tcW w:w="1651" w:type="dxa"/>
          </w:tcPr>
          <w:p w14:paraId="30BC1E16"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300 10</w:t>
            </w:r>
            <w:r w:rsidRPr="007971B1">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graders and above</w:t>
            </w:r>
          </w:p>
        </w:tc>
        <w:tc>
          <w:tcPr>
            <w:tcW w:w="5838" w:type="dxa"/>
          </w:tcPr>
          <w:p w14:paraId="3BDB0610"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Recoded BYG10EP as a dummy variable with 1=300 students or more in the sophomore class and 0=less than 300 students in the sophomore class.</w:t>
            </w:r>
            <w:r>
              <w:rPr>
                <w:rFonts w:ascii="Times New Roman" w:hAnsi="Times New Roman" w:cs="Times New Roman"/>
                <w:color w:val="000000"/>
                <w:sz w:val="22"/>
                <w:szCs w:val="22"/>
              </w:rPr>
              <w:t xml:space="preserve"> </w:t>
            </w:r>
            <w:r w:rsidRPr="00584752">
              <w:rPr>
                <w:rFonts w:ascii="Times New Roman" w:hAnsi="Times New Roman" w:cs="Times New Roman"/>
                <w:color w:val="000000"/>
                <w:sz w:val="22"/>
                <w:szCs w:val="22"/>
              </w:rPr>
              <w:t>The variable aggregated 10</w:t>
            </w:r>
            <w:r w:rsidRPr="00584752">
              <w:rPr>
                <w:rFonts w:ascii="Times New Roman" w:hAnsi="Times New Roman" w:cs="Times New Roman"/>
                <w:color w:val="000000"/>
                <w:sz w:val="22"/>
                <w:szCs w:val="22"/>
                <w:vertAlign w:val="superscript"/>
              </w:rPr>
              <w:t>th</w:t>
            </w:r>
            <w:r w:rsidRPr="00584752">
              <w:rPr>
                <w:rFonts w:ascii="Times New Roman" w:hAnsi="Times New Roman" w:cs="Times New Roman"/>
                <w:color w:val="000000"/>
                <w:sz w:val="22"/>
                <w:szCs w:val="22"/>
              </w:rPr>
              <w:t xml:space="preserve"> grade student data as representative for the entire school.</w:t>
            </w:r>
          </w:p>
          <w:p w14:paraId="5C846602"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p>
          <w:p w14:paraId="5E4A3E88" w14:textId="77777777" w:rsidR="00500AC6" w:rsidRPr="00ED17CC"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Variable </w:t>
            </w:r>
            <w:r w:rsidRPr="00ED17CC">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Obs        </w:t>
            </w:r>
            <w:r w:rsidRPr="00ED17CC">
              <w:rPr>
                <w:rFonts w:ascii="Times New Roman" w:hAnsi="Times New Roman" w:cs="Times New Roman"/>
                <w:color w:val="000000"/>
                <w:sz w:val="22"/>
                <w:szCs w:val="22"/>
              </w:rPr>
              <w:t xml:space="preserve">Mean    </w:t>
            </w:r>
            <w:r>
              <w:rPr>
                <w:rFonts w:ascii="Times New Roman" w:hAnsi="Times New Roman" w:cs="Times New Roman"/>
                <w:color w:val="000000"/>
                <w:sz w:val="22"/>
                <w:szCs w:val="22"/>
              </w:rPr>
              <w:t xml:space="preserve">    Std. Dev.    Min   </w:t>
            </w:r>
            <w:r w:rsidRPr="00ED17CC">
              <w:rPr>
                <w:rFonts w:ascii="Times New Roman" w:hAnsi="Times New Roman" w:cs="Times New Roman"/>
                <w:color w:val="000000"/>
                <w:sz w:val="22"/>
                <w:szCs w:val="22"/>
              </w:rPr>
              <w:t>Max</w:t>
            </w:r>
          </w:p>
          <w:p w14:paraId="614DBF25" w14:textId="77777777" w:rsidR="00500AC6" w:rsidRPr="00ED17CC"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sidRPr="00ED17CC">
              <w:rPr>
                <w:rFonts w:ascii="Times New Roman" w:hAnsi="Times New Roman" w:cs="Times New Roman"/>
                <w:color w:val="000000"/>
                <w:sz w:val="22"/>
                <w:szCs w:val="22"/>
              </w:rPr>
              <w:t>--------------------------------------------------------</w:t>
            </w:r>
          </w:p>
          <w:p w14:paraId="7EAAE32D"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LARGESCHOOL   16197    .4718158    .4992204       0       1</w:t>
            </w:r>
          </w:p>
          <w:p w14:paraId="7CDA3566"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p>
        </w:tc>
      </w:tr>
      <w:tr w:rsidR="00500AC6" w:rsidRPr="00584752" w14:paraId="3292CCC6" w14:textId="77777777" w:rsidTr="000F3816">
        <w:tc>
          <w:tcPr>
            <w:tcW w:w="2087" w:type="dxa"/>
            <w:shd w:val="clear" w:color="auto" w:fill="CCCCCC"/>
          </w:tcPr>
          <w:p w14:paraId="4F5ABDBF"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MAJORITYRACE</w:t>
            </w:r>
          </w:p>
        </w:tc>
        <w:tc>
          <w:tcPr>
            <w:tcW w:w="1651" w:type="dxa"/>
          </w:tcPr>
          <w:p w14:paraId="672E18B5"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Majority of students are ethnic minorities</w:t>
            </w:r>
          </w:p>
        </w:tc>
        <w:tc>
          <w:tcPr>
            <w:tcW w:w="5838" w:type="dxa"/>
          </w:tcPr>
          <w:p w14:paraId="6E76CD2A" w14:textId="77777777" w:rsidR="00500AC6" w:rsidRDefault="00500AC6" w:rsidP="000F3816">
            <w:pPr>
              <w:rPr>
                <w:rFonts w:ascii="Times New Roman" w:hAnsi="Times New Roman" w:cs="Times New Roman"/>
                <w:color w:val="000000"/>
                <w:sz w:val="22"/>
                <w:szCs w:val="22"/>
              </w:rPr>
            </w:pPr>
            <w:r w:rsidRPr="00584752">
              <w:rPr>
                <w:rFonts w:ascii="Times New Roman" w:hAnsi="Times New Roman" w:cs="Times New Roman"/>
                <w:color w:val="000000"/>
                <w:sz w:val="22"/>
                <w:szCs w:val="22"/>
              </w:rPr>
              <w:t>This variable aggregates the sampled sophomore students</w:t>
            </w:r>
            <w:r>
              <w:rPr>
                <w:rFonts w:ascii="Times New Roman" w:hAnsi="Times New Roman" w:cs="Times New Roman"/>
                <w:color w:val="000000"/>
                <w:sz w:val="22"/>
                <w:szCs w:val="22"/>
              </w:rPr>
              <w:t>’</w:t>
            </w:r>
            <w:r w:rsidRPr="00584752">
              <w:rPr>
                <w:rFonts w:ascii="Times New Roman" w:hAnsi="Times New Roman" w:cs="Times New Roman"/>
                <w:color w:val="000000"/>
                <w:sz w:val="22"/>
                <w:szCs w:val="22"/>
              </w:rPr>
              <w:t xml:space="preserve"> race/ethnici</w:t>
            </w:r>
            <w:r>
              <w:rPr>
                <w:rFonts w:ascii="Times New Roman" w:hAnsi="Times New Roman" w:cs="Times New Roman"/>
                <w:color w:val="000000"/>
                <w:sz w:val="22"/>
                <w:szCs w:val="22"/>
              </w:rPr>
              <w:t>ty as representative of the racial makeup</w:t>
            </w:r>
            <w:r w:rsidRPr="00584752">
              <w:rPr>
                <w:rFonts w:ascii="Times New Roman" w:hAnsi="Times New Roman" w:cs="Times New Roman"/>
                <w:color w:val="000000"/>
                <w:sz w:val="22"/>
                <w:szCs w:val="22"/>
              </w:rPr>
              <w:t xml:space="preserve"> of the entire school. Schools with more than half non-White/Asian students were coded as 1 and schools with less than half non-White/Asian students were coded as 0.</w:t>
            </w:r>
          </w:p>
          <w:p w14:paraId="5EA9B64C" w14:textId="77777777" w:rsidR="00500AC6" w:rsidRDefault="00500AC6" w:rsidP="000F3816">
            <w:pPr>
              <w:rPr>
                <w:rFonts w:ascii="Times New Roman" w:hAnsi="Times New Roman" w:cs="Times New Roman"/>
                <w:color w:val="000000"/>
                <w:sz w:val="22"/>
                <w:szCs w:val="22"/>
              </w:rPr>
            </w:pPr>
          </w:p>
          <w:p w14:paraId="2FC36D22" w14:textId="77777777" w:rsidR="00500AC6" w:rsidRPr="00DC3109" w:rsidRDefault="00500AC6" w:rsidP="000F381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   Variable </w:t>
            </w:r>
            <w:r w:rsidRPr="00DC3109">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Obs        </w:t>
            </w:r>
            <w:r w:rsidRPr="00DC3109">
              <w:rPr>
                <w:rFonts w:ascii="Times New Roman" w:hAnsi="Times New Roman" w:cs="Times New Roman"/>
                <w:color w:val="000000"/>
                <w:sz w:val="22"/>
                <w:szCs w:val="22"/>
              </w:rPr>
              <w:t xml:space="preserve">Mean    </w:t>
            </w:r>
            <w:r>
              <w:rPr>
                <w:rFonts w:ascii="Times New Roman" w:hAnsi="Times New Roman" w:cs="Times New Roman"/>
                <w:color w:val="000000"/>
                <w:sz w:val="22"/>
                <w:szCs w:val="22"/>
              </w:rPr>
              <w:t xml:space="preserve">   Std. Dev.    Min   </w:t>
            </w:r>
            <w:r w:rsidRPr="00DC3109">
              <w:rPr>
                <w:rFonts w:ascii="Times New Roman" w:hAnsi="Times New Roman" w:cs="Times New Roman"/>
                <w:color w:val="000000"/>
                <w:sz w:val="22"/>
                <w:szCs w:val="22"/>
              </w:rPr>
              <w:t>Max</w:t>
            </w:r>
          </w:p>
          <w:p w14:paraId="773E7DED" w14:textId="77777777" w:rsidR="00500AC6" w:rsidRPr="00DC3109" w:rsidRDefault="00500AC6" w:rsidP="000F3816">
            <w:pPr>
              <w:rPr>
                <w:rFonts w:ascii="Times New Roman" w:hAnsi="Times New Roman" w:cs="Times New Roman"/>
                <w:color w:val="000000"/>
                <w:sz w:val="22"/>
                <w:szCs w:val="22"/>
              </w:rPr>
            </w:pPr>
            <w:r>
              <w:rPr>
                <w:rFonts w:ascii="Times New Roman" w:hAnsi="Times New Roman" w:cs="Times New Roman"/>
                <w:color w:val="000000"/>
                <w:sz w:val="22"/>
                <w:szCs w:val="22"/>
              </w:rPr>
              <w:t>--------------</w:t>
            </w:r>
            <w:r w:rsidRPr="00DC3109">
              <w:rPr>
                <w:rFonts w:ascii="Times New Roman" w:hAnsi="Times New Roman" w:cs="Times New Roman"/>
                <w:color w:val="000000"/>
                <w:sz w:val="22"/>
                <w:szCs w:val="22"/>
              </w:rPr>
              <w:t>--------------------------------------------------------</w:t>
            </w:r>
          </w:p>
          <w:p w14:paraId="3371DF5D" w14:textId="77777777" w:rsidR="00500AC6" w:rsidRPr="00584752" w:rsidRDefault="00500AC6" w:rsidP="000F381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MAJORITYRACE </w:t>
            </w:r>
            <w:r w:rsidRPr="00DC3109">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Pr="00DC3109">
              <w:rPr>
                <w:rFonts w:ascii="Times New Roman" w:hAnsi="Times New Roman" w:cs="Times New Roman"/>
                <w:color w:val="000000"/>
                <w:sz w:val="22"/>
                <w:szCs w:val="22"/>
              </w:rPr>
              <w:t xml:space="preserve">16197  </w:t>
            </w:r>
            <w:r>
              <w:rPr>
                <w:rFonts w:ascii="Times New Roman" w:hAnsi="Times New Roman" w:cs="Times New Roman"/>
                <w:color w:val="000000"/>
                <w:sz w:val="22"/>
                <w:szCs w:val="22"/>
              </w:rPr>
              <w:t xml:space="preserve"> .241094     .4277604       0        </w:t>
            </w:r>
            <w:r w:rsidRPr="00DC3109">
              <w:rPr>
                <w:rFonts w:ascii="Times New Roman" w:hAnsi="Times New Roman" w:cs="Times New Roman"/>
                <w:color w:val="000000"/>
                <w:sz w:val="22"/>
                <w:szCs w:val="22"/>
              </w:rPr>
              <w:t>1</w:t>
            </w:r>
          </w:p>
        </w:tc>
      </w:tr>
      <w:tr w:rsidR="00500AC6" w:rsidRPr="00584752" w14:paraId="6B3FFEF6" w14:textId="77777777" w:rsidTr="000F3816">
        <w:tc>
          <w:tcPr>
            <w:tcW w:w="2087" w:type="dxa"/>
            <w:shd w:val="clear" w:color="auto" w:fill="CCCCCC"/>
          </w:tcPr>
          <w:p w14:paraId="44C6A78A"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BYURBAN</w:t>
            </w:r>
          </w:p>
        </w:tc>
        <w:tc>
          <w:tcPr>
            <w:tcW w:w="1651" w:type="dxa"/>
          </w:tcPr>
          <w:p w14:paraId="14162A48"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School Urbanicity</w:t>
            </w:r>
          </w:p>
        </w:tc>
        <w:tc>
          <w:tcPr>
            <w:tcW w:w="5838" w:type="dxa"/>
          </w:tcPr>
          <w:p w14:paraId="3160DB22"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sidRPr="00584752">
              <w:rPr>
                <w:rFonts w:ascii="Times New Roman" w:hAnsi="Times New Roman" w:cs="Times New Roman"/>
                <w:sz w:val="22"/>
                <w:szCs w:val="22"/>
              </w:rPr>
              <w:t>Urbanicity of school locale as indicated in the source data for</w:t>
            </w:r>
          </w:p>
          <w:p w14:paraId="6BC36C0F" w14:textId="77777777" w:rsidR="00500AC6" w:rsidRDefault="00500AC6" w:rsidP="000F381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w:t>
            </w:r>
            <w:r w:rsidRPr="00584752">
              <w:rPr>
                <w:rFonts w:ascii="Times New Roman" w:hAnsi="Times New Roman" w:cs="Times New Roman"/>
                <w:sz w:val="22"/>
                <w:szCs w:val="22"/>
              </w:rPr>
              <w:t>ampling</w:t>
            </w:r>
            <w:r>
              <w:rPr>
                <w:rFonts w:ascii="Times New Roman" w:hAnsi="Times New Roman" w:cs="Times New Roman"/>
                <w:sz w:val="22"/>
                <w:szCs w:val="22"/>
              </w:rPr>
              <w:t>.</w:t>
            </w:r>
          </w:p>
          <w:p w14:paraId="43156AF1" w14:textId="77777777" w:rsidR="00500AC6" w:rsidRDefault="00500AC6" w:rsidP="000F3816">
            <w:pPr>
              <w:widowControl w:val="0"/>
              <w:autoSpaceDE w:val="0"/>
              <w:autoSpaceDN w:val="0"/>
              <w:adjustRightInd w:val="0"/>
              <w:rPr>
                <w:rFonts w:ascii="Times New Roman" w:hAnsi="Times New Roman" w:cs="Times New Roman"/>
                <w:sz w:val="22"/>
                <w:szCs w:val="22"/>
              </w:rPr>
            </w:pPr>
          </w:p>
          <w:p w14:paraId="27B4842E" w14:textId="77777777" w:rsidR="00500AC6" w:rsidRDefault="00500AC6" w:rsidP="000F381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1-Urban</w:t>
            </w:r>
          </w:p>
          <w:p w14:paraId="533FB060" w14:textId="77777777" w:rsidR="00500AC6" w:rsidRDefault="00500AC6" w:rsidP="000F381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2-Suburban</w:t>
            </w:r>
          </w:p>
          <w:p w14:paraId="4D5E40A5" w14:textId="77777777" w:rsidR="00500AC6" w:rsidRDefault="00500AC6" w:rsidP="000F381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3-Rural</w:t>
            </w:r>
          </w:p>
          <w:p w14:paraId="33E2D7C1" w14:textId="77777777" w:rsidR="00500AC6" w:rsidRPr="00DC1AFE" w:rsidRDefault="00500AC6" w:rsidP="000F3816">
            <w:pPr>
              <w:widowControl w:val="0"/>
              <w:autoSpaceDE w:val="0"/>
              <w:autoSpaceDN w:val="0"/>
              <w:adjustRightInd w:val="0"/>
              <w:rPr>
                <w:rFonts w:ascii="Times New Roman" w:hAnsi="Times New Roman" w:cs="Times New Roman"/>
                <w:color w:val="000000"/>
                <w:sz w:val="22"/>
                <w:szCs w:val="22"/>
              </w:rPr>
            </w:pPr>
          </w:p>
          <w:p w14:paraId="207BCA7A" w14:textId="77777777" w:rsidR="00500AC6" w:rsidRPr="00DC1AFE" w:rsidRDefault="00500AC6" w:rsidP="000F3816">
            <w:pPr>
              <w:widowControl w:val="0"/>
              <w:autoSpaceDE w:val="0"/>
              <w:autoSpaceDN w:val="0"/>
              <w:adjustRightInd w:val="0"/>
              <w:rPr>
                <w:rFonts w:ascii="Times New Roman" w:hAnsi="Times New Roman" w:cs="Times New Roman"/>
                <w:color w:val="000000"/>
                <w:sz w:val="22"/>
                <w:szCs w:val="22"/>
              </w:rPr>
            </w:pPr>
            <w:r w:rsidRPr="00DC1AFE">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Variable </w:t>
            </w:r>
            <w:r w:rsidRPr="00DC1AFE">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Pr="00DC1AFE">
              <w:rPr>
                <w:rFonts w:ascii="Times New Roman" w:hAnsi="Times New Roman" w:cs="Times New Roman"/>
                <w:color w:val="000000"/>
                <w:sz w:val="22"/>
                <w:szCs w:val="22"/>
              </w:rPr>
              <w:t xml:space="preserve">  Obs        Mean    </w:t>
            </w:r>
            <w:r>
              <w:rPr>
                <w:rFonts w:ascii="Times New Roman" w:hAnsi="Times New Roman" w:cs="Times New Roman"/>
                <w:color w:val="000000"/>
                <w:sz w:val="22"/>
                <w:szCs w:val="22"/>
              </w:rPr>
              <w:t xml:space="preserve">     Std. Dev.     Min    </w:t>
            </w:r>
            <w:r w:rsidRPr="00DC1AFE">
              <w:rPr>
                <w:rFonts w:ascii="Times New Roman" w:hAnsi="Times New Roman" w:cs="Times New Roman"/>
                <w:color w:val="000000"/>
                <w:sz w:val="22"/>
                <w:szCs w:val="22"/>
              </w:rPr>
              <w:t>Max</w:t>
            </w:r>
          </w:p>
          <w:p w14:paraId="4813691C" w14:textId="77777777" w:rsidR="00500AC6" w:rsidRPr="00DC1AFE"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sidRPr="00DC1AFE">
              <w:rPr>
                <w:rFonts w:ascii="Times New Roman" w:hAnsi="Times New Roman" w:cs="Times New Roman"/>
                <w:color w:val="000000"/>
                <w:sz w:val="22"/>
                <w:szCs w:val="22"/>
              </w:rPr>
              <w:t>--------------------------------------------------------</w:t>
            </w:r>
          </w:p>
          <w:p w14:paraId="2BB43941" w14:textId="77777777" w:rsidR="00500AC6" w:rsidRPr="00DC1AFE"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BYURBAN </w:t>
            </w:r>
            <w:r w:rsidRPr="00DC1AFE">
              <w:rPr>
                <w:rFonts w:ascii="Times New Roman" w:hAnsi="Times New Roman" w:cs="Times New Roman"/>
                <w:color w:val="000000"/>
                <w:sz w:val="22"/>
                <w:szCs w:val="22"/>
              </w:rPr>
              <w:t xml:space="preserve">     161</w:t>
            </w:r>
            <w:r>
              <w:rPr>
                <w:rFonts w:ascii="Times New Roman" w:hAnsi="Times New Roman" w:cs="Times New Roman"/>
                <w:color w:val="000000"/>
                <w:sz w:val="22"/>
                <w:szCs w:val="22"/>
              </w:rPr>
              <w:t xml:space="preserve">97    1.843243    .7043506        1      </w:t>
            </w:r>
            <w:r w:rsidRPr="00DC1AFE">
              <w:rPr>
                <w:rFonts w:ascii="Times New Roman" w:hAnsi="Times New Roman" w:cs="Times New Roman"/>
                <w:color w:val="000000"/>
                <w:sz w:val="22"/>
                <w:szCs w:val="22"/>
              </w:rPr>
              <w:t xml:space="preserve">   3</w:t>
            </w:r>
          </w:p>
          <w:p w14:paraId="3C054389"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p>
          <w:p w14:paraId="30FCBF34"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Median-2</w:t>
            </w:r>
          </w:p>
        </w:tc>
      </w:tr>
      <w:tr w:rsidR="00500AC6" w:rsidRPr="00584752" w14:paraId="12CAAA5A" w14:textId="77777777" w:rsidTr="000F3816">
        <w:tc>
          <w:tcPr>
            <w:tcW w:w="2087" w:type="dxa"/>
            <w:shd w:val="clear" w:color="auto" w:fill="CCCCCC"/>
          </w:tcPr>
          <w:p w14:paraId="112511BD"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BY10FLP</w:t>
            </w:r>
          </w:p>
        </w:tc>
        <w:tc>
          <w:tcPr>
            <w:tcW w:w="1651" w:type="dxa"/>
          </w:tcPr>
          <w:p w14:paraId="56264890"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DA4051">
              <w:rPr>
                <w:rFonts w:ascii="Times New Roman" w:hAnsi="Times New Roman" w:cs="Times New Roman"/>
                <w:color w:val="000000"/>
                <w:sz w:val="22"/>
                <w:szCs w:val="22"/>
              </w:rPr>
              <w:t>Grade 10 percent free lunch</w:t>
            </w:r>
          </w:p>
        </w:tc>
        <w:tc>
          <w:tcPr>
            <w:tcW w:w="5838" w:type="dxa"/>
          </w:tcPr>
          <w:p w14:paraId="15BAB267"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sz w:val="22"/>
                <w:szCs w:val="22"/>
              </w:rPr>
              <w:t>C</w:t>
            </w:r>
            <w:r w:rsidRPr="00584752">
              <w:rPr>
                <w:rFonts w:ascii="Times New Roman" w:hAnsi="Times New Roman" w:cs="Times New Roman"/>
                <w:sz w:val="22"/>
                <w:szCs w:val="22"/>
              </w:rPr>
              <w:t>ategorical </w:t>
            </w:r>
            <w:r>
              <w:rPr>
                <w:rFonts w:ascii="Times New Roman" w:hAnsi="Times New Roman" w:cs="Times New Roman"/>
                <w:sz w:val="22"/>
                <w:szCs w:val="22"/>
              </w:rPr>
              <w:t>variable for the p</w:t>
            </w:r>
            <w:r w:rsidRPr="00584752">
              <w:rPr>
                <w:rFonts w:ascii="Times New Roman" w:hAnsi="Times New Roman" w:cs="Times New Roman"/>
                <w:sz w:val="22"/>
                <w:szCs w:val="22"/>
              </w:rPr>
              <w:t>ercent of 10th graders receiving free or reduced price lunch.</w:t>
            </w:r>
          </w:p>
          <w:p w14:paraId="365AD716" w14:textId="77777777" w:rsidR="00500AC6" w:rsidRPr="00584752" w:rsidRDefault="00500AC6" w:rsidP="000F3816">
            <w:pPr>
              <w:rPr>
                <w:rFonts w:ascii="Times New Roman" w:hAnsi="Times New Roman" w:cs="Times New Roman"/>
                <w:color w:val="000000"/>
                <w:sz w:val="22"/>
                <w:szCs w:val="22"/>
              </w:rPr>
            </w:pPr>
          </w:p>
          <w:p w14:paraId="55FA2D46" w14:textId="77777777" w:rsidR="00500AC6" w:rsidRPr="00584752" w:rsidRDefault="00500AC6" w:rsidP="000F3816">
            <w:pPr>
              <w:rPr>
                <w:rFonts w:ascii="Times New Roman" w:hAnsi="Times New Roman" w:cs="Times New Roman"/>
                <w:color w:val="000000"/>
                <w:sz w:val="22"/>
                <w:szCs w:val="22"/>
              </w:rPr>
            </w:pPr>
            <w:r w:rsidRPr="00584752">
              <w:rPr>
                <w:rFonts w:ascii="Times New Roman" w:hAnsi="Times New Roman" w:cs="Times New Roman"/>
                <w:color w:val="000000"/>
                <w:sz w:val="22"/>
                <w:szCs w:val="22"/>
              </w:rPr>
              <w:t>1  0-5 percent</w:t>
            </w:r>
          </w:p>
          <w:p w14:paraId="79A7BECD" w14:textId="77777777" w:rsidR="00500AC6" w:rsidRPr="00584752" w:rsidRDefault="00500AC6" w:rsidP="000F3816">
            <w:pPr>
              <w:rPr>
                <w:rFonts w:ascii="Times New Roman" w:hAnsi="Times New Roman" w:cs="Times New Roman"/>
                <w:color w:val="000000"/>
                <w:sz w:val="22"/>
                <w:szCs w:val="22"/>
              </w:rPr>
            </w:pPr>
            <w:r w:rsidRPr="00584752">
              <w:rPr>
                <w:rFonts w:ascii="Times New Roman" w:hAnsi="Times New Roman" w:cs="Times New Roman"/>
                <w:color w:val="000000"/>
                <w:sz w:val="22"/>
                <w:szCs w:val="22"/>
              </w:rPr>
              <w:t>2  6-10 percent</w:t>
            </w:r>
          </w:p>
          <w:p w14:paraId="334FBFA6" w14:textId="77777777" w:rsidR="00500AC6" w:rsidRPr="00584752" w:rsidRDefault="00500AC6" w:rsidP="000F3816">
            <w:pPr>
              <w:rPr>
                <w:rFonts w:ascii="Times New Roman" w:hAnsi="Times New Roman" w:cs="Times New Roman"/>
                <w:color w:val="000000"/>
                <w:sz w:val="22"/>
                <w:szCs w:val="22"/>
              </w:rPr>
            </w:pPr>
            <w:r w:rsidRPr="00584752">
              <w:rPr>
                <w:rFonts w:ascii="Times New Roman" w:hAnsi="Times New Roman" w:cs="Times New Roman"/>
                <w:color w:val="000000"/>
                <w:sz w:val="22"/>
                <w:szCs w:val="22"/>
              </w:rPr>
              <w:t>3  11-20 percent</w:t>
            </w:r>
          </w:p>
          <w:p w14:paraId="157822D7" w14:textId="77777777" w:rsidR="00500AC6" w:rsidRPr="00584752" w:rsidRDefault="00500AC6" w:rsidP="000F3816">
            <w:pPr>
              <w:rPr>
                <w:rFonts w:ascii="Times New Roman" w:hAnsi="Times New Roman" w:cs="Times New Roman"/>
                <w:color w:val="000000"/>
                <w:sz w:val="22"/>
                <w:szCs w:val="22"/>
              </w:rPr>
            </w:pPr>
            <w:r w:rsidRPr="00584752">
              <w:rPr>
                <w:rFonts w:ascii="Times New Roman" w:hAnsi="Times New Roman" w:cs="Times New Roman"/>
                <w:color w:val="000000"/>
                <w:sz w:val="22"/>
                <w:szCs w:val="22"/>
              </w:rPr>
              <w:t>4  21-30 percent</w:t>
            </w:r>
          </w:p>
          <w:p w14:paraId="3CDD5C49" w14:textId="77777777" w:rsidR="00500AC6" w:rsidRPr="00584752" w:rsidRDefault="00500AC6" w:rsidP="000F3816">
            <w:pPr>
              <w:rPr>
                <w:rFonts w:ascii="Times New Roman" w:hAnsi="Times New Roman" w:cs="Times New Roman"/>
                <w:color w:val="000000"/>
                <w:sz w:val="22"/>
                <w:szCs w:val="22"/>
              </w:rPr>
            </w:pPr>
            <w:r w:rsidRPr="00584752">
              <w:rPr>
                <w:rFonts w:ascii="Times New Roman" w:hAnsi="Times New Roman" w:cs="Times New Roman"/>
                <w:color w:val="000000"/>
                <w:sz w:val="22"/>
                <w:szCs w:val="22"/>
              </w:rPr>
              <w:t>5  31-50 percent</w:t>
            </w:r>
          </w:p>
          <w:p w14:paraId="132A2F9E" w14:textId="77777777" w:rsidR="00500AC6" w:rsidRPr="00584752" w:rsidRDefault="00500AC6" w:rsidP="000F3816">
            <w:pPr>
              <w:rPr>
                <w:rFonts w:ascii="Times New Roman" w:hAnsi="Times New Roman" w:cs="Times New Roman"/>
                <w:color w:val="000000"/>
                <w:sz w:val="22"/>
                <w:szCs w:val="22"/>
              </w:rPr>
            </w:pPr>
            <w:r w:rsidRPr="00584752">
              <w:rPr>
                <w:rFonts w:ascii="Times New Roman" w:hAnsi="Times New Roman" w:cs="Times New Roman"/>
                <w:color w:val="000000"/>
                <w:sz w:val="22"/>
                <w:szCs w:val="22"/>
              </w:rPr>
              <w:t>6  51-75 percent</w:t>
            </w:r>
          </w:p>
          <w:p w14:paraId="547184BB" w14:textId="77777777" w:rsidR="00500AC6" w:rsidRPr="00584752" w:rsidRDefault="00500AC6" w:rsidP="000F3816">
            <w:pPr>
              <w:rPr>
                <w:rFonts w:ascii="Times New Roman" w:hAnsi="Times New Roman" w:cs="Times New Roman"/>
                <w:color w:val="000000"/>
                <w:sz w:val="22"/>
                <w:szCs w:val="22"/>
              </w:rPr>
            </w:pPr>
            <w:r w:rsidRPr="00584752">
              <w:rPr>
                <w:rFonts w:ascii="Times New Roman" w:hAnsi="Times New Roman" w:cs="Times New Roman"/>
                <w:color w:val="000000"/>
                <w:sz w:val="22"/>
                <w:szCs w:val="22"/>
              </w:rPr>
              <w:t>7  76-100 percent</w:t>
            </w:r>
          </w:p>
          <w:p w14:paraId="21FDECF3"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p>
          <w:p w14:paraId="2577F926" w14:textId="77777777" w:rsidR="00500AC6" w:rsidRPr="00DD3AF8"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Variable    </w:t>
            </w:r>
            <w:r w:rsidRPr="00DD3AF8">
              <w:rPr>
                <w:rFonts w:ascii="Times New Roman" w:hAnsi="Times New Roman" w:cs="Times New Roman"/>
                <w:color w:val="000000"/>
                <w:sz w:val="22"/>
                <w:szCs w:val="22"/>
              </w:rPr>
              <w:t xml:space="preserve">   Obs        Mean    </w:t>
            </w:r>
            <w:r>
              <w:rPr>
                <w:rFonts w:ascii="Times New Roman" w:hAnsi="Times New Roman" w:cs="Times New Roman"/>
                <w:color w:val="000000"/>
                <w:sz w:val="22"/>
                <w:szCs w:val="22"/>
              </w:rPr>
              <w:t xml:space="preserve">    Std. Dev.      Min      </w:t>
            </w:r>
            <w:r w:rsidRPr="00DD3AF8">
              <w:rPr>
                <w:rFonts w:ascii="Times New Roman" w:hAnsi="Times New Roman" w:cs="Times New Roman"/>
                <w:color w:val="000000"/>
                <w:sz w:val="22"/>
                <w:szCs w:val="22"/>
              </w:rPr>
              <w:t>Max</w:t>
            </w:r>
          </w:p>
          <w:p w14:paraId="069DFC9A" w14:textId="77777777" w:rsidR="00500AC6" w:rsidRPr="00DD3AF8"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sidRPr="00DD3AF8">
              <w:rPr>
                <w:rFonts w:ascii="Times New Roman" w:hAnsi="Times New Roman" w:cs="Times New Roman"/>
                <w:color w:val="000000"/>
                <w:sz w:val="22"/>
                <w:szCs w:val="22"/>
              </w:rPr>
              <w:t>--------------------------------------------------------</w:t>
            </w:r>
          </w:p>
          <w:p w14:paraId="75F05298" w14:textId="77777777" w:rsidR="00500AC6" w:rsidRPr="00DD3AF8"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BY10FLP  </w:t>
            </w:r>
            <w:r w:rsidRPr="00DD3AF8">
              <w:rPr>
                <w:rFonts w:ascii="Times New Roman" w:hAnsi="Times New Roman" w:cs="Times New Roman"/>
                <w:color w:val="000000"/>
                <w:sz w:val="22"/>
                <w:szCs w:val="22"/>
              </w:rPr>
              <w:t xml:space="preserve"> 14834 </w:t>
            </w:r>
            <w:r>
              <w:rPr>
                <w:rFonts w:ascii="Times New Roman" w:hAnsi="Times New Roman" w:cs="Times New Roman"/>
                <w:color w:val="000000"/>
                <w:sz w:val="22"/>
                <w:szCs w:val="22"/>
              </w:rPr>
              <w:t xml:space="preserve">   3.169745    1.946022       </w:t>
            </w:r>
            <w:r w:rsidRPr="00DD3AF8">
              <w:rPr>
                <w:rFonts w:ascii="Times New Roman" w:hAnsi="Times New Roman" w:cs="Times New Roman"/>
                <w:color w:val="000000"/>
                <w:sz w:val="22"/>
                <w:szCs w:val="22"/>
              </w:rPr>
              <w:t xml:space="preserve"> 1          7</w:t>
            </w:r>
          </w:p>
          <w:p w14:paraId="1F9D8955"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p>
          <w:p w14:paraId="79AA3BF2"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Median-3</w:t>
            </w:r>
          </w:p>
        </w:tc>
      </w:tr>
      <w:tr w:rsidR="00500AC6" w:rsidRPr="00584752" w14:paraId="1A777EF7" w14:textId="77777777" w:rsidTr="000F3816">
        <w:tc>
          <w:tcPr>
            <w:tcW w:w="2087" w:type="dxa"/>
            <w:shd w:val="clear" w:color="auto" w:fill="CCCCCC"/>
          </w:tcPr>
          <w:p w14:paraId="03F606DB"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BYG10EP</w:t>
            </w:r>
          </w:p>
        </w:tc>
        <w:tc>
          <w:tcPr>
            <w:tcW w:w="1651" w:type="dxa"/>
          </w:tcPr>
          <w:p w14:paraId="1071AFF7"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2F0630">
              <w:rPr>
                <w:rFonts w:ascii="Times New Roman" w:hAnsi="Times New Roman" w:cs="Times New Roman"/>
                <w:color w:val="000000"/>
                <w:sz w:val="22"/>
                <w:szCs w:val="22"/>
              </w:rPr>
              <w:t>Grade 10 enrollment-2001/02 school roster</w:t>
            </w:r>
          </w:p>
        </w:tc>
        <w:tc>
          <w:tcPr>
            <w:tcW w:w="5838" w:type="dxa"/>
          </w:tcPr>
          <w:p w14:paraId="7478573E"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sz w:val="22"/>
                <w:szCs w:val="22"/>
              </w:rPr>
              <w:t>Categorical variable for the 10</w:t>
            </w:r>
            <w:r w:rsidRPr="002F0630">
              <w:rPr>
                <w:rFonts w:ascii="Times New Roman" w:hAnsi="Times New Roman" w:cs="Times New Roman"/>
                <w:sz w:val="22"/>
                <w:szCs w:val="22"/>
                <w:vertAlign w:val="superscript"/>
              </w:rPr>
              <w:t>th</w:t>
            </w:r>
            <w:r>
              <w:rPr>
                <w:rFonts w:ascii="Times New Roman" w:hAnsi="Times New Roman" w:cs="Times New Roman"/>
                <w:sz w:val="22"/>
                <w:szCs w:val="22"/>
              </w:rPr>
              <w:t xml:space="preserve"> grade </w:t>
            </w:r>
            <w:r w:rsidRPr="00584752">
              <w:rPr>
                <w:rFonts w:ascii="Times New Roman" w:hAnsi="Times New Roman" w:cs="Times New Roman"/>
                <w:sz w:val="22"/>
                <w:szCs w:val="22"/>
              </w:rPr>
              <w:t>e</w:t>
            </w:r>
            <w:r>
              <w:rPr>
                <w:rFonts w:ascii="Times New Roman" w:hAnsi="Times New Roman" w:cs="Times New Roman"/>
                <w:sz w:val="22"/>
                <w:szCs w:val="22"/>
              </w:rPr>
              <w:t>nrollment-2001/02 school roster.</w:t>
            </w:r>
          </w:p>
          <w:p w14:paraId="47B7CE6C"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p>
          <w:p w14:paraId="7176EA76"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1  1-99 students</w:t>
            </w:r>
          </w:p>
          <w:p w14:paraId="7A0D99EA"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2  100-199 students</w:t>
            </w:r>
          </w:p>
          <w:p w14:paraId="76D69952"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3  200-299 students</w:t>
            </w:r>
          </w:p>
          <w:p w14:paraId="21C4CD9C"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4  300-399 students</w:t>
            </w:r>
          </w:p>
          <w:p w14:paraId="1610A607"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5  400-549 students</w:t>
            </w:r>
          </w:p>
          <w:p w14:paraId="17BE118B"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6  550-699 students</w:t>
            </w:r>
          </w:p>
          <w:p w14:paraId="71B3C168"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7  700 or more students</w:t>
            </w:r>
          </w:p>
          <w:p w14:paraId="180FB0AA"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p>
          <w:p w14:paraId="2CF9233B" w14:textId="77777777" w:rsidR="00500AC6" w:rsidRPr="002A1C07"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Variable     </w:t>
            </w:r>
            <w:r w:rsidRPr="002A1C07">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Pr="002A1C07">
              <w:rPr>
                <w:rFonts w:ascii="Times New Roman" w:hAnsi="Times New Roman" w:cs="Times New Roman"/>
                <w:color w:val="000000"/>
                <w:sz w:val="22"/>
                <w:szCs w:val="22"/>
              </w:rPr>
              <w:t xml:space="preserve"> Obs        </w:t>
            </w:r>
            <w:r>
              <w:rPr>
                <w:rFonts w:ascii="Times New Roman" w:hAnsi="Times New Roman" w:cs="Times New Roman"/>
                <w:color w:val="000000"/>
                <w:sz w:val="22"/>
                <w:szCs w:val="22"/>
              </w:rPr>
              <w:t xml:space="preserve"> </w:t>
            </w:r>
            <w:r w:rsidRPr="002A1C07">
              <w:rPr>
                <w:rFonts w:ascii="Times New Roman" w:hAnsi="Times New Roman" w:cs="Times New Roman"/>
                <w:color w:val="000000"/>
                <w:sz w:val="22"/>
                <w:szCs w:val="22"/>
              </w:rPr>
              <w:t xml:space="preserve">Mean    </w:t>
            </w:r>
            <w:r>
              <w:rPr>
                <w:rFonts w:ascii="Times New Roman" w:hAnsi="Times New Roman" w:cs="Times New Roman"/>
                <w:color w:val="000000"/>
                <w:sz w:val="22"/>
                <w:szCs w:val="22"/>
              </w:rPr>
              <w:t xml:space="preserve">    Std. Dev.     Min    </w:t>
            </w:r>
            <w:r w:rsidRPr="002A1C07">
              <w:rPr>
                <w:rFonts w:ascii="Times New Roman" w:hAnsi="Times New Roman" w:cs="Times New Roman"/>
                <w:color w:val="000000"/>
                <w:sz w:val="22"/>
                <w:szCs w:val="22"/>
              </w:rPr>
              <w:t>Max</w:t>
            </w:r>
          </w:p>
          <w:p w14:paraId="6CC94E1F" w14:textId="77777777" w:rsidR="00500AC6" w:rsidRPr="002A1C07"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sidRPr="002A1C07">
              <w:rPr>
                <w:rFonts w:ascii="Times New Roman" w:hAnsi="Times New Roman" w:cs="Times New Roman"/>
                <w:color w:val="000000"/>
                <w:sz w:val="22"/>
                <w:szCs w:val="22"/>
              </w:rPr>
              <w:t>--------------------------------------------------------</w:t>
            </w:r>
          </w:p>
          <w:p w14:paraId="01C6E43E" w14:textId="77777777" w:rsidR="00500AC6" w:rsidRPr="002A1C07"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BYG10EP   </w:t>
            </w:r>
            <w:r w:rsidRPr="002A1C07">
              <w:rPr>
                <w:rFonts w:ascii="Times New Roman" w:hAnsi="Times New Roman" w:cs="Times New Roman"/>
                <w:color w:val="000000"/>
                <w:sz w:val="22"/>
                <w:szCs w:val="22"/>
              </w:rPr>
              <w:t>161</w:t>
            </w:r>
            <w:r>
              <w:rPr>
                <w:rFonts w:ascii="Times New Roman" w:hAnsi="Times New Roman" w:cs="Times New Roman"/>
                <w:color w:val="000000"/>
                <w:sz w:val="22"/>
                <w:szCs w:val="22"/>
              </w:rPr>
              <w:t xml:space="preserve">97    3.479718    1.856493        1      </w:t>
            </w:r>
            <w:r w:rsidRPr="002A1C07">
              <w:rPr>
                <w:rFonts w:ascii="Times New Roman" w:hAnsi="Times New Roman" w:cs="Times New Roman"/>
                <w:color w:val="000000"/>
                <w:sz w:val="22"/>
                <w:szCs w:val="22"/>
              </w:rPr>
              <w:t xml:space="preserve">  7</w:t>
            </w:r>
          </w:p>
          <w:p w14:paraId="462EBE11"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p>
          <w:p w14:paraId="0A3E7E14"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Median-3</w:t>
            </w:r>
          </w:p>
        </w:tc>
      </w:tr>
      <w:tr w:rsidR="00500AC6" w:rsidRPr="00584752" w14:paraId="33F32F6D" w14:textId="77777777" w:rsidTr="000F3816">
        <w:tc>
          <w:tcPr>
            <w:tcW w:w="2087" w:type="dxa"/>
            <w:shd w:val="clear" w:color="auto" w:fill="CCCCCC"/>
          </w:tcPr>
          <w:p w14:paraId="754E77F5"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BYRACE</w:t>
            </w:r>
          </w:p>
        </w:tc>
        <w:tc>
          <w:tcPr>
            <w:tcW w:w="1651" w:type="dxa"/>
          </w:tcPr>
          <w:p w14:paraId="5E5CF4FA"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Student’s race/ethnicity-composite</w:t>
            </w:r>
          </w:p>
        </w:tc>
        <w:tc>
          <w:tcPr>
            <w:tcW w:w="5838" w:type="dxa"/>
          </w:tcPr>
          <w:p w14:paraId="2F2F0824"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sidRPr="00584752">
              <w:rPr>
                <w:rFonts w:ascii="Times New Roman" w:hAnsi="Times New Roman" w:cs="Times New Roman"/>
                <w:sz w:val="22"/>
                <w:szCs w:val="22"/>
              </w:rPr>
              <w:t xml:space="preserve">The race/ethnicity variable is obtained from the student questionnaire, when available; sampling roster, if missing on the questionnaire; or parent questionnaire, if missing on the sampling roster and parent respondent is biological parent. </w:t>
            </w:r>
          </w:p>
          <w:p w14:paraId="3A582771"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p>
          <w:p w14:paraId="62EDF623"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1  American Indian/Alaska Native, non-Hispanic</w:t>
            </w:r>
          </w:p>
          <w:p w14:paraId="5E087F9E"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2  Asian, Hawaii/Pacific Islander, non-Hispanic</w:t>
            </w:r>
          </w:p>
          <w:p w14:paraId="0714C79D"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3  Black or African American, non-Hispanic</w:t>
            </w:r>
          </w:p>
          <w:p w14:paraId="433A8523"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 xml:space="preserve">4  Hispanic, no race specified </w:t>
            </w:r>
          </w:p>
          <w:p w14:paraId="371264E9"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5  Hispanic, race specified</w:t>
            </w:r>
          </w:p>
          <w:p w14:paraId="57B60646"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6-More than one race, non-Hispanic</w:t>
            </w:r>
          </w:p>
          <w:p w14:paraId="7D1B9E24"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7  White, non-Hispanic</w:t>
            </w:r>
          </w:p>
          <w:p w14:paraId="278ECECE"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p>
          <w:p w14:paraId="2CA074E7" w14:textId="77777777" w:rsidR="00500AC6" w:rsidRPr="00B20DB4"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Variable </w:t>
            </w:r>
            <w:r w:rsidRPr="00B20DB4">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Pr="00B20DB4">
              <w:rPr>
                <w:rFonts w:ascii="Times New Roman" w:hAnsi="Times New Roman" w:cs="Times New Roman"/>
                <w:color w:val="000000"/>
                <w:sz w:val="22"/>
                <w:szCs w:val="22"/>
              </w:rPr>
              <w:t xml:space="preserve">Obs        Mean    </w:t>
            </w:r>
            <w:r>
              <w:rPr>
                <w:rFonts w:ascii="Times New Roman" w:hAnsi="Times New Roman" w:cs="Times New Roman"/>
                <w:color w:val="000000"/>
                <w:sz w:val="22"/>
                <w:szCs w:val="22"/>
              </w:rPr>
              <w:t xml:space="preserve">    Std. Dev.     Min     </w:t>
            </w:r>
            <w:r w:rsidRPr="00B20DB4">
              <w:rPr>
                <w:rFonts w:ascii="Times New Roman" w:hAnsi="Times New Roman" w:cs="Times New Roman"/>
                <w:color w:val="000000"/>
                <w:sz w:val="22"/>
                <w:szCs w:val="22"/>
              </w:rPr>
              <w:t>Max</w:t>
            </w:r>
          </w:p>
          <w:p w14:paraId="22B18102" w14:textId="77777777" w:rsidR="00500AC6" w:rsidRPr="00B20DB4"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sidRPr="00B20DB4">
              <w:rPr>
                <w:rFonts w:ascii="Times New Roman" w:hAnsi="Times New Roman" w:cs="Times New Roman"/>
                <w:color w:val="000000"/>
                <w:sz w:val="22"/>
                <w:szCs w:val="22"/>
              </w:rPr>
              <w:t>--------------------------------------------------------</w:t>
            </w:r>
          </w:p>
          <w:p w14:paraId="0EAF0152" w14:textId="77777777" w:rsidR="00500AC6" w:rsidRPr="00B20DB4"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BYRACE </w:t>
            </w:r>
            <w:r w:rsidRPr="00B20DB4">
              <w:rPr>
                <w:rFonts w:ascii="Times New Roman" w:hAnsi="Times New Roman" w:cs="Times New Roman"/>
                <w:color w:val="000000"/>
                <w:sz w:val="22"/>
                <w:szCs w:val="22"/>
              </w:rPr>
              <w:t xml:space="preserve">     1524</w:t>
            </w:r>
            <w:r>
              <w:rPr>
                <w:rFonts w:ascii="Times New Roman" w:hAnsi="Times New Roman" w:cs="Times New Roman"/>
                <w:color w:val="000000"/>
                <w:sz w:val="22"/>
                <w:szCs w:val="22"/>
              </w:rPr>
              <w:t xml:space="preserve">4    5.535489    1.906215    </w:t>
            </w:r>
            <w:r w:rsidRPr="00B20DB4">
              <w:rPr>
                <w:rFonts w:ascii="Times New Roman" w:hAnsi="Times New Roman" w:cs="Times New Roman"/>
                <w:color w:val="000000"/>
                <w:sz w:val="22"/>
                <w:szCs w:val="22"/>
              </w:rPr>
              <w:t xml:space="preserve">   1          7</w:t>
            </w:r>
          </w:p>
          <w:p w14:paraId="6AD2673A" w14:textId="77777777" w:rsidR="00500AC6" w:rsidRDefault="00500AC6" w:rsidP="000F3816">
            <w:pPr>
              <w:widowControl w:val="0"/>
              <w:autoSpaceDE w:val="0"/>
              <w:autoSpaceDN w:val="0"/>
              <w:adjustRightInd w:val="0"/>
              <w:rPr>
                <w:rFonts w:ascii="Times New Roman" w:hAnsi="Times New Roman" w:cs="Times New Roman"/>
                <w:color w:val="000000"/>
                <w:sz w:val="22"/>
                <w:szCs w:val="22"/>
              </w:rPr>
            </w:pPr>
          </w:p>
          <w:p w14:paraId="24CEFE01"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Median-7</w:t>
            </w:r>
          </w:p>
        </w:tc>
      </w:tr>
      <w:tr w:rsidR="00500AC6" w:rsidRPr="00584752" w14:paraId="2BD950F1" w14:textId="77777777" w:rsidTr="000F3816">
        <w:tc>
          <w:tcPr>
            <w:tcW w:w="9576" w:type="dxa"/>
            <w:gridSpan w:val="3"/>
            <w:shd w:val="clear" w:color="auto" w:fill="CCCCCC"/>
          </w:tcPr>
          <w:p w14:paraId="136F31E1"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General Variables/Weights </w:t>
            </w:r>
          </w:p>
        </w:tc>
      </w:tr>
      <w:tr w:rsidR="00500AC6" w:rsidRPr="00584752" w14:paraId="27FEF45F" w14:textId="77777777" w:rsidTr="000F3816">
        <w:tc>
          <w:tcPr>
            <w:tcW w:w="2087" w:type="dxa"/>
            <w:shd w:val="clear" w:color="auto" w:fill="CCCCCC"/>
          </w:tcPr>
          <w:p w14:paraId="4B02FCF9"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STU_ID</w:t>
            </w:r>
          </w:p>
        </w:tc>
        <w:tc>
          <w:tcPr>
            <w:tcW w:w="1651" w:type="dxa"/>
          </w:tcPr>
          <w:p w14:paraId="4CAFCAFA"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Student ID</w:t>
            </w:r>
          </w:p>
        </w:tc>
        <w:tc>
          <w:tcPr>
            <w:tcW w:w="5838" w:type="dxa"/>
          </w:tcPr>
          <w:p w14:paraId="0F0AAF97"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sz w:val="22"/>
                <w:szCs w:val="22"/>
              </w:rPr>
              <w:t>C</w:t>
            </w:r>
            <w:r w:rsidRPr="00584752">
              <w:rPr>
                <w:rFonts w:ascii="Times New Roman" w:hAnsi="Times New Roman" w:cs="Times New Roman"/>
                <w:sz w:val="22"/>
                <w:szCs w:val="22"/>
              </w:rPr>
              <w:t>omposed of the 4-digit School ID (which consi</w:t>
            </w:r>
            <w:r>
              <w:rPr>
                <w:rFonts w:ascii="Times New Roman" w:hAnsi="Times New Roman" w:cs="Times New Roman"/>
                <w:sz w:val="22"/>
                <w:szCs w:val="22"/>
              </w:rPr>
              <w:t>sts of the 3-digit Stratum and 1</w:t>
            </w:r>
            <w:r w:rsidRPr="00584752">
              <w:rPr>
                <w:rFonts w:ascii="Times New Roman" w:hAnsi="Times New Roman" w:cs="Times New Roman"/>
                <w:sz w:val="22"/>
                <w:szCs w:val="22"/>
              </w:rPr>
              <w:t>-digit PSU) and a 2-digit sequen</w:t>
            </w:r>
            <w:r>
              <w:rPr>
                <w:rFonts w:ascii="Times New Roman" w:hAnsi="Times New Roman" w:cs="Times New Roman"/>
                <w:sz w:val="22"/>
                <w:szCs w:val="22"/>
              </w:rPr>
              <w:t>tial student code within school.</w:t>
            </w:r>
          </w:p>
        </w:tc>
      </w:tr>
      <w:tr w:rsidR="00500AC6" w:rsidRPr="00584752" w14:paraId="64F7A02B" w14:textId="77777777" w:rsidTr="000F3816">
        <w:tc>
          <w:tcPr>
            <w:tcW w:w="2087" w:type="dxa"/>
            <w:shd w:val="clear" w:color="auto" w:fill="CCCCCC"/>
          </w:tcPr>
          <w:p w14:paraId="7AF1A30B"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SCH_ID</w:t>
            </w:r>
          </w:p>
        </w:tc>
        <w:tc>
          <w:tcPr>
            <w:tcW w:w="1651" w:type="dxa"/>
          </w:tcPr>
          <w:p w14:paraId="2308E897"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School ID</w:t>
            </w:r>
          </w:p>
        </w:tc>
        <w:tc>
          <w:tcPr>
            <w:tcW w:w="5838" w:type="dxa"/>
          </w:tcPr>
          <w:p w14:paraId="27CFAB9E"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sz w:val="22"/>
                <w:szCs w:val="22"/>
              </w:rPr>
              <w:t>I</w:t>
            </w:r>
            <w:r w:rsidRPr="00584752">
              <w:rPr>
                <w:rFonts w:ascii="Times New Roman" w:hAnsi="Times New Roman" w:cs="Times New Roman"/>
                <w:sz w:val="22"/>
                <w:szCs w:val="22"/>
              </w:rPr>
              <w:t xml:space="preserve">ncludes the 3-digit </w:t>
            </w:r>
            <w:r>
              <w:rPr>
                <w:rFonts w:ascii="Times New Roman" w:hAnsi="Times New Roman" w:cs="Times New Roman"/>
                <w:sz w:val="22"/>
                <w:szCs w:val="22"/>
              </w:rPr>
              <w:t xml:space="preserve">STRAT_ID variable and 1-digit PSU </w:t>
            </w:r>
            <w:r w:rsidRPr="00584752">
              <w:rPr>
                <w:rFonts w:ascii="Times New Roman" w:hAnsi="Times New Roman" w:cs="Times New Roman"/>
                <w:sz w:val="22"/>
                <w:szCs w:val="22"/>
              </w:rPr>
              <w:t>concatenated together.</w:t>
            </w:r>
          </w:p>
        </w:tc>
      </w:tr>
      <w:tr w:rsidR="00500AC6" w:rsidRPr="00584752" w14:paraId="37A16C9C" w14:textId="77777777" w:rsidTr="000F3816">
        <w:tc>
          <w:tcPr>
            <w:tcW w:w="2087" w:type="dxa"/>
            <w:shd w:val="clear" w:color="auto" w:fill="CCCCCC"/>
          </w:tcPr>
          <w:p w14:paraId="0AC86E50"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STRAT_ID</w:t>
            </w:r>
          </w:p>
        </w:tc>
        <w:tc>
          <w:tcPr>
            <w:tcW w:w="1651" w:type="dxa"/>
          </w:tcPr>
          <w:p w14:paraId="463C9AA0"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Stratum</w:t>
            </w:r>
          </w:p>
        </w:tc>
        <w:tc>
          <w:tcPr>
            <w:tcW w:w="5838" w:type="dxa"/>
          </w:tcPr>
          <w:p w14:paraId="1E04C25F"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sz w:val="22"/>
                <w:szCs w:val="22"/>
              </w:rPr>
              <w:t xml:space="preserve">This variable is a component of the </w:t>
            </w:r>
            <w:r>
              <w:rPr>
                <w:rFonts w:ascii="Times New Roman" w:hAnsi="Times New Roman" w:cs="Times New Roman"/>
                <w:sz w:val="22"/>
                <w:szCs w:val="22"/>
              </w:rPr>
              <w:t xml:space="preserve">first three digits of the </w:t>
            </w:r>
            <w:r w:rsidRPr="00584752">
              <w:rPr>
                <w:rFonts w:ascii="Times New Roman" w:hAnsi="Times New Roman" w:cs="Times New Roman"/>
                <w:sz w:val="22"/>
                <w:szCs w:val="22"/>
              </w:rPr>
              <w:t>ELS:2002 school ID. It indicates the analysis stratum to be used for computing Taylor Series variance estimates.</w:t>
            </w:r>
          </w:p>
        </w:tc>
      </w:tr>
      <w:tr w:rsidR="00500AC6" w:rsidRPr="00584752" w14:paraId="5ADE132A" w14:textId="77777777" w:rsidTr="000F3816">
        <w:tc>
          <w:tcPr>
            <w:tcW w:w="2087" w:type="dxa"/>
            <w:shd w:val="clear" w:color="auto" w:fill="CCCCCC"/>
          </w:tcPr>
          <w:p w14:paraId="46D07C0E"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PSU</w:t>
            </w:r>
          </w:p>
        </w:tc>
        <w:tc>
          <w:tcPr>
            <w:tcW w:w="1651" w:type="dxa"/>
          </w:tcPr>
          <w:p w14:paraId="473407B1"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Primary Sampling Unit</w:t>
            </w:r>
          </w:p>
        </w:tc>
        <w:tc>
          <w:tcPr>
            <w:tcW w:w="5838" w:type="dxa"/>
          </w:tcPr>
          <w:p w14:paraId="3217ECA4"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sz w:val="22"/>
                <w:szCs w:val="22"/>
              </w:rPr>
              <w:t xml:space="preserve">This variable is a component of </w:t>
            </w:r>
            <w:r>
              <w:rPr>
                <w:rFonts w:ascii="Times New Roman" w:hAnsi="Times New Roman" w:cs="Times New Roman"/>
                <w:sz w:val="22"/>
                <w:szCs w:val="22"/>
              </w:rPr>
              <w:t xml:space="preserve">fourth digit of </w:t>
            </w:r>
            <w:r w:rsidRPr="00584752">
              <w:rPr>
                <w:rFonts w:ascii="Times New Roman" w:hAnsi="Times New Roman" w:cs="Times New Roman"/>
                <w:sz w:val="22"/>
                <w:szCs w:val="22"/>
              </w:rPr>
              <w:t>the ELS:2002 school ID. It indicates the analysis primary sampling unit (PSU, i.e., School) to be used for computing Taylor Series variance estimates.</w:t>
            </w:r>
          </w:p>
        </w:tc>
      </w:tr>
      <w:tr w:rsidR="00500AC6" w:rsidRPr="00584752" w14:paraId="6CA44F76" w14:textId="77777777" w:rsidTr="000F3816">
        <w:tc>
          <w:tcPr>
            <w:tcW w:w="2087" w:type="dxa"/>
            <w:shd w:val="clear" w:color="auto" w:fill="CCCCCC"/>
          </w:tcPr>
          <w:p w14:paraId="149205F5"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color w:val="000000"/>
                <w:sz w:val="22"/>
                <w:szCs w:val="22"/>
              </w:rPr>
              <w:t>BYSTUWT</w:t>
            </w:r>
          </w:p>
        </w:tc>
        <w:tc>
          <w:tcPr>
            <w:tcW w:w="1651" w:type="dxa"/>
          </w:tcPr>
          <w:p w14:paraId="40FB375C" w14:textId="77777777" w:rsidR="00500AC6" w:rsidRPr="00584752" w:rsidRDefault="00500AC6" w:rsidP="000F381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Base Year Student Weight</w:t>
            </w:r>
          </w:p>
        </w:tc>
        <w:tc>
          <w:tcPr>
            <w:tcW w:w="5838" w:type="dxa"/>
          </w:tcPr>
          <w:p w14:paraId="00879679" w14:textId="77777777" w:rsidR="00500AC6" w:rsidRPr="00584752" w:rsidRDefault="00500AC6" w:rsidP="000F3816">
            <w:pPr>
              <w:widowControl w:val="0"/>
              <w:autoSpaceDE w:val="0"/>
              <w:autoSpaceDN w:val="0"/>
              <w:adjustRightInd w:val="0"/>
              <w:rPr>
                <w:rFonts w:ascii="Times New Roman" w:hAnsi="Times New Roman" w:cs="Times New Roman"/>
                <w:color w:val="000000"/>
                <w:sz w:val="22"/>
                <w:szCs w:val="22"/>
              </w:rPr>
            </w:pPr>
            <w:r w:rsidRPr="00584752">
              <w:rPr>
                <w:rFonts w:ascii="Times New Roman" w:hAnsi="Times New Roman" w:cs="Times New Roman"/>
                <w:sz w:val="22"/>
                <w:szCs w:val="22"/>
              </w:rPr>
              <w:t>Student final weight for all base year responding students</w:t>
            </w:r>
          </w:p>
        </w:tc>
      </w:tr>
    </w:tbl>
    <w:p w14:paraId="768941D9" w14:textId="77777777" w:rsidR="00500AC6" w:rsidRDefault="00500AC6" w:rsidP="00500AC6">
      <w:pPr>
        <w:widowControl w:val="0"/>
        <w:autoSpaceDE w:val="0"/>
        <w:autoSpaceDN w:val="0"/>
        <w:adjustRightInd w:val="0"/>
        <w:rPr>
          <w:rFonts w:ascii="Times New Roman" w:hAnsi="Times New Roman" w:cs="Times New Roman"/>
          <w:color w:val="000000"/>
          <w:sz w:val="22"/>
          <w:szCs w:val="22"/>
        </w:rPr>
      </w:pPr>
    </w:p>
    <w:p w14:paraId="0AB02170" w14:textId="14F010F1" w:rsidR="00500AC6" w:rsidRPr="00584752" w:rsidRDefault="00500AC6" w:rsidP="00500AC6">
      <w:pPr>
        <w:widowControl w:val="0"/>
        <w:autoSpaceDE w:val="0"/>
        <w:autoSpaceDN w:val="0"/>
        <w:adjustRightInd w:val="0"/>
        <w:rPr>
          <w:rFonts w:ascii="Times New Roman" w:hAnsi="Times New Roman" w:cs="Times New Roman"/>
          <w:color w:val="000000"/>
          <w:sz w:val="22"/>
          <w:szCs w:val="22"/>
        </w:rPr>
      </w:pPr>
      <w:r w:rsidRPr="0012113D">
        <w:rPr>
          <w:rFonts w:ascii="Times New Roman" w:hAnsi="Times New Roman" w:cs="Times New Roman"/>
          <w:i/>
          <w:color w:val="000000"/>
          <w:sz w:val="22"/>
          <w:szCs w:val="22"/>
        </w:rPr>
        <w:t>Note</w:t>
      </w:r>
      <w:r>
        <w:rPr>
          <w:rFonts w:ascii="Times New Roman" w:hAnsi="Times New Roman" w:cs="Times New Roman"/>
          <w:color w:val="000000"/>
          <w:sz w:val="22"/>
          <w:szCs w:val="22"/>
        </w:rPr>
        <w:t>. Unweighted means listed for each variable. Each observation is out of 16197 sampled students.</w:t>
      </w:r>
      <w:r w:rsidR="00225B0E">
        <w:rPr>
          <w:rFonts w:ascii="Times New Roman" w:hAnsi="Times New Roman" w:cs="Times New Roman"/>
          <w:color w:val="000000"/>
          <w:sz w:val="22"/>
          <w:szCs w:val="22"/>
        </w:rPr>
        <w:t xml:space="preserve"> Median</w:t>
      </w:r>
      <w:r w:rsidR="00C42111">
        <w:rPr>
          <w:rFonts w:ascii="Times New Roman" w:hAnsi="Times New Roman" w:cs="Times New Roman"/>
          <w:color w:val="000000"/>
          <w:sz w:val="22"/>
          <w:szCs w:val="22"/>
        </w:rPr>
        <w:t>s</w:t>
      </w:r>
      <w:r w:rsidR="00225B0E">
        <w:rPr>
          <w:rFonts w:ascii="Times New Roman" w:hAnsi="Times New Roman" w:cs="Times New Roman"/>
          <w:color w:val="000000"/>
          <w:sz w:val="22"/>
          <w:szCs w:val="22"/>
        </w:rPr>
        <w:t xml:space="preserve"> l</w:t>
      </w:r>
      <w:r w:rsidR="00384A6D">
        <w:rPr>
          <w:rFonts w:ascii="Times New Roman" w:hAnsi="Times New Roman" w:cs="Times New Roman"/>
          <w:color w:val="000000"/>
          <w:sz w:val="22"/>
          <w:szCs w:val="22"/>
        </w:rPr>
        <w:t>isted for each ordinal variable</w:t>
      </w:r>
      <w:r w:rsidR="00225B0E">
        <w:rPr>
          <w:rFonts w:ascii="Times New Roman" w:hAnsi="Times New Roman" w:cs="Times New Roman"/>
          <w:color w:val="000000"/>
          <w:sz w:val="22"/>
          <w:szCs w:val="22"/>
        </w:rPr>
        <w:t>.</w:t>
      </w:r>
    </w:p>
    <w:p w14:paraId="1FA786AC" w14:textId="77777777" w:rsidR="00703370" w:rsidRDefault="00703370" w:rsidP="00E10945">
      <w:pPr>
        <w:widowControl w:val="0"/>
        <w:autoSpaceDE w:val="0"/>
        <w:autoSpaceDN w:val="0"/>
        <w:adjustRightInd w:val="0"/>
        <w:rPr>
          <w:rFonts w:ascii="Times New Roman" w:hAnsi="Times New Roman" w:cs="Times New Roman"/>
          <w:b/>
        </w:rPr>
      </w:pPr>
    </w:p>
    <w:p w14:paraId="7D203515" w14:textId="77777777" w:rsidR="007E76FE" w:rsidRDefault="007E76FE" w:rsidP="00CE0809">
      <w:pPr>
        <w:widowControl w:val="0"/>
        <w:autoSpaceDE w:val="0"/>
        <w:autoSpaceDN w:val="0"/>
        <w:adjustRightInd w:val="0"/>
        <w:ind w:left="720"/>
        <w:rPr>
          <w:rFonts w:ascii="Times New Roman" w:hAnsi="Times New Roman" w:cs="Times New Roman"/>
          <w:b/>
        </w:rPr>
      </w:pPr>
    </w:p>
    <w:p w14:paraId="3FAA3C01" w14:textId="77777777" w:rsidR="007E76FE" w:rsidRPr="00E10945" w:rsidRDefault="007E76FE" w:rsidP="007E76FE">
      <w:pPr>
        <w:widowControl w:val="0"/>
        <w:autoSpaceDE w:val="0"/>
        <w:autoSpaceDN w:val="0"/>
        <w:adjustRightInd w:val="0"/>
        <w:rPr>
          <w:rFonts w:ascii="Times New Roman" w:hAnsi="Times New Roman" w:cs="Times New Roman"/>
        </w:rPr>
      </w:pPr>
    </w:p>
    <w:p w14:paraId="7230270D" w14:textId="77777777" w:rsidR="007E76FE" w:rsidRDefault="007E76FE">
      <w:pPr>
        <w:rPr>
          <w:rFonts w:ascii="Times New Roman" w:hAnsi="Times New Roman" w:cs="Times New Roman"/>
          <w:b/>
        </w:rPr>
      </w:pPr>
      <w:r>
        <w:rPr>
          <w:rFonts w:ascii="Times New Roman" w:hAnsi="Times New Roman" w:cs="Times New Roman"/>
          <w:b/>
        </w:rPr>
        <w:br w:type="page"/>
      </w:r>
    </w:p>
    <w:p w14:paraId="00CCCCF5" w14:textId="398D061C" w:rsidR="007E76FE" w:rsidRDefault="007E76FE" w:rsidP="00500AC6">
      <w:pPr>
        <w:widowControl w:val="0"/>
        <w:autoSpaceDE w:val="0"/>
        <w:autoSpaceDN w:val="0"/>
        <w:adjustRightInd w:val="0"/>
        <w:jc w:val="center"/>
        <w:rPr>
          <w:rFonts w:ascii="Times New Roman" w:hAnsi="Times New Roman" w:cs="Times New Roman"/>
          <w:b/>
        </w:rPr>
      </w:pPr>
      <w:r>
        <w:rPr>
          <w:rFonts w:ascii="Times New Roman" w:hAnsi="Times New Roman" w:cs="Times New Roman"/>
          <w:b/>
        </w:rPr>
        <w:t>Bibliography</w:t>
      </w:r>
    </w:p>
    <w:p w14:paraId="4BDF7745" w14:textId="77777777" w:rsidR="007E76FE" w:rsidRDefault="007E76FE" w:rsidP="007E76FE">
      <w:pPr>
        <w:widowControl w:val="0"/>
        <w:autoSpaceDE w:val="0"/>
        <w:autoSpaceDN w:val="0"/>
        <w:adjustRightInd w:val="0"/>
        <w:rPr>
          <w:rFonts w:ascii="Times New Roman" w:hAnsi="Times New Roman" w:cs="Times New Roman"/>
          <w:b/>
        </w:rPr>
      </w:pPr>
    </w:p>
    <w:p w14:paraId="3436F5FE" w14:textId="0F531F93" w:rsidR="00D71960" w:rsidRPr="00D71960" w:rsidRDefault="00D71960">
      <w:pPr>
        <w:pStyle w:val="NormalWeb"/>
        <w:ind w:left="480" w:hanging="480"/>
        <w:divId w:val="236792031"/>
        <w:rPr>
          <w:rFonts w:ascii="Times New Roman" w:hAnsi="Times New Roman"/>
          <w:noProof/>
          <w:sz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Pr="00D71960">
        <w:rPr>
          <w:rFonts w:ascii="Times New Roman" w:hAnsi="Times New Roman"/>
          <w:noProof/>
          <w:sz w:val="24"/>
        </w:rPr>
        <w:t xml:space="preserve">Benner, A., &amp; Mistry, R. (2007). Congruence of mother and teacher educational expectations and low-income youth’s academic competence. </w:t>
      </w:r>
      <w:r w:rsidRPr="00D71960">
        <w:rPr>
          <w:rFonts w:ascii="Times New Roman" w:hAnsi="Times New Roman"/>
          <w:i/>
          <w:iCs/>
          <w:noProof/>
          <w:sz w:val="24"/>
        </w:rPr>
        <w:t>Journal of Educational Psychology</w:t>
      </w:r>
      <w:r w:rsidRPr="00D71960">
        <w:rPr>
          <w:rFonts w:ascii="Times New Roman" w:hAnsi="Times New Roman"/>
          <w:noProof/>
          <w:sz w:val="24"/>
        </w:rPr>
        <w:t xml:space="preserve">, </w:t>
      </w:r>
      <w:r w:rsidRPr="00D71960">
        <w:rPr>
          <w:rFonts w:ascii="Times New Roman" w:hAnsi="Times New Roman"/>
          <w:i/>
          <w:iCs/>
          <w:noProof/>
          <w:sz w:val="24"/>
        </w:rPr>
        <w:t>99</w:t>
      </w:r>
      <w:r w:rsidRPr="00D71960">
        <w:rPr>
          <w:rFonts w:ascii="Times New Roman" w:hAnsi="Times New Roman"/>
          <w:noProof/>
          <w:sz w:val="24"/>
        </w:rPr>
        <w:t>(1), 140–153.</w:t>
      </w:r>
    </w:p>
    <w:p w14:paraId="3B87DB01" w14:textId="77777777" w:rsidR="00D71960" w:rsidRPr="00D71960" w:rsidRDefault="00D71960">
      <w:pPr>
        <w:pStyle w:val="NormalWeb"/>
        <w:ind w:left="480" w:hanging="480"/>
        <w:divId w:val="236792031"/>
        <w:rPr>
          <w:rFonts w:ascii="Times New Roman" w:hAnsi="Times New Roman"/>
          <w:noProof/>
          <w:sz w:val="24"/>
        </w:rPr>
      </w:pPr>
      <w:r w:rsidRPr="00D71960">
        <w:rPr>
          <w:rFonts w:ascii="Times New Roman" w:hAnsi="Times New Roman"/>
          <w:noProof/>
          <w:sz w:val="24"/>
        </w:rPr>
        <w:t xml:space="preserve">Goldenberg, C., &amp; Gallimore, R. (2001). Cause or effect? A longitudinal study of immigrant Latino parents’ aspirations and expectations, and their children's school performance. </w:t>
      </w:r>
      <w:r w:rsidRPr="00D71960">
        <w:rPr>
          <w:rFonts w:ascii="Times New Roman" w:hAnsi="Times New Roman"/>
          <w:i/>
          <w:iCs/>
          <w:noProof/>
          <w:sz w:val="24"/>
        </w:rPr>
        <w:t>American Educational Research Journal</w:t>
      </w:r>
      <w:r w:rsidRPr="00D71960">
        <w:rPr>
          <w:rFonts w:ascii="Times New Roman" w:hAnsi="Times New Roman"/>
          <w:noProof/>
          <w:sz w:val="24"/>
        </w:rPr>
        <w:t xml:space="preserve">, </w:t>
      </w:r>
      <w:r w:rsidRPr="00D71960">
        <w:rPr>
          <w:rFonts w:ascii="Times New Roman" w:hAnsi="Times New Roman"/>
          <w:i/>
          <w:iCs/>
          <w:noProof/>
          <w:sz w:val="24"/>
        </w:rPr>
        <w:t>38</w:t>
      </w:r>
      <w:r w:rsidRPr="00D71960">
        <w:rPr>
          <w:rFonts w:ascii="Times New Roman" w:hAnsi="Times New Roman"/>
          <w:noProof/>
          <w:sz w:val="24"/>
        </w:rPr>
        <w:t>(3), 547–582.</w:t>
      </w:r>
    </w:p>
    <w:p w14:paraId="70A21D03" w14:textId="5A68936D" w:rsidR="00D71960" w:rsidRPr="00D71960" w:rsidRDefault="00D71960" w:rsidP="00D71960">
      <w:pPr>
        <w:pStyle w:val="NormalWeb"/>
        <w:ind w:left="480" w:hanging="480"/>
        <w:divId w:val="236792031"/>
        <w:rPr>
          <w:rFonts w:ascii="Times New Roman" w:hAnsi="Times New Roman"/>
          <w:noProof/>
          <w:sz w:val="24"/>
        </w:rPr>
      </w:pPr>
      <w:r w:rsidRPr="00D71960">
        <w:rPr>
          <w:rFonts w:ascii="Times New Roman" w:hAnsi="Times New Roman"/>
          <w:noProof/>
          <w:sz w:val="24"/>
        </w:rPr>
        <w:t xml:space="preserve">Goyette, K. (2008). College for some to college for all: Social background, occupational expectations, and educational expectations over time. </w:t>
      </w:r>
      <w:r w:rsidRPr="00D71960">
        <w:rPr>
          <w:rFonts w:ascii="Times New Roman" w:hAnsi="Times New Roman"/>
          <w:i/>
          <w:iCs/>
          <w:noProof/>
          <w:sz w:val="24"/>
        </w:rPr>
        <w:t>Social Science Research</w:t>
      </w:r>
      <w:r w:rsidRPr="00D71960">
        <w:rPr>
          <w:rFonts w:ascii="Times New Roman" w:hAnsi="Times New Roman"/>
          <w:noProof/>
          <w:sz w:val="24"/>
        </w:rPr>
        <w:t xml:space="preserve">, </w:t>
      </w:r>
      <w:r w:rsidRPr="00D71960">
        <w:rPr>
          <w:rFonts w:ascii="Times New Roman" w:hAnsi="Times New Roman"/>
          <w:i/>
          <w:iCs/>
          <w:noProof/>
          <w:sz w:val="24"/>
        </w:rPr>
        <w:t>37</w:t>
      </w:r>
      <w:r w:rsidRPr="00D71960">
        <w:rPr>
          <w:rFonts w:ascii="Times New Roman" w:hAnsi="Times New Roman"/>
          <w:noProof/>
          <w:sz w:val="24"/>
        </w:rPr>
        <w:t>(2), 461–484.</w:t>
      </w:r>
      <w:r>
        <w:rPr>
          <w:rFonts w:ascii="Times New Roman" w:hAnsi="Times New Roman"/>
        </w:rPr>
        <w:fldChar w:fldCharType="end"/>
      </w:r>
    </w:p>
    <w:p w14:paraId="781682B5" w14:textId="50856957" w:rsidR="003D339D" w:rsidRDefault="00611496" w:rsidP="000D1B2D">
      <w:pPr>
        <w:widowControl w:val="0"/>
        <w:autoSpaceDE w:val="0"/>
        <w:autoSpaceDN w:val="0"/>
        <w:adjustRightInd w:val="0"/>
        <w:ind w:left="540" w:hanging="540"/>
        <w:rPr>
          <w:rFonts w:ascii="Times New Roman" w:hAnsi="Times New Roman" w:cs="Times New Roman"/>
        </w:rPr>
      </w:pPr>
      <w:r>
        <w:rPr>
          <w:rFonts w:ascii="Times New Roman" w:hAnsi="Times New Roman" w:cs="Times New Roman"/>
        </w:rPr>
        <w:t>Ingels, S., Pratt, D., Rogers, J., Siegel, P., &amp; Stutts, E</w:t>
      </w:r>
      <w:r w:rsidR="007E76FE">
        <w:rPr>
          <w:rFonts w:ascii="Times New Roman" w:hAnsi="Times New Roman" w:cs="Times New Roman"/>
        </w:rPr>
        <w:t>. (2004). Educational</w:t>
      </w:r>
      <w:r w:rsidR="00D71960">
        <w:rPr>
          <w:rFonts w:ascii="Times New Roman" w:hAnsi="Times New Roman" w:cs="Times New Roman"/>
        </w:rPr>
        <w:t xml:space="preserve"> </w:t>
      </w:r>
      <w:r w:rsidR="007E76FE">
        <w:rPr>
          <w:rFonts w:ascii="Times New Roman" w:hAnsi="Times New Roman" w:cs="Times New Roman"/>
        </w:rPr>
        <w:t>L</w:t>
      </w:r>
      <w:r>
        <w:rPr>
          <w:rFonts w:ascii="Times New Roman" w:hAnsi="Times New Roman" w:cs="Times New Roman"/>
        </w:rPr>
        <w:t>ongitudinal Study of 2002: Base Year Data File User’s M</w:t>
      </w:r>
      <w:r w:rsidR="007E76FE">
        <w:rPr>
          <w:rFonts w:ascii="Times New Roman" w:hAnsi="Times New Roman" w:cs="Times New Roman"/>
        </w:rPr>
        <w:t>a</w:t>
      </w:r>
      <w:r>
        <w:rPr>
          <w:rFonts w:ascii="Times New Roman" w:hAnsi="Times New Roman" w:cs="Times New Roman"/>
        </w:rPr>
        <w:t>nual. NCES 2004-405</w:t>
      </w:r>
      <w:r w:rsidR="007E76FE">
        <w:rPr>
          <w:rFonts w:ascii="Times New Roman" w:hAnsi="Times New Roman" w:cs="Times New Roman"/>
        </w:rPr>
        <w:t>.</w:t>
      </w:r>
      <w:r>
        <w:rPr>
          <w:rFonts w:ascii="Times New Roman" w:hAnsi="Times New Roman" w:cs="Times New Roman"/>
        </w:rPr>
        <w:t xml:space="preserve"> </w:t>
      </w:r>
      <w:r w:rsidR="007E76FE">
        <w:rPr>
          <w:rFonts w:ascii="Times New Roman" w:hAnsi="Times New Roman" w:cs="Times New Roman"/>
        </w:rPr>
        <w:t>Washington, DC: National Center for Education Statistics.</w:t>
      </w:r>
    </w:p>
    <w:p w14:paraId="12A15A09" w14:textId="77777777" w:rsidR="003D339D" w:rsidRPr="003D339D" w:rsidRDefault="003D339D" w:rsidP="003D339D">
      <w:pPr>
        <w:widowControl w:val="0"/>
        <w:autoSpaceDE w:val="0"/>
        <w:autoSpaceDN w:val="0"/>
        <w:adjustRightInd w:val="0"/>
        <w:ind w:left="720"/>
        <w:rPr>
          <w:rFonts w:ascii="Times New Roman" w:hAnsi="Times New Roman" w:cs="Times New Roman"/>
        </w:rPr>
      </w:pPr>
    </w:p>
    <w:sectPr w:rsidR="003D339D" w:rsidRPr="003D339D" w:rsidSect="009F75C8">
      <w:headerReference w:type="even" r:id="rId16"/>
      <w:headerReference w:type="default" r:id="rId17"/>
      <w:pgSz w:w="12240" w:h="15840"/>
      <w:pgMar w:top="1440" w:right="1440" w:bottom="136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BE5F6" w14:textId="77777777" w:rsidR="00316738" w:rsidRDefault="00316738" w:rsidP="000F3816">
      <w:r>
        <w:separator/>
      </w:r>
    </w:p>
  </w:endnote>
  <w:endnote w:type="continuationSeparator" w:id="0">
    <w:p w14:paraId="304672B9" w14:textId="77777777" w:rsidR="00316738" w:rsidRDefault="00316738" w:rsidP="000F3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301BD" w14:textId="77777777" w:rsidR="00316738" w:rsidRDefault="00316738" w:rsidP="000F3816">
      <w:r>
        <w:separator/>
      </w:r>
    </w:p>
  </w:footnote>
  <w:footnote w:type="continuationSeparator" w:id="0">
    <w:p w14:paraId="36873C35" w14:textId="77777777" w:rsidR="00316738" w:rsidRDefault="00316738" w:rsidP="000F38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D181F" w14:textId="77777777" w:rsidR="00316738" w:rsidRDefault="00316738" w:rsidP="000F381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00DF15" w14:textId="77777777" w:rsidR="00316738" w:rsidRDefault="00316738" w:rsidP="000F381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31516" w14:textId="77777777" w:rsidR="00316738" w:rsidRPr="00735AC5" w:rsidRDefault="00316738" w:rsidP="000F3816">
    <w:pPr>
      <w:pStyle w:val="Header"/>
      <w:framePr w:wrap="around" w:vAnchor="text" w:hAnchor="margin" w:xAlign="right" w:y="1"/>
      <w:rPr>
        <w:rStyle w:val="PageNumber"/>
        <w:rFonts w:ascii="Times New Roman" w:hAnsi="Times New Roman" w:cs="Times New Roman"/>
      </w:rPr>
    </w:pPr>
    <w:r w:rsidRPr="00735AC5">
      <w:rPr>
        <w:rStyle w:val="PageNumber"/>
        <w:rFonts w:ascii="Times New Roman" w:hAnsi="Times New Roman" w:cs="Times New Roman"/>
      </w:rPr>
      <w:fldChar w:fldCharType="begin"/>
    </w:r>
    <w:r w:rsidRPr="00735AC5">
      <w:rPr>
        <w:rStyle w:val="PageNumber"/>
        <w:rFonts w:ascii="Times New Roman" w:hAnsi="Times New Roman" w:cs="Times New Roman"/>
      </w:rPr>
      <w:instrText xml:space="preserve">PAGE  </w:instrText>
    </w:r>
    <w:r w:rsidRPr="00735AC5">
      <w:rPr>
        <w:rStyle w:val="PageNumber"/>
        <w:rFonts w:ascii="Times New Roman" w:hAnsi="Times New Roman" w:cs="Times New Roman"/>
      </w:rPr>
      <w:fldChar w:fldCharType="separate"/>
    </w:r>
    <w:r w:rsidR="009F75C8">
      <w:rPr>
        <w:rStyle w:val="PageNumber"/>
        <w:rFonts w:ascii="Times New Roman" w:hAnsi="Times New Roman" w:cs="Times New Roman"/>
        <w:noProof/>
      </w:rPr>
      <w:t>1</w:t>
    </w:r>
    <w:r w:rsidRPr="00735AC5">
      <w:rPr>
        <w:rStyle w:val="PageNumber"/>
        <w:rFonts w:ascii="Times New Roman" w:hAnsi="Times New Roman" w:cs="Times New Roman"/>
      </w:rPr>
      <w:fldChar w:fldCharType="end"/>
    </w:r>
  </w:p>
  <w:p w14:paraId="1F26CF6D" w14:textId="7C33F1BC" w:rsidR="00316738" w:rsidRPr="00735AC5" w:rsidRDefault="00316738" w:rsidP="00735AC5">
    <w:pPr>
      <w:rPr>
        <w:rFonts w:ascii="Times New Roman" w:hAnsi="Times New Roman" w:cs="Times New Roman"/>
      </w:rPr>
    </w:pPr>
    <w:r w:rsidRPr="00735AC5">
      <w:rPr>
        <w:rFonts w:ascii="Times New Roman" w:hAnsi="Times New Roman" w:cs="Times New Roman"/>
      </w:rPr>
      <w:t>Redding, Influe</w:t>
    </w:r>
    <w:r>
      <w:rPr>
        <w:rFonts w:ascii="Times New Roman" w:hAnsi="Times New Roman" w:cs="Times New Roman"/>
      </w:rPr>
      <w:t>nces on Student’s Expectation for</w:t>
    </w:r>
    <w:r w:rsidRPr="00735AC5">
      <w:rPr>
        <w:rFonts w:ascii="Times New Roman" w:hAnsi="Times New Roman" w:cs="Times New Roman"/>
      </w:rPr>
      <w:t xml:space="preserve"> Future </w:t>
    </w:r>
    <w:r>
      <w:rPr>
        <w:rFonts w:ascii="Times New Roman" w:hAnsi="Times New Roman" w:cs="Times New Roman"/>
      </w:rPr>
      <w:t xml:space="preserve">Educational </w:t>
    </w:r>
    <w:r w:rsidRPr="00735AC5">
      <w:rPr>
        <w:rFonts w:ascii="Times New Roman" w:hAnsi="Times New Roman" w:cs="Times New Roman"/>
      </w:rPr>
      <w:t>Attainment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370"/>
    <w:rsid w:val="00003CBA"/>
    <w:rsid w:val="00021255"/>
    <w:rsid w:val="0004004A"/>
    <w:rsid w:val="000467A4"/>
    <w:rsid w:val="00062BFD"/>
    <w:rsid w:val="00063A75"/>
    <w:rsid w:val="000803BA"/>
    <w:rsid w:val="00083D6D"/>
    <w:rsid w:val="00085A49"/>
    <w:rsid w:val="00092DCE"/>
    <w:rsid w:val="00095EF1"/>
    <w:rsid w:val="000B4C3F"/>
    <w:rsid w:val="000B6D46"/>
    <w:rsid w:val="000C6F7C"/>
    <w:rsid w:val="000C7EE7"/>
    <w:rsid w:val="000D1B2D"/>
    <w:rsid w:val="000D4674"/>
    <w:rsid w:val="000F3816"/>
    <w:rsid w:val="001000DD"/>
    <w:rsid w:val="0010405B"/>
    <w:rsid w:val="00113009"/>
    <w:rsid w:val="00113DE5"/>
    <w:rsid w:val="00120987"/>
    <w:rsid w:val="00154880"/>
    <w:rsid w:val="00160ABD"/>
    <w:rsid w:val="00165D81"/>
    <w:rsid w:val="00185C50"/>
    <w:rsid w:val="00187540"/>
    <w:rsid w:val="0019464F"/>
    <w:rsid w:val="001B12E0"/>
    <w:rsid w:val="001C596C"/>
    <w:rsid w:val="001C7F8E"/>
    <w:rsid w:val="001D4B43"/>
    <w:rsid w:val="001E70E4"/>
    <w:rsid w:val="001F3A28"/>
    <w:rsid w:val="001F58A5"/>
    <w:rsid w:val="00200EC7"/>
    <w:rsid w:val="002016CC"/>
    <w:rsid w:val="00202AE5"/>
    <w:rsid w:val="0021695B"/>
    <w:rsid w:val="00221559"/>
    <w:rsid w:val="00225B0E"/>
    <w:rsid w:val="00230083"/>
    <w:rsid w:val="0023270D"/>
    <w:rsid w:val="0024376A"/>
    <w:rsid w:val="00263B27"/>
    <w:rsid w:val="00271101"/>
    <w:rsid w:val="00284E19"/>
    <w:rsid w:val="00287998"/>
    <w:rsid w:val="00290FA0"/>
    <w:rsid w:val="00292F7C"/>
    <w:rsid w:val="0029464E"/>
    <w:rsid w:val="00296069"/>
    <w:rsid w:val="002A2963"/>
    <w:rsid w:val="002A2F2E"/>
    <w:rsid w:val="002A30F8"/>
    <w:rsid w:val="002A4FEE"/>
    <w:rsid w:val="002A5213"/>
    <w:rsid w:val="002A7127"/>
    <w:rsid w:val="002B7239"/>
    <w:rsid w:val="002C2D1C"/>
    <w:rsid w:val="002C3818"/>
    <w:rsid w:val="002F2D4E"/>
    <w:rsid w:val="003129CC"/>
    <w:rsid w:val="00316738"/>
    <w:rsid w:val="003169A6"/>
    <w:rsid w:val="00316F3D"/>
    <w:rsid w:val="00317DA4"/>
    <w:rsid w:val="00322FBC"/>
    <w:rsid w:val="00360D9B"/>
    <w:rsid w:val="003633F1"/>
    <w:rsid w:val="00366171"/>
    <w:rsid w:val="003706E2"/>
    <w:rsid w:val="003722D3"/>
    <w:rsid w:val="00375B6B"/>
    <w:rsid w:val="003810F4"/>
    <w:rsid w:val="00383737"/>
    <w:rsid w:val="00383932"/>
    <w:rsid w:val="00384A6D"/>
    <w:rsid w:val="003902F2"/>
    <w:rsid w:val="00397D44"/>
    <w:rsid w:val="003A262C"/>
    <w:rsid w:val="003A4DBA"/>
    <w:rsid w:val="003A6DC9"/>
    <w:rsid w:val="003B674D"/>
    <w:rsid w:val="003D3324"/>
    <w:rsid w:val="003D339D"/>
    <w:rsid w:val="0040344A"/>
    <w:rsid w:val="004165D5"/>
    <w:rsid w:val="00444BFE"/>
    <w:rsid w:val="004506DA"/>
    <w:rsid w:val="0045275F"/>
    <w:rsid w:val="00452B9C"/>
    <w:rsid w:val="004563B4"/>
    <w:rsid w:val="004579D1"/>
    <w:rsid w:val="00463AD0"/>
    <w:rsid w:val="004647D5"/>
    <w:rsid w:val="00470592"/>
    <w:rsid w:val="00471A79"/>
    <w:rsid w:val="00472C13"/>
    <w:rsid w:val="00481E2F"/>
    <w:rsid w:val="00487701"/>
    <w:rsid w:val="00490FAD"/>
    <w:rsid w:val="004B692C"/>
    <w:rsid w:val="004C1563"/>
    <w:rsid w:val="004E5445"/>
    <w:rsid w:val="00500AC6"/>
    <w:rsid w:val="00510EB6"/>
    <w:rsid w:val="00521715"/>
    <w:rsid w:val="00531125"/>
    <w:rsid w:val="00531295"/>
    <w:rsid w:val="00537160"/>
    <w:rsid w:val="00547794"/>
    <w:rsid w:val="00564F57"/>
    <w:rsid w:val="0058781A"/>
    <w:rsid w:val="005902B0"/>
    <w:rsid w:val="00591D56"/>
    <w:rsid w:val="005C066C"/>
    <w:rsid w:val="005C5435"/>
    <w:rsid w:val="005C7424"/>
    <w:rsid w:val="005D6A43"/>
    <w:rsid w:val="005E2CF0"/>
    <w:rsid w:val="005F6B10"/>
    <w:rsid w:val="00604810"/>
    <w:rsid w:val="00610155"/>
    <w:rsid w:val="00611496"/>
    <w:rsid w:val="006200B9"/>
    <w:rsid w:val="00621DFB"/>
    <w:rsid w:val="00636BCE"/>
    <w:rsid w:val="00675C33"/>
    <w:rsid w:val="006868E1"/>
    <w:rsid w:val="00693C5A"/>
    <w:rsid w:val="006A669E"/>
    <w:rsid w:val="006C3C45"/>
    <w:rsid w:val="006C416B"/>
    <w:rsid w:val="006E2BAB"/>
    <w:rsid w:val="006E7110"/>
    <w:rsid w:val="006F0FA4"/>
    <w:rsid w:val="00703370"/>
    <w:rsid w:val="00715B27"/>
    <w:rsid w:val="00723A4A"/>
    <w:rsid w:val="00727045"/>
    <w:rsid w:val="00735AC5"/>
    <w:rsid w:val="00744D4C"/>
    <w:rsid w:val="00754DE0"/>
    <w:rsid w:val="00756E5C"/>
    <w:rsid w:val="00770E66"/>
    <w:rsid w:val="00771EF6"/>
    <w:rsid w:val="00773FBF"/>
    <w:rsid w:val="00775DE6"/>
    <w:rsid w:val="007A6053"/>
    <w:rsid w:val="007B315B"/>
    <w:rsid w:val="007C2FAC"/>
    <w:rsid w:val="007C47CC"/>
    <w:rsid w:val="007D1E69"/>
    <w:rsid w:val="007D4541"/>
    <w:rsid w:val="007D749F"/>
    <w:rsid w:val="007E01DC"/>
    <w:rsid w:val="007E29D5"/>
    <w:rsid w:val="007E4E47"/>
    <w:rsid w:val="007E76FE"/>
    <w:rsid w:val="007F1151"/>
    <w:rsid w:val="007F27E8"/>
    <w:rsid w:val="007F4B40"/>
    <w:rsid w:val="008021E7"/>
    <w:rsid w:val="00802A84"/>
    <w:rsid w:val="00802C3C"/>
    <w:rsid w:val="008035A2"/>
    <w:rsid w:val="00805BDE"/>
    <w:rsid w:val="00807D5F"/>
    <w:rsid w:val="00820BC3"/>
    <w:rsid w:val="00824072"/>
    <w:rsid w:val="00827E06"/>
    <w:rsid w:val="00830A36"/>
    <w:rsid w:val="00835ACE"/>
    <w:rsid w:val="008376B4"/>
    <w:rsid w:val="008470FA"/>
    <w:rsid w:val="00847750"/>
    <w:rsid w:val="0085151A"/>
    <w:rsid w:val="00864F72"/>
    <w:rsid w:val="008772F5"/>
    <w:rsid w:val="00880644"/>
    <w:rsid w:val="008814F2"/>
    <w:rsid w:val="00884C56"/>
    <w:rsid w:val="008909F7"/>
    <w:rsid w:val="008969E4"/>
    <w:rsid w:val="008A110F"/>
    <w:rsid w:val="008A43DE"/>
    <w:rsid w:val="008B0DF2"/>
    <w:rsid w:val="008B4871"/>
    <w:rsid w:val="008C5A08"/>
    <w:rsid w:val="008E33DE"/>
    <w:rsid w:val="008F09D2"/>
    <w:rsid w:val="00902928"/>
    <w:rsid w:val="00910BD0"/>
    <w:rsid w:val="0091141C"/>
    <w:rsid w:val="00922B44"/>
    <w:rsid w:val="0095048C"/>
    <w:rsid w:val="00955708"/>
    <w:rsid w:val="009572EB"/>
    <w:rsid w:val="00973785"/>
    <w:rsid w:val="0099249D"/>
    <w:rsid w:val="00992E86"/>
    <w:rsid w:val="009B7043"/>
    <w:rsid w:val="009B730C"/>
    <w:rsid w:val="009C24A3"/>
    <w:rsid w:val="009C5DBD"/>
    <w:rsid w:val="009D1075"/>
    <w:rsid w:val="009F75C8"/>
    <w:rsid w:val="00A1382F"/>
    <w:rsid w:val="00A16E9F"/>
    <w:rsid w:val="00A27D3F"/>
    <w:rsid w:val="00A41CE2"/>
    <w:rsid w:val="00A439E6"/>
    <w:rsid w:val="00A75FF0"/>
    <w:rsid w:val="00A8094F"/>
    <w:rsid w:val="00A859F4"/>
    <w:rsid w:val="00A94327"/>
    <w:rsid w:val="00AA759B"/>
    <w:rsid w:val="00AB08B6"/>
    <w:rsid w:val="00AB4115"/>
    <w:rsid w:val="00AB58A6"/>
    <w:rsid w:val="00AB5D38"/>
    <w:rsid w:val="00AC3BBA"/>
    <w:rsid w:val="00B03E88"/>
    <w:rsid w:val="00B06C48"/>
    <w:rsid w:val="00B316C0"/>
    <w:rsid w:val="00B35645"/>
    <w:rsid w:val="00B3721C"/>
    <w:rsid w:val="00B457A9"/>
    <w:rsid w:val="00B56738"/>
    <w:rsid w:val="00B64EE5"/>
    <w:rsid w:val="00B67027"/>
    <w:rsid w:val="00B87EFF"/>
    <w:rsid w:val="00BA180F"/>
    <w:rsid w:val="00BA3270"/>
    <w:rsid w:val="00BA3563"/>
    <w:rsid w:val="00BA5D9D"/>
    <w:rsid w:val="00BB0C9E"/>
    <w:rsid w:val="00BC7213"/>
    <w:rsid w:val="00BD18E3"/>
    <w:rsid w:val="00BD558B"/>
    <w:rsid w:val="00BD6BA7"/>
    <w:rsid w:val="00BF3305"/>
    <w:rsid w:val="00BF771E"/>
    <w:rsid w:val="00C3501F"/>
    <w:rsid w:val="00C42111"/>
    <w:rsid w:val="00C43FB8"/>
    <w:rsid w:val="00C46E1C"/>
    <w:rsid w:val="00C55CCC"/>
    <w:rsid w:val="00C56696"/>
    <w:rsid w:val="00C57B68"/>
    <w:rsid w:val="00C6535E"/>
    <w:rsid w:val="00C70295"/>
    <w:rsid w:val="00C71BDE"/>
    <w:rsid w:val="00CB1ADB"/>
    <w:rsid w:val="00CB7E51"/>
    <w:rsid w:val="00CC2BD0"/>
    <w:rsid w:val="00CC5E0F"/>
    <w:rsid w:val="00CC7814"/>
    <w:rsid w:val="00CD085F"/>
    <w:rsid w:val="00CE0809"/>
    <w:rsid w:val="00CE56B8"/>
    <w:rsid w:val="00D022C7"/>
    <w:rsid w:val="00D0376E"/>
    <w:rsid w:val="00D334EC"/>
    <w:rsid w:val="00D33E8E"/>
    <w:rsid w:val="00D40C49"/>
    <w:rsid w:val="00D5143D"/>
    <w:rsid w:val="00D565A7"/>
    <w:rsid w:val="00D6243D"/>
    <w:rsid w:val="00D71960"/>
    <w:rsid w:val="00D76A0D"/>
    <w:rsid w:val="00D84254"/>
    <w:rsid w:val="00D925FA"/>
    <w:rsid w:val="00D95A81"/>
    <w:rsid w:val="00D979EE"/>
    <w:rsid w:val="00DA2374"/>
    <w:rsid w:val="00DA4780"/>
    <w:rsid w:val="00DC125D"/>
    <w:rsid w:val="00DC3461"/>
    <w:rsid w:val="00DD0BC4"/>
    <w:rsid w:val="00DE2EE0"/>
    <w:rsid w:val="00DE4064"/>
    <w:rsid w:val="00DF7A1C"/>
    <w:rsid w:val="00E01272"/>
    <w:rsid w:val="00E10945"/>
    <w:rsid w:val="00E1609C"/>
    <w:rsid w:val="00E22902"/>
    <w:rsid w:val="00E27F74"/>
    <w:rsid w:val="00E33542"/>
    <w:rsid w:val="00E35D07"/>
    <w:rsid w:val="00E50B19"/>
    <w:rsid w:val="00E56C7C"/>
    <w:rsid w:val="00E61B47"/>
    <w:rsid w:val="00E76B51"/>
    <w:rsid w:val="00EA2ECF"/>
    <w:rsid w:val="00EA338B"/>
    <w:rsid w:val="00EA72C8"/>
    <w:rsid w:val="00EB7DD0"/>
    <w:rsid w:val="00ED2D11"/>
    <w:rsid w:val="00ED7E37"/>
    <w:rsid w:val="00F0460E"/>
    <w:rsid w:val="00F079A7"/>
    <w:rsid w:val="00F20E92"/>
    <w:rsid w:val="00F32E92"/>
    <w:rsid w:val="00F36B1F"/>
    <w:rsid w:val="00F37FBE"/>
    <w:rsid w:val="00F46CC7"/>
    <w:rsid w:val="00F51BEB"/>
    <w:rsid w:val="00F52CCF"/>
    <w:rsid w:val="00F60416"/>
    <w:rsid w:val="00F60629"/>
    <w:rsid w:val="00F61D1A"/>
    <w:rsid w:val="00F767C2"/>
    <w:rsid w:val="00F97069"/>
    <w:rsid w:val="00FA0E8C"/>
    <w:rsid w:val="00FA1B79"/>
    <w:rsid w:val="00FA5F7B"/>
    <w:rsid w:val="00FC3D11"/>
    <w:rsid w:val="00FE308A"/>
    <w:rsid w:val="00FF1454"/>
    <w:rsid w:val="00FF33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CF8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39D"/>
    <w:rPr>
      <w:color w:val="0000FF" w:themeColor="hyperlink"/>
      <w:u w:val="single"/>
    </w:rPr>
  </w:style>
  <w:style w:type="table" w:styleId="TableGrid">
    <w:name w:val="Table Grid"/>
    <w:basedOn w:val="TableNormal"/>
    <w:uiPriority w:val="59"/>
    <w:rsid w:val="00500A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38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816"/>
    <w:rPr>
      <w:rFonts w:ascii="Lucida Grande" w:hAnsi="Lucida Grande" w:cs="Lucida Grande"/>
      <w:sz w:val="18"/>
      <w:szCs w:val="18"/>
    </w:rPr>
  </w:style>
  <w:style w:type="paragraph" w:styleId="Header">
    <w:name w:val="header"/>
    <w:basedOn w:val="Normal"/>
    <w:link w:val="HeaderChar"/>
    <w:uiPriority w:val="99"/>
    <w:unhideWhenUsed/>
    <w:rsid w:val="000F3816"/>
    <w:pPr>
      <w:tabs>
        <w:tab w:val="center" w:pos="4320"/>
        <w:tab w:val="right" w:pos="8640"/>
      </w:tabs>
    </w:pPr>
  </w:style>
  <w:style w:type="character" w:customStyle="1" w:styleId="HeaderChar">
    <w:name w:val="Header Char"/>
    <w:basedOn w:val="DefaultParagraphFont"/>
    <w:link w:val="Header"/>
    <w:uiPriority w:val="99"/>
    <w:rsid w:val="000F3816"/>
  </w:style>
  <w:style w:type="paragraph" w:styleId="Footer">
    <w:name w:val="footer"/>
    <w:basedOn w:val="Normal"/>
    <w:link w:val="FooterChar"/>
    <w:uiPriority w:val="99"/>
    <w:unhideWhenUsed/>
    <w:rsid w:val="000F3816"/>
    <w:pPr>
      <w:tabs>
        <w:tab w:val="center" w:pos="4320"/>
        <w:tab w:val="right" w:pos="8640"/>
      </w:tabs>
    </w:pPr>
  </w:style>
  <w:style w:type="character" w:customStyle="1" w:styleId="FooterChar">
    <w:name w:val="Footer Char"/>
    <w:basedOn w:val="DefaultParagraphFont"/>
    <w:link w:val="Footer"/>
    <w:uiPriority w:val="99"/>
    <w:rsid w:val="000F3816"/>
  </w:style>
  <w:style w:type="character" w:styleId="PageNumber">
    <w:name w:val="page number"/>
    <w:basedOn w:val="DefaultParagraphFont"/>
    <w:uiPriority w:val="99"/>
    <w:semiHidden/>
    <w:unhideWhenUsed/>
    <w:rsid w:val="000F3816"/>
  </w:style>
  <w:style w:type="paragraph" w:styleId="NormalWeb">
    <w:name w:val="Normal (Web)"/>
    <w:basedOn w:val="Normal"/>
    <w:uiPriority w:val="99"/>
    <w:unhideWhenUsed/>
    <w:rsid w:val="0061149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39D"/>
    <w:rPr>
      <w:color w:val="0000FF" w:themeColor="hyperlink"/>
      <w:u w:val="single"/>
    </w:rPr>
  </w:style>
  <w:style w:type="table" w:styleId="TableGrid">
    <w:name w:val="Table Grid"/>
    <w:basedOn w:val="TableNormal"/>
    <w:uiPriority w:val="59"/>
    <w:rsid w:val="00500A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38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816"/>
    <w:rPr>
      <w:rFonts w:ascii="Lucida Grande" w:hAnsi="Lucida Grande" w:cs="Lucida Grande"/>
      <w:sz w:val="18"/>
      <w:szCs w:val="18"/>
    </w:rPr>
  </w:style>
  <w:style w:type="paragraph" w:styleId="Header">
    <w:name w:val="header"/>
    <w:basedOn w:val="Normal"/>
    <w:link w:val="HeaderChar"/>
    <w:uiPriority w:val="99"/>
    <w:unhideWhenUsed/>
    <w:rsid w:val="000F3816"/>
    <w:pPr>
      <w:tabs>
        <w:tab w:val="center" w:pos="4320"/>
        <w:tab w:val="right" w:pos="8640"/>
      </w:tabs>
    </w:pPr>
  </w:style>
  <w:style w:type="character" w:customStyle="1" w:styleId="HeaderChar">
    <w:name w:val="Header Char"/>
    <w:basedOn w:val="DefaultParagraphFont"/>
    <w:link w:val="Header"/>
    <w:uiPriority w:val="99"/>
    <w:rsid w:val="000F3816"/>
  </w:style>
  <w:style w:type="paragraph" w:styleId="Footer">
    <w:name w:val="footer"/>
    <w:basedOn w:val="Normal"/>
    <w:link w:val="FooterChar"/>
    <w:uiPriority w:val="99"/>
    <w:unhideWhenUsed/>
    <w:rsid w:val="000F3816"/>
    <w:pPr>
      <w:tabs>
        <w:tab w:val="center" w:pos="4320"/>
        <w:tab w:val="right" w:pos="8640"/>
      </w:tabs>
    </w:pPr>
  </w:style>
  <w:style w:type="character" w:customStyle="1" w:styleId="FooterChar">
    <w:name w:val="Footer Char"/>
    <w:basedOn w:val="DefaultParagraphFont"/>
    <w:link w:val="Footer"/>
    <w:uiPriority w:val="99"/>
    <w:rsid w:val="000F3816"/>
  </w:style>
  <w:style w:type="character" w:styleId="PageNumber">
    <w:name w:val="page number"/>
    <w:basedOn w:val="DefaultParagraphFont"/>
    <w:uiPriority w:val="99"/>
    <w:semiHidden/>
    <w:unhideWhenUsed/>
    <w:rsid w:val="000F3816"/>
  </w:style>
  <w:style w:type="paragraph" w:styleId="NormalWeb">
    <w:name w:val="Normal (Web)"/>
    <w:basedOn w:val="Normal"/>
    <w:uiPriority w:val="99"/>
    <w:unhideWhenUsed/>
    <w:rsid w:val="0061149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92031">
      <w:bodyDiv w:val="1"/>
      <w:marLeft w:val="0"/>
      <w:marRight w:val="0"/>
      <w:marTop w:val="0"/>
      <w:marBottom w:val="0"/>
      <w:divBdr>
        <w:top w:val="none" w:sz="0" w:space="0" w:color="auto"/>
        <w:left w:val="none" w:sz="0" w:space="0" w:color="auto"/>
        <w:bottom w:val="none" w:sz="0" w:space="0" w:color="auto"/>
        <w:right w:val="none" w:sz="0" w:space="0" w:color="auto"/>
      </w:divBdr>
    </w:div>
    <w:div w:id="903640993">
      <w:bodyDiv w:val="1"/>
      <w:marLeft w:val="0"/>
      <w:marRight w:val="0"/>
      <w:marTop w:val="0"/>
      <w:marBottom w:val="0"/>
      <w:divBdr>
        <w:top w:val="none" w:sz="0" w:space="0" w:color="auto"/>
        <w:left w:val="none" w:sz="0" w:space="0" w:color="auto"/>
        <w:bottom w:val="none" w:sz="0" w:space="0" w:color="auto"/>
        <w:right w:val="none" w:sz="0" w:space="0" w:color="auto"/>
      </w:divBdr>
    </w:div>
    <w:div w:id="1528639324">
      <w:bodyDiv w:val="1"/>
      <w:marLeft w:val="0"/>
      <w:marRight w:val="0"/>
      <w:marTop w:val="0"/>
      <w:marBottom w:val="0"/>
      <w:divBdr>
        <w:top w:val="none" w:sz="0" w:space="0" w:color="auto"/>
        <w:left w:val="none" w:sz="0" w:space="0" w:color="auto"/>
        <w:bottom w:val="none" w:sz="0" w:space="0" w:color="auto"/>
        <w:right w:val="none" w:sz="0" w:space="0" w:color="auto"/>
      </w:divBdr>
    </w:div>
    <w:div w:id="17213253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3341</Words>
  <Characters>19049</Characters>
  <Application>Microsoft Macintosh Word</Application>
  <DocSecurity>0</DocSecurity>
  <Lines>158</Lines>
  <Paragraphs>44</Paragraphs>
  <ScaleCrop>false</ScaleCrop>
  <Company>Vanderbilt University</Company>
  <LinksUpToDate>false</LinksUpToDate>
  <CharactersWithSpaces>22346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Redding</dc:creator>
  <cp:keywords/>
  <dc:description/>
  <cp:lastModifiedBy>Chris Redding</cp:lastModifiedBy>
  <cp:revision>3</cp:revision>
  <cp:lastPrinted>2012-11-30T01:37:00Z</cp:lastPrinted>
  <dcterms:created xsi:type="dcterms:W3CDTF">2012-12-02T19:03:00Z</dcterms:created>
  <dcterms:modified xsi:type="dcterms:W3CDTF">2012-12-02T19:05:00Z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chredding@gmail.com@www.mendeley.com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ies>
</file>