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D509DEB">
      <w:pPr>
        <w:pStyle w:val="style0"/>
        <w:spacing w:lineRule="auto" w:line="360"/>
        <w:jc w:val="center"/>
        <w:rPr>
          <w:rFonts w:ascii="Arial" w:cs="Arial" w:hAnsi="Arial"/>
          <w:b/>
          <w:sz w:val="32"/>
          <w:szCs w:val="32"/>
        </w:rPr>
      </w:pPr>
    </w:p>
    <w:p w14:paraId="78C7363B">
      <w:pPr>
        <w:pStyle w:val="style0"/>
        <w:spacing w:lineRule="auto" w:line="360"/>
        <w:jc w:val="center"/>
        <w:rPr>
          <w:rFonts w:ascii="Arial" w:cs="Arial" w:hAnsi="Arial"/>
          <w:b/>
          <w:sz w:val="32"/>
          <w:szCs w:val="32"/>
        </w:rPr>
      </w:pPr>
    </w:p>
    <w:p w14:paraId="0D786AED">
      <w:pPr>
        <w:pStyle w:val="style0"/>
        <w:spacing w:lineRule="auto" w:line="360"/>
        <w:jc w:val="center"/>
        <w:rPr>
          <w:rFonts w:ascii="Arial" w:cs="Arial" w:hAnsi="Arial"/>
          <w:b/>
          <w:sz w:val="32"/>
          <w:szCs w:val="32"/>
        </w:rPr>
      </w:pPr>
    </w:p>
    <w:p w14:paraId="5FAAB261">
      <w:pPr>
        <w:pStyle w:val="style0"/>
        <w:spacing w:lineRule="auto" w:line="360"/>
        <w:jc w:val="center"/>
        <w:rPr>
          <w:b/>
          <w:sz w:val="36"/>
          <w:szCs w:val="36"/>
        </w:rPr>
      </w:pPr>
      <w:r>
        <w:rPr>
          <w:b/>
          <w:sz w:val="36"/>
          <w:szCs w:val="36"/>
        </w:rPr>
        <w:t>膀胱肿瘤窄带成像诊断分类体系建立</w:t>
      </w:r>
      <w:r>
        <w:rPr>
          <w:rFonts w:hint="eastAsia"/>
          <w:b/>
          <w:sz w:val="36"/>
          <w:szCs w:val="36"/>
        </w:rPr>
        <w:t>的</w:t>
      </w:r>
    </w:p>
    <w:p w14:paraId="328A1A7E">
      <w:pPr>
        <w:pStyle w:val="style0"/>
        <w:spacing w:lineRule="auto" w:line="360"/>
        <w:jc w:val="center"/>
        <w:rPr>
          <w:rFonts w:ascii="Arial" w:cs="Arial" w:hAnsi="Arial"/>
          <w:b/>
          <w:sz w:val="32"/>
          <w:szCs w:val="32"/>
        </w:rPr>
      </w:pPr>
      <w:r>
        <w:rPr>
          <w:rFonts w:hint="eastAsia"/>
          <w:b/>
          <w:sz w:val="36"/>
          <w:szCs w:val="36"/>
        </w:rPr>
        <w:t>前瞻性、多中心的临床研究</w:t>
      </w:r>
    </w:p>
    <w:p w14:paraId="772712C9">
      <w:pPr>
        <w:pStyle w:val="style0"/>
        <w:spacing w:lineRule="auto" w:line="360"/>
        <w:jc w:val="center"/>
        <w:rPr>
          <w:rFonts w:ascii="Arial" w:cs="Arial" w:hAnsi="Arial"/>
          <w:b/>
          <w:sz w:val="32"/>
          <w:szCs w:val="32"/>
        </w:rPr>
      </w:pPr>
    </w:p>
    <w:p w14:paraId="3108A002">
      <w:pPr>
        <w:pStyle w:val="style0"/>
        <w:jc w:val="center"/>
        <w:rPr>
          <w:b/>
          <w:sz w:val="44"/>
          <w:szCs w:val="44"/>
        </w:rPr>
      </w:pPr>
      <w:r>
        <w:rPr>
          <w:rFonts w:hint="eastAsia"/>
          <w:b/>
          <w:sz w:val="44"/>
          <w:szCs w:val="44"/>
        </w:rPr>
        <w:t>知情同意书</w:t>
      </w:r>
    </w:p>
    <w:p w14:paraId="32EF3149">
      <w:pPr>
        <w:pStyle w:val="style0"/>
        <w:spacing w:lineRule="auto" w:line="360"/>
        <w:jc w:val="center"/>
        <w:rPr>
          <w:rFonts w:ascii="Arial" w:cs="Arial" w:hAnsi="Arial"/>
          <w:b/>
          <w:sz w:val="32"/>
          <w:szCs w:val="32"/>
        </w:rPr>
      </w:pPr>
    </w:p>
    <w:p w14:paraId="1D429F14">
      <w:pPr>
        <w:pStyle w:val="style0"/>
        <w:spacing w:lineRule="auto" w:line="360"/>
        <w:rPr>
          <w:rFonts w:ascii="Arial" w:cs="Arial" w:hAnsi="Arial"/>
          <w:b/>
          <w:sz w:val="28"/>
          <w:szCs w:val="28"/>
        </w:rPr>
      </w:pPr>
    </w:p>
    <w:p w14:paraId="1FDD88C7">
      <w:pPr>
        <w:pStyle w:val="style0"/>
        <w:spacing w:lineRule="auto" w:line="360"/>
        <w:rPr>
          <w:rFonts w:ascii="Arial" w:cs="Arial" w:hAnsi="Arial"/>
          <w:b/>
          <w:sz w:val="28"/>
          <w:szCs w:val="28"/>
        </w:rPr>
      </w:pPr>
    </w:p>
    <w:p w14:paraId="10D4EADA">
      <w:pPr>
        <w:pStyle w:val="style0"/>
        <w:spacing w:lineRule="auto" w:line="360"/>
        <w:rPr>
          <w:rFonts w:ascii="Arial" w:cs="Arial" w:hAnsi="Arial"/>
          <w:b/>
          <w:sz w:val="28"/>
          <w:szCs w:val="28"/>
        </w:rPr>
      </w:pPr>
    </w:p>
    <w:p w14:paraId="53425548">
      <w:pPr>
        <w:pStyle w:val="style0"/>
        <w:spacing w:lineRule="auto" w:line="360"/>
        <w:ind w:left="1050" w:leftChars="500"/>
        <w:rPr>
          <w:rFonts w:ascii="Arial" w:cs="Arial" w:hAnsi="Arial"/>
          <w:b/>
          <w:sz w:val="28"/>
          <w:szCs w:val="28"/>
        </w:rPr>
      </w:pPr>
      <w:r>
        <w:rPr>
          <w:rFonts w:ascii="Arial" w:cs="Arial" w:hAnsi="Arial" w:hint="eastAsia"/>
          <w:b/>
          <w:sz w:val="28"/>
          <w:szCs w:val="28"/>
        </w:rPr>
        <w:t>版本号：</w:t>
      </w:r>
      <w:r>
        <w:rPr>
          <w:rFonts w:ascii="Arial" w:cs="Arial" w:hAnsi="Arial" w:hint="eastAsia"/>
          <w:b/>
          <w:sz w:val="28"/>
          <w:szCs w:val="28"/>
        </w:rPr>
        <w:t>V1.0</w:t>
      </w:r>
    </w:p>
    <w:p w14:paraId="38D6908A">
      <w:pPr>
        <w:pStyle w:val="style0"/>
        <w:spacing w:lineRule="auto" w:line="360"/>
        <w:ind w:left="1050" w:leftChars="500"/>
        <w:rPr>
          <w:rFonts w:ascii="Arial" w:cs="Arial" w:hAnsi="Arial"/>
          <w:b/>
          <w:sz w:val="28"/>
          <w:szCs w:val="28"/>
        </w:rPr>
      </w:pPr>
      <w:r>
        <w:rPr>
          <w:rFonts w:ascii="Arial" w:cs="Arial" w:hAnsi="Arial" w:hint="eastAsia"/>
          <w:b/>
          <w:sz w:val="28"/>
          <w:szCs w:val="28"/>
        </w:rPr>
        <w:t>主要研究者：陈军</w:t>
      </w:r>
    </w:p>
    <w:p w14:paraId="1A73E024">
      <w:pPr>
        <w:pStyle w:val="style0"/>
        <w:spacing w:lineRule="auto" w:line="360"/>
        <w:ind w:left="1050" w:leftChars="500"/>
        <w:rPr>
          <w:rFonts w:ascii="Arial" w:cs="Arial" w:hAnsi="Arial"/>
          <w:b/>
          <w:sz w:val="28"/>
          <w:szCs w:val="28"/>
        </w:rPr>
      </w:pPr>
      <w:r>
        <w:rPr>
          <w:rFonts w:ascii="Arial" w:cs="Arial" w:hAnsi="Arial" w:hint="eastAsia"/>
          <w:b/>
          <w:sz w:val="28"/>
          <w:szCs w:val="28"/>
        </w:rPr>
        <w:t>申办者</w:t>
      </w:r>
      <w:r>
        <w:rPr>
          <w:rFonts w:ascii="Arial" w:cs="Arial" w:hAnsi="Arial" w:hint="eastAsia"/>
          <w:b/>
          <w:sz w:val="28"/>
          <w:szCs w:val="28"/>
        </w:rPr>
        <w:t>:</w:t>
      </w:r>
      <w:r>
        <w:rPr>
          <w:rFonts w:ascii="Arial" w:cs="Arial" w:hAnsi="Arial" w:hint="eastAsia"/>
          <w:b/>
          <w:sz w:val="28"/>
          <w:szCs w:val="28"/>
        </w:rPr>
        <w:t>山东大学齐鲁医院（青岛）泌尿外科</w:t>
      </w:r>
    </w:p>
    <w:p w14:paraId="6A6A8F08">
      <w:pPr>
        <w:pStyle w:val="style0"/>
        <w:spacing w:lineRule="auto" w:line="360"/>
        <w:jc w:val="center"/>
        <w:rPr>
          <w:rFonts w:ascii="Arial" w:cs="Arial" w:hAnsi="Arial"/>
          <w:b/>
          <w:sz w:val="32"/>
          <w:szCs w:val="32"/>
        </w:rPr>
      </w:pPr>
    </w:p>
    <w:p w14:paraId="14FE0A77">
      <w:pPr>
        <w:pStyle w:val="style0"/>
        <w:spacing w:lineRule="auto" w:line="360"/>
        <w:jc w:val="center"/>
        <w:rPr>
          <w:rFonts w:ascii="Arial" w:cs="Arial" w:hAnsi="Arial"/>
          <w:b/>
          <w:sz w:val="32"/>
          <w:szCs w:val="32"/>
        </w:rPr>
      </w:pPr>
    </w:p>
    <w:p w14:paraId="70E42190">
      <w:pPr>
        <w:pStyle w:val="style0"/>
        <w:spacing w:lineRule="auto" w:line="360"/>
        <w:jc w:val="center"/>
        <w:rPr>
          <w:rFonts w:ascii="Arial" w:cs="Arial" w:hAnsi="Arial"/>
          <w:b/>
          <w:sz w:val="32"/>
          <w:szCs w:val="32"/>
        </w:rPr>
      </w:pPr>
    </w:p>
    <w:p w14:paraId="7AE88333">
      <w:pPr>
        <w:pStyle w:val="style0"/>
        <w:spacing w:lineRule="auto" w:line="360"/>
        <w:jc w:val="center"/>
        <w:rPr>
          <w:rFonts w:ascii="Arial" w:cs="Arial" w:hAnsi="Arial"/>
          <w:b/>
          <w:sz w:val="32"/>
          <w:szCs w:val="32"/>
        </w:rPr>
      </w:pPr>
    </w:p>
    <w:p w14:paraId="44FE3F54">
      <w:pPr>
        <w:pStyle w:val="style0"/>
        <w:spacing w:lineRule="auto" w:line="360"/>
        <w:jc w:val="center"/>
        <w:rPr>
          <w:rFonts w:ascii="Arial" w:cs="Arial" w:hAnsi="Arial"/>
          <w:b/>
          <w:sz w:val="32"/>
          <w:szCs w:val="32"/>
        </w:rPr>
      </w:pPr>
    </w:p>
    <w:p w14:paraId="68D04078">
      <w:pPr>
        <w:pStyle w:val="style0"/>
        <w:spacing w:lineRule="auto" w:line="360"/>
        <w:jc w:val="center"/>
        <w:rPr>
          <w:rFonts w:ascii="Arial" w:cs="Arial" w:hAnsi="Arial"/>
          <w:b/>
          <w:sz w:val="32"/>
          <w:szCs w:val="32"/>
        </w:rPr>
      </w:pPr>
    </w:p>
    <w:p w14:paraId="18463C53">
      <w:pPr>
        <w:pStyle w:val="style0"/>
        <w:spacing w:lineRule="auto" w:line="360"/>
        <w:jc w:val="center"/>
        <w:rPr>
          <w:rFonts w:ascii="Arial" w:cs="Arial" w:hAnsi="Arial"/>
          <w:b/>
          <w:sz w:val="32"/>
          <w:szCs w:val="32"/>
        </w:rPr>
      </w:pPr>
    </w:p>
    <w:p w14:paraId="5984F1E0">
      <w:pPr>
        <w:pStyle w:val="style0"/>
        <w:spacing w:lineRule="auto" w:line="360"/>
        <w:jc w:val="center"/>
        <w:rPr>
          <w:rFonts w:ascii="Arial" w:cs="Arial" w:hAnsi="Arial"/>
          <w:b/>
          <w:sz w:val="32"/>
          <w:szCs w:val="32"/>
        </w:rPr>
      </w:pPr>
      <w:r>
        <w:rPr>
          <w:rFonts w:ascii="Arial" w:cs="Arial" w:hAnsi="Arial"/>
          <w:b/>
          <w:sz w:val="32"/>
          <w:szCs w:val="32"/>
        </w:rPr>
        <w:t>知情同意书</w:t>
      </w:r>
      <w:r>
        <w:rPr>
          <w:rFonts w:ascii="宋体" w:hAnsi="宋体" w:hint="eastAsia"/>
          <w:b/>
          <w:sz w:val="30"/>
          <w:szCs w:val="30"/>
        </w:rPr>
        <w:t>告知页</w:t>
      </w:r>
    </w:p>
    <w:p w14:paraId="5C400147">
      <w:pPr>
        <w:pStyle w:val="style0"/>
        <w:spacing w:lineRule="auto" w:line="360"/>
        <w:jc w:val="left"/>
        <w:rPr>
          <w:rFonts w:ascii="Arial" w:cs="Arial" w:hAnsi="Arial"/>
          <w:b/>
          <w:bCs/>
          <w:sz w:val="24"/>
        </w:rPr>
      </w:pPr>
    </w:p>
    <w:p w14:paraId="1E7DF802">
      <w:pPr>
        <w:pStyle w:val="style0"/>
        <w:spacing w:lineRule="auto" w:line="360"/>
        <w:jc w:val="left"/>
        <w:rPr>
          <w:rFonts w:ascii="Arial" w:cs="Arial" w:hAnsi="Arial"/>
          <w:b/>
          <w:bCs/>
          <w:sz w:val="24"/>
        </w:rPr>
      </w:pPr>
      <w:r>
        <w:rPr>
          <w:rFonts w:ascii="Arial" w:cs="Arial" w:hAnsi="Arial" w:hint="eastAsia"/>
          <w:b/>
          <w:bCs/>
          <w:sz w:val="24"/>
        </w:rPr>
        <w:t>尊敬的女士</w:t>
      </w:r>
      <w:r>
        <w:rPr>
          <w:rFonts w:ascii="Arial" w:cs="Arial" w:hAnsi="Arial" w:hint="eastAsia"/>
          <w:b/>
          <w:bCs/>
          <w:sz w:val="24"/>
        </w:rPr>
        <w:t>/</w:t>
      </w:r>
      <w:r>
        <w:rPr>
          <w:rFonts w:ascii="Arial" w:cs="Arial" w:hAnsi="Arial" w:hint="eastAsia"/>
          <w:b/>
          <w:bCs/>
          <w:sz w:val="24"/>
        </w:rPr>
        <w:t>先生：</w:t>
      </w:r>
    </w:p>
    <w:p w14:paraId="61A017D3">
      <w:pPr>
        <w:pStyle w:val="style0"/>
        <w:spacing w:lineRule="auto" w:line="360"/>
        <w:ind w:firstLine="480" w:firstLineChars="200"/>
        <w:jc w:val="left"/>
        <w:rPr>
          <w:rFonts w:ascii="Arial" w:cs="Arial" w:hAnsi="Arial"/>
          <w:sz w:val="24"/>
        </w:rPr>
      </w:pPr>
      <w:r>
        <w:rPr>
          <w:rFonts w:ascii="Arial" w:cs="Arial" w:hAnsi="Arial" w:hint="eastAsia"/>
          <w:sz w:val="24"/>
        </w:rPr>
        <w:t>现</w:t>
      </w:r>
      <w:r>
        <w:rPr>
          <w:rFonts w:ascii="Arial" w:cs="Arial" w:hAnsi="Arial"/>
          <w:sz w:val="24"/>
        </w:rPr>
        <w:t>邀请</w:t>
      </w:r>
      <w:r>
        <w:rPr>
          <w:rFonts w:ascii="Arial" w:cs="Arial" w:hAnsi="Arial" w:hint="eastAsia"/>
          <w:sz w:val="24"/>
        </w:rPr>
        <w:t>您</w:t>
      </w:r>
      <w:r>
        <w:rPr>
          <w:rFonts w:ascii="Arial" w:cs="Arial" w:hAnsi="Arial"/>
          <w:sz w:val="24"/>
        </w:rPr>
        <w:t>参加</w:t>
      </w:r>
      <w:r>
        <w:rPr>
          <w:rFonts w:ascii="Arial" w:cs="Arial" w:hAnsi="Arial" w:hint="eastAsia"/>
          <w:sz w:val="24"/>
        </w:rPr>
        <w:t>一项研究，题目是“</w:t>
      </w:r>
      <w:r>
        <w:rPr>
          <w:rFonts w:hAnsi="宋体" w:hint="eastAsia"/>
          <w:sz w:val="24"/>
        </w:rPr>
        <w:t>膀胱肿瘤窄带成像诊断分类体系的</w:t>
      </w:r>
      <w:bookmarkStart w:id="0" w:name="_GoBack"/>
      <w:bookmarkEnd w:id="0"/>
      <w:r>
        <w:rPr>
          <w:rFonts w:hAnsi="宋体" w:hint="eastAsia"/>
          <w:sz w:val="24"/>
        </w:rPr>
        <w:t>建立</w:t>
      </w:r>
      <w:r>
        <w:rPr>
          <w:rFonts w:ascii="Arial" w:cs="Arial" w:hAnsi="宋体" w:hint="eastAsia"/>
          <w:sz w:val="24"/>
        </w:rPr>
        <w:t>”</w:t>
      </w:r>
      <w:r>
        <w:rPr>
          <w:rFonts w:ascii="Arial" w:cs="Arial" w:hAnsi="Arial"/>
          <w:sz w:val="24"/>
        </w:rPr>
        <w:t>。</w:t>
      </w:r>
      <w:r>
        <w:rPr>
          <w:rFonts w:ascii="Arial" w:cs="Arial" w:hAnsi="Arial" w:hint="eastAsia"/>
          <w:sz w:val="24"/>
        </w:rPr>
        <w:t>在您参加此项研究之前，请您</w:t>
      </w:r>
      <w:r>
        <w:rPr>
          <w:rFonts w:ascii="Arial" w:cs="Arial" w:hAnsi="Arial"/>
          <w:sz w:val="24"/>
        </w:rPr>
        <w:t>仔细阅读</w:t>
      </w:r>
      <w:r>
        <w:rPr>
          <w:rFonts w:ascii="Arial" w:cs="Arial" w:hAnsi="Arial" w:hint="eastAsia"/>
          <w:sz w:val="24"/>
        </w:rPr>
        <w:t>这份</w:t>
      </w:r>
      <w:r>
        <w:rPr>
          <w:rFonts w:ascii="Arial" w:cs="Arial" w:hAnsi="Arial"/>
          <w:sz w:val="24"/>
        </w:rPr>
        <w:t>知情同意书并慎重做出是否参加</w:t>
      </w:r>
      <w:r>
        <w:rPr>
          <w:rFonts w:ascii="Arial" w:cs="Arial" w:hAnsi="Arial" w:hint="eastAsia"/>
          <w:sz w:val="24"/>
        </w:rPr>
        <w:t>本项</w:t>
      </w:r>
      <w:r>
        <w:rPr>
          <w:rFonts w:ascii="Arial" w:cs="Arial" w:hAnsi="Arial"/>
          <w:sz w:val="24"/>
        </w:rPr>
        <w:t>研究的决定。</w:t>
      </w:r>
      <w:r>
        <w:rPr>
          <w:rFonts w:ascii="Arial" w:cs="Arial" w:hAnsi="Arial" w:hint="eastAsia"/>
          <w:sz w:val="24"/>
        </w:rPr>
        <w:t>您可以向</w:t>
      </w:r>
      <w:r>
        <w:rPr>
          <w:rFonts w:ascii="Arial" w:cs="Arial" w:hAnsi="Arial"/>
          <w:sz w:val="24"/>
        </w:rPr>
        <w:t>您的</w:t>
      </w:r>
      <w:r>
        <w:rPr>
          <w:rFonts w:ascii="Arial" w:cs="Arial" w:hAnsi="Arial" w:hint="eastAsia"/>
          <w:sz w:val="24"/>
        </w:rPr>
        <w:t>研究</w:t>
      </w:r>
      <w:r>
        <w:rPr>
          <w:rFonts w:ascii="Arial" w:cs="Arial" w:hAnsi="Arial"/>
          <w:sz w:val="24"/>
        </w:rPr>
        <w:t>医生</w:t>
      </w:r>
      <w:r>
        <w:rPr>
          <w:rFonts w:ascii="Arial" w:cs="Arial" w:hAnsi="Arial" w:hint="eastAsia"/>
          <w:sz w:val="24"/>
        </w:rPr>
        <w:t>/</w:t>
      </w:r>
      <w:r>
        <w:rPr>
          <w:rFonts w:ascii="Arial" w:cs="Arial" w:hAnsi="Arial"/>
          <w:sz w:val="24"/>
        </w:rPr>
        <w:t>研究人员</w:t>
      </w:r>
      <w:r>
        <w:rPr>
          <w:rFonts w:ascii="Arial" w:cs="Arial" w:hAnsi="Arial" w:hint="eastAsia"/>
          <w:sz w:val="24"/>
        </w:rPr>
        <w:t>询问任何您不懂的地方，</w:t>
      </w:r>
      <w:r>
        <w:rPr>
          <w:rFonts w:ascii="Arial" w:cs="Arial" w:hAnsi="Arial"/>
          <w:sz w:val="24"/>
        </w:rPr>
        <w:t>让他</w:t>
      </w:r>
      <w:r>
        <w:rPr>
          <w:rFonts w:ascii="Arial" w:cs="Arial" w:hAnsi="Arial"/>
          <w:sz w:val="24"/>
        </w:rPr>
        <w:t>/</w:t>
      </w:r>
      <w:r>
        <w:rPr>
          <w:rFonts w:ascii="Arial" w:cs="Arial" w:hAnsi="Arial"/>
          <w:sz w:val="24"/>
        </w:rPr>
        <w:t>她给您解释</w:t>
      </w:r>
      <w:r>
        <w:rPr>
          <w:rFonts w:ascii="Arial" w:cs="Arial" w:hAnsi="Arial" w:hint="eastAsia"/>
          <w:sz w:val="24"/>
        </w:rPr>
        <w:t>，直到您完全理解为止。</w:t>
      </w:r>
      <w:r>
        <w:rPr>
          <w:rFonts w:ascii="Arial" w:cs="Arial" w:hAnsi="Arial"/>
          <w:sz w:val="24"/>
        </w:rPr>
        <w:t>您在做出参与此项研究的决定之前，</w:t>
      </w:r>
      <w:r>
        <w:rPr>
          <w:rFonts w:ascii="Arial" w:cs="Arial" w:hAnsi="Arial" w:hint="eastAsia"/>
          <w:sz w:val="24"/>
        </w:rPr>
        <w:t>可以</w:t>
      </w:r>
      <w:r>
        <w:rPr>
          <w:rFonts w:ascii="Arial" w:cs="Arial" w:hAnsi="Arial"/>
          <w:sz w:val="24"/>
        </w:rPr>
        <w:t>和您的家人及朋友进行充分</w:t>
      </w:r>
      <w:r>
        <w:rPr>
          <w:rFonts w:ascii="Arial" w:cs="Arial" w:hAnsi="Arial" w:hint="eastAsia"/>
          <w:sz w:val="24"/>
        </w:rPr>
        <w:t>的</w:t>
      </w:r>
      <w:r>
        <w:rPr>
          <w:rFonts w:ascii="Arial" w:cs="Arial" w:hAnsi="Arial"/>
          <w:sz w:val="24"/>
        </w:rPr>
        <w:t>讨论。若您正在参加别的研究，请告知您的研究医生或者研究人员。本研究的</w:t>
      </w:r>
      <w:r>
        <w:rPr>
          <w:rFonts w:ascii="Arial" w:cs="Arial" w:hAnsi="Arial" w:hint="eastAsia"/>
          <w:sz w:val="24"/>
        </w:rPr>
        <w:t>主要内容</w:t>
      </w:r>
      <w:r>
        <w:rPr>
          <w:rFonts w:ascii="Arial" w:cs="Arial" w:hAnsi="Arial"/>
          <w:sz w:val="24"/>
        </w:rPr>
        <w:t>如下</w:t>
      </w:r>
      <w:r>
        <w:rPr>
          <w:rFonts w:ascii="Arial" w:cs="Arial" w:hAnsi="Arial" w:hint="eastAsia"/>
          <w:sz w:val="24"/>
        </w:rPr>
        <w:t>。</w:t>
      </w:r>
    </w:p>
    <w:p w14:paraId="55BEF535">
      <w:pPr>
        <w:pStyle w:val="style0"/>
        <w:spacing w:lineRule="auto" w:line="360"/>
        <w:rPr>
          <w:rFonts w:ascii="Arial" w:cs="Arial" w:hAnsi="Arial"/>
          <w:b/>
          <w:sz w:val="24"/>
        </w:rPr>
      </w:pPr>
      <w:r>
        <w:rPr>
          <w:rFonts w:ascii="Arial" w:cs="Arial" w:hAnsi="Arial"/>
          <w:b/>
          <w:sz w:val="24"/>
        </w:rPr>
        <w:fldChar w:fldCharType="begin"/>
      </w:r>
      <w:r>
        <w:rPr>
          <w:rFonts w:ascii="Arial" w:cs="Arial" w:hAnsi="Arial"/>
          <w:b/>
          <w:sz w:val="24"/>
        </w:rPr>
        <w:instrText xml:space="preserve"> = 1 \* CHINESENUM3 </w:instrText>
      </w:r>
      <w:r>
        <w:rPr>
          <w:rFonts w:ascii="Arial" w:cs="Arial" w:hAnsi="Arial"/>
          <w:b/>
          <w:sz w:val="24"/>
        </w:rPr>
        <w:fldChar w:fldCharType="separate"/>
      </w:r>
      <w:r>
        <w:rPr>
          <w:rFonts w:ascii="Arial" w:cs="Arial" w:hAnsi="Arial"/>
          <w:b/>
          <w:sz w:val="24"/>
        </w:rPr>
        <w:t>一</w:t>
      </w:r>
      <w:r>
        <w:rPr>
          <w:rFonts w:ascii="Arial" w:cs="Arial" w:hAnsi="Arial"/>
          <w:b/>
          <w:sz w:val="24"/>
        </w:rPr>
        <w:fldChar w:fldCharType="end"/>
      </w:r>
      <w:r>
        <w:rPr>
          <w:rFonts w:ascii="Arial" w:cs="Arial" w:hAnsi="Arial"/>
          <w:b/>
          <w:sz w:val="24"/>
        </w:rPr>
        <w:t>、</w:t>
      </w:r>
      <w:r>
        <w:rPr>
          <w:rFonts w:ascii="Arial" w:cs="Arial" w:hAnsi="Arial" w:hint="eastAsia"/>
          <w:b/>
          <w:sz w:val="24"/>
        </w:rPr>
        <w:t>为</w:t>
      </w:r>
      <w:r>
        <w:rPr>
          <w:rFonts w:ascii="Arial" w:cs="Arial" w:hAnsi="Arial" w:hint="eastAsia"/>
          <w:b/>
          <w:sz w:val="24"/>
        </w:rPr>
        <w:t>何</w:t>
      </w:r>
      <w:r>
        <w:rPr>
          <w:rFonts w:ascii="Arial" w:cs="Arial" w:hAnsi="Arial" w:hint="eastAsia"/>
          <w:b/>
          <w:sz w:val="24"/>
        </w:rPr>
        <w:t>要</w:t>
      </w:r>
      <w:r>
        <w:rPr>
          <w:rFonts w:ascii="Arial" w:cs="Arial" w:hAnsi="Arial" w:hint="eastAsia"/>
          <w:b/>
          <w:sz w:val="24"/>
        </w:rPr>
        <w:t>开展本研究</w:t>
      </w:r>
    </w:p>
    <w:p w14:paraId="19D1E040">
      <w:pPr>
        <w:pStyle w:val="style0"/>
        <w:spacing w:lineRule="auto" w:line="360"/>
        <w:rPr>
          <w:rFonts w:ascii="Arial" w:cs="Arial" w:hAnsi="Arial"/>
          <w:b/>
          <w:sz w:val="24"/>
        </w:rPr>
      </w:pPr>
      <w:r>
        <w:rPr>
          <w:rFonts w:ascii="Arial" w:cs="Arial" w:hAnsi="Arial" w:hint="eastAsia"/>
          <w:b/>
          <w:sz w:val="24"/>
        </w:rPr>
        <w:t>1</w:t>
      </w:r>
      <w:r>
        <w:rPr>
          <w:rFonts w:ascii="Arial" w:cs="Arial" w:hAnsi="Arial" w:hint="eastAsia"/>
          <w:b/>
          <w:sz w:val="24"/>
        </w:rPr>
        <w:t>、</w:t>
      </w:r>
      <w:r>
        <w:rPr>
          <w:rFonts w:ascii="Arial" w:cs="Arial" w:hAnsi="Arial"/>
          <w:b/>
          <w:sz w:val="24"/>
        </w:rPr>
        <w:t>研究</w:t>
      </w:r>
      <w:r>
        <w:rPr>
          <w:rFonts w:ascii="Arial" w:cs="Arial" w:hAnsi="Arial" w:hint="eastAsia"/>
          <w:b/>
          <w:sz w:val="24"/>
        </w:rPr>
        <w:t>背景</w:t>
      </w:r>
      <w:r>
        <w:rPr>
          <w:rFonts w:ascii="Arial" w:cs="Arial" w:hAnsi="Arial"/>
          <w:b/>
          <w:sz w:val="24"/>
        </w:rPr>
        <w:t>：</w:t>
      </w:r>
      <w:r>
        <w:rPr>
          <w:rFonts w:ascii="Arial" w:cs="Arial" w:hAnsi="Arial" w:hint="eastAsia"/>
          <w:b/>
          <w:sz w:val="24"/>
        </w:rPr>
        <w:t xml:space="preserve"> </w:t>
      </w:r>
    </w:p>
    <w:p w14:paraId="2394C39B">
      <w:pPr>
        <w:pStyle w:val="style0"/>
        <w:snapToGrid w:val="false"/>
        <w:spacing w:lineRule="auto" w:line="360"/>
        <w:ind w:firstLine="480" w:firstLineChars="200"/>
        <w:rPr>
          <w:sz w:val="24"/>
        </w:rPr>
      </w:pPr>
      <w:r>
        <w:rPr>
          <w:rFonts w:ascii="Arial" w:cs="Arial" w:hAnsi="Arial"/>
          <w:sz w:val="24"/>
        </w:rPr>
        <w:t>膀胱癌是我国泌尿系统最常见的恶性肿瘤，发病率</w:t>
      </w:r>
      <w:r>
        <w:rPr>
          <w:rFonts w:ascii="Arial" w:cs="Arial" w:hAnsi="Arial"/>
          <w:sz w:val="24"/>
        </w:rPr>
        <w:t>居全部</w:t>
      </w:r>
      <w:r>
        <w:rPr>
          <w:rFonts w:ascii="Arial" w:cs="Arial" w:hAnsi="Arial"/>
          <w:sz w:val="24"/>
        </w:rPr>
        <w:t>恶性肿瘤的第</w:t>
      </w:r>
      <w:r>
        <w:rPr>
          <w:rFonts w:ascii="Arial" w:cs="Arial" w:hAnsi="Arial"/>
          <w:sz w:val="24"/>
        </w:rPr>
        <w:t>6</w:t>
      </w:r>
      <w:r>
        <w:rPr>
          <w:rFonts w:ascii="Arial" w:cs="Arial" w:hAnsi="Arial"/>
          <w:sz w:val="24"/>
        </w:rPr>
        <w:t>位，并呈逐年增长趋势。其中</w:t>
      </w:r>
      <w:r>
        <w:rPr>
          <w:rFonts w:ascii="Arial" w:cs="Arial" w:hAnsi="Arial"/>
          <w:sz w:val="24"/>
        </w:rPr>
        <w:t>75%-80%</w:t>
      </w:r>
      <w:r>
        <w:rPr>
          <w:rFonts w:ascii="Arial" w:cs="Arial" w:hAnsi="Arial"/>
          <w:sz w:val="24"/>
        </w:rPr>
        <w:t>为非肌层浸润性膀胱</w:t>
      </w:r>
      <w:r>
        <w:rPr>
          <w:sz w:val="24"/>
        </w:rPr>
        <w:t>癌</w:t>
      </w:r>
      <w:r>
        <w:rPr>
          <w:rFonts w:ascii="Arial" w:cs="Arial" w:hAnsi="Arial" w:hint="eastAsia"/>
          <w:sz w:val="24"/>
        </w:rPr>
        <w:t>（</w:t>
      </w:r>
      <w:r>
        <w:rPr>
          <w:sz w:val="24"/>
        </w:rPr>
        <w:t>NMIBC</w:t>
      </w:r>
      <w:r>
        <w:rPr>
          <w:rFonts w:hint="eastAsia"/>
          <w:sz w:val="24"/>
        </w:rPr>
        <w:t>）</w:t>
      </w:r>
      <w:r>
        <w:rPr>
          <w:rFonts w:ascii="Arial" w:cs="Arial" w:hAnsi="Arial" w:hint="eastAsia"/>
          <w:sz w:val="24"/>
        </w:rPr>
        <w:t>，</w:t>
      </w:r>
      <w:r>
        <w:rPr>
          <w:sz w:val="24"/>
        </w:rPr>
        <w:t>NMIBC</w:t>
      </w:r>
      <w:r>
        <w:rPr>
          <w:sz w:val="24"/>
        </w:rPr>
        <w:t>复发率高</w:t>
      </w:r>
      <w:r>
        <w:rPr>
          <w:rFonts w:hint="eastAsia"/>
          <w:sz w:val="24"/>
        </w:rPr>
        <w:t>。</w:t>
      </w:r>
      <w:r>
        <w:rPr>
          <w:sz w:val="24"/>
        </w:rPr>
        <w:t>早期发现、治疗可明显改善膀胱癌患者的预后</w:t>
      </w:r>
      <w:r>
        <w:rPr>
          <w:rFonts w:hint="eastAsia"/>
          <w:sz w:val="24"/>
        </w:rPr>
        <w:t>。</w:t>
      </w:r>
      <w:r>
        <w:rPr>
          <w:sz w:val="24"/>
        </w:rPr>
        <w:t>目前，普通白光下的膀胱镜检（</w:t>
      </w:r>
      <w:r>
        <w:rPr>
          <w:sz w:val="24"/>
        </w:rPr>
        <w:t>white light cystoscopy, WLC</w:t>
      </w:r>
      <w:r>
        <w:rPr>
          <w:sz w:val="24"/>
        </w:rPr>
        <w:t>）是检查早期膀胱肿瘤以及有无复发的主要诊断方法，在临床广泛应用</w:t>
      </w:r>
      <w:r>
        <w:rPr>
          <w:rFonts w:hint="eastAsia"/>
          <w:sz w:val="24"/>
        </w:rPr>
        <w:t>，</w:t>
      </w:r>
      <w:r>
        <w:rPr>
          <w:sz w:val="24"/>
        </w:rPr>
        <w:t>但其准确性仍有待提高</w:t>
      </w:r>
      <w:r>
        <w:rPr>
          <w:rFonts w:hint="eastAsia"/>
          <w:sz w:val="24"/>
        </w:rPr>
        <w:t>。</w:t>
      </w:r>
      <w:r>
        <w:rPr>
          <w:sz w:val="24"/>
        </w:rPr>
        <w:t>因此，为了进一步提高膀胱镜检的敏感性和准确性，目前已经出现了不同的光学成像技术作为</w:t>
      </w:r>
      <w:r>
        <w:rPr>
          <w:sz w:val="24"/>
        </w:rPr>
        <w:t>WLC</w:t>
      </w:r>
      <w:r>
        <w:rPr>
          <w:sz w:val="24"/>
        </w:rPr>
        <w:t>的辅助手段，以通过对比增强来提高肿瘤的可视性。</w:t>
      </w:r>
      <w:r>
        <w:rPr>
          <w:bCs/>
          <w:sz w:val="24"/>
        </w:rPr>
        <w:t>窄带成像技术</w:t>
      </w:r>
      <w:r>
        <w:rPr>
          <w:rFonts w:hint="eastAsia"/>
          <w:bCs/>
          <w:sz w:val="24"/>
        </w:rPr>
        <w:t>（</w:t>
      </w:r>
      <w:r>
        <w:rPr>
          <w:rFonts w:hint="eastAsia"/>
          <w:bCs/>
          <w:sz w:val="24"/>
        </w:rPr>
        <w:t>N</w:t>
      </w:r>
      <w:r>
        <w:rPr>
          <w:bCs/>
          <w:sz w:val="24"/>
        </w:rPr>
        <w:t>BI</w:t>
      </w:r>
      <w:r>
        <w:rPr>
          <w:rFonts w:hint="eastAsia"/>
          <w:bCs/>
          <w:sz w:val="24"/>
        </w:rPr>
        <w:t>）</w:t>
      </w:r>
      <w:r>
        <w:rPr>
          <w:sz w:val="24"/>
        </w:rPr>
        <w:t>是由奥林巴斯公司研发的一种诊断内窥镜照明技术，集成在膀胱</w:t>
      </w:r>
      <w:r>
        <w:rPr>
          <w:sz w:val="24"/>
        </w:rPr>
        <w:t>/</w:t>
      </w:r>
      <w:r>
        <w:rPr>
          <w:sz w:val="24"/>
        </w:rPr>
        <w:t>输尿管镜的摄像头中</w:t>
      </w:r>
      <w:r>
        <w:rPr>
          <w:rFonts w:hint="eastAsia"/>
          <w:sz w:val="24"/>
        </w:rPr>
        <w:t>，研究表明</w:t>
      </w:r>
      <w:r>
        <w:rPr>
          <w:sz w:val="24"/>
        </w:rPr>
        <w:t>相比于其他辅助影响技术，基于</w:t>
      </w:r>
      <w:r>
        <w:rPr>
          <w:sz w:val="24"/>
        </w:rPr>
        <w:t>NBI</w:t>
      </w:r>
      <w:r>
        <w:rPr>
          <w:sz w:val="24"/>
        </w:rPr>
        <w:t>的</w:t>
      </w:r>
      <w:r>
        <w:rPr>
          <w:rFonts w:hint="eastAsia"/>
          <w:kern w:val="0"/>
          <w:sz w:val="24"/>
          <w:szCs w:val="20"/>
        </w:rPr>
        <w:t>经尿道膀胱肿瘤电切</w:t>
      </w:r>
      <w:r>
        <w:rPr>
          <w:kern w:val="0"/>
          <w:sz w:val="24"/>
          <w:szCs w:val="20"/>
        </w:rPr>
        <w:t>术</w:t>
      </w:r>
      <w:r>
        <w:rPr>
          <w:rFonts w:hint="eastAsia"/>
          <w:kern w:val="0"/>
          <w:sz w:val="24"/>
          <w:szCs w:val="20"/>
        </w:rPr>
        <w:t>（</w:t>
      </w:r>
      <w:r>
        <w:rPr>
          <w:sz w:val="24"/>
        </w:rPr>
        <w:t>TURBT</w:t>
      </w:r>
      <w:r>
        <w:rPr>
          <w:rFonts w:hint="eastAsia"/>
          <w:sz w:val="24"/>
        </w:rPr>
        <w:t>）</w:t>
      </w:r>
      <w:r>
        <w:rPr>
          <w:sz w:val="24"/>
        </w:rPr>
        <w:t>体现出了诊断优势</w:t>
      </w:r>
      <w:r>
        <w:rPr>
          <w:rFonts w:hint="eastAsia"/>
          <w:sz w:val="24"/>
        </w:rPr>
        <w:t>。</w:t>
      </w:r>
      <w:r>
        <w:rPr>
          <w:sz w:val="24"/>
        </w:rPr>
        <w:t>尽管</w:t>
      </w:r>
      <w:r>
        <w:rPr>
          <w:sz w:val="24"/>
        </w:rPr>
        <w:t>NBI</w:t>
      </w:r>
      <w:r>
        <w:rPr>
          <w:sz w:val="24"/>
        </w:rPr>
        <w:t>技术已临床应用</w:t>
      </w:r>
      <w:r>
        <w:rPr>
          <w:sz w:val="24"/>
        </w:rPr>
        <w:t>20</w:t>
      </w:r>
      <w:r>
        <w:rPr>
          <w:sz w:val="24"/>
        </w:rPr>
        <w:t>余年，临床研究证实其可以提高膀胱肿瘤诊断的敏感性和特异性，但不同膀胱肿瘤在</w:t>
      </w:r>
      <w:r>
        <w:rPr>
          <w:sz w:val="24"/>
        </w:rPr>
        <w:t>NBI</w:t>
      </w:r>
      <w:r>
        <w:rPr>
          <w:sz w:val="24"/>
        </w:rPr>
        <w:t>模式下的表现尚无统一的分类标准，镜下诊断多依靠临床医生的经验，存在误诊、漏诊的可能。</w:t>
      </w:r>
    </w:p>
    <w:p w14:paraId="1D20C84F">
      <w:pPr>
        <w:pStyle w:val="style0"/>
        <w:spacing w:lineRule="auto" w:line="360"/>
        <w:rPr>
          <w:rFonts w:ascii="Arial" w:cs="Arial" w:hAnsi="Arial"/>
          <w:b/>
          <w:sz w:val="24"/>
        </w:rPr>
      </w:pPr>
      <w:r>
        <w:rPr>
          <w:rFonts w:ascii="Arial" w:cs="Arial" w:hAnsi="Arial" w:hint="eastAsia"/>
          <w:b/>
          <w:sz w:val="24"/>
        </w:rPr>
        <w:t>2</w:t>
      </w:r>
      <w:r>
        <w:rPr>
          <w:rFonts w:ascii="Arial" w:cs="Arial" w:hAnsi="Arial" w:hint="eastAsia"/>
          <w:b/>
          <w:sz w:val="24"/>
        </w:rPr>
        <w:t>、研究目的：</w:t>
      </w:r>
    </w:p>
    <w:p w14:paraId="0DB13E9E">
      <w:pPr>
        <w:pStyle w:val="style0"/>
        <w:snapToGrid w:val="false"/>
        <w:spacing w:lineRule="auto" w:line="360"/>
        <w:ind w:firstLine="480" w:firstLineChars="200"/>
        <w:rPr>
          <w:sz w:val="24"/>
        </w:rPr>
      </w:pPr>
      <w:r>
        <w:rPr>
          <w:rFonts w:hint="eastAsia"/>
          <w:sz w:val="24"/>
        </w:rPr>
        <w:t>本研究是</w:t>
      </w:r>
      <w:r>
        <w:rPr>
          <w:sz w:val="24"/>
        </w:rPr>
        <w:t>以病理结果为诊断依据，制定膀胱病变的</w:t>
      </w:r>
      <w:r>
        <w:rPr>
          <w:sz w:val="24"/>
        </w:rPr>
        <w:t>NBI</w:t>
      </w:r>
      <w:r>
        <w:rPr>
          <w:sz w:val="24"/>
        </w:rPr>
        <w:t>分类标准，评估其敏感性和特异性，以便指导临床工作中更加规范、准确的诊断膀胱肿瘤及早期复发，从而改善患者预后。</w:t>
      </w:r>
    </w:p>
    <w:p w14:paraId="63BBE48D">
      <w:pPr>
        <w:pStyle w:val="style0"/>
        <w:spacing w:lineRule="auto" w:line="360"/>
        <w:rPr>
          <w:rFonts w:ascii="Arial" w:cs="Arial" w:hAnsi="Arial"/>
          <w:b/>
          <w:sz w:val="24"/>
          <w:u w:val="single"/>
        </w:rPr>
      </w:pPr>
      <w:r>
        <w:rPr>
          <w:rFonts w:ascii="Arial" w:cs="Arial" w:hAnsi="Arial" w:hint="eastAsia"/>
          <w:b/>
          <w:sz w:val="24"/>
        </w:rPr>
        <w:t>二、研究时限及研究流程、方法：</w:t>
      </w:r>
    </w:p>
    <w:p w14:paraId="3A3BD50E">
      <w:pPr>
        <w:pStyle w:val="style0"/>
        <w:spacing w:lineRule="auto" w:line="360"/>
        <w:rPr>
          <w:rFonts w:ascii="Arial" w:cs="Arial" w:hAnsi="Arial"/>
          <w:b/>
          <w:sz w:val="24"/>
        </w:rPr>
      </w:pPr>
      <w:r>
        <w:rPr>
          <w:rFonts w:ascii="Arial" w:cs="Arial" w:hAnsi="Arial" w:hint="eastAsia"/>
          <w:b/>
          <w:sz w:val="24"/>
        </w:rPr>
        <w:t>1</w:t>
      </w:r>
      <w:r>
        <w:rPr>
          <w:rFonts w:ascii="Arial" w:cs="Arial" w:hAnsi="Arial" w:hint="eastAsia"/>
          <w:b/>
          <w:sz w:val="24"/>
        </w:rPr>
        <w:t>、研究期限：</w:t>
      </w:r>
    </w:p>
    <w:p w14:paraId="24696024">
      <w:pPr>
        <w:pStyle w:val="style0"/>
        <w:spacing w:lineRule="auto" w:line="360"/>
        <w:ind w:firstLine="435"/>
        <w:rPr>
          <w:rFonts w:ascii="宋体" w:hAnsi="宋体"/>
          <w:sz w:val="24"/>
        </w:rPr>
      </w:pPr>
    </w:p>
    <w:p w14:paraId="799A07B0">
      <w:pPr>
        <w:pStyle w:val="style0"/>
        <w:spacing w:lineRule="auto" w:line="360"/>
        <w:ind w:firstLine="435"/>
        <w:rPr>
          <w:rFonts w:ascii="宋体" w:hAnsi="宋体"/>
          <w:sz w:val="24"/>
        </w:rPr>
      </w:pPr>
      <w:r>
        <w:rPr>
          <w:rFonts w:ascii="宋体" w:hAnsi="宋体" w:hint="eastAsia"/>
          <w:sz w:val="24"/>
        </w:rPr>
        <w:t>本研究由山东大学齐鲁医院（青岛）泌尿外科组织实施，该试验预计总共纳入1064</w:t>
      </w:r>
      <w:r>
        <w:rPr>
          <w:rFonts w:ascii="宋体" w:hAnsi="宋体" w:hint="eastAsia"/>
          <w:sz w:val="24"/>
        </w:rPr>
        <w:t>例研究</w:t>
      </w:r>
      <w:r>
        <w:rPr>
          <w:rFonts w:ascii="宋体" w:hAnsi="宋体" w:hint="eastAsia"/>
          <w:sz w:val="24"/>
        </w:rPr>
        <w:t>对象；</w:t>
      </w:r>
    </w:p>
    <w:p w14:paraId="2525D723">
      <w:pPr>
        <w:pStyle w:val="style0"/>
        <w:spacing w:lineRule="auto" w:line="360"/>
        <w:ind w:firstLine="435"/>
        <w:rPr>
          <w:rFonts w:ascii="宋体" w:hAnsi="宋体"/>
          <w:sz w:val="24"/>
        </w:rPr>
      </w:pPr>
      <w:r>
        <w:rPr>
          <w:rFonts w:ascii="宋体" w:hAnsi="宋体" w:hint="eastAsia"/>
          <w:sz w:val="24"/>
        </w:rPr>
        <w:t>其中试验大致分为两部分：第一步，按照入组标准和排除标准，本中心与合作单位同步竞争入选病例，预计纳入研究对象500例。第二步将继续纳入病例564例。</w:t>
      </w:r>
    </w:p>
    <w:p w14:paraId="37BB1848">
      <w:pPr>
        <w:pStyle w:val="style0"/>
        <w:numPr>
          <w:ilvl w:val="0"/>
          <w:numId w:val="1"/>
        </w:numPr>
        <w:spacing w:lineRule="auto" w:line="360"/>
        <w:rPr>
          <w:rFonts w:ascii="Arial" w:cs="Arial" w:hAnsi="Arial"/>
          <w:b/>
          <w:sz w:val="24"/>
        </w:rPr>
      </w:pPr>
      <w:r>
        <w:rPr>
          <w:rFonts w:ascii="Arial" w:cs="Arial" w:hAnsi="Arial" w:hint="eastAsia"/>
          <w:b/>
          <w:sz w:val="24"/>
        </w:rPr>
        <w:t>研究流程、方法</w:t>
      </w:r>
    </w:p>
    <w:p w14:paraId="1F9F4F56">
      <w:pPr>
        <w:pStyle w:val="style0"/>
        <w:spacing w:lineRule="auto" w:line="360"/>
        <w:ind w:firstLine="482" w:firstLineChars="200"/>
        <w:rPr>
          <w:rFonts w:ascii="Arial" w:cs="Arial" w:hAnsi="Arial"/>
          <w:sz w:val="24"/>
        </w:rPr>
      </w:pPr>
      <w:r>
        <w:rPr>
          <w:rFonts w:ascii="Arial" w:cs="Arial" w:hAnsi="Arial" w:hint="eastAsia"/>
          <w:b/>
          <w:sz w:val="24"/>
        </w:rPr>
        <w:t>2-1</w:t>
      </w:r>
      <w:r>
        <w:rPr>
          <w:rFonts w:ascii="Arial" w:cs="Arial" w:hAnsi="Arial" w:hint="eastAsia"/>
          <w:b/>
          <w:sz w:val="24"/>
        </w:rPr>
        <w:t>、</w:t>
      </w:r>
      <w:r>
        <w:rPr>
          <w:rFonts w:ascii="Arial" w:cs="Arial" w:hAnsi="Arial" w:hint="eastAsia"/>
          <w:b/>
          <w:sz w:val="24"/>
        </w:rPr>
        <w:t>主要入排标准</w:t>
      </w:r>
      <w:r>
        <w:rPr>
          <w:rFonts w:ascii="Arial" w:cs="Arial" w:hAnsi="Arial"/>
          <w:sz w:val="24"/>
        </w:rPr>
        <w:t>：</w:t>
      </w:r>
      <w:r>
        <w:rPr>
          <w:rFonts w:ascii="Arial" w:cs="Arial" w:hAnsi="Arial" w:hint="eastAsia"/>
          <w:sz w:val="24"/>
        </w:rPr>
        <w:t xml:space="preserve"> </w:t>
      </w:r>
    </w:p>
    <w:p w14:paraId="3DB34D2A">
      <w:pPr>
        <w:pStyle w:val="style0"/>
        <w:snapToGrid w:val="false"/>
        <w:spacing w:lineRule="auto" w:line="360"/>
        <w:ind w:firstLine="480" w:firstLineChars="200"/>
        <w:rPr>
          <w:kern w:val="0"/>
          <w:sz w:val="24"/>
          <w:szCs w:val="20"/>
        </w:rPr>
      </w:pPr>
      <w:r>
        <w:rPr>
          <w:rFonts w:hint="eastAsia"/>
          <w:kern w:val="0"/>
          <w:sz w:val="24"/>
          <w:szCs w:val="20"/>
        </w:rPr>
        <w:t>1</w:t>
      </w:r>
      <w:r>
        <w:rPr>
          <w:rFonts w:hint="eastAsia"/>
          <w:kern w:val="0"/>
          <w:sz w:val="24"/>
          <w:szCs w:val="20"/>
        </w:rPr>
        <w:t>）在符合以下条件的情况下，您才能参加本研究：</w:t>
      </w:r>
    </w:p>
    <w:p w14:paraId="22A42392">
      <w:pPr>
        <w:pStyle w:val="style179"/>
        <w:numPr>
          <w:ilvl w:val="0"/>
          <w:numId w:val="2"/>
        </w:numPr>
        <w:snapToGrid w:val="false"/>
        <w:spacing w:lineRule="auto" w:line="360"/>
        <w:ind w:firstLineChars="0"/>
        <w:rPr>
          <w:rFonts w:ascii="Times New Roman" w:hAnsi="Times New Roman"/>
          <w:kern w:val="0"/>
          <w:sz w:val="24"/>
          <w:szCs w:val="20"/>
        </w:rPr>
      </w:pPr>
      <w:r>
        <w:rPr>
          <w:rFonts w:ascii="Times New Roman" w:hAnsi="Times New Roman" w:hint="eastAsia"/>
          <w:kern w:val="0"/>
          <w:sz w:val="24"/>
          <w:szCs w:val="20"/>
        </w:rPr>
        <w:t>您的</w:t>
      </w:r>
      <w:bookmarkStart w:id="1" w:name="_Hlk65764960"/>
      <w:r>
        <w:rPr>
          <w:rFonts w:ascii="Times New Roman" w:hAnsi="Times New Roman" w:hint="eastAsia"/>
          <w:kern w:val="0"/>
          <w:sz w:val="24"/>
          <w:szCs w:val="20"/>
        </w:rPr>
        <w:t>年龄在</w:t>
      </w:r>
      <w:r>
        <w:rPr>
          <w:rFonts w:ascii="Times New Roman" w:hAnsi="Times New Roman" w:hint="eastAsia"/>
          <w:kern w:val="0"/>
          <w:sz w:val="24"/>
          <w:szCs w:val="20"/>
        </w:rPr>
        <w:t>18</w:t>
      </w:r>
      <w:r>
        <w:rPr>
          <w:rFonts w:ascii="Times New Roman" w:hAnsi="Times New Roman" w:hint="eastAsia"/>
          <w:kern w:val="0"/>
          <w:sz w:val="24"/>
          <w:szCs w:val="20"/>
        </w:rPr>
        <w:t>岁至</w:t>
      </w:r>
      <w:r>
        <w:rPr>
          <w:rFonts w:ascii="Times New Roman" w:hAnsi="Times New Roman" w:hint="eastAsia"/>
          <w:kern w:val="0"/>
          <w:sz w:val="24"/>
          <w:szCs w:val="20"/>
        </w:rPr>
        <w:t>7</w:t>
      </w:r>
      <w:r>
        <w:rPr>
          <w:rFonts w:ascii="Times New Roman" w:hAnsi="Times New Roman"/>
          <w:kern w:val="0"/>
          <w:sz w:val="24"/>
          <w:szCs w:val="20"/>
        </w:rPr>
        <w:t>5</w:t>
      </w:r>
      <w:r>
        <w:rPr>
          <w:rFonts w:ascii="Times New Roman" w:hAnsi="Times New Roman" w:hint="eastAsia"/>
          <w:kern w:val="0"/>
          <w:sz w:val="24"/>
          <w:szCs w:val="20"/>
        </w:rPr>
        <w:t>岁之间</w:t>
      </w:r>
      <w:bookmarkEnd w:id="1"/>
      <w:r>
        <w:rPr>
          <w:rFonts w:ascii="Times New Roman" w:hAnsi="Times New Roman" w:hint="eastAsia"/>
          <w:kern w:val="0"/>
          <w:sz w:val="24"/>
          <w:szCs w:val="20"/>
        </w:rPr>
        <w:t>。</w:t>
      </w:r>
    </w:p>
    <w:p w14:paraId="0DF54D51">
      <w:pPr>
        <w:pStyle w:val="style179"/>
        <w:numPr>
          <w:ilvl w:val="0"/>
          <w:numId w:val="2"/>
        </w:numPr>
        <w:snapToGrid w:val="false"/>
        <w:spacing w:lineRule="auto" w:line="360"/>
        <w:ind w:firstLineChars="0"/>
        <w:rPr>
          <w:rFonts w:ascii="Times New Roman" w:hAnsi="Times New Roman"/>
          <w:kern w:val="0"/>
          <w:sz w:val="24"/>
          <w:szCs w:val="20"/>
        </w:rPr>
      </w:pPr>
      <w:r>
        <w:rPr>
          <w:rFonts w:ascii="Times New Roman" w:hAnsi="Times New Roman"/>
          <w:kern w:val="0"/>
          <w:sz w:val="24"/>
          <w:szCs w:val="20"/>
        </w:rPr>
        <w:t>因血尿或膀胱占位，需行膀胱镜检</w:t>
      </w:r>
      <w:r>
        <w:rPr>
          <w:rFonts w:ascii="Times New Roman" w:hAnsi="Times New Roman" w:hint="eastAsia"/>
          <w:kern w:val="0"/>
          <w:sz w:val="24"/>
          <w:szCs w:val="20"/>
        </w:rPr>
        <w:t>以</w:t>
      </w:r>
      <w:r>
        <w:rPr>
          <w:rFonts w:ascii="Times New Roman" w:hAnsi="Times New Roman"/>
          <w:kern w:val="0"/>
          <w:sz w:val="24"/>
          <w:szCs w:val="20"/>
        </w:rPr>
        <w:t>明确诊断</w:t>
      </w:r>
      <w:r>
        <w:rPr>
          <w:rFonts w:ascii="Times New Roman" w:hAnsi="Times New Roman" w:hint="eastAsia"/>
          <w:kern w:val="0"/>
          <w:sz w:val="24"/>
          <w:szCs w:val="20"/>
        </w:rPr>
        <w:t>的患者</w:t>
      </w:r>
      <w:r>
        <w:rPr>
          <w:rFonts w:ascii="Times New Roman" w:hAnsi="Times New Roman"/>
          <w:kern w:val="0"/>
          <w:sz w:val="24"/>
          <w:szCs w:val="20"/>
        </w:rPr>
        <w:t>；</w:t>
      </w:r>
      <w:r>
        <w:rPr>
          <w:rFonts w:ascii="Arial" w:cs="Arial" w:hAnsi="Arial" w:hint="eastAsia"/>
          <w:sz w:val="24"/>
        </w:rPr>
        <w:t>或因</w:t>
      </w:r>
      <w:r>
        <w:rPr>
          <w:rFonts w:ascii="Arial" w:cs="Arial" w:hAnsi="Arial"/>
          <w:sz w:val="24"/>
        </w:rPr>
        <w:t>非肌层浸润性膀胱</w:t>
      </w:r>
      <w:r>
        <w:rPr>
          <w:sz w:val="24"/>
        </w:rPr>
        <w:t>癌</w:t>
      </w:r>
      <w:r>
        <w:rPr>
          <w:rFonts w:hint="eastAsia"/>
          <w:sz w:val="24"/>
        </w:rPr>
        <w:t>（</w:t>
      </w:r>
      <w:r>
        <w:rPr>
          <w:rFonts w:hint="eastAsia"/>
          <w:sz w:val="24"/>
        </w:rPr>
        <w:t>NMIBC</w:t>
      </w:r>
      <w:r>
        <w:rPr>
          <w:rFonts w:hint="eastAsia"/>
          <w:sz w:val="24"/>
        </w:rPr>
        <w:t>）行</w:t>
      </w:r>
      <w:r>
        <w:rPr>
          <w:rFonts w:hint="eastAsia"/>
          <w:kern w:val="0"/>
          <w:sz w:val="24"/>
          <w:szCs w:val="20"/>
        </w:rPr>
        <w:t>尿道膀胱肿瘤电切</w:t>
      </w:r>
      <w:r>
        <w:rPr>
          <w:kern w:val="0"/>
          <w:sz w:val="24"/>
          <w:szCs w:val="20"/>
        </w:rPr>
        <w:t>术</w:t>
      </w:r>
      <w:r>
        <w:rPr>
          <w:rFonts w:hint="eastAsia"/>
          <w:kern w:val="0"/>
          <w:sz w:val="24"/>
          <w:szCs w:val="20"/>
        </w:rPr>
        <w:t>（</w:t>
      </w:r>
      <w:r>
        <w:rPr>
          <w:rFonts w:hint="eastAsia"/>
          <w:sz w:val="24"/>
        </w:rPr>
        <w:t>TURBT</w:t>
      </w:r>
      <w:r>
        <w:rPr>
          <w:rFonts w:hint="eastAsia"/>
          <w:sz w:val="24"/>
        </w:rPr>
        <w:t>）后，常规行膀胱镜检复查的患者</w:t>
      </w:r>
      <w:r>
        <w:rPr>
          <w:rFonts w:ascii="Times New Roman" w:hAnsi="Times New Roman"/>
          <w:kern w:val="0"/>
          <w:sz w:val="24"/>
          <w:szCs w:val="20"/>
        </w:rPr>
        <w:t>。</w:t>
      </w:r>
    </w:p>
    <w:p w14:paraId="16A3D586">
      <w:pPr>
        <w:pStyle w:val="style179"/>
        <w:numPr>
          <w:ilvl w:val="0"/>
          <w:numId w:val="2"/>
        </w:numPr>
        <w:snapToGrid w:val="false"/>
        <w:spacing w:lineRule="auto" w:line="360"/>
        <w:ind w:firstLineChars="0"/>
        <w:rPr>
          <w:rFonts w:ascii="Times New Roman" w:hAnsi="Times New Roman"/>
          <w:kern w:val="0"/>
          <w:sz w:val="24"/>
          <w:szCs w:val="20"/>
        </w:rPr>
      </w:pPr>
      <w:r>
        <w:rPr>
          <w:rFonts w:ascii="Times New Roman" w:hAnsi="Times New Roman" w:hint="eastAsia"/>
          <w:kern w:val="0"/>
          <w:sz w:val="24"/>
          <w:szCs w:val="20"/>
        </w:rPr>
        <w:t>您能够理解研究内容并签署知情同意书，能够积极配合并遵循研究流程。</w:t>
      </w:r>
    </w:p>
    <w:p w14:paraId="264338E4">
      <w:pPr>
        <w:pStyle w:val="style0"/>
        <w:snapToGrid w:val="false"/>
        <w:spacing w:lineRule="auto" w:line="360"/>
        <w:ind w:left="360"/>
        <w:rPr>
          <w:kern w:val="0"/>
          <w:sz w:val="24"/>
          <w:szCs w:val="20"/>
        </w:rPr>
      </w:pPr>
      <w:r>
        <w:rPr>
          <w:rFonts w:hint="eastAsia"/>
          <w:kern w:val="0"/>
          <w:sz w:val="24"/>
          <w:szCs w:val="20"/>
        </w:rPr>
        <w:t>同时，您需要不属于以下情形：</w:t>
      </w:r>
    </w:p>
    <w:p w14:paraId="7BEA5A0B">
      <w:pPr>
        <w:pStyle w:val="style0"/>
        <w:numPr>
          <w:ilvl w:val="0"/>
          <w:numId w:val="3"/>
        </w:numPr>
        <w:snapToGrid w:val="false"/>
        <w:spacing w:lineRule="auto" w:line="360"/>
        <w:rPr>
          <w:kern w:val="0"/>
          <w:sz w:val="24"/>
          <w:szCs w:val="20"/>
        </w:rPr>
      </w:pPr>
      <w:r>
        <w:rPr>
          <w:kern w:val="0"/>
          <w:sz w:val="24"/>
          <w:szCs w:val="20"/>
        </w:rPr>
        <w:t>凝血功能障碍；</w:t>
      </w:r>
    </w:p>
    <w:p w14:paraId="688D4251">
      <w:pPr>
        <w:pStyle w:val="style0"/>
        <w:numPr>
          <w:ilvl w:val="0"/>
          <w:numId w:val="3"/>
        </w:numPr>
        <w:snapToGrid w:val="false"/>
        <w:spacing w:lineRule="auto" w:line="360"/>
        <w:rPr>
          <w:kern w:val="0"/>
          <w:sz w:val="24"/>
          <w:szCs w:val="20"/>
        </w:rPr>
      </w:pPr>
      <w:r>
        <w:rPr>
          <w:kern w:val="0"/>
          <w:sz w:val="24"/>
          <w:szCs w:val="20"/>
        </w:rPr>
        <w:t>合并急性泌尿系感染或术后灌注卡介苗；</w:t>
      </w:r>
    </w:p>
    <w:p w14:paraId="0E36140A">
      <w:pPr>
        <w:pStyle w:val="style0"/>
        <w:numPr>
          <w:ilvl w:val="0"/>
          <w:numId w:val="3"/>
        </w:numPr>
        <w:snapToGrid w:val="false"/>
        <w:spacing w:lineRule="auto" w:line="360"/>
        <w:rPr>
          <w:kern w:val="0"/>
          <w:sz w:val="24"/>
          <w:szCs w:val="20"/>
        </w:rPr>
      </w:pPr>
      <w:r>
        <w:rPr>
          <w:kern w:val="0"/>
          <w:sz w:val="24"/>
          <w:szCs w:val="20"/>
        </w:rPr>
        <w:t>尿道狭窄或膀胱容量过小无法行膀胱镜检；</w:t>
      </w:r>
    </w:p>
    <w:p w14:paraId="4BAB8BB7">
      <w:pPr>
        <w:pStyle w:val="style0"/>
        <w:numPr>
          <w:ilvl w:val="0"/>
          <w:numId w:val="3"/>
        </w:numPr>
        <w:snapToGrid w:val="false"/>
        <w:spacing w:lineRule="auto" w:line="360"/>
        <w:rPr>
          <w:kern w:val="0"/>
          <w:sz w:val="24"/>
          <w:szCs w:val="20"/>
        </w:rPr>
      </w:pPr>
      <w:r>
        <w:rPr>
          <w:kern w:val="0"/>
          <w:sz w:val="24"/>
          <w:szCs w:val="20"/>
        </w:rPr>
        <w:t>严重心肺功能障碍无法耐受局麻手术；</w:t>
      </w:r>
    </w:p>
    <w:p w14:paraId="0F1BBB48">
      <w:pPr>
        <w:pStyle w:val="style0"/>
        <w:numPr>
          <w:ilvl w:val="0"/>
          <w:numId w:val="3"/>
        </w:numPr>
        <w:snapToGrid w:val="false"/>
        <w:spacing w:lineRule="auto" w:line="360"/>
        <w:rPr>
          <w:kern w:val="0"/>
          <w:sz w:val="24"/>
          <w:szCs w:val="20"/>
        </w:rPr>
      </w:pPr>
      <w:r>
        <w:rPr>
          <w:kern w:val="0"/>
          <w:sz w:val="24"/>
          <w:szCs w:val="20"/>
        </w:rPr>
        <w:t>女性月经期或孕</w:t>
      </w:r>
      <w:r>
        <w:rPr>
          <w:kern w:val="0"/>
          <w:sz w:val="24"/>
          <w:szCs w:val="20"/>
        </w:rPr>
        <w:t>3</w:t>
      </w:r>
      <w:r>
        <w:rPr>
          <w:kern w:val="0"/>
          <w:sz w:val="24"/>
          <w:szCs w:val="20"/>
        </w:rPr>
        <w:t>个月以上</w:t>
      </w:r>
      <w:r>
        <w:rPr>
          <w:rFonts w:hint="eastAsia"/>
          <w:kern w:val="0"/>
          <w:sz w:val="24"/>
          <w:szCs w:val="20"/>
        </w:rPr>
        <w:t>；</w:t>
      </w:r>
    </w:p>
    <w:p w14:paraId="35EC7DCB">
      <w:pPr>
        <w:pStyle w:val="style179"/>
        <w:numPr>
          <w:ilvl w:val="0"/>
          <w:numId w:val="3"/>
        </w:numPr>
        <w:snapToGrid w:val="false"/>
        <w:spacing w:lineRule="auto" w:line="360"/>
        <w:ind w:firstLineChars="0"/>
        <w:rPr>
          <w:rFonts w:ascii="Times New Roman" w:hAnsi="Times New Roman"/>
          <w:kern w:val="0"/>
          <w:sz w:val="24"/>
          <w:szCs w:val="20"/>
        </w:rPr>
      </w:pPr>
      <w:r>
        <w:rPr>
          <w:rFonts w:ascii="Times New Roman" w:hAnsi="Times New Roman" w:hint="eastAsia"/>
          <w:kern w:val="0"/>
          <w:sz w:val="24"/>
          <w:szCs w:val="20"/>
        </w:rPr>
        <w:t>研究者因任何原因认为不适合参与此项临床试验。</w:t>
      </w:r>
    </w:p>
    <w:p w14:paraId="4CA296E8">
      <w:pPr>
        <w:pStyle w:val="style0"/>
        <w:snapToGrid w:val="false"/>
        <w:spacing w:lineRule="auto" w:line="360"/>
        <w:ind w:left="480"/>
        <w:rPr>
          <w:rFonts w:ascii="Arial" w:cs="Arial" w:hAnsi="Arial"/>
          <w:sz w:val="24"/>
        </w:rPr>
      </w:pPr>
      <w:r>
        <w:rPr>
          <w:rFonts w:ascii="Arial" w:cs="Arial" w:hAnsi="Arial" w:hint="eastAsia"/>
          <w:sz w:val="24"/>
        </w:rPr>
        <w:t>如您需要知道更详细的参加本项研究的入组要求或您有不能清楚理解的字句和信息，请咨询您的研究医生。</w:t>
      </w:r>
    </w:p>
    <w:p w14:paraId="14842B09">
      <w:pPr>
        <w:pStyle w:val="style0"/>
        <w:spacing w:lineRule="auto" w:line="360"/>
        <w:ind w:firstLine="480" w:firstLineChars="200"/>
        <w:rPr>
          <w:rFonts w:ascii="Arial" w:cs="Arial" w:hAnsi="Arial"/>
          <w:sz w:val="24"/>
        </w:rPr>
      </w:pPr>
      <w:r>
        <w:rPr>
          <w:rFonts w:hint="eastAsia"/>
          <w:kern w:val="0"/>
          <w:sz w:val="24"/>
          <w:szCs w:val="20"/>
        </w:rPr>
        <w:t>2</w:t>
      </w:r>
      <w:r>
        <w:rPr>
          <w:rFonts w:hint="eastAsia"/>
          <w:kern w:val="0"/>
          <w:sz w:val="24"/>
          <w:szCs w:val="20"/>
        </w:rPr>
        <w:t>）筛选</w:t>
      </w:r>
      <w:r>
        <w:rPr>
          <w:rFonts w:hint="eastAsia"/>
          <w:kern w:val="0"/>
          <w:sz w:val="24"/>
          <w:szCs w:val="20"/>
        </w:rPr>
        <w:t>期医生</w:t>
      </w:r>
      <w:r>
        <w:rPr>
          <w:rFonts w:hint="eastAsia"/>
          <w:kern w:val="0"/>
          <w:sz w:val="24"/>
          <w:szCs w:val="20"/>
        </w:rPr>
        <w:t>将详细询问和记录您的病史和治疗史，对您进行全面体检，评价您的身体状态，</w:t>
      </w:r>
      <w:r>
        <w:rPr>
          <w:rFonts w:hint="eastAsia"/>
          <w:bCs/>
          <w:kern w:val="0"/>
          <w:sz w:val="24"/>
          <w:szCs w:val="20"/>
        </w:rPr>
        <w:t>以确定您是否可以参加研究：</w:t>
      </w:r>
    </w:p>
    <w:p w14:paraId="2D73A933">
      <w:pPr>
        <w:pStyle w:val="style4098"/>
        <w:numPr>
          <w:ilvl w:val="0"/>
          <w:numId w:val="4"/>
        </w:numPr>
        <w:ind w:firstLineChars="0"/>
        <w:rPr/>
      </w:pPr>
      <w:r>
        <w:rPr>
          <w:rFonts w:hint="eastAsia"/>
        </w:rPr>
        <w:t>人口学资料</w:t>
      </w:r>
    </w:p>
    <w:p w14:paraId="492ED475">
      <w:pPr>
        <w:pStyle w:val="style4098"/>
        <w:numPr>
          <w:ilvl w:val="0"/>
          <w:numId w:val="4"/>
        </w:numPr>
        <w:ind w:firstLineChars="0"/>
        <w:rPr/>
      </w:pPr>
      <w:r>
        <w:rPr>
          <w:rFonts w:hint="eastAsia"/>
        </w:rPr>
        <w:t>过敏史、手术史、既往病史等</w:t>
      </w:r>
      <w:r>
        <w:t>。</w:t>
      </w:r>
    </w:p>
    <w:p w14:paraId="2499588F">
      <w:pPr>
        <w:pStyle w:val="style4098"/>
        <w:numPr>
          <w:ilvl w:val="0"/>
          <w:numId w:val="4"/>
        </w:numPr>
        <w:ind w:firstLineChars="0"/>
        <w:rPr/>
      </w:pPr>
      <w:r>
        <w:t>血压</w:t>
      </w:r>
      <w:r>
        <w:rPr>
          <w:rFonts w:hint="eastAsia"/>
        </w:rPr>
        <w:t>、心率、呼吸等生命体征，</w:t>
      </w:r>
      <w:r>
        <w:t>以及</w:t>
      </w:r>
      <w:r>
        <w:rPr>
          <w:rFonts w:hint="eastAsia"/>
        </w:rPr>
        <w:t>全面</w:t>
      </w:r>
      <w:r>
        <w:t>的</w:t>
      </w:r>
      <w:r>
        <w:rPr>
          <w:rFonts w:hint="eastAsia"/>
        </w:rPr>
        <w:t>症状与体征检查</w:t>
      </w:r>
      <w:r>
        <w:t>。</w:t>
      </w:r>
    </w:p>
    <w:p w14:paraId="29E72770">
      <w:pPr>
        <w:pStyle w:val="style4098"/>
        <w:numPr>
          <w:ilvl w:val="0"/>
          <w:numId w:val="4"/>
        </w:numPr>
        <w:ind w:firstLineChars="0"/>
        <w:rPr/>
      </w:pPr>
      <w:r>
        <w:t>收集您的</w:t>
      </w:r>
      <w:r>
        <w:rPr>
          <w:rFonts w:hint="eastAsia"/>
        </w:rPr>
        <w:t>血液、</w:t>
      </w:r>
      <w:r>
        <w:t>尿液样本以</w:t>
      </w:r>
      <w:r>
        <w:rPr>
          <w:rFonts w:hint="eastAsia"/>
        </w:rPr>
        <w:t>进行实验室</w:t>
      </w:r>
      <w:r>
        <w:t>检查。</w:t>
      </w:r>
    </w:p>
    <w:p w14:paraId="23E0C416">
      <w:pPr>
        <w:pStyle w:val="style4098"/>
        <w:numPr>
          <w:ilvl w:val="0"/>
          <w:numId w:val="4"/>
        </w:numPr>
        <w:ind w:firstLineChars="0"/>
        <w:rPr/>
      </w:pPr>
      <w:r>
        <w:rPr>
          <w:rFonts w:hint="eastAsia"/>
        </w:rPr>
        <w:t>必要时可进行心电图检查</w:t>
      </w:r>
      <w:r>
        <w:t>。</w:t>
      </w:r>
    </w:p>
    <w:p w14:paraId="00CF5604">
      <w:pPr>
        <w:pStyle w:val="style4098"/>
        <w:numPr>
          <w:ilvl w:val="0"/>
          <w:numId w:val="5"/>
        </w:numPr>
        <w:ind w:firstLineChars="0"/>
        <w:rPr/>
      </w:pPr>
      <w:r>
        <w:t>对包括胸部、腹部、盆腔</w:t>
      </w:r>
      <w:r>
        <w:rPr>
          <w:rFonts w:hint="eastAsia"/>
        </w:rPr>
        <w:t>，必要时还有头颈部</w:t>
      </w:r>
      <w:r>
        <w:t>在内的身体不同部位进行疾病状况的</w:t>
      </w:r>
      <w:r>
        <w:rPr>
          <w:rFonts w:hint="eastAsia"/>
        </w:rPr>
        <w:t>影像学</w:t>
      </w:r>
      <w:r>
        <w:t>评估和测量，可采用</w:t>
      </w:r>
      <w:r>
        <w:rPr>
          <w:rFonts w:hint="eastAsia"/>
        </w:rPr>
        <w:t>B</w:t>
      </w:r>
      <w:r>
        <w:rPr>
          <w:rFonts w:hint="eastAsia"/>
        </w:rPr>
        <w:t>超、</w:t>
      </w:r>
      <w:r>
        <w:rPr>
          <w:rFonts w:hint="eastAsia"/>
        </w:rPr>
        <w:t>CT</w:t>
      </w:r>
      <w:r>
        <w:rPr>
          <w:rFonts w:hint="eastAsia"/>
        </w:rPr>
        <w:t>或</w:t>
      </w:r>
      <w:r>
        <w:rPr>
          <w:rFonts w:hint="eastAsia"/>
        </w:rPr>
        <w:t>MRI</w:t>
      </w:r>
      <w:r>
        <w:t>扫描，具体由您的主管医生根据您自身的身体状况决定</w:t>
      </w:r>
      <w:r>
        <w:rPr>
          <w:rFonts w:hint="eastAsia"/>
        </w:rPr>
        <w:t>。</w:t>
      </w:r>
    </w:p>
    <w:p w14:paraId="2D2378A6">
      <w:pPr>
        <w:pStyle w:val="style4098"/>
        <w:numPr>
          <w:ilvl w:val="0"/>
          <w:numId w:val="5"/>
        </w:numPr>
        <w:ind w:firstLineChars="0"/>
        <w:rPr>
          <w:b/>
        </w:rPr>
      </w:pPr>
      <w:r>
        <w:rPr>
          <w:rFonts w:hint="eastAsia"/>
        </w:rPr>
        <w:t>需要留取您的血样、新鲜组织活检标本，或者需要您提供组织蜡块</w:t>
      </w:r>
      <w:r>
        <w:rPr>
          <w:rFonts w:hint="eastAsia"/>
        </w:rPr>
        <w:t>/</w:t>
      </w:r>
      <w:r>
        <w:rPr>
          <w:rFonts w:hint="eastAsia"/>
        </w:rPr>
        <w:t>病理切片（白片</w:t>
      </w:r>
      <w:r>
        <w:rPr>
          <w:rFonts w:hint="eastAsia"/>
        </w:rPr>
        <w:t>15-20</w:t>
      </w:r>
      <w:r>
        <w:rPr>
          <w:rFonts w:hint="eastAsia"/>
        </w:rPr>
        <w:t>张），组织病理诊断资料。</w:t>
      </w:r>
    </w:p>
    <w:p w14:paraId="44D83DB1">
      <w:pPr>
        <w:pStyle w:val="style0"/>
        <w:spacing w:lineRule="auto" w:line="360"/>
        <w:ind w:firstLine="482" w:firstLineChars="200"/>
        <w:rPr>
          <w:kern w:val="0"/>
          <w:sz w:val="24"/>
          <w:szCs w:val="20"/>
        </w:rPr>
      </w:pPr>
      <w:r>
        <w:rPr>
          <w:rFonts w:hint="eastAsia"/>
          <w:b/>
          <w:kern w:val="0"/>
          <w:sz w:val="24"/>
          <w:szCs w:val="20"/>
        </w:rPr>
        <w:t>医生将在获得所有检查结果后告知您是否符合本研究入选要求。</w:t>
      </w:r>
      <w:r>
        <w:rPr>
          <w:rFonts w:hint="eastAsia"/>
          <w:kern w:val="0"/>
          <w:sz w:val="24"/>
          <w:szCs w:val="20"/>
        </w:rPr>
        <w:t>如果您需要更详细的入选标准或对入选标准有任何疑问，请询问研究医生。</w:t>
      </w:r>
    </w:p>
    <w:p w14:paraId="36C375EC">
      <w:pPr>
        <w:pStyle w:val="style0"/>
        <w:spacing w:lineRule="auto" w:line="360"/>
        <w:ind w:firstLine="480" w:firstLineChars="200"/>
        <w:rPr>
          <w:kern w:val="0"/>
          <w:sz w:val="24"/>
          <w:szCs w:val="20"/>
        </w:rPr>
      </w:pPr>
      <w:r>
        <w:rPr>
          <w:rFonts w:hint="eastAsia"/>
          <w:kern w:val="0"/>
          <w:sz w:val="24"/>
          <w:szCs w:val="20"/>
        </w:rPr>
        <w:t>在审查了所有这些评价和检测之后，您也许不能参加本研究。但并不会影响您的疾病诊疗，医生将和您讨论其他的诊断治疗选择。</w:t>
      </w:r>
    </w:p>
    <w:p w14:paraId="038FACF7">
      <w:pPr>
        <w:pStyle w:val="style0"/>
        <w:spacing w:lineRule="auto" w:line="360"/>
        <w:ind w:firstLine="482" w:firstLineChars="200"/>
        <w:rPr>
          <w:rFonts w:ascii="Arial" w:cs="Arial" w:hAnsi="Arial"/>
          <w:b/>
          <w:sz w:val="24"/>
        </w:rPr>
      </w:pPr>
      <w:r>
        <w:rPr>
          <w:rFonts w:ascii="Arial" w:cs="Arial" w:hAnsi="Arial" w:hint="eastAsia"/>
          <w:b/>
          <w:sz w:val="24"/>
        </w:rPr>
        <w:t>2-2</w:t>
      </w:r>
      <w:r>
        <w:rPr>
          <w:rFonts w:ascii="Arial" w:cs="Arial" w:hAnsi="Arial" w:hint="eastAsia"/>
          <w:b/>
          <w:sz w:val="24"/>
        </w:rPr>
        <w:t>、需要您配合的其它重要事项</w:t>
      </w:r>
    </w:p>
    <w:p w14:paraId="39EB251F">
      <w:pPr>
        <w:pStyle w:val="style0"/>
        <w:numPr>
          <w:ilvl w:val="0"/>
          <w:numId w:val="6"/>
        </w:numPr>
        <w:spacing w:lineRule="auto" w:line="360"/>
        <w:ind w:left="900" w:hanging="480"/>
        <w:rPr>
          <w:rFonts w:ascii="Arial" w:cs="Arial" w:hAnsi="Arial"/>
          <w:sz w:val="24"/>
        </w:rPr>
      </w:pPr>
      <w:r>
        <w:rPr>
          <w:rFonts w:ascii="Arial" w:cs="Arial" w:hAnsi="Arial" w:hint="eastAsia"/>
          <w:sz w:val="24"/>
        </w:rPr>
        <w:t>您必须按医生和您约定的随访时间来医院就诊。您的及时接受随访非常重要，因为医生将</w:t>
      </w:r>
      <w:r>
        <w:rPr>
          <w:rFonts w:ascii="Arial" w:cs="Arial" w:hAnsi="Arial" w:hint="eastAsia"/>
          <w:sz w:val="24"/>
        </w:rPr>
        <w:t>判断您</w:t>
      </w:r>
      <w:r>
        <w:rPr>
          <w:rFonts w:ascii="Arial" w:cs="Arial" w:hAnsi="Arial" w:hint="eastAsia"/>
          <w:sz w:val="24"/>
        </w:rPr>
        <w:t>接受的治疗是否真正起作用。</w:t>
      </w:r>
    </w:p>
    <w:p w14:paraId="0CFBE23E">
      <w:pPr>
        <w:pStyle w:val="style0"/>
        <w:numPr>
          <w:ilvl w:val="0"/>
          <w:numId w:val="6"/>
        </w:numPr>
        <w:spacing w:lineRule="auto" w:line="360"/>
        <w:ind w:left="900" w:hanging="480"/>
        <w:rPr>
          <w:rFonts w:ascii="Arial" w:cs="Arial" w:hAnsi="Arial"/>
          <w:sz w:val="24"/>
        </w:rPr>
      </w:pPr>
      <w:r>
        <w:rPr>
          <w:rFonts w:ascii="Arial" w:cs="Arial" w:hAnsi="Arial" w:hint="eastAsia"/>
          <w:sz w:val="24"/>
        </w:rPr>
        <w:t>医生将</w:t>
      </w:r>
      <w:r>
        <w:rPr>
          <w:rFonts w:ascii="Arial" w:cs="Arial" w:hAnsi="Arial" w:hint="eastAsia"/>
          <w:sz w:val="24"/>
        </w:rPr>
        <w:t>询问您</w:t>
      </w:r>
      <w:r>
        <w:rPr>
          <w:rFonts w:ascii="Arial" w:cs="Arial" w:hAnsi="Arial" w:hint="eastAsia"/>
          <w:sz w:val="24"/>
        </w:rPr>
        <w:t>目前正在使用的药物和治疗情况。请您一定告知您的医生，包括您有其它合并疾病须继续服用的药物。这点很重要。</w:t>
      </w:r>
    </w:p>
    <w:p w14:paraId="36231F0B">
      <w:pPr>
        <w:pStyle w:val="style0"/>
        <w:numPr>
          <w:ilvl w:val="0"/>
          <w:numId w:val="6"/>
        </w:numPr>
        <w:spacing w:lineRule="auto" w:line="360"/>
        <w:ind w:left="900" w:hanging="480"/>
        <w:rPr>
          <w:rFonts w:ascii="Arial" w:cs="Arial" w:hAnsi="Arial"/>
          <w:sz w:val="24"/>
        </w:rPr>
      </w:pPr>
      <w:r>
        <w:rPr>
          <w:rFonts w:ascii="Arial" w:cs="Arial" w:hAnsi="Arial" w:hint="eastAsia"/>
          <w:sz w:val="24"/>
        </w:rPr>
        <w:t>在本试验期间如果您有任何不适，请一定要告诉您的医生。</w:t>
      </w:r>
    </w:p>
    <w:p w14:paraId="7C6ABD83">
      <w:pPr>
        <w:pStyle w:val="style0"/>
        <w:numPr>
          <w:ilvl w:val="0"/>
          <w:numId w:val="6"/>
        </w:numPr>
        <w:spacing w:lineRule="auto" w:line="360"/>
        <w:ind w:left="900" w:hanging="480"/>
        <w:rPr>
          <w:kern w:val="0"/>
          <w:sz w:val="24"/>
          <w:szCs w:val="20"/>
        </w:rPr>
      </w:pPr>
      <w:r>
        <w:rPr>
          <w:rFonts w:ascii="Arial" w:cs="Arial" w:hAnsi="Arial" w:hint="eastAsia"/>
          <w:sz w:val="24"/>
        </w:rPr>
        <w:t>除了您本人之外，希望您家属中至少有一位能够了解您将参与的临床研究并能关心您的病情，同时在后续随访中向医生</w:t>
      </w:r>
      <w:r>
        <w:rPr>
          <w:rFonts w:ascii="Arial" w:cs="Arial" w:hAnsi="Arial" w:hint="eastAsia"/>
          <w:sz w:val="24"/>
        </w:rPr>
        <w:t>反馈您</w:t>
      </w:r>
      <w:r>
        <w:rPr>
          <w:rFonts w:ascii="Arial" w:cs="Arial" w:hAnsi="Arial" w:hint="eastAsia"/>
          <w:sz w:val="24"/>
        </w:rPr>
        <w:t>的健康状况。</w:t>
      </w:r>
    </w:p>
    <w:p w14:paraId="25F54699">
      <w:pPr>
        <w:pStyle w:val="style0"/>
        <w:spacing w:lineRule="auto" w:line="360"/>
        <w:ind w:left="482" w:hanging="482" w:hangingChars="200"/>
        <w:rPr>
          <w:rFonts w:ascii="Arial" w:cs="Arial" w:hAnsi="Arial"/>
          <w:sz w:val="24"/>
        </w:rPr>
      </w:pPr>
      <w:r>
        <w:rPr>
          <w:rFonts w:ascii="Arial" w:cs="Arial" w:hAnsi="Arial" w:hint="eastAsia"/>
          <w:b/>
          <w:sz w:val="24"/>
        </w:rPr>
        <w:t>三、可能的风险与不适：</w:t>
      </w:r>
    </w:p>
    <w:p w14:paraId="4DA226BC">
      <w:pPr>
        <w:pStyle w:val="style0"/>
        <w:spacing w:lineRule="auto" w:line="360"/>
        <w:ind w:firstLine="480" w:firstLineChars="200"/>
        <w:rPr>
          <w:rFonts w:ascii="Arial" w:cs="Arial" w:hAnsi="Arial"/>
          <w:sz w:val="24"/>
        </w:rPr>
      </w:pPr>
      <w:r>
        <w:rPr>
          <w:rFonts w:ascii="Arial" w:cs="Arial" w:hAnsi="Arial" w:hint="eastAsia"/>
          <w:sz w:val="24"/>
        </w:rPr>
        <w:t>本项研究将根据您的病情，明确在有必要的情况下行膀胱镜检查，检查后有低概率血尿或尿路感染的风险，我们将会给予止血或抗感染治疗。研究过程中如遇到任何疑问可</w:t>
      </w:r>
      <w:r>
        <w:rPr>
          <w:rFonts w:ascii="Arial" w:cs="Arial" w:hAnsi="Arial" w:hint="eastAsia"/>
          <w:sz w:val="24"/>
        </w:rPr>
        <w:t>向研究</w:t>
      </w:r>
      <w:r>
        <w:rPr>
          <w:rFonts w:ascii="Arial" w:cs="Arial" w:hAnsi="Arial" w:hint="eastAsia"/>
          <w:sz w:val="24"/>
        </w:rPr>
        <w:t>医生或伦理委员会咨询。</w:t>
      </w:r>
    </w:p>
    <w:p w14:paraId="60B4DB41">
      <w:pPr>
        <w:pStyle w:val="style0"/>
        <w:spacing w:lineRule="auto" w:line="360"/>
        <w:rPr>
          <w:rFonts w:ascii="Arial" w:cs="Arial" w:hAnsi="Arial"/>
          <w:sz w:val="24"/>
        </w:rPr>
      </w:pPr>
      <w:r>
        <w:rPr>
          <w:rFonts w:ascii="Arial" w:cs="Arial" w:hAnsi="Arial" w:hint="eastAsia"/>
          <w:b/>
          <w:sz w:val="24"/>
        </w:rPr>
        <w:t>四、可能的收益：</w:t>
      </w:r>
    </w:p>
    <w:p w14:paraId="154C281B">
      <w:pPr>
        <w:pStyle w:val="style0"/>
        <w:spacing w:lineRule="auto" w:line="360"/>
        <w:ind w:firstLine="480" w:firstLineChars="200"/>
        <w:rPr>
          <w:rFonts w:ascii="Arial" w:cs="Arial" w:hAnsi="Arial"/>
          <w:sz w:val="24"/>
        </w:rPr>
      </w:pPr>
      <w:r>
        <w:rPr>
          <w:rFonts w:ascii="Arial" w:cs="Arial" w:hAnsi="Arial" w:hint="eastAsia"/>
          <w:sz w:val="24"/>
        </w:rPr>
        <w:t>NBI</w:t>
      </w:r>
      <w:r>
        <w:rPr>
          <w:rFonts w:ascii="Arial" w:cs="Arial" w:hAnsi="Arial" w:hint="eastAsia"/>
          <w:sz w:val="24"/>
        </w:rPr>
        <w:t>模式可能会提高膀胱肿瘤病灶的检出率，从而早期发现肿瘤病变，早期干预，改善预后，同时通过对您的样本进行检测或医疗数据进行分析将有助于未来对疾病做出明确的诊断或进行有效的治疗。在此我们为您能够参与到科学的研究，并为医学的发展所做出的贡献表示感谢！</w:t>
      </w:r>
    </w:p>
    <w:p w14:paraId="25AB3EF8">
      <w:pPr>
        <w:pStyle w:val="style0"/>
        <w:numPr>
          <w:ilvl w:val="0"/>
          <w:numId w:val="7"/>
        </w:numPr>
        <w:spacing w:lineRule="auto" w:line="360"/>
        <w:rPr>
          <w:rFonts w:ascii="Arial" w:cs="Arial" w:hAnsi="Arial"/>
          <w:b/>
          <w:sz w:val="24"/>
        </w:rPr>
      </w:pPr>
      <w:r>
        <w:rPr>
          <w:rFonts w:ascii="Arial" w:cs="Arial" w:hAnsi="Arial" w:hint="eastAsia"/>
          <w:b/>
          <w:sz w:val="24"/>
        </w:rPr>
        <w:t>费用及损伤赔偿：</w:t>
      </w:r>
    </w:p>
    <w:p w14:paraId="359B7B8C">
      <w:pPr>
        <w:pStyle w:val="style0"/>
        <w:spacing w:lineRule="auto" w:line="360"/>
        <w:ind w:firstLine="482" w:firstLineChars="200"/>
        <w:rPr>
          <w:rFonts w:ascii="Arial" w:cs="Arial" w:hAnsi="Arial"/>
          <w:sz w:val="24"/>
        </w:rPr>
      </w:pPr>
      <w:r>
        <w:rPr>
          <w:rFonts w:ascii="Arial" w:cs="Arial" w:hAnsi="Arial" w:hint="eastAsia"/>
          <w:b/>
          <w:sz w:val="24"/>
        </w:rPr>
        <w:t>费用</w:t>
      </w:r>
      <w:r>
        <w:rPr>
          <w:rFonts w:ascii="Arial" w:cs="Arial" w:hAnsi="Arial" w:hint="eastAsia"/>
          <w:bCs/>
          <w:sz w:val="24"/>
        </w:rPr>
        <w:t>：</w:t>
      </w:r>
      <w:r>
        <w:rPr>
          <w:rFonts w:ascii="Arial" w:cs="Arial" w:hAnsi="Arial" w:hint="eastAsia"/>
          <w:sz w:val="24"/>
        </w:rPr>
        <w:t>参加此项研究不会增加您额外的任何费用；此外，为了补偿您因参加本研究而带来的不便，将为您提供研究期间的访视交通补贴</w:t>
      </w:r>
      <w:r>
        <w:rPr>
          <w:rFonts w:ascii="Arial" w:cs="Arial" w:hAnsi="Arial" w:hint="eastAsia"/>
          <w:sz w:val="24"/>
        </w:rPr>
        <w:t>200</w:t>
      </w:r>
      <w:r>
        <w:rPr>
          <w:rFonts w:ascii="Arial" w:cs="Arial" w:hAnsi="Arial" w:hint="eastAsia"/>
          <w:sz w:val="24"/>
        </w:rPr>
        <w:t>元。</w:t>
      </w:r>
    </w:p>
    <w:p w14:paraId="28DF8054">
      <w:pPr>
        <w:pStyle w:val="style0"/>
        <w:spacing w:lineRule="exact" w:line="400"/>
        <w:ind w:firstLine="472" w:firstLineChars="196"/>
        <w:rPr>
          <w:rFonts w:ascii="Arial" w:cs="Arial" w:hAnsi="Arial"/>
          <w:bCs/>
          <w:sz w:val="24"/>
        </w:rPr>
      </w:pPr>
      <w:r>
        <w:rPr>
          <w:rFonts w:ascii="Arial" w:cs="Arial" w:hAnsi="Arial" w:hint="eastAsia"/>
          <w:b/>
          <w:sz w:val="24"/>
        </w:rPr>
        <w:t>损伤及赔偿</w:t>
      </w:r>
      <w:r>
        <w:rPr>
          <w:rFonts w:ascii="Arial" w:cs="Arial" w:hAnsi="Arial" w:hint="eastAsia"/>
          <w:bCs/>
          <w:sz w:val="24"/>
        </w:rPr>
        <w:t>：</w:t>
      </w:r>
      <w:r>
        <w:rPr>
          <w:rFonts w:ascii="宋体" w:hAnsi="宋体" w:hint="eastAsia"/>
          <w:bCs/>
          <w:sz w:val="24"/>
        </w:rPr>
        <w:t>医生将在诊疗过程中尽全力预防和治疗由于本研究可能带来的伤害。如果在临床研究中出现不良事件，医学专家委员会将会鉴定是否与研究方法有关。对于与该研究相关的损害将根据临床常规进行治疗并根据保险程序给予一定的赔偿。</w:t>
      </w:r>
    </w:p>
    <w:p w14:paraId="214AE185">
      <w:pPr>
        <w:pStyle w:val="style0"/>
        <w:numPr>
          <w:ilvl w:val="0"/>
          <w:numId w:val="7"/>
        </w:numPr>
        <w:spacing w:lineRule="auto" w:line="360"/>
        <w:rPr>
          <w:rFonts w:ascii="Arial" w:cs="Arial" w:hAnsi="Arial"/>
          <w:b/>
          <w:sz w:val="24"/>
        </w:rPr>
      </w:pPr>
      <w:r>
        <w:rPr>
          <w:rFonts w:ascii="Arial" w:cs="Arial" w:hAnsi="Arial" w:hint="eastAsia"/>
          <w:b/>
          <w:sz w:val="24"/>
        </w:rPr>
        <w:t>我们的信息会得以保密吗？</w:t>
      </w:r>
    </w:p>
    <w:p w14:paraId="50BA7E56">
      <w:pPr>
        <w:pStyle w:val="style0"/>
        <w:numPr>
          <w:ilvl w:val="0"/>
          <w:numId w:val="8"/>
        </w:numPr>
        <w:spacing w:lineRule="auto" w:line="360"/>
        <w:rPr>
          <w:rFonts w:ascii="Arial" w:cs="Arial" w:hAnsi="Arial"/>
          <w:sz w:val="24"/>
        </w:rPr>
      </w:pPr>
      <w:r>
        <w:rPr>
          <w:rFonts w:hint="eastAsia"/>
          <w:sz w:val="24"/>
        </w:rPr>
        <w:t>当我们收集好您的资料后，我们将建立专门的资料库，样本在收集过程中将采用</w:t>
      </w:r>
      <w:r>
        <w:rPr>
          <w:rFonts w:hint="eastAsia"/>
          <w:b/>
          <w:sz w:val="24"/>
        </w:rPr>
        <w:t>个人身份资料去识别处理</w:t>
      </w:r>
      <w:r>
        <w:rPr>
          <w:rFonts w:hint="eastAsia"/>
          <w:sz w:val="24"/>
        </w:rPr>
        <w:t>，以保护受试患者的隐私：患者入组后使用项目统一编号，个人资料和病例信息由样本管理的专人录入、保存，使用者看到的仅为个体编号，不再接触参加者的姓名等资料。</w:t>
      </w:r>
    </w:p>
    <w:p w14:paraId="1D8D8CF9">
      <w:pPr>
        <w:pStyle w:val="style0"/>
        <w:numPr>
          <w:ilvl w:val="0"/>
          <w:numId w:val="8"/>
        </w:numPr>
        <w:spacing w:lineRule="auto" w:line="360"/>
        <w:rPr>
          <w:rFonts w:ascii="Arial" w:cs="Arial" w:hAnsi="Arial"/>
          <w:sz w:val="24"/>
        </w:rPr>
      </w:pPr>
      <w:r>
        <w:rPr>
          <w:rFonts w:hint="eastAsia"/>
          <w:sz w:val="24"/>
        </w:rPr>
        <w:t>个人隐私的保密措施：</w:t>
      </w:r>
      <w:r>
        <w:rPr>
          <w:rFonts w:ascii="Arial" w:cs="Arial" w:hAnsi="Arial" w:hint="eastAsia"/>
          <w:sz w:val="24"/>
        </w:rPr>
        <w:t>您的医疗记录将保存在医院，仅供研究人员查阅；必要时，在您和其他受试者的理解和协助下，通过本项目研究的结果可能会在医学杂志上发表，但是我们会按照法律的要求为您的研究记录保密。研究受试者的个人信息将受到严格保密，</w:t>
      </w:r>
      <w:r>
        <w:rPr>
          <w:rFonts w:ascii="Arial" w:cs="Arial" w:hAnsi="Arial" w:hint="eastAsia"/>
          <w:sz w:val="24"/>
        </w:rPr>
        <w:t>除非应相关</w:t>
      </w:r>
      <w:r>
        <w:rPr>
          <w:rFonts w:ascii="Arial" w:cs="Arial" w:hAnsi="Arial" w:hint="eastAsia"/>
          <w:sz w:val="24"/>
        </w:rPr>
        <w:t>法律要求，您个人信息不会被泄露。必要时，政府管理部门和医院伦理委员会及其他相关研究人员可以按规定</w:t>
      </w:r>
      <w:r>
        <w:rPr>
          <w:rFonts w:ascii="Arial" w:cs="Arial" w:hAnsi="Arial" w:hint="eastAsia"/>
          <w:sz w:val="24"/>
        </w:rPr>
        <w:t>查阅您</w:t>
      </w:r>
      <w:r>
        <w:rPr>
          <w:rFonts w:ascii="Arial" w:cs="Arial" w:hAnsi="Arial" w:hint="eastAsia"/>
          <w:sz w:val="24"/>
        </w:rPr>
        <w:t>的资料。</w:t>
      </w:r>
    </w:p>
    <w:p w14:paraId="5A65FD3A">
      <w:pPr>
        <w:pStyle w:val="style0"/>
        <w:numPr>
          <w:ilvl w:val="0"/>
          <w:numId w:val="8"/>
        </w:numPr>
        <w:spacing w:lineRule="auto" w:line="360"/>
        <w:rPr>
          <w:rFonts w:ascii="Arial" w:cs="Arial" w:hAnsi="Arial"/>
          <w:b/>
          <w:sz w:val="24"/>
        </w:rPr>
      </w:pPr>
      <w:r>
        <w:rPr>
          <w:rFonts w:ascii="Arial" w:cs="Arial" w:hAnsi="Arial" w:hint="eastAsia"/>
          <w:sz w:val="24"/>
        </w:rPr>
        <w:t>研究结果的使用：</w:t>
      </w:r>
      <w:r>
        <w:rPr>
          <w:rFonts w:hint="eastAsia"/>
          <w:sz w:val="24"/>
        </w:rPr>
        <w:t>研究结果将以经统计分析后的数据形式发表，不包含任何可识别的患者</w:t>
      </w:r>
      <w:r>
        <w:rPr>
          <w:rFonts w:hint="eastAsia"/>
          <w:sz w:val="24"/>
        </w:rPr>
        <w:t>/</w:t>
      </w:r>
      <w:r>
        <w:rPr>
          <w:rFonts w:hint="eastAsia"/>
          <w:sz w:val="24"/>
        </w:rPr>
        <w:t>参加者信息</w:t>
      </w:r>
      <w:r>
        <w:rPr>
          <w:rFonts w:ascii="Arial" w:cs="Arial" w:hAnsi="Arial" w:hint="eastAsia"/>
          <w:sz w:val="24"/>
        </w:rPr>
        <w:t>。</w:t>
      </w:r>
    </w:p>
    <w:p w14:paraId="15B092EF">
      <w:pPr>
        <w:pStyle w:val="style0"/>
        <w:numPr>
          <w:ilvl w:val="0"/>
          <w:numId w:val="7"/>
        </w:numPr>
        <w:spacing w:lineRule="auto" w:line="360"/>
        <w:rPr>
          <w:rFonts w:ascii="Arial" w:cs="Arial" w:hAnsi="Arial"/>
          <w:b/>
          <w:sz w:val="24"/>
        </w:rPr>
      </w:pPr>
      <w:r>
        <w:rPr>
          <w:rFonts w:ascii="Arial" w:cs="Arial" w:hAnsi="Arial" w:hint="eastAsia"/>
          <w:b/>
          <w:sz w:val="24"/>
        </w:rPr>
        <w:t>拒绝参加或退出研究：</w:t>
      </w:r>
    </w:p>
    <w:p w14:paraId="32018DC7">
      <w:pPr>
        <w:pStyle w:val="style0"/>
        <w:spacing w:lineRule="auto" w:line="360"/>
        <w:rPr>
          <w:rFonts w:ascii="Arial" w:cs="Arial" w:hAnsi="Arial"/>
          <w:b/>
          <w:sz w:val="24"/>
        </w:rPr>
      </w:pPr>
      <w:r>
        <w:rPr>
          <w:rFonts w:ascii="Arial" w:cs="Arial" w:hAnsi="Arial" w:hint="eastAsia"/>
          <w:b/>
          <w:sz w:val="24"/>
        </w:rPr>
        <w:t xml:space="preserve">    </w:t>
      </w:r>
      <w:r>
        <w:rPr>
          <w:rFonts w:hint="eastAsia"/>
          <w:sz w:val="24"/>
        </w:rPr>
        <w:t>您参与试验是完全自愿的，您可以随时退出试验而无需理由，绝不会影响您和医务人员的关系及今后的诊治。</w:t>
      </w:r>
    </w:p>
    <w:p w14:paraId="00A8D28E">
      <w:pPr>
        <w:pStyle w:val="style0"/>
        <w:spacing w:lineRule="auto" w:line="360"/>
        <w:rPr>
          <w:rFonts w:ascii="Arial" w:cs="Arial" w:hAnsi="Arial"/>
          <w:b/>
          <w:sz w:val="24"/>
          <w:u w:val="single"/>
        </w:rPr>
      </w:pPr>
      <w:r>
        <w:rPr>
          <w:rFonts w:ascii="Arial" w:cs="Arial" w:hAnsi="Arial" w:hint="eastAsia"/>
          <w:b/>
          <w:sz w:val="24"/>
        </w:rPr>
        <w:t>八、您还应该了解的一般事项</w:t>
      </w:r>
    </w:p>
    <w:p w14:paraId="67A23B18">
      <w:pPr>
        <w:pStyle w:val="style0"/>
        <w:numPr>
          <w:ilvl w:val="0"/>
          <w:numId w:val="9"/>
        </w:numPr>
        <w:spacing w:lineRule="auto" w:line="360"/>
        <w:rPr>
          <w:kern w:val="0"/>
          <w:sz w:val="24"/>
          <w:szCs w:val="20"/>
        </w:rPr>
      </w:pPr>
      <w:r>
        <w:rPr>
          <w:rFonts w:hint="eastAsia"/>
          <w:kern w:val="0"/>
          <w:sz w:val="24"/>
          <w:szCs w:val="20"/>
        </w:rPr>
        <w:t>如果您准备参加另一项临床试验研究，您一定要让负责那项研究的医生知道，您正在参加本研究。您应该请那位医生与您的主管医生联系，讨论其它的必要治疗措施。</w:t>
      </w:r>
    </w:p>
    <w:p w14:paraId="55C1F9AF">
      <w:pPr>
        <w:pStyle w:val="style0"/>
        <w:numPr>
          <w:ilvl w:val="0"/>
          <w:numId w:val="9"/>
        </w:numPr>
        <w:spacing w:lineRule="auto" w:line="360"/>
        <w:rPr>
          <w:rFonts w:ascii="Arial" w:cs="Arial" w:hAnsi="Arial"/>
          <w:b/>
          <w:sz w:val="24"/>
        </w:rPr>
      </w:pPr>
      <w:r>
        <w:rPr>
          <w:rFonts w:hint="eastAsia"/>
          <w:kern w:val="0"/>
          <w:sz w:val="24"/>
          <w:szCs w:val="20"/>
        </w:rPr>
        <w:t>您的病例资料、采集的血样、组织活检标本、组织蜡块标本或病理切片将可能直接或二次用于进一步科学研究，即研究过程中收集的组织标本在研究结束时将被保存，用于将来可能的回顾性研究。您有权对将来的使用情况</w:t>
      </w:r>
      <w:r>
        <w:rPr>
          <w:rFonts w:hint="eastAsia"/>
          <w:kern w:val="0"/>
          <w:sz w:val="24"/>
          <w:szCs w:val="20"/>
        </w:rPr>
        <w:t>作出</w:t>
      </w:r>
      <w:r>
        <w:rPr>
          <w:rFonts w:hint="eastAsia"/>
          <w:kern w:val="0"/>
          <w:sz w:val="24"/>
          <w:szCs w:val="20"/>
        </w:rPr>
        <w:t>决定（拒绝保存或要求销毁）。</w:t>
      </w:r>
    </w:p>
    <w:p w14:paraId="0D949E72">
      <w:pPr>
        <w:pStyle w:val="style0"/>
        <w:spacing w:lineRule="auto" w:line="360"/>
        <w:rPr>
          <w:rFonts w:ascii="Arial" w:cs="Arial" w:hAnsi="Arial"/>
          <w:b/>
          <w:sz w:val="24"/>
        </w:rPr>
      </w:pPr>
      <w:r>
        <w:rPr>
          <w:rFonts w:ascii="Arial" w:cs="Arial" w:hAnsi="Arial" w:hint="eastAsia"/>
          <w:b/>
          <w:sz w:val="24"/>
        </w:rPr>
        <w:t>九、怎样获得更多信息？</w:t>
      </w:r>
    </w:p>
    <w:p w14:paraId="198F3629">
      <w:pPr>
        <w:pStyle w:val="style0"/>
        <w:spacing w:lineRule="auto" w:line="360"/>
        <w:rPr>
          <w:sz w:val="24"/>
        </w:rPr>
      </w:pPr>
      <w:r>
        <w:rPr>
          <w:rFonts w:ascii="Arial" w:cs="Arial" w:hAnsi="Arial" w:hint="eastAsia"/>
          <w:b/>
          <w:sz w:val="24"/>
        </w:rPr>
        <w:t xml:space="preserve">   </w:t>
      </w:r>
      <w:r>
        <w:rPr>
          <w:rFonts w:hint="eastAsia"/>
          <w:sz w:val="24"/>
        </w:rPr>
        <w:t xml:space="preserve"> </w:t>
      </w:r>
      <w:r>
        <w:rPr>
          <w:rFonts w:hint="eastAsia"/>
          <w:sz w:val="24"/>
        </w:rPr>
        <w:t>您可以在任何时间提出有关本项研究的任何问题。您的研究医生将给您留下他</w:t>
      </w:r>
      <w:r>
        <w:rPr>
          <w:rFonts w:hint="eastAsia"/>
          <w:sz w:val="24"/>
        </w:rPr>
        <w:t>/</w:t>
      </w:r>
      <w:r>
        <w:rPr>
          <w:rFonts w:hint="eastAsia"/>
          <w:sz w:val="24"/>
        </w:rPr>
        <w:t>她的电话号码以便您能与他</w:t>
      </w:r>
      <w:r>
        <w:rPr>
          <w:rFonts w:hint="eastAsia"/>
          <w:sz w:val="24"/>
        </w:rPr>
        <w:t>/</w:t>
      </w:r>
      <w:r>
        <w:rPr>
          <w:rFonts w:hint="eastAsia"/>
          <w:sz w:val="24"/>
        </w:rPr>
        <w:t>她联系。</w:t>
      </w:r>
      <w:r>
        <w:rPr>
          <w:rFonts w:hint="eastAsia"/>
          <w:sz w:val="24"/>
        </w:rPr>
        <w:t xml:space="preserve"> </w:t>
      </w:r>
    </w:p>
    <w:p w14:paraId="261D85F5">
      <w:pPr>
        <w:pStyle w:val="style0"/>
        <w:spacing w:lineRule="auto" w:line="360"/>
        <w:ind w:firstLine="480" w:firstLineChars="200"/>
        <w:rPr>
          <w:rFonts w:ascii="Arial" w:cs="Arial" w:hAnsi="Arial"/>
          <w:b/>
          <w:sz w:val="24"/>
        </w:rPr>
      </w:pPr>
      <w:r>
        <w:rPr>
          <w:rFonts w:hint="eastAsia"/>
          <w:sz w:val="24"/>
        </w:rPr>
        <w:t>如果在研究过程中有任何重要的新信息，包括但不限于不良事件和重大发现，可能影响您继续参加研究的意愿时，您的医生将会及时通知您。您会被要求重新签一份知情同意书来记录您获得的更新的消息以及您愿意继续参与本项研究。</w:t>
      </w:r>
    </w:p>
    <w:p w14:paraId="55A8D148">
      <w:pPr>
        <w:pStyle w:val="style0"/>
        <w:spacing w:lineRule="auto" w:line="360"/>
        <w:rPr>
          <w:rFonts w:ascii="Arial" w:cs="Arial" w:hAnsi="Arial"/>
          <w:b/>
          <w:sz w:val="24"/>
        </w:rPr>
      </w:pPr>
      <w:r>
        <w:rPr>
          <w:rFonts w:ascii="Arial" w:cs="Arial" w:hAnsi="Arial" w:hint="eastAsia"/>
          <w:b/>
          <w:sz w:val="24"/>
        </w:rPr>
        <w:t>十、如果您有疑问，与谁联系？</w:t>
      </w:r>
    </w:p>
    <w:p w14:paraId="4871A9B9">
      <w:pPr>
        <w:pStyle w:val="style0"/>
        <w:spacing w:lineRule="auto" w:line="360"/>
        <w:rPr>
          <w:rFonts w:ascii="Arial" w:cs="Arial" w:hAnsi="Arial"/>
          <w:sz w:val="24"/>
        </w:rPr>
      </w:pPr>
      <w:r>
        <w:rPr>
          <w:rFonts w:ascii="Arial" w:cs="Arial" w:hAnsi="Arial" w:hint="eastAsia"/>
          <w:b/>
          <w:sz w:val="24"/>
        </w:rPr>
        <w:t xml:space="preserve">    </w:t>
      </w:r>
      <w:r>
        <w:rPr>
          <w:rFonts w:ascii="Arial" w:cs="Arial" w:hAnsi="Arial"/>
          <w:sz w:val="24"/>
        </w:rPr>
        <w:t>如果您本人对此项研究有任何疑问，可直接与</w:t>
      </w:r>
      <w:r>
        <w:rPr>
          <w:rFonts w:ascii="Arial" w:cs="Arial" w:hAnsi="Arial" w:hint="eastAsia"/>
          <w:sz w:val="24"/>
          <w:u w:val="single"/>
        </w:rPr>
        <w:t>杨医生</w:t>
      </w:r>
      <w:r>
        <w:rPr>
          <w:rFonts w:ascii="Arial" w:cs="Arial" w:hAnsi="Arial" w:hint="eastAsia"/>
          <w:sz w:val="24"/>
          <w:u w:val="single"/>
        </w:rPr>
        <w:t>18561815850</w:t>
      </w:r>
      <w:r>
        <w:rPr>
          <w:rFonts w:ascii="Arial" w:cs="Arial" w:hAnsi="Arial" w:hint="eastAsia"/>
          <w:sz w:val="24"/>
        </w:rPr>
        <w:t>联系。</w:t>
      </w:r>
    </w:p>
    <w:p w14:paraId="4B88EDA1">
      <w:pPr>
        <w:pStyle w:val="style0"/>
        <w:spacing w:lineRule="auto" w:line="360"/>
        <w:ind w:firstLine="480" w:firstLineChars="200"/>
        <w:rPr>
          <w:rFonts w:ascii="Arial" w:cs="Arial" w:hAnsi="Arial"/>
          <w:sz w:val="24"/>
        </w:rPr>
      </w:pPr>
      <w:r>
        <w:rPr>
          <w:rFonts w:ascii="Arial" w:cs="Arial" w:hAnsi="Arial" w:hint="eastAsia"/>
          <w:sz w:val="24"/>
        </w:rPr>
        <w:t>是否参加本项研究由您自己决定。您可以和您的家人或者朋友讨论后再做出决定。在您做出参加研究的决定前，请尽可能向你的医生询问有关问题，直至您对本项研究完全理解。</w:t>
      </w:r>
    </w:p>
    <w:p w14:paraId="5F112802">
      <w:pPr>
        <w:pStyle w:val="style0"/>
        <w:spacing w:lineRule="auto" w:line="360"/>
        <w:ind w:firstLine="480" w:firstLineChars="200"/>
        <w:rPr>
          <w:rFonts w:ascii="Arial" w:cs="Arial" w:hAnsi="Arial"/>
          <w:sz w:val="24"/>
        </w:rPr>
      </w:pPr>
      <w:r>
        <w:rPr>
          <w:rFonts w:ascii="Arial" w:cs="Arial" w:hAnsi="Arial" w:hint="eastAsia"/>
          <w:sz w:val="24"/>
        </w:rPr>
        <w:t>感谢您阅读以上材料。如果您决定参加本项研究，请告诉您的医生，他</w:t>
      </w:r>
      <w:r>
        <w:rPr>
          <w:rFonts w:ascii="Arial" w:cs="Arial" w:hAnsi="Arial" w:hint="eastAsia"/>
          <w:sz w:val="24"/>
        </w:rPr>
        <w:t>/</w:t>
      </w:r>
      <w:r>
        <w:rPr>
          <w:rFonts w:ascii="Arial" w:cs="Arial" w:hAnsi="Arial" w:hint="eastAsia"/>
          <w:sz w:val="24"/>
        </w:rPr>
        <w:t>她会为您安排一切参加本研究的相关事务。</w:t>
      </w:r>
    </w:p>
    <w:p w14:paraId="3038AB7F">
      <w:pPr>
        <w:pStyle w:val="style0"/>
        <w:spacing w:lineRule="auto" w:line="360"/>
        <w:ind w:firstLine="480" w:firstLineChars="200"/>
        <w:rPr>
          <w:rFonts w:ascii="Arial" w:cs="Arial" w:hAnsi="Arial"/>
          <w:sz w:val="24"/>
        </w:rPr>
      </w:pPr>
      <w:r>
        <w:rPr>
          <w:rFonts w:ascii="Arial" w:cs="Arial" w:hAnsi="Arial" w:hint="eastAsia"/>
          <w:sz w:val="24"/>
        </w:rPr>
        <w:t>请您保留这份资料。</w:t>
      </w:r>
    </w:p>
    <w:p w14:paraId="0917E7A7">
      <w:pPr>
        <w:pStyle w:val="style0"/>
        <w:spacing w:lineRule="auto" w:line="360"/>
        <w:rPr>
          <w:rFonts w:ascii="Arial" w:cs="Arial" w:hAnsi="Arial"/>
          <w:b/>
          <w:sz w:val="24"/>
        </w:rPr>
      </w:pPr>
    </w:p>
    <w:p w14:paraId="751EB434">
      <w:pPr>
        <w:pStyle w:val="style0"/>
        <w:spacing w:lineRule="auto" w:line="360"/>
        <w:rPr>
          <w:rFonts w:ascii="Arial" w:cs="Arial" w:hAnsi="Arial"/>
          <w:sz w:val="24"/>
        </w:rPr>
      </w:pPr>
    </w:p>
    <w:p w14:paraId="35F4141F">
      <w:pPr>
        <w:pStyle w:val="style0"/>
        <w:spacing w:lineRule="auto" w:line="360"/>
        <w:ind w:left="480" w:hanging="480" w:hangingChars="200"/>
        <w:rPr>
          <w:sz w:val="24"/>
        </w:rPr>
      </w:pPr>
    </w:p>
    <w:p w14:paraId="6FB4AC05">
      <w:pPr>
        <w:pStyle w:val="style0"/>
        <w:spacing w:lineRule="auto" w:line="360"/>
        <w:ind w:left="-420" w:leftChars="-200"/>
        <w:rPr>
          <w:rFonts w:ascii="Arial" w:cs="Arial" w:hAnsi="Arial"/>
          <w:sz w:val="24"/>
        </w:rPr>
      </w:pPr>
    </w:p>
    <w:p w14:paraId="013835F4">
      <w:pPr>
        <w:pStyle w:val="style0"/>
        <w:spacing w:lineRule="auto" w:line="360"/>
        <w:rPr>
          <w:rFonts w:ascii="Arial" w:cs="Arial" w:hAnsi="Arial"/>
          <w:b/>
          <w:sz w:val="24"/>
        </w:rPr>
      </w:pPr>
    </w:p>
    <w:p w14:paraId="647A881D">
      <w:pPr>
        <w:pStyle w:val="style0"/>
        <w:spacing w:lineRule="auto" w:line="360"/>
        <w:rPr>
          <w:rFonts w:ascii="Arial" w:cs="Arial" w:hAnsi="Arial"/>
          <w:sz w:val="24"/>
        </w:rPr>
      </w:pPr>
    </w:p>
    <w:p w14:paraId="4BC49C66">
      <w:pPr>
        <w:pStyle w:val="style0"/>
        <w:spacing w:lineRule="auto" w:line="360"/>
        <w:rPr>
          <w:rFonts w:ascii="Arial" w:cs="Arial" w:hAnsi="Arial"/>
          <w:sz w:val="24"/>
        </w:rPr>
      </w:pPr>
    </w:p>
    <w:p w14:paraId="50B0CE85">
      <w:pPr>
        <w:pStyle w:val="style0"/>
        <w:spacing w:lineRule="auto" w:line="360"/>
        <w:rPr>
          <w:rFonts w:ascii="Arial" w:cs="Arial" w:hAnsi="Arial"/>
          <w:sz w:val="24"/>
        </w:rPr>
      </w:pPr>
    </w:p>
    <w:p w14:paraId="29EF9983">
      <w:pPr>
        <w:pStyle w:val="style0"/>
        <w:spacing w:lineRule="auto" w:line="360"/>
        <w:rPr>
          <w:rFonts w:ascii="Arial" w:cs="Arial" w:hAnsi="Arial"/>
          <w:sz w:val="24"/>
        </w:rPr>
      </w:pPr>
    </w:p>
    <w:p w14:paraId="67E0FE38">
      <w:pPr>
        <w:pStyle w:val="style0"/>
        <w:spacing w:lineRule="auto" w:line="360"/>
        <w:rPr>
          <w:rFonts w:ascii="Arial" w:cs="Arial" w:hAnsi="Arial"/>
          <w:sz w:val="24"/>
        </w:rPr>
      </w:pPr>
    </w:p>
    <w:p w14:paraId="3D859D0F">
      <w:pPr>
        <w:pStyle w:val="style0"/>
        <w:spacing w:lineRule="auto" w:line="360"/>
        <w:rPr>
          <w:rFonts w:ascii="Arial" w:cs="Arial" w:hAnsi="Arial"/>
          <w:sz w:val="24"/>
        </w:rPr>
      </w:pPr>
    </w:p>
    <w:p w14:paraId="49E725CF">
      <w:pPr>
        <w:pStyle w:val="style0"/>
        <w:spacing w:lineRule="auto" w:line="360"/>
        <w:rPr>
          <w:rFonts w:ascii="Arial" w:cs="Arial" w:hAnsi="Arial"/>
          <w:sz w:val="24"/>
        </w:rPr>
      </w:pPr>
    </w:p>
    <w:p w14:paraId="43A25C7A">
      <w:pPr>
        <w:pStyle w:val="style0"/>
        <w:spacing w:lineRule="auto" w:line="360"/>
        <w:rPr>
          <w:rFonts w:ascii="Arial" w:cs="Arial" w:hAnsi="Arial"/>
          <w:sz w:val="24"/>
        </w:rPr>
      </w:pPr>
    </w:p>
    <w:p w14:paraId="46C28BD6">
      <w:pPr>
        <w:pStyle w:val="style0"/>
        <w:spacing w:lineRule="auto" w:line="360"/>
        <w:rPr>
          <w:rFonts w:ascii="Arial" w:cs="Arial" w:hAnsi="Arial"/>
          <w:sz w:val="24"/>
        </w:rPr>
      </w:pPr>
    </w:p>
    <w:p w14:paraId="307B7094">
      <w:pPr>
        <w:pStyle w:val="style0"/>
        <w:spacing w:lineRule="auto" w:line="360"/>
        <w:rPr>
          <w:rFonts w:ascii="Arial" w:cs="Arial" w:hAnsi="Arial"/>
          <w:sz w:val="24"/>
        </w:rPr>
      </w:pPr>
    </w:p>
    <w:p w14:paraId="0A9A9D75">
      <w:pPr>
        <w:pStyle w:val="style0"/>
        <w:spacing w:lineRule="auto" w:line="360"/>
        <w:rPr>
          <w:rFonts w:ascii="Arial" w:cs="Arial" w:hAnsi="Arial"/>
          <w:sz w:val="24"/>
        </w:rPr>
      </w:pPr>
    </w:p>
    <w:p w14:paraId="6897541D">
      <w:pPr>
        <w:pStyle w:val="style0"/>
        <w:spacing w:lineRule="auto" w:line="360"/>
        <w:jc w:val="center"/>
        <w:rPr>
          <w:rFonts w:ascii="宋体" w:cs="Arial" w:hAnsi="宋体"/>
          <w:b/>
          <w:bCs/>
          <w:sz w:val="32"/>
        </w:rPr>
      </w:pPr>
      <w:r>
        <w:rPr>
          <w:rFonts w:ascii="宋体" w:cs="Arial" w:hAnsi="宋体" w:hint="eastAsia"/>
          <w:b/>
          <w:bCs/>
          <w:sz w:val="32"/>
        </w:rPr>
        <w:t>患者（受试者）及/或法定代理人同意声明</w:t>
      </w:r>
    </w:p>
    <w:p w14:paraId="1082C8BC">
      <w:pPr>
        <w:pStyle w:val="style0"/>
        <w:spacing w:lineRule="auto" w:line="360"/>
        <w:ind w:firstLine="482" w:firstLineChars="200"/>
        <w:rPr>
          <w:rFonts w:ascii="Arial" w:cs="Arial" w:hAnsi="Arial"/>
          <w:b/>
          <w:sz w:val="24"/>
        </w:rPr>
      </w:pPr>
      <w:r>
        <w:rPr>
          <w:rFonts w:ascii="Arial" w:cs="Arial" w:hAnsi="Arial" w:hint="eastAsia"/>
          <w:b/>
          <w:sz w:val="24"/>
        </w:rPr>
        <w:t>我已获得该知情同意书（签署姓名及日期）的副本。已经阅读并完全理解了上述有关本研究的介绍，而且有机会就此项研究与研究者讨论并提出问题。我提出的所有问题都得到了满意的答复，对参加本研究可能产生的风险和受益充分了解，我自愿参加本研究。</w:t>
      </w:r>
    </w:p>
    <w:p w14:paraId="045B92DE">
      <w:pPr>
        <w:pStyle w:val="style0"/>
        <w:spacing w:lineRule="auto" w:line="360"/>
        <w:ind w:firstLine="482" w:firstLineChars="200"/>
        <w:rPr>
          <w:rFonts w:ascii="Arial" w:cs="Arial" w:hAnsi="Arial"/>
          <w:b/>
          <w:sz w:val="24"/>
        </w:rPr>
      </w:pPr>
      <w:r>
        <w:rPr>
          <w:rFonts w:ascii="Arial" w:cs="Arial" w:hAnsi="Arial" w:hint="eastAsia"/>
          <w:b/>
          <w:sz w:val="24"/>
        </w:rPr>
        <w:t>我同意□</w:t>
      </w:r>
      <w:r>
        <w:rPr>
          <w:rFonts w:ascii="Arial" w:cs="Arial" w:hAnsi="Arial" w:hint="eastAsia"/>
          <w:b/>
          <w:sz w:val="24"/>
        </w:rPr>
        <w:t xml:space="preserve"> </w:t>
      </w:r>
      <w:r>
        <w:rPr>
          <w:rFonts w:ascii="Arial" w:cs="Arial" w:hAnsi="Arial" w:hint="eastAsia"/>
          <w:b/>
          <w:sz w:val="24"/>
        </w:rPr>
        <w:t>或拒绝□</w:t>
      </w:r>
      <w:r>
        <w:rPr>
          <w:rFonts w:ascii="Arial" w:cs="Arial" w:hAnsi="Arial" w:hint="eastAsia"/>
          <w:b/>
          <w:sz w:val="24"/>
        </w:rPr>
        <w:t xml:space="preserve"> </w:t>
      </w:r>
      <w:r>
        <w:rPr>
          <w:rFonts w:ascii="Arial" w:cs="Arial" w:hAnsi="Arial" w:hint="eastAsia"/>
          <w:b/>
          <w:sz w:val="24"/>
        </w:rPr>
        <w:t>除本研究以外的其他研究利用我的医疗记录和病理检查标本。</w:t>
      </w:r>
    </w:p>
    <w:p w14:paraId="481DF576">
      <w:pPr>
        <w:pStyle w:val="style0"/>
        <w:spacing w:lineRule="auto" w:line="360"/>
        <w:rPr>
          <w:rFonts w:ascii="Arial" w:cs="Arial" w:hAnsi="Arial"/>
          <w:sz w:val="24"/>
          <w:u w:val="single"/>
        </w:rPr>
      </w:pPr>
      <w:r>
        <w:rPr>
          <w:rFonts w:ascii="Arial" w:cs="Arial" w:hAnsi="Arial" w:hint="eastAsia"/>
          <w:sz w:val="24"/>
        </w:rPr>
        <w:t>患者（受试</w:t>
      </w:r>
      <w:r>
        <w:rPr>
          <w:rFonts w:ascii="Arial" w:cs="Arial" w:hAnsi="Arial"/>
          <w:sz w:val="24"/>
        </w:rPr>
        <w:t>者</w:t>
      </w:r>
      <w:r>
        <w:rPr>
          <w:rFonts w:ascii="Arial" w:cs="Arial" w:hAnsi="Arial" w:hint="eastAsia"/>
          <w:sz w:val="24"/>
        </w:rPr>
        <w:t>）</w:t>
      </w:r>
      <w:r>
        <w:rPr>
          <w:rFonts w:ascii="Arial" w:cs="Arial" w:hAnsi="Arial"/>
          <w:sz w:val="24"/>
        </w:rPr>
        <w:t>签字：</w:t>
      </w:r>
      <w:r>
        <w:rPr>
          <w:rFonts w:ascii="Arial" w:cs="Arial" w:hAnsi="Arial"/>
          <w:sz w:val="24"/>
          <w:u w:val="single"/>
        </w:rPr>
        <w:t xml:space="preserve">               </w:t>
      </w:r>
      <w:r>
        <w:rPr>
          <w:rFonts w:ascii="Arial" w:cs="Arial" w:hAnsi="Arial"/>
          <w:sz w:val="24"/>
        </w:rPr>
        <w:tab/>
      </w:r>
      <w:r>
        <w:rPr>
          <w:rFonts w:ascii="Arial" w:cs="Arial" w:hAnsi="Arial"/>
          <w:sz w:val="24"/>
        </w:rPr>
        <w:t>签字日期：</w:t>
      </w:r>
      <w:r>
        <w:rPr>
          <w:rFonts w:ascii="Arial" w:cs="Arial" w:hAnsi="Arial"/>
          <w:sz w:val="24"/>
          <w:u w:val="single"/>
        </w:rPr>
        <w:t xml:space="preserve">                        </w:t>
      </w:r>
    </w:p>
    <w:p w14:paraId="405E8D27">
      <w:pPr>
        <w:pStyle w:val="style0"/>
        <w:spacing w:lineRule="auto" w:line="360"/>
        <w:rPr>
          <w:rFonts w:ascii="Arial" w:cs="Arial" w:hAnsi="Arial"/>
          <w:sz w:val="24"/>
          <w:u w:val="single"/>
        </w:rPr>
      </w:pPr>
      <w:r>
        <w:rPr>
          <w:rFonts w:ascii="Arial" w:cs="Arial" w:hAnsi="Arial" w:hint="eastAsia"/>
          <w:sz w:val="24"/>
          <w:u w:val="single"/>
        </w:rPr>
        <w:t>电话：</w:t>
      </w:r>
      <w:r>
        <w:rPr>
          <w:rFonts w:ascii="Arial" w:cs="Arial" w:hAnsi="Arial" w:hint="eastAsia"/>
          <w:sz w:val="24"/>
          <w:u w:val="single"/>
        </w:rPr>
        <w:t xml:space="preserve">                       </w:t>
      </w:r>
    </w:p>
    <w:p w14:paraId="0659F07B">
      <w:pPr>
        <w:pStyle w:val="style0"/>
        <w:spacing w:lineRule="auto" w:line="360"/>
        <w:rPr>
          <w:rFonts w:ascii="Arial" w:cs="Arial" w:hAnsi="Arial"/>
          <w:b/>
          <w:sz w:val="24"/>
        </w:rPr>
      </w:pPr>
    </w:p>
    <w:p w14:paraId="436B53F5">
      <w:pPr>
        <w:pStyle w:val="style0"/>
        <w:spacing w:lineRule="auto" w:line="360"/>
        <w:rPr>
          <w:rFonts w:ascii="Arial" w:cs="Arial" w:hAnsi="Arial"/>
          <w:b/>
          <w:sz w:val="24"/>
        </w:rPr>
      </w:pPr>
      <w:r>
        <w:rPr>
          <w:rFonts w:ascii="Arial" w:cs="Arial" w:hAnsi="Arial" w:hint="eastAsia"/>
          <w:b/>
          <w:sz w:val="24"/>
        </w:rPr>
        <w:t>法定代理人（适用时）</w:t>
      </w:r>
    </w:p>
    <w:p w14:paraId="0780BD77">
      <w:pPr>
        <w:pStyle w:val="style0"/>
        <w:spacing w:lineRule="auto" w:line="360"/>
        <w:ind w:firstLine="482" w:firstLineChars="200"/>
        <w:rPr>
          <w:rFonts w:ascii="Arial" w:cs="Arial" w:hAnsi="Arial"/>
          <w:b/>
          <w:sz w:val="24"/>
        </w:rPr>
      </w:pPr>
      <w:r>
        <w:rPr>
          <w:rFonts w:ascii="Arial" w:cs="Arial" w:hAnsi="Arial" w:hint="eastAsia"/>
          <w:b/>
          <w:sz w:val="24"/>
        </w:rPr>
        <w:t>［当受试者无知情同意能力、或不能充分地给予知情同意（如未成年人，或严重痴呆病人），以及紧急情况时应向（或同时向）其法定代理人作知情同意，获得其合法代表的同意。当未成年人能做出同意参加研究决定时，还必须征得其本人同意］</w:t>
      </w:r>
    </w:p>
    <w:p w14:paraId="70F14170">
      <w:pPr>
        <w:pStyle w:val="style0"/>
        <w:spacing w:lineRule="auto" w:line="360"/>
        <w:rPr>
          <w:rFonts w:ascii="Arial" w:cs="Arial" w:hAnsi="Arial"/>
          <w:sz w:val="24"/>
        </w:rPr>
      </w:pPr>
      <w:r>
        <w:rPr>
          <w:rFonts w:ascii="Arial" w:cs="Arial" w:hAnsi="Arial" w:hint="eastAsia"/>
          <w:sz w:val="24"/>
        </w:rPr>
        <w:t>法定代理人签字</w:t>
      </w:r>
      <w:r>
        <w:rPr>
          <w:rFonts w:ascii="Arial" w:cs="Arial" w:hAnsi="Arial" w:hint="eastAsia"/>
          <w:sz w:val="24"/>
          <w:u w:val="single"/>
        </w:rPr>
        <w:t xml:space="preserve">         </w:t>
      </w:r>
      <w:r>
        <w:rPr>
          <w:rFonts w:ascii="Arial" w:cs="Arial" w:hAnsi="Arial" w:hint="eastAsia"/>
          <w:sz w:val="24"/>
          <w:u w:val="single"/>
        </w:rPr>
        <w:t>（必要时）</w:t>
      </w:r>
      <w:r>
        <w:rPr>
          <w:rFonts w:ascii="Arial" w:cs="Arial" w:hAnsi="Arial" w:hint="eastAsia"/>
          <w:sz w:val="24"/>
        </w:rPr>
        <w:t xml:space="preserve">      </w:t>
      </w:r>
      <w:r>
        <w:rPr>
          <w:rFonts w:ascii="Arial" w:cs="Arial" w:hAnsi="Arial" w:hint="eastAsia"/>
          <w:sz w:val="24"/>
        </w:rPr>
        <w:t>与受试者关系：</w:t>
      </w:r>
      <w:r>
        <w:rPr>
          <w:rFonts w:ascii="Arial" w:cs="Arial" w:hAnsi="Arial" w:hint="eastAsia"/>
          <w:sz w:val="24"/>
          <w:u w:val="single"/>
        </w:rPr>
        <w:t xml:space="preserve">             </w:t>
      </w:r>
    </w:p>
    <w:p w14:paraId="72686344">
      <w:pPr>
        <w:pStyle w:val="style0"/>
        <w:spacing w:lineRule="auto" w:line="360"/>
        <w:rPr>
          <w:rFonts w:ascii="Arial" w:cs="Arial" w:hAnsi="Arial"/>
          <w:sz w:val="24"/>
          <w:u w:val="single"/>
        </w:rPr>
      </w:pPr>
      <w:r>
        <w:rPr>
          <w:rFonts w:ascii="Arial" w:cs="Arial" w:hAnsi="Arial"/>
          <w:sz w:val="24"/>
        </w:rPr>
        <w:t>签字日期：</w:t>
      </w:r>
      <w:r>
        <w:rPr>
          <w:rFonts w:ascii="Arial" w:cs="Arial" w:hAnsi="Arial"/>
          <w:sz w:val="24"/>
          <w:u w:val="single"/>
        </w:rPr>
        <w:t xml:space="preserve">          </w:t>
      </w:r>
      <w:r>
        <w:rPr>
          <w:rFonts w:ascii="Arial" w:cs="Arial" w:hAnsi="Arial" w:hint="eastAsia"/>
          <w:sz w:val="24"/>
          <w:u w:val="single"/>
        </w:rPr>
        <w:t xml:space="preserve">   </w:t>
      </w:r>
      <w:r>
        <w:rPr>
          <w:rFonts w:ascii="Arial" w:cs="Arial" w:hAnsi="Arial" w:hint="eastAsia"/>
          <w:sz w:val="24"/>
          <w:u w:val="single"/>
        </w:rPr>
        <w:t>（必要时）</w:t>
      </w:r>
      <w:r>
        <w:rPr>
          <w:rFonts w:ascii="Arial" w:cs="Arial" w:hAnsi="Arial" w:hint="eastAsia"/>
          <w:sz w:val="24"/>
        </w:rPr>
        <w:t xml:space="preserve">      </w:t>
      </w:r>
      <w:r>
        <w:rPr>
          <w:rFonts w:ascii="Arial" w:cs="Arial" w:hAnsi="Arial" w:hint="eastAsia"/>
          <w:sz w:val="24"/>
        </w:rPr>
        <w:t>电话：</w:t>
      </w:r>
      <w:r>
        <w:rPr>
          <w:rFonts w:ascii="Arial" w:cs="Arial" w:hAnsi="Arial" w:hint="eastAsia"/>
          <w:sz w:val="24"/>
          <w:u w:val="single"/>
        </w:rPr>
        <w:t xml:space="preserve">                       </w:t>
      </w:r>
    </w:p>
    <w:p w14:paraId="29B51207">
      <w:pPr>
        <w:pStyle w:val="style0"/>
        <w:spacing w:lineRule="auto" w:line="360"/>
        <w:rPr>
          <w:rFonts w:ascii="Arial" w:cs="Arial" w:hAnsi="Arial"/>
          <w:b/>
          <w:sz w:val="24"/>
        </w:rPr>
      </w:pPr>
    </w:p>
    <w:p w14:paraId="228166CB">
      <w:pPr>
        <w:pStyle w:val="style0"/>
        <w:spacing w:lineRule="auto" w:line="360"/>
        <w:rPr>
          <w:rFonts w:ascii="Arial" w:cs="Arial" w:hAnsi="Arial"/>
          <w:b/>
          <w:sz w:val="24"/>
        </w:rPr>
      </w:pPr>
      <w:r>
        <w:rPr>
          <w:rFonts w:ascii="Arial" w:cs="Arial" w:hAnsi="Arial" w:hint="eastAsia"/>
          <w:b/>
          <w:sz w:val="24"/>
        </w:rPr>
        <w:t>见证人（适用时）</w:t>
      </w:r>
    </w:p>
    <w:p w14:paraId="595141D3">
      <w:pPr>
        <w:pStyle w:val="style0"/>
        <w:spacing w:lineRule="auto" w:line="360"/>
        <w:ind w:firstLine="482" w:firstLineChars="200"/>
        <w:rPr>
          <w:rFonts w:ascii="Arial" w:cs="Arial" w:hAnsi="Arial"/>
          <w:b/>
          <w:sz w:val="24"/>
        </w:rPr>
      </w:pPr>
      <w:r>
        <w:rPr>
          <w:rFonts w:ascii="Arial" w:cs="Arial" w:hAnsi="Arial" w:hint="eastAsia"/>
          <w:b/>
          <w:sz w:val="24"/>
        </w:rPr>
        <w:t>［受试者或其法定代理人为文盲时，也必须详细向受试者本人或其法定代理人作知情同意，并由见证此过程的见证人进行签字，如受试者或其法定代理人能签名，也需要同时签名］</w:t>
      </w:r>
    </w:p>
    <w:p w14:paraId="1D5731D1">
      <w:pPr>
        <w:pStyle w:val="style0"/>
        <w:spacing w:lineRule="auto" w:line="360"/>
        <w:ind w:firstLine="482" w:firstLineChars="200"/>
        <w:rPr>
          <w:rFonts w:ascii="Arial" w:cs="Arial" w:hAnsi="Arial"/>
          <w:b/>
          <w:sz w:val="24"/>
        </w:rPr>
      </w:pPr>
      <w:r>
        <w:rPr>
          <w:rFonts w:ascii="Arial" w:cs="Arial" w:hAnsi="Arial" w:hint="eastAsia"/>
          <w:b/>
          <w:sz w:val="24"/>
        </w:rPr>
        <w:t>本人证明：研究者已将本知情同意书中的信息准确地向受试者或其法定代理人进行了解释，且受试者或其法定代理人已充分理解这些信息。本人同时证明：我作为见证人在此签名证实，该患者或其法定代理人在我在场的情况下，完全自愿同意参加这项研究。</w:t>
      </w:r>
      <w:r>
        <w:rPr>
          <w:rFonts w:ascii="Arial" w:cs="Arial" w:hAnsi="Arial" w:hint="eastAsia"/>
          <w:b/>
          <w:sz w:val="24"/>
        </w:rPr>
        <w:t xml:space="preserve">        </w:t>
      </w:r>
    </w:p>
    <w:p w14:paraId="351EE390">
      <w:pPr>
        <w:pStyle w:val="style0"/>
        <w:spacing w:lineRule="auto" w:line="360"/>
        <w:rPr>
          <w:rFonts w:ascii="Arial" w:cs="Arial" w:hAnsi="Arial"/>
          <w:sz w:val="24"/>
          <w:u w:val="single"/>
        </w:rPr>
      </w:pPr>
      <w:r>
        <w:rPr>
          <w:rFonts w:ascii="Arial" w:cs="Arial" w:hAnsi="Arial" w:hint="eastAsia"/>
          <w:sz w:val="24"/>
        </w:rPr>
        <w:t>见证人签名：</w:t>
      </w:r>
      <w:r>
        <w:rPr>
          <w:rFonts w:ascii="Arial" w:cs="Arial" w:hAnsi="Arial" w:hint="eastAsia"/>
          <w:sz w:val="24"/>
          <w:u w:val="single"/>
        </w:rPr>
        <w:t xml:space="preserve">                   </w:t>
      </w:r>
      <w:r>
        <w:rPr>
          <w:rFonts w:ascii="Arial" w:cs="Arial" w:hAnsi="Arial" w:hint="eastAsia"/>
          <w:sz w:val="24"/>
        </w:rPr>
        <w:t xml:space="preserve">        </w:t>
      </w:r>
      <w:r>
        <w:rPr>
          <w:rFonts w:ascii="Arial" w:cs="Arial" w:hAnsi="Arial" w:hint="eastAsia"/>
          <w:sz w:val="24"/>
        </w:rPr>
        <w:t>签名日期：</w:t>
      </w:r>
      <w:r>
        <w:rPr>
          <w:rFonts w:ascii="Arial" w:cs="Arial" w:hAnsi="Arial" w:hint="eastAsia"/>
          <w:sz w:val="24"/>
          <w:u w:val="single"/>
        </w:rPr>
        <w:t xml:space="preserve">                </w:t>
      </w:r>
    </w:p>
    <w:p w14:paraId="7D0CCD79">
      <w:pPr>
        <w:pStyle w:val="style0"/>
        <w:spacing w:lineRule="auto" w:line="360"/>
        <w:rPr>
          <w:rFonts w:ascii="Arial" w:cs="Arial" w:hAnsi="Arial"/>
          <w:sz w:val="24"/>
        </w:rPr>
      </w:pPr>
      <w:r>
        <w:rPr>
          <w:rFonts w:ascii="Arial" w:cs="Arial" w:hAnsi="Arial" w:hint="eastAsia"/>
          <w:sz w:val="24"/>
        </w:rPr>
        <w:t>联系电话：</w:t>
      </w:r>
      <w:r>
        <w:rPr>
          <w:rFonts w:ascii="Arial" w:cs="Arial" w:hAnsi="Arial" w:hint="eastAsia"/>
          <w:sz w:val="24"/>
          <w:u w:val="single"/>
        </w:rPr>
        <w:t xml:space="preserve">                  </w:t>
      </w:r>
    </w:p>
    <w:p w14:paraId="6F3383B4">
      <w:pPr>
        <w:pStyle w:val="style0"/>
        <w:spacing w:lineRule="auto" w:line="360"/>
        <w:rPr>
          <w:rFonts w:ascii="Arial" w:cs="Arial" w:hAnsi="Arial"/>
          <w:sz w:val="24"/>
        </w:rPr>
      </w:pPr>
      <w:r>
        <w:rPr>
          <w:rFonts w:ascii="Arial" w:cs="Arial" w:hAnsi="Arial" w:hint="eastAsia"/>
          <w:sz w:val="24"/>
        </w:rPr>
        <w:t>见证人身份证号码（或提供身份证复印件）：</w:t>
      </w:r>
      <w:r>
        <w:rPr>
          <w:rFonts w:ascii="Arial" w:cs="Arial" w:hAnsi="Arial" w:hint="eastAsia"/>
          <w:sz w:val="24"/>
          <w:u w:val="single"/>
        </w:rPr>
        <w:t xml:space="preserve">                          </w:t>
      </w:r>
    </w:p>
    <w:p w14:paraId="26508E32">
      <w:pPr>
        <w:pStyle w:val="style0"/>
        <w:spacing w:lineRule="auto" w:line="360"/>
        <w:ind w:firstLine="482" w:firstLineChars="200"/>
        <w:jc w:val="center"/>
        <w:rPr>
          <w:rFonts w:ascii="Arial" w:cs="Arial" w:hAnsi="Arial"/>
          <w:b/>
          <w:sz w:val="24"/>
        </w:rPr>
      </w:pPr>
      <w:r>
        <w:rPr>
          <w:rFonts w:ascii="Arial" w:cs="Arial" w:hAnsi="Arial" w:hint="eastAsia"/>
          <w:b/>
          <w:sz w:val="24"/>
        </w:rPr>
        <w:t>研究者声明</w:t>
      </w:r>
    </w:p>
    <w:p w14:paraId="7B6BED1A">
      <w:pPr>
        <w:pStyle w:val="style82"/>
        <w:ind w:firstLine="480" w:firstLineChars="200"/>
        <w:rPr>
          <w:rFonts w:ascii="Arial" w:cs="Arial" w:eastAsia="宋体" w:hAnsi="Arial"/>
          <w:sz w:val="24"/>
        </w:rPr>
      </w:pPr>
      <w:r>
        <w:rPr>
          <w:rFonts w:ascii="Arial" w:cs="Arial" w:eastAsia="宋体" w:hAnsi="Arial" w:hint="eastAsia"/>
          <w:sz w:val="24"/>
        </w:rPr>
        <w:t>我确认已向受试者及</w:t>
      </w:r>
      <w:r>
        <w:rPr>
          <w:rFonts w:ascii="Arial" w:cs="Arial" w:eastAsia="宋体" w:hAnsi="Arial" w:hint="eastAsia"/>
          <w:sz w:val="24"/>
        </w:rPr>
        <w:t>/</w:t>
      </w:r>
      <w:r>
        <w:rPr>
          <w:rFonts w:ascii="Arial" w:cs="Arial" w:eastAsia="宋体" w:hAnsi="Arial" w:hint="eastAsia"/>
          <w:sz w:val="24"/>
        </w:rPr>
        <w:t>或法定代理人解释了本项研究的详细情况，包括其权力以及可能的受益和风险，给予受试者机会就参与本研究的性质、风险和获益等情况进行提问，并回答。我将向患者和</w:t>
      </w:r>
      <w:r>
        <w:rPr>
          <w:rFonts w:ascii="Arial" w:cs="Arial" w:eastAsia="宋体" w:hAnsi="Arial" w:hint="eastAsia"/>
          <w:sz w:val="24"/>
        </w:rPr>
        <w:t>/</w:t>
      </w:r>
      <w:r>
        <w:rPr>
          <w:rFonts w:ascii="Arial" w:cs="Arial" w:eastAsia="宋体" w:hAnsi="Arial" w:hint="eastAsia"/>
          <w:sz w:val="24"/>
        </w:rPr>
        <w:t>或证明人、合法代表提供这份已签名</w:t>
      </w:r>
      <w:r>
        <w:rPr>
          <w:rFonts w:ascii="Arial" w:cs="Arial" w:eastAsia="宋体" w:hAnsi="Arial" w:hint="eastAsia"/>
          <w:sz w:val="24"/>
        </w:rPr>
        <w:t>且签署</w:t>
      </w:r>
      <w:r>
        <w:rPr>
          <w:rFonts w:ascii="Arial" w:cs="Arial" w:eastAsia="宋体" w:hAnsi="Arial" w:hint="eastAsia"/>
          <w:sz w:val="24"/>
        </w:rPr>
        <w:t>日期的同意书的副本。</w:t>
      </w:r>
    </w:p>
    <w:p w14:paraId="7673EF96">
      <w:pPr>
        <w:pStyle w:val="style0"/>
        <w:spacing w:before="156" w:beforeLines="50" w:after="156" w:afterLines="50" w:lineRule="auto" w:line="360"/>
        <w:rPr>
          <w:rFonts w:ascii="Arial" w:cs="Arial" w:hAnsi="Arial"/>
          <w:sz w:val="24"/>
        </w:rPr>
      </w:pPr>
      <w:r>
        <w:rPr>
          <w:rFonts w:ascii="Arial" w:cs="Arial" w:hAnsi="Arial" w:hint="eastAsia"/>
          <w:sz w:val="24"/>
        </w:rPr>
        <w:t>研究者签名</w:t>
      </w:r>
      <w:r>
        <w:rPr>
          <w:rFonts w:ascii="宋体" w:cs="宋体" w:hAnsi="宋体" w:hint="eastAsia"/>
          <w:color w:val="000000"/>
          <w:szCs w:val="21"/>
          <w:u w:val="single"/>
        </w:rPr>
        <w:t xml:space="preserve">             </w:t>
      </w:r>
      <w:r>
        <w:rPr>
          <w:rFonts w:ascii="宋体" w:cs="宋体" w:hAnsi="宋体" w:hint="eastAsia"/>
          <w:color w:val="000000"/>
          <w:szCs w:val="21"/>
        </w:rPr>
        <w:t xml:space="preserve">                 </w:t>
      </w:r>
      <w:r>
        <w:rPr>
          <w:rFonts w:ascii="Arial" w:cs="Arial" w:hAnsi="Arial" w:hint="eastAsia"/>
          <w:sz w:val="24"/>
        </w:rPr>
        <w:t xml:space="preserve"> </w:t>
      </w:r>
      <w:r>
        <w:rPr>
          <w:rFonts w:ascii="Arial" w:cs="Arial" w:hAnsi="Arial" w:hint="eastAsia"/>
          <w:sz w:val="24"/>
        </w:rPr>
        <w:t>签名日期</w:t>
      </w:r>
      <w:r>
        <w:rPr>
          <w:rFonts w:ascii="Arial" w:cs="Arial" w:hAnsi="Arial" w:hint="eastAsia"/>
          <w:sz w:val="24"/>
          <w:u w:val="single"/>
        </w:rPr>
        <w:t xml:space="preserve">      </w:t>
      </w:r>
      <w:r>
        <w:rPr>
          <w:rFonts w:ascii="Arial" w:cs="Arial" w:hAnsi="Arial" w:hint="eastAsia"/>
          <w:sz w:val="24"/>
        </w:rPr>
        <w:t>年</w:t>
      </w:r>
      <w:r>
        <w:rPr>
          <w:rFonts w:ascii="Arial" w:cs="Arial" w:hAnsi="Arial" w:hint="eastAsia"/>
          <w:sz w:val="24"/>
          <w:u w:val="single"/>
        </w:rPr>
        <w:t xml:space="preserve">     </w:t>
      </w:r>
      <w:r>
        <w:rPr>
          <w:rFonts w:ascii="Arial" w:cs="Arial" w:hAnsi="Arial" w:hint="eastAsia"/>
          <w:sz w:val="24"/>
        </w:rPr>
        <w:t>月</w:t>
      </w:r>
      <w:r>
        <w:rPr>
          <w:rFonts w:ascii="Arial" w:cs="Arial" w:hAnsi="Arial" w:hint="eastAsia"/>
          <w:sz w:val="24"/>
          <w:u w:val="single"/>
        </w:rPr>
        <w:t xml:space="preserve">    </w:t>
      </w:r>
      <w:r>
        <w:rPr>
          <w:rFonts w:ascii="Arial" w:cs="Arial" w:hAnsi="Arial" w:hint="eastAsia"/>
          <w:sz w:val="24"/>
        </w:rPr>
        <w:t>日</w:t>
      </w:r>
      <w:r>
        <w:rPr>
          <w:rFonts w:ascii="Arial" w:cs="Arial" w:hAnsi="Arial" w:hint="eastAsia"/>
          <w:sz w:val="24"/>
        </w:rPr>
        <w:t xml:space="preserve"> </w:t>
      </w:r>
    </w:p>
    <w:p w14:paraId="58BB321F">
      <w:pPr>
        <w:pStyle w:val="style82"/>
        <w:ind w:firstLineChars="200"/>
        <w:rPr>
          <w:rFonts w:ascii="宋体" w:cs="宋体" w:eastAsia="宋体" w:hAnsi="宋体"/>
          <w:szCs w:val="21"/>
        </w:rPr>
      </w:pPr>
    </w:p>
    <w:p w14:paraId="207EA701">
      <w:pPr>
        <w:pStyle w:val="style0"/>
        <w:spacing w:lineRule="auto" w:line="360"/>
        <w:jc w:val="center"/>
        <w:rPr>
          <w:rFonts w:ascii="宋体" w:cs="Arial" w:hAnsi="宋体"/>
          <w:b/>
          <w:bCs/>
          <w:sz w:val="32"/>
        </w:rPr>
      </w:pPr>
    </w:p>
    <w:p w14:paraId="35D99FBD">
      <w:pPr>
        <w:pStyle w:val="style0"/>
        <w:spacing w:lineRule="auto" w:line="360"/>
        <w:jc w:val="center"/>
        <w:rPr>
          <w:rFonts w:ascii="宋体" w:cs="Arial" w:hAnsi="宋体"/>
          <w:b/>
          <w:bCs/>
          <w:sz w:val="32"/>
        </w:rPr>
      </w:pPr>
    </w:p>
    <w:p w14:paraId="78D1EF59">
      <w:pPr>
        <w:pStyle w:val="style0"/>
        <w:spacing w:lineRule="auto" w:line="360"/>
        <w:jc w:val="center"/>
        <w:rPr>
          <w:rFonts w:ascii="宋体" w:cs="Arial" w:hAnsi="宋体"/>
          <w:b/>
          <w:bCs/>
          <w:sz w:val="32"/>
        </w:rPr>
      </w:pPr>
    </w:p>
    <w:p w14:paraId="28D8136F">
      <w:pPr>
        <w:pStyle w:val="style0"/>
        <w:spacing w:lineRule="auto" w:line="360"/>
        <w:jc w:val="center"/>
        <w:rPr>
          <w:rFonts w:ascii="宋体" w:cs="Arial" w:hAnsi="宋体"/>
          <w:b/>
          <w:bCs/>
          <w:sz w:val="32"/>
        </w:rPr>
      </w:pPr>
    </w:p>
    <w:p w14:paraId="046E4499">
      <w:pPr>
        <w:pStyle w:val="style0"/>
        <w:spacing w:lineRule="auto" w:line="360"/>
        <w:jc w:val="center"/>
        <w:rPr>
          <w:rFonts w:ascii="宋体" w:cs="Arial" w:hAnsi="宋体"/>
          <w:b/>
          <w:bCs/>
          <w:sz w:val="32"/>
        </w:rPr>
      </w:pPr>
    </w:p>
    <w:p w14:paraId="154A48B3">
      <w:pPr>
        <w:pStyle w:val="style0"/>
        <w:spacing w:lineRule="auto" w:line="360"/>
        <w:jc w:val="center"/>
        <w:rPr>
          <w:rFonts w:ascii="宋体" w:cs="Arial" w:hAnsi="宋体"/>
          <w:b/>
          <w:bCs/>
          <w:sz w:val="32"/>
        </w:rPr>
      </w:pPr>
    </w:p>
    <w:p w14:paraId="5DD3A775">
      <w:pPr>
        <w:pStyle w:val="style0"/>
        <w:spacing w:lineRule="auto" w:line="360"/>
        <w:jc w:val="center"/>
        <w:rPr>
          <w:rFonts w:ascii="宋体" w:cs="Arial" w:hAnsi="宋体"/>
          <w:b/>
          <w:bCs/>
          <w:sz w:val="32"/>
        </w:rPr>
      </w:pPr>
    </w:p>
    <w:p w14:paraId="1BCC28B2">
      <w:pPr>
        <w:pStyle w:val="style0"/>
        <w:spacing w:lineRule="auto" w:line="360"/>
        <w:jc w:val="center"/>
        <w:rPr>
          <w:rFonts w:ascii="宋体" w:cs="Arial" w:hAnsi="宋体"/>
          <w:b/>
          <w:bCs/>
          <w:sz w:val="32"/>
        </w:rPr>
      </w:pPr>
    </w:p>
    <w:p w14:paraId="0241EB71">
      <w:pPr>
        <w:pStyle w:val="style0"/>
        <w:rPr/>
      </w:pPr>
    </w:p>
    <w:sectPr>
      <w:headerReference w:type="default" r:id="rId2"/>
      <w:footerReference w:type="even" r:id="rId3"/>
      <w:footerReference w:type="default" r:id="rId4"/>
      <w:pgSz w:w="11906" w:h="16838" w:orient="portrait"/>
      <w:pgMar w:top="1440" w:right="1797" w:bottom="1440" w:left="1797" w:header="851" w:footer="992" w:gutter="0"/>
      <w:cols w:space="720"/>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AFF" w:usb1="C0007841"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AFF" w:usb1="C0007843" w:usb2="00000009" w:usb3="00000000" w:csb0="000001FF" w:csb1="00000000"/>
  </w:font>
  <w:font w:name="Calibri">
    <w:altName w:val="Calibri"/>
    <w:panose1 w:val="020f0502020002030204"/>
    <w:charset w:val="00"/>
    <w:family w:val="swiss"/>
    <w:pitch w:val="variable"/>
    <w:sig w:usb0="E00002FF" w:usb1="4000ACFF" w:usb2="00000001"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Courier New">
    <w:altName w:val="Courier New"/>
    <w:panose1 w:val="02070309020002020404"/>
    <w:charset w:val="00"/>
    <w:family w:val="modern"/>
    <w:pitch w:val="fixed"/>
    <w:sig w:usb0="00000003" w:usb1="00000000" w:usb2="00000000" w:usb3="00000000" w:csb0="00000001" w:csb1="00000000"/>
  </w:font>
  <w:font w:name="楷体_GB2312">
    <w:altName w:val="楷体"/>
    <w:panose1 w:val="00000000000000000000"/>
    <w:charset w:val="86"/>
    <w:family w:val="modern"/>
    <w:pitch w:val="default"/>
    <w:sig w:usb0="00000000" w:usb1="00000000" w:usb2="00000010" w:usb3="00000000" w:csb0="00040000" w:csb1="00000000"/>
  </w:font>
  <w:font w:name="Calibri Light">
    <w:altName w:val="Calibri Light"/>
    <w:panose1 w:val="020f0302020002030204"/>
    <w:charset w:val="00"/>
    <w:family w:val="swiss"/>
    <w:pitch w:val="variable"/>
    <w:sig w:usb0="A00002EF" w:usb1="4000207B"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BA53207">
    <w:pPr>
      <w:pStyle w:val="style32"/>
      <w:framePr w:wrap="around" w:hAnchor="margin" w:vAnchor="text" w:xAlign="center" w:y="1"/>
      <w:rPr>
        <w:rStyle w:val="style41"/>
      </w:rPr>
    </w:pPr>
    <w:r>
      <w:rPr/>
      <w:fldChar w:fldCharType="begin"/>
    </w:r>
    <w:r>
      <w:rPr>
        <w:rStyle w:val="style41"/>
      </w:rPr>
      <w:instrText xml:space="preserve">PAGE  </w:instrText>
    </w:r>
    <w:r>
      <w:rPr/>
      <w:fldChar w:fldCharType="end"/>
    </w:r>
  </w:p>
  <w:p w14:paraId="7B7D0A16">
    <w:pPr>
      <w:pStyle w:val="style32"/>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4220528">
    <w:pPr>
      <w:pStyle w:val="style32"/>
      <w:tabs>
        <w:tab w:val="clear" w:pos="8306"/>
      </w:tabs>
      <w:rPr/>
    </w:pPr>
    <w:r>
      <w:rPr>
        <w:rFonts w:hint="eastAsia"/>
      </w:rPr>
      <w:t>版本</w:t>
    </w:r>
    <w:r>
      <w:rPr>
        <w:rFonts w:hint="eastAsia"/>
      </w:rPr>
      <w:t xml:space="preserve"> V1.0</w:t>
    </w:r>
    <w:r>
      <w:tab/>
      <w:tab/>
    </w:r>
    <w:r>
      <w:rPr>
        <w:lang w:val="zh-CN"/>
      </w:rPr>
      <w:t xml:space="preserve"> </w:t>
    </w:r>
    <w:r>
      <w:rPr>
        <w:b/>
      </w:rPr>
      <w:fldChar w:fldCharType="begin"/>
    </w:r>
    <w:r>
      <w:rPr>
        <w:b/>
      </w:rPr>
      <w:instrText>PAGE  \* Arabic  \* MERGEFORMAT</w:instrText>
    </w:r>
    <w:r>
      <w:rPr>
        <w:b/>
      </w:rPr>
      <w:fldChar w:fldCharType="separate"/>
    </w:r>
    <w:r>
      <w:rPr>
        <w:b/>
        <w:noProof/>
        <w:lang w:val="zh-CN"/>
      </w:rPr>
      <w:t>2</w:t>
    </w:r>
    <w:r>
      <w:rPr>
        <w:b/>
      </w:rPr>
      <w:fldChar w:fldCharType="end"/>
    </w:r>
    <w:r>
      <w:rPr>
        <w:lang w:val="zh-CN"/>
      </w:rPr>
      <w:t xml:space="preserve"> / </w:t>
    </w:r>
    <w:r>
      <w:rPr>
        <w:b/>
      </w:rPr>
      <w:fldChar w:fldCharType="begin"/>
    </w:r>
    <w:r>
      <w:rPr>
        <w:b/>
      </w:rPr>
      <w:instrText>NUMPAGES  \* Arabic  \* MERGEFORMAT</w:instrText>
    </w:r>
    <w:r>
      <w:rPr>
        <w:b/>
      </w:rPr>
      <w:fldChar w:fldCharType="separate"/>
    </w:r>
    <w:r>
      <w:rPr>
        <w:b/>
        <w:noProof/>
        <w:lang w:val="zh-CN"/>
      </w:rPr>
      <w:t>8</w:t>
    </w:r>
    <w:r>
      <w:rPr>
        <w:b/>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0262543">
    <w:pPr>
      <w:pStyle w:val="style31"/>
      <w:rPr/>
    </w:pPr>
    <w:r>
      <w:rPr>
        <w:rFonts w:hint="eastAsia"/>
      </w:rPr>
      <w:t>知情同意书（膀胱肿瘤窄带成像诊断分类体系的建立）</w:t>
    </w:r>
  </w:p>
  <w:p w14:paraId="42703F3A">
    <w:pPr>
      <w:pStyle w:val="style31"/>
      <w:pBdr>
        <w:bottom w:val="none" w:sz="0" w:space="0" w:color="auto"/>
      </w:pBdr>
      <w:jc w:val="both"/>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9F143788"/>
    <w:lvl w:ilvl="0">
      <w:start w:val="5"/>
      <w:numFmt w:val="chineseCounting"/>
      <w:suff w:val="nothing"/>
      <w:lvlText w:val="%1、"/>
      <w:lvlJc w:val="left"/>
      <w:pPr/>
      <w:rPr>
        <w:rFonts w:hint="eastAsia"/>
      </w:rPr>
    </w:lvl>
  </w:abstractNum>
  <w:abstractNum w:abstractNumId="1">
    <w:nsid w:val="00000001"/>
    <w:multiLevelType w:val="singleLevel"/>
    <w:tmpl w:val="C549B5DD"/>
    <w:lvl w:ilvl="0">
      <w:start w:val="2"/>
      <w:numFmt w:val="decimal"/>
      <w:suff w:val="nothing"/>
      <w:lvlText w:val="%1、"/>
      <w:lvlJc w:val="left"/>
      <w:pPr/>
    </w:lvl>
  </w:abstractNum>
  <w:abstractNum w:abstractNumId="2">
    <w:nsid w:val="00000002"/>
    <w:multiLevelType w:val="multilevel"/>
    <w:tmpl w:val="16822B5B"/>
    <w:lvl w:ilvl="0">
      <w:start w:val="1"/>
      <w:numFmt w:val="bullet"/>
      <w:lvlText w:val=""/>
      <w:lvlJc w:val="left"/>
      <w:pPr>
        <w:ind w:left="906" w:hanging="420"/>
      </w:pPr>
      <w:rPr>
        <w:rFonts w:ascii="Wingdings" w:hAnsi="Wingdings" w:hint="default"/>
      </w:rPr>
    </w:lvl>
    <w:lvl w:ilvl="1">
      <w:start w:val="1"/>
      <w:numFmt w:val="bullet"/>
      <w:lvlText w:val=""/>
      <w:lvlJc w:val="left"/>
      <w:pPr>
        <w:ind w:left="1326" w:hanging="420"/>
      </w:pPr>
      <w:rPr>
        <w:rFonts w:ascii="Wingdings" w:hAnsi="Wingdings" w:hint="default"/>
      </w:rPr>
    </w:lvl>
    <w:lvl w:ilvl="2">
      <w:start w:val="1"/>
      <w:numFmt w:val="bullet"/>
      <w:lvlText w:val=""/>
      <w:lvlJc w:val="left"/>
      <w:pPr>
        <w:ind w:left="1746" w:hanging="420"/>
      </w:pPr>
      <w:rPr>
        <w:rFonts w:ascii="Wingdings" w:hAnsi="Wingdings" w:hint="default"/>
      </w:rPr>
    </w:lvl>
    <w:lvl w:ilvl="3">
      <w:start w:val="1"/>
      <w:numFmt w:val="bullet"/>
      <w:lvlText w:val=""/>
      <w:lvlJc w:val="left"/>
      <w:pPr>
        <w:ind w:left="2166" w:hanging="420"/>
      </w:pPr>
      <w:rPr>
        <w:rFonts w:ascii="Wingdings" w:hAnsi="Wingdings" w:hint="default"/>
      </w:rPr>
    </w:lvl>
    <w:lvl w:ilvl="4">
      <w:start w:val="1"/>
      <w:numFmt w:val="bullet"/>
      <w:lvlText w:val=""/>
      <w:lvlJc w:val="left"/>
      <w:pPr>
        <w:ind w:left="2586" w:hanging="420"/>
      </w:pPr>
      <w:rPr>
        <w:rFonts w:ascii="Wingdings" w:hAnsi="Wingdings" w:hint="default"/>
      </w:rPr>
    </w:lvl>
    <w:lvl w:ilvl="5">
      <w:start w:val="1"/>
      <w:numFmt w:val="bullet"/>
      <w:lvlText w:val=""/>
      <w:lvlJc w:val="left"/>
      <w:pPr>
        <w:ind w:left="3006" w:hanging="420"/>
      </w:pPr>
      <w:rPr>
        <w:rFonts w:ascii="Wingdings" w:hAnsi="Wingdings" w:hint="default"/>
      </w:rPr>
    </w:lvl>
    <w:lvl w:ilvl="6">
      <w:start w:val="1"/>
      <w:numFmt w:val="bullet"/>
      <w:lvlText w:val=""/>
      <w:lvlJc w:val="left"/>
      <w:pPr>
        <w:ind w:left="3426" w:hanging="420"/>
      </w:pPr>
      <w:rPr>
        <w:rFonts w:ascii="Wingdings" w:hAnsi="Wingdings" w:hint="default"/>
      </w:rPr>
    </w:lvl>
    <w:lvl w:ilvl="7">
      <w:start w:val="1"/>
      <w:numFmt w:val="bullet"/>
      <w:lvlText w:val=""/>
      <w:lvlJc w:val="left"/>
      <w:pPr>
        <w:ind w:left="3846" w:hanging="420"/>
      </w:pPr>
      <w:rPr>
        <w:rFonts w:ascii="Wingdings" w:hAnsi="Wingdings" w:hint="default"/>
      </w:rPr>
    </w:lvl>
    <w:lvl w:ilvl="8">
      <w:start w:val="1"/>
      <w:numFmt w:val="bullet"/>
      <w:lvlText w:val=""/>
      <w:lvlJc w:val="left"/>
      <w:pPr>
        <w:ind w:left="4266" w:hanging="420"/>
      </w:pPr>
      <w:rPr>
        <w:rFonts w:ascii="Wingdings" w:hAnsi="Wingdings" w:hint="default"/>
      </w:rPr>
    </w:lvl>
  </w:abstractNum>
  <w:abstractNum w:abstractNumId="3">
    <w:nsid w:val="00000003"/>
    <w:multiLevelType w:val="multilevel"/>
    <w:tmpl w:val="22AC47D6"/>
    <w:lvl w:ilvl="0">
      <w:start w:val="1"/>
      <w:numFmt w:val="bullet"/>
      <w:lvlText w:val=""/>
      <w:lvlJc w:val="left"/>
      <w:pPr>
        <w:ind w:left="906" w:hanging="420"/>
      </w:pPr>
      <w:rPr>
        <w:rFonts w:ascii="Wingdings" w:hAnsi="Wingdings" w:hint="default"/>
      </w:rPr>
    </w:lvl>
    <w:lvl w:ilvl="1">
      <w:start w:val="1"/>
      <w:numFmt w:val="bullet"/>
      <w:lvlText w:val=""/>
      <w:lvlJc w:val="left"/>
      <w:pPr>
        <w:ind w:left="1326" w:hanging="420"/>
      </w:pPr>
      <w:rPr>
        <w:rFonts w:ascii="Wingdings" w:hAnsi="Wingdings" w:hint="default"/>
      </w:rPr>
    </w:lvl>
    <w:lvl w:ilvl="2">
      <w:start w:val="1"/>
      <w:numFmt w:val="bullet"/>
      <w:lvlText w:val=""/>
      <w:lvlJc w:val="left"/>
      <w:pPr>
        <w:ind w:left="1746" w:hanging="420"/>
      </w:pPr>
      <w:rPr>
        <w:rFonts w:ascii="Wingdings" w:hAnsi="Wingdings" w:hint="default"/>
      </w:rPr>
    </w:lvl>
    <w:lvl w:ilvl="3">
      <w:start w:val="1"/>
      <w:numFmt w:val="bullet"/>
      <w:lvlText w:val=""/>
      <w:lvlJc w:val="left"/>
      <w:pPr>
        <w:ind w:left="2166" w:hanging="420"/>
      </w:pPr>
      <w:rPr>
        <w:rFonts w:ascii="Wingdings" w:hAnsi="Wingdings" w:hint="default"/>
      </w:rPr>
    </w:lvl>
    <w:lvl w:ilvl="4">
      <w:start w:val="1"/>
      <w:numFmt w:val="bullet"/>
      <w:lvlText w:val=""/>
      <w:lvlJc w:val="left"/>
      <w:pPr>
        <w:ind w:left="2586" w:hanging="420"/>
      </w:pPr>
      <w:rPr>
        <w:rFonts w:ascii="Wingdings" w:hAnsi="Wingdings" w:hint="default"/>
      </w:rPr>
    </w:lvl>
    <w:lvl w:ilvl="5">
      <w:start w:val="1"/>
      <w:numFmt w:val="bullet"/>
      <w:lvlText w:val=""/>
      <w:lvlJc w:val="left"/>
      <w:pPr>
        <w:ind w:left="3006" w:hanging="420"/>
      </w:pPr>
      <w:rPr>
        <w:rFonts w:ascii="Wingdings" w:hAnsi="Wingdings" w:hint="default"/>
      </w:rPr>
    </w:lvl>
    <w:lvl w:ilvl="6">
      <w:start w:val="1"/>
      <w:numFmt w:val="bullet"/>
      <w:lvlText w:val=""/>
      <w:lvlJc w:val="left"/>
      <w:pPr>
        <w:ind w:left="3426" w:hanging="420"/>
      </w:pPr>
      <w:rPr>
        <w:rFonts w:ascii="Wingdings" w:hAnsi="Wingdings" w:hint="default"/>
      </w:rPr>
    </w:lvl>
    <w:lvl w:ilvl="7">
      <w:start w:val="1"/>
      <w:numFmt w:val="bullet"/>
      <w:lvlText w:val=""/>
      <w:lvlJc w:val="left"/>
      <w:pPr>
        <w:ind w:left="3846" w:hanging="420"/>
      </w:pPr>
      <w:rPr>
        <w:rFonts w:ascii="Wingdings" w:hAnsi="Wingdings" w:hint="default"/>
      </w:rPr>
    </w:lvl>
    <w:lvl w:ilvl="8">
      <w:start w:val="1"/>
      <w:numFmt w:val="bullet"/>
      <w:lvlText w:val=""/>
      <w:lvlJc w:val="left"/>
      <w:pPr>
        <w:ind w:left="4266" w:hanging="420"/>
      </w:pPr>
      <w:rPr>
        <w:rFonts w:ascii="Wingdings" w:hAnsi="Wingdings" w:hint="default"/>
      </w:rPr>
    </w:lvl>
  </w:abstractNum>
  <w:abstractNum w:abstractNumId="4">
    <w:nsid w:val="00000004"/>
    <w:multiLevelType w:val="multilevel"/>
    <w:tmpl w:val="37FD252D"/>
    <w:lvl w:ilvl="0">
      <w:start w:val="1"/>
      <w:numFmt w:val="decimalEnclosedCircle"/>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nsid w:val="00000005"/>
    <w:multiLevelType w:val="multilevel"/>
    <w:tmpl w:val="4F2052E8"/>
    <w:lvl w:ilvl="0">
      <w:start w:val="1"/>
      <w:numFmt w:val="decimal"/>
      <w:lvlText w:val="%1、"/>
      <w:lvlJc w:val="left"/>
      <w:pPr>
        <w:ind w:left="780" w:hanging="360"/>
      </w:pPr>
      <w:rPr>
        <w:rFonts w:ascii="Arial" w:cs="Arial" w:hAnsi="Arial"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00000006"/>
    <w:multiLevelType w:val="multilevel"/>
    <w:tmpl w:val="661041A9"/>
    <w:lvl w:ilvl="0">
      <w:start w:val="1"/>
      <w:numFmt w:val="bullet"/>
      <w:lvlText w:val=""/>
      <w:lvlJc w:val="left"/>
      <w:pPr>
        <w:ind w:left="1326" w:hanging="420"/>
      </w:pPr>
      <w:rPr>
        <w:rFonts w:ascii="Wingdings" w:hAnsi="Wingdings" w:hint="default"/>
      </w:rPr>
    </w:lvl>
    <w:lvl w:ilvl="1">
      <w:start w:val="1"/>
      <w:numFmt w:val="bullet"/>
      <w:lvlText w:val=""/>
      <w:lvlJc w:val="left"/>
      <w:pPr>
        <w:ind w:left="1746" w:hanging="420"/>
      </w:pPr>
      <w:rPr>
        <w:rFonts w:ascii="Wingdings" w:hAnsi="Wingdings" w:hint="default"/>
      </w:rPr>
    </w:lvl>
    <w:lvl w:ilvl="2">
      <w:start w:val="1"/>
      <w:numFmt w:val="bullet"/>
      <w:lvlText w:val=""/>
      <w:lvlJc w:val="left"/>
      <w:pPr>
        <w:ind w:left="2166" w:hanging="420"/>
      </w:pPr>
      <w:rPr>
        <w:rFonts w:ascii="Wingdings" w:hAnsi="Wingdings" w:hint="default"/>
      </w:rPr>
    </w:lvl>
    <w:lvl w:ilvl="3">
      <w:start w:val="1"/>
      <w:numFmt w:val="bullet"/>
      <w:lvlText w:val=""/>
      <w:lvlJc w:val="left"/>
      <w:pPr>
        <w:ind w:left="2586" w:hanging="420"/>
      </w:pPr>
      <w:rPr>
        <w:rFonts w:ascii="Wingdings" w:hAnsi="Wingdings" w:hint="default"/>
      </w:rPr>
    </w:lvl>
    <w:lvl w:ilvl="4">
      <w:start w:val="1"/>
      <w:numFmt w:val="bullet"/>
      <w:lvlText w:val=""/>
      <w:lvlJc w:val="left"/>
      <w:pPr>
        <w:ind w:left="3006" w:hanging="420"/>
      </w:pPr>
      <w:rPr>
        <w:rFonts w:ascii="Wingdings" w:hAnsi="Wingdings" w:hint="default"/>
      </w:rPr>
    </w:lvl>
    <w:lvl w:ilvl="5">
      <w:start w:val="1"/>
      <w:numFmt w:val="bullet"/>
      <w:lvlText w:val=""/>
      <w:lvlJc w:val="left"/>
      <w:pPr>
        <w:ind w:left="3426" w:hanging="420"/>
      </w:pPr>
      <w:rPr>
        <w:rFonts w:ascii="Wingdings" w:hAnsi="Wingdings" w:hint="default"/>
      </w:rPr>
    </w:lvl>
    <w:lvl w:ilvl="6">
      <w:start w:val="1"/>
      <w:numFmt w:val="bullet"/>
      <w:lvlText w:val=""/>
      <w:lvlJc w:val="left"/>
      <w:pPr>
        <w:ind w:left="3846" w:hanging="420"/>
      </w:pPr>
      <w:rPr>
        <w:rFonts w:ascii="Wingdings" w:hAnsi="Wingdings" w:hint="default"/>
      </w:rPr>
    </w:lvl>
    <w:lvl w:ilvl="7">
      <w:start w:val="1"/>
      <w:numFmt w:val="bullet"/>
      <w:lvlText w:val=""/>
      <w:lvlJc w:val="left"/>
      <w:pPr>
        <w:ind w:left="4266" w:hanging="420"/>
      </w:pPr>
      <w:rPr>
        <w:rFonts w:ascii="Wingdings" w:hAnsi="Wingdings" w:hint="default"/>
      </w:rPr>
    </w:lvl>
    <w:lvl w:ilvl="8">
      <w:start w:val="1"/>
      <w:numFmt w:val="bullet"/>
      <w:lvlText w:val=""/>
      <w:lvlJc w:val="left"/>
      <w:pPr>
        <w:ind w:left="4686" w:hanging="420"/>
      </w:pPr>
      <w:rPr>
        <w:rFonts w:ascii="Wingdings" w:hAnsi="Wingdings" w:hint="default"/>
      </w:rPr>
    </w:lvl>
  </w:abstractNum>
  <w:abstractNum w:abstractNumId="7">
    <w:nsid w:val="00000007"/>
    <w:multiLevelType w:val="multilevel"/>
    <w:tmpl w:val="7B0B1FAD"/>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8">
    <w:nsid w:val="00000008"/>
    <w:multiLevelType w:val="multilevel"/>
    <w:tmpl w:val="7CB4695C"/>
    <w:lvl w:ilvl="0">
      <w:start w:val="1"/>
      <w:numFmt w:val="decimalEnclosedCircle"/>
      <w:lvlText w:val="%1"/>
      <w:lvlJc w:val="left"/>
      <w:pPr>
        <w:ind w:left="900" w:hanging="420"/>
      </w:pPr>
      <w:rPr>
        <w:rFonts w:hint="default"/>
        <w:sz w:val="21"/>
        <w:szCs w:val="21"/>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1"/>
  </w:num>
  <w:num w:numId="2">
    <w:abstractNumId w:val="8"/>
  </w:num>
  <w:num w:numId="3">
    <w:abstractNumId w:val="4"/>
  </w:num>
  <w:num w:numId="4">
    <w:abstractNumId w:val="3"/>
  </w:num>
  <w:num w:numId="5">
    <w:abstractNumId w:val="2"/>
  </w:num>
  <w:num w:numId="6">
    <w:abstractNumId w:val="6"/>
  </w:num>
  <w:num w:numId="7">
    <w:abstractNumId w:val="0"/>
  </w:num>
  <w:num w:numId="8">
    <w:abstractNumId w:val="5"/>
  </w:num>
  <w:num w:numId="9">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bordersDoNotSurroundHeader/>
  <w:bordersDoNotSurroundFooter/>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lang w:val="en-US" w:bidi="ar-SA" w:eastAsia="zh-CN"/>
      </w:rPr>
    </w:rPrDefault>
    <w:pPrDefault>
      <w:pPr/>
    </w:pPrDefault>
  </w:docDefaults>
  <w:style w:type="paragraph" w:default="1" w:styleId="style0">
    <w:name w:val="Normal"/>
    <w:next w:val="style0"/>
    <w:qFormat/>
    <w:pPr>
      <w:widowControl w:val="false"/>
      <w:jc w:val="both"/>
    </w:pPr>
    <w:rPr>
      <w:rFonts w:ascii="Times New Roman" w:cs="Times New Roman" w:eastAsia="宋体" w:hAnsi="Times New Roman"/>
      <w:kern w:val="2"/>
      <w:sz w:val="21"/>
      <w:szCs w:val="24"/>
    </w:rPr>
  </w:style>
  <w:style w:type="paragraph" w:styleId="style5">
    <w:name w:val="heading 5"/>
    <w:basedOn w:val="style46"/>
    <w:next w:val="style0"/>
    <w:link w:val="style4097"/>
    <w:qFormat/>
    <w:pPr>
      <w:keepNext/>
      <w:keepLines/>
      <w:spacing w:before="280" w:after="290"/>
      <w:outlineLvl w:val="4"/>
    </w:pPr>
    <w:rPr>
      <w:rFonts w:ascii="Times New Roman" w:hAnsi="Times New Roman"/>
      <w:b/>
      <w:sz w:val="2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46">
    <w:name w:val="toa heading"/>
    <w:basedOn w:val="style0"/>
    <w:next w:val="style0"/>
    <w:qFormat/>
    <w:pPr>
      <w:spacing w:before="120"/>
    </w:pPr>
    <w:rPr>
      <w:rFonts w:ascii="Arial" w:hAnsi="Arial"/>
      <w:sz w:val="24"/>
    </w:rPr>
  </w:style>
  <w:style w:type="paragraph" w:styleId="style30">
    <w:name w:val="annotation text"/>
    <w:basedOn w:val="style0"/>
    <w:next w:val="style30"/>
    <w:pPr>
      <w:jc w:val="left"/>
    </w:pPr>
    <w:rPr/>
  </w:style>
  <w:style w:type="paragraph" w:styleId="style90">
    <w:name w:val="Plain Text"/>
    <w:basedOn w:val="style0"/>
    <w:next w:val="style90"/>
    <w:qFormat/>
    <w:pPr/>
    <w:rPr>
      <w:rFonts w:ascii="宋体" w:hAnsi="Courier New"/>
    </w:rPr>
  </w:style>
  <w:style w:type="paragraph" w:styleId="style82">
    <w:name w:val="Body Text Indent 2"/>
    <w:basedOn w:val="style0"/>
    <w:next w:val="style82"/>
    <w:qFormat/>
    <w:pPr>
      <w:spacing w:lineRule="auto" w:line="360"/>
      <w:ind w:firstLine="420"/>
    </w:pPr>
    <w:rPr>
      <w:rFonts w:eastAsia="楷体_GB2312"/>
    </w:rPr>
  </w:style>
  <w:style w:type="paragraph" w:styleId="style32">
    <w:name w:val="footer"/>
    <w:basedOn w:val="style0"/>
    <w:next w:val="style32"/>
    <w:qFormat/>
    <w:uiPriority w:val="99"/>
    <w:pPr>
      <w:tabs>
        <w:tab w:val="center" w:leader="none" w:pos="4153"/>
        <w:tab w:val="right" w:leader="none" w:pos="8306"/>
      </w:tabs>
      <w:snapToGrid w:val="false"/>
      <w:jc w:val="left"/>
    </w:pPr>
    <w:rPr>
      <w:sz w:val="18"/>
      <w:szCs w:val="18"/>
    </w:rPr>
  </w:style>
  <w:style w:type="paragraph" w:styleId="style31">
    <w:name w:val="header"/>
    <w:basedOn w:val="style0"/>
    <w:next w:val="style31"/>
    <w:qFormat/>
    <w:uiPriority w:val="99"/>
    <w:pPr>
      <w:pBdr>
        <w:bottom w:val="single" w:sz="6" w:space="1" w:color="auto"/>
      </w:pBdr>
      <w:tabs>
        <w:tab w:val="center" w:leader="none" w:pos="4153"/>
        <w:tab w:val="right" w:leader="none" w:pos="8306"/>
      </w:tabs>
      <w:snapToGrid w:val="false"/>
      <w:jc w:val="center"/>
    </w:pPr>
    <w:rPr>
      <w:sz w:val="18"/>
      <w:szCs w:val="18"/>
    </w:rPr>
  </w:style>
  <w:style w:type="character" w:styleId="style41">
    <w:name w:val="page number"/>
    <w:basedOn w:val="style65"/>
    <w:next w:val="style41"/>
    <w:qFormat/>
    <w:uiPriority w:val="99"/>
  </w:style>
  <w:style w:type="character" w:customStyle="1" w:styleId="style4097">
    <w:name w:val="标题 5 Char"/>
    <w:next w:val="style4097"/>
    <w:link w:val="style5"/>
    <w:qFormat/>
    <w:rPr>
      <w:rFonts w:ascii="Times New Roman" w:eastAsia="宋体" w:hAnsi="Times New Roman"/>
      <w:b/>
      <w:sz w:val="28"/>
    </w:rPr>
  </w:style>
  <w:style w:type="paragraph" w:styleId="style179">
    <w:name w:val="List Paragraph"/>
    <w:basedOn w:val="style0"/>
    <w:next w:val="style179"/>
    <w:qFormat/>
    <w:uiPriority w:val="34"/>
    <w:pPr>
      <w:ind w:firstLine="420" w:firstLineChars="200"/>
    </w:pPr>
    <w:rPr>
      <w:rFonts w:ascii="Calibri" w:hAnsi="Calibri"/>
      <w:szCs w:val="22"/>
    </w:rPr>
  </w:style>
  <w:style w:type="paragraph" w:customStyle="1" w:styleId="style4098">
    <w:name w:val="文本"/>
    <w:basedOn w:val="style0"/>
    <w:next w:val="style4098"/>
    <w:qFormat/>
    <w:pPr>
      <w:spacing w:lineRule="auto" w:line="360"/>
      <w:ind w:firstLine="200" w:firstLineChars="200"/>
    </w:pPr>
    <w:rPr>
      <w:kern w:val="0"/>
      <w:sz w:val="24"/>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footer" Target="footer3.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3902</Words>
  <Pages>8</Pages>
  <Characters>4001</Characters>
  <Application>WPS Office</Application>
  <DocSecurity>0</DocSecurity>
  <Paragraphs>142</Paragraphs>
  <ScaleCrop>false</ScaleCrop>
  <LinksUpToDate>false</LinksUpToDate>
  <CharactersWithSpaces>4302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2025-11-12T15:51:35Z</dcterms:created>
  <dc:creator>HXH</dc:creator>
  <lastModifiedBy>TAS-AN00</lastModifiedBy>
  <dcterms:modified xsi:type="dcterms:W3CDTF">2025-11-12T15:52:57Z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8807bf5270fd4464b51139b8175c539e_23</vt:lpwstr>
  </property>
</Properties>
</file>