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17745B6C" w:rsidR="00EC527E" w:rsidRPr="00441660" w:rsidRDefault="00EC527E" w:rsidP="00051CE8">
            <w:pPr>
              <w:spacing w:line="240" w:lineRule="auto"/>
              <w:jc w:val="left"/>
              <w:rPr>
                <w:lang w:eastAsia="ja-JP"/>
              </w:rPr>
            </w:pPr>
            <w:r>
              <w:rPr>
                <w:lang w:eastAsia="ja-JP"/>
              </w:rPr>
              <w:t>Rev 0.1</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7BEC498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 xml:space="preserve">descritti nel documento precedente. Per fare ciò, non solo ci avvarremo del linguaggio naturale per spiegare ancor più in dettaglio i vari punti del progetto, ma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&#13;&#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l’utente anonimo dovrà premere su un apposito pulsante, in modo da confermare le e-mail e password inserite [exception 1]</w:t>
      </w:r>
    </w:p>
    <w:p w14:paraId="6FFA0B6A" w14:textId="1DEEEC7D" w:rsidR="00095D5C" w:rsidRPr="009E6C71" w:rsidRDefault="005C7388" w:rsidP="00CF3A89">
      <w:pPr>
        <w:rPr>
          <w:rFonts w:ascii="Tw Cen MT" w:hAnsi="Tw Cen MT"/>
          <w:sz w:val="28"/>
        </w:rPr>
      </w:pPr>
      <w:r>
        <w:rPr>
          <w:rFonts w:ascii="Tw Cen MT" w:hAnsi="Tw Cen MT"/>
          <w:b/>
          <w:bCs/>
          <w:sz w:val="28"/>
        </w:rPr>
        <w:t>Exception</w:t>
      </w:r>
      <w:r w:rsidR="00095D5C" w:rsidRPr="009E6C71">
        <w:rPr>
          <w:rFonts w:ascii="Tw Cen MT" w:hAnsi="Tw Cen MT"/>
          <w:sz w:val="28"/>
        </w:rPr>
        <w:t xml:space="preserve">: </w:t>
      </w:r>
    </w:p>
    <w:p w14:paraId="6694E7B4" w14:textId="5C00E7D9" w:rsidR="00095D5C" w:rsidRPr="009E6C71" w:rsidRDefault="005C7388"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Exception</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7C4E47B8" w:rsidR="00235C33" w:rsidRDefault="00235C33" w:rsidP="00CF3A89">
      <w:pPr>
        <w:rPr>
          <w:rFonts w:ascii="Tw Cen MT" w:hAnsi="Tw Cen MT"/>
          <w:b/>
          <w:bCs/>
          <w:sz w:val="28"/>
        </w:rPr>
      </w:pPr>
      <w:r>
        <w:rPr>
          <w:rFonts w:ascii="Tw Cen MT" w:hAnsi="Tw Cen MT"/>
          <w:b/>
          <w:bCs/>
          <w:noProof/>
          <w:sz w:val="28"/>
        </w:rPr>
        <w:drawing>
          <wp:inline distT="0" distB="0" distL="0" distR="0" wp14:anchorId="62224B9D" wp14:editId="1E7745ED">
            <wp:extent cx="6120130" cy="3916680"/>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6680"/>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77777777"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Pr>
          <w:rFonts w:ascii="Tw Cen MT" w:hAnsi="Tw Cen MT"/>
          <w:sz w:val="28"/>
        </w:rPr>
        <w:t xml:space="preserve">[exception </w:t>
      </w:r>
      <w:r w:rsidRPr="00747685">
        <w:rPr>
          <w:rFonts w:ascii="Tw Cen MT" w:hAnsi="Tw Cen MT"/>
          <w:sz w:val="28"/>
        </w:rPr>
        <w:t>1</w:t>
      </w:r>
      <w:r>
        <w:rPr>
          <w:rFonts w:ascii="Tw Cen MT" w:hAnsi="Tw Cen MT"/>
          <w:sz w:val="28"/>
        </w:rPr>
        <w:t>]</w:t>
      </w:r>
    </w:p>
    <w:p w14:paraId="11EB3E84" w14:textId="7E0BD5CA"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Pr>
          <w:rFonts w:ascii="Tw Cen MT" w:hAnsi="Tw Cen MT"/>
          <w:sz w:val="28"/>
        </w:rPr>
        <w:t>[exception</w:t>
      </w:r>
      <w:r w:rsidRPr="00747685">
        <w:rPr>
          <w:rFonts w:ascii="Tw Cen MT" w:hAnsi="Tw Cen MT"/>
          <w:sz w:val="28"/>
        </w:rPr>
        <w:t xml:space="preserve"> 2</w:t>
      </w:r>
      <w:r>
        <w:rPr>
          <w:rFonts w:ascii="Tw Cen MT" w:hAnsi="Tw Cen MT"/>
          <w:sz w:val="28"/>
        </w:rPr>
        <w:t>]</w:t>
      </w:r>
    </w:p>
    <w:p w14:paraId="08C9F90A" w14:textId="77777777" w:rsidR="00D76582" w:rsidRPr="00747685" w:rsidRDefault="00D76582" w:rsidP="00D76582">
      <w:pPr>
        <w:rPr>
          <w:rFonts w:ascii="Tw Cen MT" w:hAnsi="Tw Cen MT"/>
          <w:sz w:val="28"/>
        </w:rPr>
      </w:pPr>
      <w:r w:rsidRPr="005C7388">
        <w:rPr>
          <w:rFonts w:ascii="Tw Cen MT" w:hAnsi="Tw Cen MT"/>
          <w:b/>
          <w:bCs/>
          <w:color w:val="000000" w:themeColor="text1"/>
          <w:sz w:val="28"/>
        </w:rPr>
        <w:lastRenderedPageBreak/>
        <w:t>Exception</w:t>
      </w:r>
      <w:r w:rsidRPr="00747685">
        <w:rPr>
          <w:rFonts w:ascii="Tw Cen MT" w:hAnsi="Tw Cen MT"/>
          <w:sz w:val="28"/>
        </w:rPr>
        <w:t xml:space="preserve">: </w:t>
      </w:r>
    </w:p>
    <w:p w14:paraId="4763B91E" w14:textId="77777777" w:rsidR="00D76582" w:rsidRPr="00747685" w:rsidRDefault="00D76582"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Exception</w:t>
      </w:r>
      <w:r w:rsidRPr="009E6C71">
        <w:rPr>
          <w:rFonts w:ascii="Tw Cen MT" w:hAnsi="Tw Cen MT"/>
          <w:b/>
          <w:bCs/>
          <w:color w:val="833C0B" w:themeColor="accent2" w:themeShade="80"/>
          <w:sz w:val="28"/>
        </w:rPr>
        <w:t xml:space="preserve"> </w:t>
      </w:r>
      <w:r w:rsidRPr="00747685">
        <w:rPr>
          <w:rFonts w:ascii="Tw Cen MT" w:hAnsi="Tw Cen MT"/>
          <w:b/>
          <w:bCs/>
          <w:color w:val="833C0B" w:themeColor="accent2" w:themeShade="80"/>
          <w:sz w:val="28"/>
        </w:rPr>
        <w:t>1</w:t>
      </w:r>
      <w:r w:rsidRPr="00747685">
        <w:rPr>
          <w:rFonts w:ascii="Tw Cen MT" w:hAnsi="Tw Cen MT"/>
          <w:sz w:val="28"/>
        </w:rPr>
        <w:t>: il sistema non riesce a trovare le parole chiave. Il sistema ritorna all’utente un messaggio d’errore</w:t>
      </w:r>
    </w:p>
    <w:p w14:paraId="57C18E7C" w14:textId="77777777" w:rsidR="00D76582" w:rsidRDefault="00D76582" w:rsidP="00D76582">
      <w:pPr>
        <w:pStyle w:val="Paragrafoelenco"/>
        <w:numPr>
          <w:ilvl w:val="0"/>
          <w:numId w:val="9"/>
        </w:numPr>
      </w:pPr>
      <w:r>
        <w:rPr>
          <w:rFonts w:ascii="Tw Cen MT" w:hAnsi="Tw Cen MT"/>
          <w:b/>
          <w:bCs/>
          <w:color w:val="833C0B" w:themeColor="accent2" w:themeShade="80"/>
          <w:sz w:val="28"/>
        </w:rPr>
        <w:t>Exception</w:t>
      </w:r>
      <w:r w:rsidRPr="009E6C71">
        <w:rPr>
          <w:rFonts w:ascii="Tw Cen MT" w:hAnsi="Tw Cen MT"/>
          <w:b/>
          <w:bCs/>
          <w:color w:val="833C0B" w:themeColor="accent2" w:themeShade="80"/>
          <w:sz w:val="28"/>
        </w:rPr>
        <w:t xml:space="preserve"> </w:t>
      </w:r>
      <w:r w:rsidRPr="00747685">
        <w:rPr>
          <w:rFonts w:ascii="Tw Cen MT" w:hAnsi="Tw Cen MT"/>
          <w:b/>
          <w:bCs/>
          <w:color w:val="833C0B" w:themeColor="accent2" w:themeShade="80"/>
          <w:sz w:val="28"/>
        </w:rPr>
        <w:t>2</w:t>
      </w:r>
      <w:r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6709CCFA"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RF 13)</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3452C30C"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5C7388">
        <w:rPr>
          <w:rFonts w:ascii="Tw Cen MT" w:hAnsi="Tw Cen MT"/>
          <w:sz w:val="28"/>
        </w:rPr>
        <w:t>[</w:t>
      </w:r>
      <w:r w:rsidR="005C7388">
        <w:rPr>
          <w:rFonts w:ascii="Tw Cen MT" w:hAnsi="Tw Cen MT"/>
          <w:sz w:val="28"/>
        </w:rPr>
        <w:t>exception</w:t>
      </w:r>
      <w:r w:rsidR="005C7388" w:rsidRPr="00747685">
        <w:rPr>
          <w:rFonts w:ascii="Tw Cen MT" w:hAnsi="Tw Cen MT"/>
          <w:sz w:val="28"/>
        </w:rPr>
        <w:t xml:space="preserve"> </w:t>
      </w:r>
      <w:r w:rsidRPr="00747685">
        <w:rPr>
          <w:rFonts w:ascii="Tw Cen MT" w:hAnsi="Tw Cen MT"/>
          <w:sz w:val="28"/>
        </w:rPr>
        <w:t>1</w:t>
      </w:r>
      <w:r w:rsidR="005C7388">
        <w:rPr>
          <w:rFonts w:ascii="Tw Cen MT" w:hAnsi="Tw Cen MT"/>
          <w:sz w:val="28"/>
        </w:rPr>
        <w:t>]</w:t>
      </w:r>
    </w:p>
    <w:p w14:paraId="1C92A4FF" w14:textId="15AF31EE" w:rsidR="00095D5C" w:rsidRPr="005C7388" w:rsidRDefault="005C7388" w:rsidP="00CF3A89">
      <w:pPr>
        <w:rPr>
          <w:rFonts w:ascii="Tw Cen MT" w:hAnsi="Tw Cen MT"/>
          <w:color w:val="000000" w:themeColor="text1"/>
          <w:sz w:val="28"/>
        </w:rPr>
      </w:pPr>
      <w:r w:rsidRPr="005C7388">
        <w:rPr>
          <w:rFonts w:ascii="Tw Cen MT" w:hAnsi="Tw Cen MT"/>
          <w:b/>
          <w:bCs/>
          <w:color w:val="000000" w:themeColor="text1"/>
          <w:sz w:val="28"/>
        </w:rPr>
        <w:t>Exception</w:t>
      </w:r>
      <w:r w:rsidR="00095D5C" w:rsidRPr="005C7388">
        <w:rPr>
          <w:rFonts w:ascii="Tw Cen MT" w:hAnsi="Tw Cen MT"/>
          <w:color w:val="000000" w:themeColor="text1"/>
          <w:sz w:val="28"/>
        </w:rPr>
        <w:t>:</w:t>
      </w:r>
    </w:p>
    <w:p w14:paraId="40D091BE" w14:textId="190E2B0C" w:rsidR="00095D5C" w:rsidRPr="00747685" w:rsidRDefault="005C7388"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Exception</w:t>
      </w:r>
      <w:r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1841F114"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RF 15)</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4602299A"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5C7388">
        <w:rPr>
          <w:rFonts w:ascii="Tw Cen MT" w:hAnsi="Tw Cen MT"/>
          <w:sz w:val="28"/>
        </w:rPr>
        <w:t>[exception</w:t>
      </w:r>
      <w:r w:rsidRPr="00747685">
        <w:rPr>
          <w:rFonts w:ascii="Tw Cen MT" w:hAnsi="Tw Cen MT"/>
          <w:sz w:val="28"/>
        </w:rPr>
        <w:t xml:space="preserve"> 1</w:t>
      </w:r>
      <w:r w:rsidR="005C7388">
        <w:rPr>
          <w:rFonts w:ascii="Tw Cen MT" w:hAnsi="Tw Cen MT"/>
          <w:sz w:val="28"/>
        </w:rPr>
        <w:t>]</w:t>
      </w:r>
    </w:p>
    <w:p w14:paraId="7EF4918B" w14:textId="5065A42B" w:rsidR="00095D5C" w:rsidRPr="005C7388" w:rsidRDefault="005C7388" w:rsidP="00CF3A89">
      <w:pPr>
        <w:rPr>
          <w:rFonts w:ascii="Tw Cen MT" w:hAnsi="Tw Cen MT"/>
          <w:color w:val="000000" w:themeColor="text1"/>
          <w:sz w:val="28"/>
        </w:rPr>
      </w:pPr>
      <w:r w:rsidRPr="005C7388">
        <w:rPr>
          <w:rFonts w:ascii="Tw Cen MT" w:hAnsi="Tw Cen MT"/>
          <w:b/>
          <w:bCs/>
          <w:color w:val="000000" w:themeColor="text1"/>
          <w:sz w:val="28"/>
        </w:rPr>
        <w:t>Exception</w:t>
      </w:r>
      <w:r w:rsidR="00095D5C" w:rsidRPr="005C7388">
        <w:rPr>
          <w:rFonts w:ascii="Tw Cen MT" w:hAnsi="Tw Cen MT"/>
          <w:color w:val="000000" w:themeColor="text1"/>
          <w:sz w:val="28"/>
        </w:rPr>
        <w:t>:</w:t>
      </w:r>
    </w:p>
    <w:p w14:paraId="078072A4" w14:textId="7777777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Exception 1</w:t>
      </w:r>
      <w:r w:rsidRPr="00747685">
        <w:rPr>
          <w:rFonts w:ascii="Tw Cen MT" w:hAnsi="Tw Cen MT"/>
          <w:sz w:val="28"/>
        </w:rPr>
        <w:t>: se l’utente non si è autenticato, non sarà in grado di effettuare il logout</w:t>
      </w:r>
    </w:p>
    <w:p w14:paraId="47C52522" w14:textId="77777777" w:rsidR="00095D5C" w:rsidRPr="009E6C71" w:rsidRDefault="00095D5C" w:rsidP="00CF3A89">
      <w:pPr>
        <w:rPr>
          <w:rFonts w:ascii="Tw Cen MT" w:hAnsi="Tw Cen MT"/>
          <w:sz w:val="28"/>
        </w:rPr>
      </w:pPr>
    </w:p>
    <w:p w14:paraId="08FA55FD" w14:textId="2071161D" w:rsidR="00095D5C" w:rsidRDefault="00095D5C" w:rsidP="00C92EAB">
      <w:pPr>
        <w:spacing w:line="240" w:lineRule="auto"/>
        <w:jc w:val="left"/>
        <w:rPr>
          <w:rFonts w:ascii="Tw Cen MT" w:hAnsi="Tw Cen MT"/>
          <w:sz w:val="28"/>
          <w:highlight w:val="white"/>
        </w:rPr>
      </w:pPr>
    </w:p>
    <w:p w14:paraId="2E07D824" w14:textId="77777777" w:rsidR="005C7388" w:rsidRDefault="005C7388" w:rsidP="00F22F14">
      <w:pPr>
        <w:rPr>
          <w:rFonts w:ascii="Tw Cen MT" w:hAnsi="Tw Cen MT"/>
          <w:b/>
          <w:bCs/>
          <w:color w:val="C00000"/>
          <w:sz w:val="32"/>
          <w:szCs w:val="24"/>
        </w:rPr>
      </w:pPr>
    </w:p>
    <w:p w14:paraId="1C4F5412" w14:textId="77777777" w:rsidR="00235C33" w:rsidRDefault="00235C33" w:rsidP="00F22F14">
      <w:pPr>
        <w:rPr>
          <w:rFonts w:ascii="Tw Cen MT" w:hAnsi="Tw Cen MT"/>
          <w:b/>
          <w:bCs/>
          <w:color w:val="C00000"/>
          <w:sz w:val="32"/>
          <w:szCs w:val="24"/>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lastRenderedPageBreak/>
        <w:t>CAMBIO PREFERENZA LINGUA</w:t>
      </w:r>
    </w:p>
    <w:p w14:paraId="334A1E9B" w14:textId="4294B80C"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5C7388">
        <w:rPr>
          <w:rFonts w:ascii="Tw Cen MT" w:hAnsi="Tw Cen MT"/>
          <w:sz w:val="28"/>
          <w:highlight w:val="white"/>
        </w:rPr>
        <w:t xml:space="preserve"> (cfr RNF 9)</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77777777" w:rsidR="005C7388" w:rsidRDefault="005C7388"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77777777"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 massimo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webapp non avrà nessun problema di funzionamento o di interfaccia con tutte le </w:t>
            </w:r>
            <w:r>
              <w:rPr>
                <w:rFonts w:ascii="Tw Cen MT" w:hAnsi="Tw Cen MT"/>
                <w:sz w:val="28"/>
                <w:szCs w:val="28"/>
              </w:rPr>
              <w:lastRenderedPageBreak/>
              <w:t>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La webapp deve essere in grado di gestire grandi 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un numero di utenti minore o uguale a 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lastRenderedPageBreak/>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dall’utente senza sfociare nell’abuso di altri a cui non è stato dato consenso, </w:t>
            </w:r>
            <w:r>
              <w:rPr>
                <w:rFonts w:ascii="Tw Cen MT" w:hAnsi="Tw Cen MT"/>
                <w:sz w:val="28"/>
                <w:szCs w:val="28"/>
              </w:rPr>
              <w:lastRenderedPageBreak/>
              <w:t>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77777777"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7777777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La webapp dovrà permettere all’utente di scegliere la lingua con la 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all’utente di scegliere tra la lingua 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77777777"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 (RF16 NB: da scrivere, soddisferà l’obiettivo d, che verrà tolto dal RF10)</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“Yinco”, esse sono così definite:</w:t>
      </w:r>
    </w:p>
    <w:p w14:paraId="20455ACF"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3.1.2 è un sistema paritario.</w:t>
      </w:r>
    </w:p>
    <w:p w14:paraId="1FB9841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3.1.1 è un attore.</w:t>
      </w:r>
    </w:p>
    <w:p w14:paraId="2B0CB4AE"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 sistemi 3.1.3, 3.1.4, 3.1.5, 3.1.6 e 3.1.7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77777777" w:rsidR="00F97B62" w:rsidRDefault="00C92EAB" w:rsidP="00C92EAB">
      <w:pPr>
        <w:rPr>
          <w:rFonts w:ascii="Tw Cen MT" w:hAnsi="Tw Cen MT"/>
          <w:sz w:val="28"/>
        </w:rPr>
      </w:pPr>
      <w:r>
        <w:rPr>
          <w:noProof/>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 xml:space="preserve">.1 qui sottostante è possibile vedere come il sistema “Yinco” interagisce con gli utenti e i sistemi esterni descritti nel paragrafo 3.1.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4A89FC71">
            <wp:extent cx="6329153" cy="5193665"/>
            <wp:effectExtent l="0" t="0" r="186055" b="1974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6915" cy="5208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2AA661A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MongoDB, ma al sistema esterno Unitrento Digital University, il quale poi ritornerà al sistema la pagina del docente, come descritto nel (RF16). Nel caso l’utente sia un utente anonimo, il seguente flusso di informazioni può anche riportare un errore all’utente, così come se l’informazione cercata non è presente in MongoDB o in Unitrento Digital University, così come descritto nel </w:t>
      </w:r>
      <w:r w:rsidRPr="00AF001E">
        <w:rPr>
          <w:rFonts w:ascii="Tw Cen MT" w:hAnsi="Tw Cen MT"/>
          <w:b/>
          <w:sz w:val="28"/>
        </w:rPr>
        <w:t>RF5</w:t>
      </w:r>
      <w:r>
        <w:rPr>
          <w:rFonts w:ascii="Tw Cen MT" w:hAnsi="Tw Cen MT"/>
          <w:sz w:val="28"/>
        </w:rPr>
        <w:t xml:space="preserve">. </w:t>
      </w:r>
    </w:p>
    <w:p w14:paraId="4A332FF6" w14:textId="77777777" w:rsidR="00C92EAB" w:rsidRDefault="00C92EAB" w:rsidP="00C92EAB">
      <w:pPr>
        <w:rPr>
          <w:rFonts w:ascii="Tw Cen MT" w:hAnsi="Tw Cen MT"/>
          <w:sz w:val="28"/>
        </w:rPr>
      </w:pPr>
      <w:r>
        <w:rPr>
          <w:rFonts w:ascii="Tw Cen MT" w:hAnsi="Tw Cen MT"/>
          <w:sz w:val="28"/>
        </w:rPr>
        <w:t xml:space="preserve">L’utente ha la possibilità di autenticarsi usando delle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UniTn, il quale effettua il logout da Yinco e notifica il sistema dell’eventuale riuscita dell’operazione. </w:t>
      </w:r>
    </w:p>
    <w:p w14:paraId="28C3D213" w14:textId="77777777"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MongoDB per assicurarsi che la preferenza di quello specifico utente venga cambiata. </w:t>
      </w:r>
    </w:p>
    <w:p w14:paraId="7B5EF758" w14:textId="33965D92"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68B33B43" w14:textId="3EF55534" w:rsidR="00910D46" w:rsidRDefault="00910D46" w:rsidP="00C92EAB">
      <w:pPr>
        <w:spacing w:line="240" w:lineRule="auto"/>
        <w:jc w:val="left"/>
        <w:rPr>
          <w:rFonts w:ascii="Tw Cen MT" w:hAnsi="Tw Cen MT"/>
          <w:sz w:val="28"/>
        </w:rPr>
      </w:pPr>
    </w:p>
    <w:p w14:paraId="64D279E4" w14:textId="799AFD09" w:rsidR="00910D46" w:rsidRDefault="00910D46" w:rsidP="00C92EAB">
      <w:pPr>
        <w:spacing w:line="240" w:lineRule="auto"/>
        <w:jc w:val="left"/>
        <w:rPr>
          <w:rFonts w:ascii="Tw Cen MT" w:hAnsi="Tw Cen MT"/>
          <w:sz w:val="28"/>
        </w:rPr>
      </w:pPr>
    </w:p>
    <w:p w14:paraId="49EA40F9" w14:textId="3ACB704A" w:rsidR="00910D46" w:rsidRDefault="00910D46" w:rsidP="00C92EAB">
      <w:pPr>
        <w:spacing w:line="240" w:lineRule="auto"/>
        <w:jc w:val="left"/>
        <w:rPr>
          <w:rFonts w:ascii="Tw Cen MT" w:hAnsi="Tw Cen MT"/>
          <w:sz w:val="28"/>
        </w:rPr>
      </w:pPr>
    </w:p>
    <w:p w14:paraId="299FACF0" w14:textId="6DBA35CC" w:rsidR="00910D46" w:rsidRDefault="00910D46" w:rsidP="00C92EAB">
      <w:pPr>
        <w:spacing w:line="240" w:lineRule="auto"/>
        <w:jc w:val="left"/>
        <w:rPr>
          <w:rFonts w:ascii="Tw Cen MT" w:hAnsi="Tw Cen MT"/>
          <w:sz w:val="28"/>
        </w:rPr>
      </w:pPr>
    </w:p>
    <w:p w14:paraId="1BAEBF4F" w14:textId="19EDF844" w:rsidR="00910D46" w:rsidRDefault="00910D46" w:rsidP="00C92EAB">
      <w:pPr>
        <w:spacing w:line="240" w:lineRule="auto"/>
        <w:jc w:val="left"/>
        <w:rPr>
          <w:rFonts w:ascii="Tw Cen MT" w:hAnsi="Tw Cen MT"/>
          <w:sz w:val="28"/>
        </w:rPr>
      </w:pPr>
    </w:p>
    <w:p w14:paraId="595A15E1" w14:textId="70063605"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2F215CC3" w:rsidR="00910D46" w:rsidRPr="00910D46" w:rsidRDefault="00910D46" w:rsidP="00910D46">
      <w:pPr>
        <w:spacing w:line="240" w:lineRule="auto"/>
        <w:jc w:val="left"/>
        <w:rPr>
          <w:rFonts w:ascii="Tw Cen MT" w:hAnsi="Tw Cen MT"/>
          <w:sz w:val="28"/>
        </w:rPr>
      </w:pPr>
      <w:r w:rsidRPr="00910D46">
        <w:rPr>
          <w:rFonts w:ascii="Tw Cen MT" w:hAnsi="Tw Cen MT"/>
          <w:sz w:val="28"/>
        </w:rPr>
        <w:t xml:space="preserve">Nel presente capitolo viene presentata l’architettura in termini di componenti interni al sistema definiti sulla base dei requisiti analizzati nei precedenti documenti. Viene poi usato un Diagramma dei componenti per rappresentare l’interconnessione tra i vari componenti, identificando quindi le interfacce tra questi e verso i sistemi esterni. </w:t>
      </w:r>
      <w:r>
        <w:rPr>
          <w:rFonts w:ascii="Tw Cen MT" w:hAnsi="Tw Cen MT"/>
          <w:sz w:val="28"/>
        </w:rPr>
        <w:t>I</w:t>
      </w:r>
      <w:r w:rsidRPr="00910D46">
        <w:rPr>
          <w:rFonts w:ascii="Tw Cen MT" w:hAnsi="Tw Cen MT"/>
          <w:sz w:val="28"/>
        </w:rPr>
        <w:t>nfine</w:t>
      </w:r>
      <w:r>
        <w:rPr>
          <w:rFonts w:ascii="Tw Cen MT" w:hAnsi="Tw Cen MT"/>
          <w:sz w:val="28"/>
        </w:rPr>
        <w:t>,</w:t>
      </w:r>
      <w:r w:rsidRPr="00910D46">
        <w:rPr>
          <w:rFonts w:ascii="Tw Cen MT" w:hAnsi="Tw Cen MT"/>
          <w:sz w:val="28"/>
        </w:rPr>
        <w:t xml:space="preserve"> valut</w:t>
      </w:r>
      <w:r>
        <w:rPr>
          <w:rFonts w:ascii="Tw Cen MT" w:hAnsi="Tw Cen MT"/>
          <w:sz w:val="28"/>
        </w:rPr>
        <w:t>eremo</w:t>
      </w:r>
      <w:r w:rsidRPr="00910D46">
        <w:rPr>
          <w:rFonts w:ascii="Tw Cen MT" w:hAnsi="Tw Cen MT"/>
          <w:sz w:val="28"/>
        </w:rPr>
        <w:t xml:space="preserve"> il livello di accoppiamento tra i componenti.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1F01C1E4"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 xml:space="preserve">Poiché l’utente deve poter interagire con il sistema (cfr RF3),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attraverso cui l’user può avere accesso 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348DF4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RF2,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019D31D9" w14:textId="77777777" w:rsidR="00910D46" w:rsidRPr="00910D46" w:rsidRDefault="00910D46" w:rsidP="00C0367F">
      <w:pPr>
        <w:jc w:val="left"/>
        <w:rPr>
          <w:rFonts w:ascii="Tw Cen MT" w:hAnsi="Tw Cen MT"/>
          <w:sz w:val="28"/>
        </w:rPr>
      </w:pPr>
    </w:p>
    <w:p w14:paraId="068DF6DA" w14:textId="14771CB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.1.3 </w:t>
      </w:r>
      <w:r w:rsidR="00A57428" w:rsidRPr="00A57428">
        <w:rPr>
          <w:rFonts w:ascii="Tw Cen MT" w:hAnsi="Tw Cen MT" w:cs="Aharoni"/>
          <w:b/>
          <w:bCs/>
          <w:sz w:val="32"/>
          <w:szCs w:val="52"/>
        </w:rPr>
        <w:t>RICERCA DATABASE</w:t>
      </w:r>
    </w:p>
    <w:p w14:paraId="0F43B256" w14:textId="4268D1A1"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RF3 e dal RF4,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dalla componente Interfaccia Utente la domanda posta dall’utente, la invia a MongoDB e ne ottiene la risposta, che poi viene ritornata all’interfaccia utente.</w:t>
      </w:r>
    </w:p>
    <w:p w14:paraId="331D4180" w14:textId="77777777" w:rsidR="00910D46" w:rsidRPr="00910D46" w:rsidRDefault="00910D46" w:rsidP="00C0367F">
      <w:pPr>
        <w:jc w:val="left"/>
        <w:rPr>
          <w:rFonts w:ascii="Tw Cen MT" w:hAnsi="Tw Cen MT"/>
          <w:sz w:val="28"/>
        </w:rPr>
      </w:pPr>
    </w:p>
    <w:p w14:paraId="0466A52D" w14:textId="389479C8"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.1.4 </w:t>
      </w:r>
      <w:r w:rsidR="00A57428" w:rsidRPr="00A57428">
        <w:rPr>
          <w:rFonts w:ascii="Tw Cen MT" w:hAnsi="Tw Cen MT"/>
          <w:b/>
          <w:bCs/>
          <w:sz w:val="32"/>
          <w:szCs w:val="24"/>
        </w:rPr>
        <w:t>GESTIONE PREFERENZE</w:t>
      </w:r>
    </w:p>
    <w:p w14:paraId="70DB5496" w14:textId="67D62ED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 xml:space="preserve">Poiché viene data all’utente la possibilità di cambiare preferenza per l’invio di mail da parte del sistema (cfr RF7, RF8),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MongoDB, il quale ritorna poi un messaggio di conferma alla componente, che in seguito la propaga all’Interfaccia Utente. In più, questo componente può richiedere la lista delle preferenze mail a </w:t>
      </w:r>
      <w:r w:rsidRPr="00910D46">
        <w:rPr>
          <w:rFonts w:ascii="Tw Cen MT" w:hAnsi="Tw Cen MT"/>
          <w:sz w:val="28"/>
        </w:rPr>
        <w:lastRenderedPageBreak/>
        <w:t>MongoDB,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3310D270"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.1.5</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9FBB12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 RF10),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2765D1EE"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 xml:space="preserve">.1.6 </w:t>
      </w:r>
      <w:r w:rsidR="00A57428" w:rsidRPr="00A57428">
        <w:rPr>
          <w:rFonts w:ascii="Tw Cen MT" w:hAnsi="Tw Cen MT"/>
          <w:b/>
          <w:bCs/>
          <w:sz w:val="32"/>
          <w:szCs w:val="24"/>
        </w:rPr>
        <w:t>GESTIONE MAIL</w:t>
      </w:r>
    </w:p>
    <w:p w14:paraId="70505548" w14:textId="133AD41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 RF9),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083356A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.1.7 </w:t>
      </w:r>
      <w:r w:rsidR="00A57428" w:rsidRPr="00A57428">
        <w:rPr>
          <w:rFonts w:ascii="Tw Cen MT" w:hAnsi="Tw Cen MT"/>
          <w:b/>
          <w:bCs/>
          <w:sz w:val="32"/>
          <w:szCs w:val="24"/>
        </w:rPr>
        <w:t>GESTIONE MAPPE</w:t>
      </w:r>
    </w:p>
    <w:p w14:paraId="462FEAF3" w14:textId="533192C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Affinchè venga visualizzata una mappa nella sezione contatti (cfr RF14),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3755479E" w14:textId="77777777" w:rsidR="00910D46" w:rsidRPr="00910D46" w:rsidRDefault="00910D46" w:rsidP="00C0367F">
      <w:pPr>
        <w:jc w:val="left"/>
        <w:rPr>
          <w:rFonts w:ascii="Tw Cen MT" w:hAnsi="Tw Cen MT"/>
          <w:sz w:val="28"/>
        </w:rPr>
      </w:pPr>
    </w:p>
    <w:p w14:paraId="5DA93BFB" w14:textId="348F16AF"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.1.8 </w:t>
      </w:r>
      <w:r w:rsidR="00A57428" w:rsidRPr="00A57428">
        <w:rPr>
          <w:rFonts w:ascii="Tw Cen MT" w:hAnsi="Tw Cen MT"/>
          <w:b/>
          <w:bCs/>
          <w:sz w:val="32"/>
          <w:szCs w:val="24"/>
        </w:rPr>
        <w:t>RICERCA DOCENTI</w:t>
      </w:r>
    </w:p>
    <w:p w14:paraId="406F063E" w14:textId="7F66B97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UniTrento Digital University (cfr RF16, da fare)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 cercare dall’interfaccia utente, effettua la ricerca sul sistema esterno UDU e, dopo aver ottenuto il risultato, lo ritorna all’Interfaccia utente.</w:t>
      </w:r>
    </w:p>
    <w:p w14:paraId="7E4F4E3D" w14:textId="52BFD638" w:rsidR="00910D46" w:rsidRDefault="00910D46" w:rsidP="00C0367F">
      <w:pPr>
        <w:jc w:val="left"/>
        <w:rPr>
          <w:color w:val="000000" w:themeColor="text1"/>
        </w:rPr>
      </w:pPr>
    </w:p>
    <w:p w14:paraId="248A15CF" w14:textId="60737C84" w:rsidR="005C7388" w:rsidRDefault="005C7388" w:rsidP="00C0367F">
      <w:pPr>
        <w:jc w:val="left"/>
        <w:rPr>
          <w:color w:val="000000" w:themeColor="text1"/>
        </w:rPr>
      </w:pPr>
    </w:p>
    <w:p w14:paraId="497CB762" w14:textId="509405DD" w:rsidR="005C7388" w:rsidRDefault="005C7388" w:rsidP="00C0367F">
      <w:pPr>
        <w:jc w:val="left"/>
        <w:rPr>
          <w:color w:val="000000" w:themeColor="text1"/>
        </w:rPr>
      </w:pPr>
    </w:p>
    <w:p w14:paraId="59B1D244" w14:textId="15DC5286" w:rsidR="005C7388" w:rsidRDefault="005C7388" w:rsidP="00C0367F">
      <w:pPr>
        <w:jc w:val="left"/>
        <w:rPr>
          <w:color w:val="000000" w:themeColor="text1"/>
        </w:rPr>
      </w:pPr>
    </w:p>
    <w:p w14:paraId="40568DA9" w14:textId="538561F6" w:rsidR="005C7388" w:rsidRDefault="005C7388" w:rsidP="00C0367F">
      <w:pPr>
        <w:jc w:val="left"/>
        <w:rPr>
          <w:color w:val="000000" w:themeColor="text1"/>
        </w:rPr>
      </w:pPr>
    </w:p>
    <w:p w14:paraId="3F0C04D7" w14:textId="4B228A37" w:rsidR="005C7388" w:rsidRDefault="005C7388" w:rsidP="00C0367F">
      <w:pPr>
        <w:jc w:val="left"/>
        <w:rPr>
          <w:color w:val="000000" w:themeColor="text1"/>
        </w:rPr>
      </w:pPr>
    </w:p>
    <w:p w14:paraId="071D3F38" w14:textId="080EF5A7" w:rsidR="005C7388" w:rsidRDefault="005C7388" w:rsidP="00C0367F">
      <w:pPr>
        <w:jc w:val="left"/>
        <w:rPr>
          <w:color w:val="000000" w:themeColor="text1"/>
        </w:rPr>
      </w:pPr>
    </w:p>
    <w:p w14:paraId="40F2C4E2" w14:textId="35E18C6B" w:rsidR="005C7388" w:rsidRDefault="005C7388" w:rsidP="00C0367F">
      <w:pPr>
        <w:jc w:val="left"/>
        <w:rPr>
          <w:color w:val="000000" w:themeColor="text1"/>
        </w:rPr>
      </w:pP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lastRenderedPageBreak/>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rPr>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anchorx="margin"/>
              </v:shape>
            </w:pict>
          </mc:Fallback>
        </mc:AlternateContent>
      </w:r>
      <w:r w:rsidR="005404B0">
        <w:rPr>
          <w:rFonts w:ascii="Tw Cen MT" w:hAnsi="Tw Cen MT"/>
          <w:noProof/>
          <w:sz w:val="28"/>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1AD17174" w14:textId="785E8CA5" w:rsidR="00910D46" w:rsidRPr="0049790A" w:rsidRDefault="00910D46" w:rsidP="00C0367F">
      <w:pPr>
        <w:jc w:val="left"/>
        <w:rPr>
          <w:rFonts w:ascii="Tw Cen MT" w:hAnsi="Tw Cen MT"/>
          <w:sz w:val="32"/>
          <w:szCs w:val="24"/>
        </w:rPr>
      </w:pPr>
      <w:r w:rsidRPr="0049790A">
        <w:rPr>
          <w:rFonts w:ascii="Tw Cen MT" w:hAnsi="Tw Cen MT"/>
          <w:sz w:val="32"/>
          <w:szCs w:val="24"/>
        </w:rPr>
        <w:t xml:space="preserve">4.2.1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domanda</w:t>
      </w:r>
      <w:r w:rsidRPr="00754AA7">
        <w:rPr>
          <w:rFonts w:ascii="Tw Cen MT" w:hAnsi="Tw Cen MT"/>
          <w:sz w:val="28"/>
        </w:rPr>
        <w:t xml:space="preserve">: la richiesta che l’utente vuole effettuare al sistema. Il sistema deve essere in grado di capire se si tratta di una richiesta da inoltrare ai </w:t>
      </w:r>
      <w:r w:rsidRPr="00754AA7">
        <w:rPr>
          <w:rFonts w:ascii="Tw Cen MT" w:hAnsi="Tw Cen MT"/>
          <w:sz w:val="28"/>
        </w:rPr>
        <w:lastRenderedPageBreak/>
        <w:t>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027A86E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Preferenza Mail</w:t>
      </w:r>
      <w:r w:rsidRPr="00754AA7">
        <w:rPr>
          <w:rFonts w:ascii="Tw Cen MT" w:hAnsi="Tw Cen MT"/>
          <w:sz w:val="28"/>
        </w:rPr>
        <w:t xml:space="preserve">: all’utente è data la possibilità di cambiare </w:t>
      </w:r>
      <w:proofErr w:type="gramStart"/>
      <w:r w:rsidRPr="00754AA7">
        <w:rPr>
          <w:rFonts w:ascii="Tw Cen MT" w:hAnsi="Tw Cen MT"/>
          <w:sz w:val="28"/>
        </w:rPr>
        <w:t>la propria preferenze</w:t>
      </w:r>
      <w:proofErr w:type="gramEnd"/>
      <w:r w:rsidRPr="00754AA7">
        <w:rPr>
          <w:rFonts w:ascii="Tw Cen MT" w:hAnsi="Tw Cen MT"/>
          <w:sz w:val="28"/>
        </w:rPr>
        <w:t xml:space="preserve"> riguardo alle mail che il sistema manda inerenti alla scadenza delle tasse e dell’iscrizione agli esami.</w:t>
      </w:r>
    </w:p>
    <w:p w14:paraId="23292A54"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Lingua</w:t>
      </w:r>
      <w:r w:rsidRPr="00754AA7">
        <w:rPr>
          <w:rFonts w:ascii="Tw Cen MT" w:hAnsi="Tw Cen MT"/>
          <w:sz w:val="28"/>
        </w:rPr>
        <w:t>: all’utente è data la facoltà di cambiare la lingua del sistema (cfr RNF 9).</w:t>
      </w:r>
    </w:p>
    <w:p w14:paraId="7D498BB0" w14:textId="77777777" w:rsidR="00910D46" w:rsidRPr="00754AA7" w:rsidRDefault="00910D46" w:rsidP="00C0367F">
      <w:pPr>
        <w:jc w:val="left"/>
        <w:rPr>
          <w:rFonts w:ascii="Tw Cen MT" w:hAnsi="Tw Cen MT"/>
          <w:sz w:val="28"/>
        </w:rPr>
      </w:pPr>
    </w:p>
    <w:p w14:paraId="0980E1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ritorna lingua</w:t>
      </w:r>
      <w:r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l’utente può decidere di effettuare il logout dal sito, tornando allo stato di utente anonimo non in possesso di credenziali UniTN.</w:t>
      </w:r>
    </w:p>
    <w:p w14:paraId="117C4160" w14:textId="77777777" w:rsidR="00910D46" w:rsidRPr="00754AA7" w:rsidRDefault="00910D46" w:rsidP="00C0367F">
      <w:pPr>
        <w:jc w:val="left"/>
        <w:rPr>
          <w:rFonts w:ascii="Tw Cen MT" w:hAnsi="Tw Cen MT"/>
          <w:sz w:val="28"/>
        </w:rPr>
      </w:pPr>
    </w:p>
    <w:p w14:paraId="66E4AC01"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Pagina di risposta</w:t>
      </w:r>
      <w:r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3DD5E4C1"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Pr="0049790A">
        <w:rPr>
          <w:rFonts w:ascii="Tw Cen MT" w:hAnsi="Tw Cen MT"/>
          <w:b/>
          <w:bCs/>
          <w:color w:val="833C0B" w:themeColor="accent2" w:themeShade="80"/>
          <w:sz w:val="28"/>
        </w:rPr>
        <w:t xml:space="preserve"> ritorno preferenza mail</w:t>
      </w:r>
      <w:r w:rsidRPr="00754AA7">
        <w:rPr>
          <w:rFonts w:ascii="Tw Cen MT" w:hAnsi="Tw Cen MT"/>
          <w:sz w:val="28"/>
        </w:rPr>
        <w:t xml:space="preserve">: Nella sezione impostazioni, se l’utente ha cambiato </w:t>
      </w:r>
      <w:proofErr w:type="gramStart"/>
      <w:r w:rsidRPr="00754AA7">
        <w:rPr>
          <w:rFonts w:ascii="Tw Cen MT" w:hAnsi="Tw Cen MT"/>
          <w:sz w:val="28"/>
        </w:rPr>
        <w:t>la propria preferenze</w:t>
      </w:r>
      <w:proofErr w:type="gramEnd"/>
      <w:r w:rsidRPr="00754AA7">
        <w:rPr>
          <w:rFonts w:ascii="Tw Cen MT" w:hAnsi="Tw Cen MT"/>
          <w:sz w:val="28"/>
        </w:rPr>
        <w:t xml:space="preserve"> il sistema gli mostrerà quale è la sua preferenza al momento tramite l’apposita opzione (cfr Impostazioni, paragrafo 4, Documento di analisi dei requisiti), che essa sia Sì oppure No.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il componente riceve dalla Gestione Credenziali la risposta inernete all’autenticazione delle credenziali fornite dall’utente, ritornando o un messagio di conferma o un errore.</w:t>
      </w:r>
    </w:p>
    <w:p w14:paraId="28C21211" w14:textId="77777777" w:rsidR="00910D46" w:rsidRPr="00754AA7" w:rsidRDefault="00910D46" w:rsidP="00C0367F">
      <w:pPr>
        <w:jc w:val="left"/>
        <w:rPr>
          <w:rFonts w:ascii="Tw Cen MT" w:hAnsi="Tw Cen MT"/>
          <w:sz w:val="28"/>
        </w:rPr>
      </w:pPr>
    </w:p>
    <w:p w14:paraId="383BD890"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logout effettuato</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Preferenza mail</w:t>
      </w:r>
      <w:r w:rsidRPr="00754AA7">
        <w:rPr>
          <w:rFonts w:ascii="Tw Cen MT" w:hAnsi="Tw Cen MT"/>
          <w:sz w:val="28"/>
        </w:rPr>
        <w:t>: il componente deve comunicare alla Gestione Preferenze il fatto che un utente voglia cambiare la propria preferenza inerente alle mail inviate dal sistema.</w:t>
      </w:r>
    </w:p>
    <w:p w14:paraId="3DD9FC36" w14:textId="77777777" w:rsidR="00910D46" w:rsidRPr="00754AA7" w:rsidRDefault="00910D46" w:rsidP="00C0367F">
      <w:pPr>
        <w:jc w:val="left"/>
        <w:rPr>
          <w:rFonts w:ascii="Tw Cen MT" w:hAnsi="Tw Cen MT"/>
          <w:sz w:val="28"/>
        </w:rPr>
      </w:pPr>
    </w:p>
    <w:p w14:paraId="6EAD8B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Ritorno preferenza mail</w:t>
      </w:r>
      <w:r w:rsidRPr="00754AA7">
        <w:rPr>
          <w:rFonts w:ascii="Tw Cen MT" w:hAnsi="Tw Cen MT"/>
          <w:sz w:val="28"/>
        </w:rPr>
        <w:t>: il componente Gestione Preferenze deve ritornare all’Interfaccia Utente se l’operazione di cambio preferenza è andata a buon fine oppure no.</w:t>
      </w:r>
    </w:p>
    <w:p w14:paraId="12CC4AFF" w14:textId="77777777" w:rsidR="00910D46" w:rsidRPr="00754AA7" w:rsidRDefault="00910D46" w:rsidP="00C0367F">
      <w:pPr>
        <w:jc w:val="left"/>
        <w:rPr>
          <w:rFonts w:ascii="Tw Cen MT" w:hAnsi="Tw Cen MT"/>
          <w:sz w:val="28"/>
        </w:rPr>
      </w:pPr>
    </w:p>
    <w:p w14:paraId="4265C85E"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domanda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55C48CAC" w14:textId="77777777" w:rsidR="00910D46" w:rsidRPr="00754AA7" w:rsidRDefault="00910D46" w:rsidP="00C0367F">
      <w:pPr>
        <w:jc w:val="left"/>
        <w:rPr>
          <w:rFonts w:ascii="Tw Cen MT" w:hAnsi="Tw Cen MT"/>
          <w:sz w:val="28"/>
        </w:rPr>
      </w:pPr>
    </w:p>
    <w:p w14:paraId="70558A1C"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risposta</w:t>
      </w:r>
      <w:r w:rsidRPr="00754AA7">
        <w:rPr>
          <w:rFonts w:ascii="Tw Cen MT" w:hAnsi="Tw Cen MT"/>
          <w:sz w:val="28"/>
        </w:rPr>
        <w:t>: l’Interfaccia Utente riceve dal componente Ricerca Database la risposta riguardo alla domanda inoltrata, che essa sia presente nel database oppure no, nel qual caso viene solo mandato una notifica di errore.</w:t>
      </w:r>
    </w:p>
    <w:p w14:paraId="1CA03608" w14:textId="77777777" w:rsidR="00910D46" w:rsidRPr="00754AA7" w:rsidRDefault="00910D46" w:rsidP="00C0367F">
      <w:pPr>
        <w:jc w:val="left"/>
        <w:rPr>
          <w:rFonts w:ascii="Tw Cen MT" w:hAnsi="Tw Cen MT"/>
          <w:sz w:val="28"/>
        </w:rPr>
      </w:pPr>
    </w:p>
    <w:p w14:paraId="49458D1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richiedi mappa</w:t>
      </w:r>
      <w:r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572BD32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mappa</w:t>
      </w:r>
      <w:r w:rsidRPr="00754AA7">
        <w:rPr>
          <w:rFonts w:ascii="Tw Cen MT" w:hAnsi="Tw Cen MT"/>
          <w:sz w:val="28"/>
        </w:rPr>
        <w:t>: il componente ottiene da Gestione Mappe la mappa richiesta e la mostra nella sezione contatti (cfr RF14).</w:t>
      </w:r>
    </w:p>
    <w:p w14:paraId="474FB909" w14:textId="77777777" w:rsidR="00910D46" w:rsidRPr="00754AA7" w:rsidRDefault="00910D46" w:rsidP="00C0367F">
      <w:pPr>
        <w:jc w:val="left"/>
        <w:rPr>
          <w:rFonts w:ascii="Tw Cen MT" w:hAnsi="Tw Cen MT"/>
          <w:sz w:val="28"/>
        </w:rPr>
      </w:pPr>
    </w:p>
    <w:p w14:paraId="587A678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ricerca docente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6AE1CCE0" w14:textId="77777777" w:rsidR="00910D46" w:rsidRPr="00754AA7" w:rsidRDefault="00910D46" w:rsidP="00C0367F">
      <w:pPr>
        <w:jc w:val="left"/>
        <w:rPr>
          <w:rFonts w:ascii="Tw Cen MT" w:hAnsi="Tw Cen MT"/>
          <w:sz w:val="28"/>
        </w:rPr>
      </w:pPr>
    </w:p>
    <w:p w14:paraId="737DA7B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ottieni docente</w:t>
      </w:r>
      <w:r w:rsidRPr="00754AA7">
        <w:rPr>
          <w:rFonts w:ascii="Tw Cen MT" w:hAnsi="Tw Cen MT"/>
          <w:sz w:val="28"/>
        </w:rPr>
        <w:t>: il componente ottiene da Ricerca Docente la risposta alla domanda – sia essa positiva o negativa – e poi la propaga indietro all’utente.</w:t>
      </w:r>
    </w:p>
    <w:p w14:paraId="3698A29A" w14:textId="77777777" w:rsidR="00910D46" w:rsidRPr="00754AA7" w:rsidRDefault="00910D46" w:rsidP="00C0367F">
      <w:pPr>
        <w:jc w:val="left"/>
        <w:rPr>
          <w:rFonts w:ascii="Tw Cen MT" w:hAnsi="Tw Cen MT"/>
          <w:sz w:val="28"/>
        </w:rPr>
      </w:pPr>
    </w:p>
    <w:p w14:paraId="18A2B68E" w14:textId="5C4A61FE"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logout effettuato</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fornisce al sistema esterno UniTN l’email ricevuta dall’interfaccia utente</w:t>
      </w:r>
    </w:p>
    <w:p w14:paraId="5E2DBC28" w14:textId="77777777" w:rsidR="00910D46" w:rsidRPr="00754AA7" w:rsidRDefault="00910D46" w:rsidP="00C0367F">
      <w:pPr>
        <w:jc w:val="left"/>
        <w:rPr>
          <w:rFonts w:ascii="Tw Cen MT" w:hAnsi="Tw Cen MT"/>
          <w:sz w:val="28"/>
        </w:rPr>
      </w:pPr>
    </w:p>
    <w:p w14:paraId="1B982187" w14:textId="0A5C3FC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componente fornisce al sistema esterno uni</w:t>
      </w:r>
      <w:r w:rsidR="00513B98">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6182889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componente fornisce al sistema esterno uni</w:t>
      </w:r>
      <w:r w:rsidR="00513B98">
        <w:rPr>
          <w:rFonts w:ascii="Tw Cen MT" w:hAnsi="Tw Cen MT"/>
          <w:sz w:val="28"/>
        </w:rPr>
        <w:t xml:space="preserve">TN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370EBC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513B98">
        <w:rPr>
          <w:rFonts w:ascii="Tw Cen MT" w:hAnsi="Tw Cen MT"/>
          <w:sz w:val="28"/>
        </w:rPr>
        <w:t>u</w:t>
      </w:r>
      <w:r w:rsidRPr="00754AA7">
        <w:rPr>
          <w:rFonts w:ascii="Tw Cen MT" w:hAnsi="Tw Cen MT"/>
          <w:sz w:val="28"/>
        </w:rPr>
        <w:t>ni</w:t>
      </w:r>
      <w:r w:rsidR="00513B98">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70A5A40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logout effettuato</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77777777" w:rsidR="00910D46" w:rsidRPr="00754AA7" w:rsidRDefault="00910D46" w:rsidP="00C0367F">
      <w:pPr>
        <w:jc w:val="left"/>
        <w:rPr>
          <w:rFonts w:ascii="Tw Cen MT" w:hAnsi="Tw Cen MT"/>
          <w:sz w:val="28"/>
        </w:rPr>
      </w:pPr>
    </w:p>
    <w:p w14:paraId="3981AACF" w14:textId="3A740C5A" w:rsidR="00910D46" w:rsidRPr="00513B98" w:rsidRDefault="00513B98" w:rsidP="00C0367F">
      <w:pPr>
        <w:jc w:val="left"/>
        <w:rPr>
          <w:rFonts w:ascii="Tw Cen MT" w:hAnsi="Tw Cen MT"/>
          <w:sz w:val="32"/>
          <w:szCs w:val="24"/>
        </w:rPr>
      </w:pPr>
      <w:proofErr w:type="gramStart"/>
      <w:r w:rsidRPr="00513B98">
        <w:rPr>
          <w:rFonts w:ascii="Tw Cen MT" w:hAnsi="Tw Cen MT"/>
          <w:sz w:val="32"/>
          <w:szCs w:val="24"/>
        </w:rPr>
        <w:t>5</w:t>
      </w:r>
      <w:r w:rsidR="00910D46" w:rsidRPr="00513B98">
        <w:rPr>
          <w:rFonts w:ascii="Tw Cen MT" w:hAnsi="Tw Cen MT"/>
          <w:sz w:val="32"/>
          <w:szCs w:val="24"/>
        </w:rPr>
        <w:t xml:space="preserve">.2.3  </w:t>
      </w:r>
      <w:r w:rsidR="00910D46" w:rsidRPr="00513B98">
        <w:rPr>
          <w:rFonts w:ascii="Tw Cen MT" w:hAnsi="Tw Cen MT"/>
          <w:b/>
          <w:bCs/>
          <w:sz w:val="32"/>
          <w:szCs w:val="24"/>
        </w:rPr>
        <w:t>RICERCA</w:t>
      </w:r>
      <w:proofErr w:type="gramEnd"/>
      <w:r w:rsidR="00910D46" w:rsidRPr="00513B98">
        <w:rPr>
          <w:rFonts w:ascii="Tw Cen MT" w:hAnsi="Tw Cen MT"/>
          <w:b/>
          <w:bCs/>
          <w:sz w:val="32"/>
          <w:szCs w:val="24"/>
        </w:rPr>
        <w:t xml:space="preserve"> DATABASE</w:t>
      </w:r>
    </w:p>
    <w:p w14:paraId="3E82ACE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domanda</w:t>
      </w:r>
      <w:r w:rsidRPr="00754AA7">
        <w:rPr>
          <w:rFonts w:ascii="Tw Cen MT" w:hAnsi="Tw Cen MT"/>
          <w:sz w:val="28"/>
        </w:rPr>
        <w:t>: il componente prende in carico dall’Interfaccia Utente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w:t>
      </w:r>
      <w:r w:rsidRPr="00754AA7">
        <w:rPr>
          <w:rFonts w:ascii="Tw Cen MT" w:hAnsi="Tw Cen MT"/>
          <w:sz w:val="28"/>
        </w:rPr>
        <w:t>: il componente affida all’Interfaccia Utente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domanda</w:t>
      </w:r>
      <w:r w:rsidRPr="00754AA7">
        <w:rPr>
          <w:rFonts w:ascii="Tw Cen MT" w:hAnsi="Tw Cen MT"/>
          <w:sz w:val="28"/>
        </w:rPr>
        <w:t>: il componente fornisce al sistema esterno MongoDB la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471D09E"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.2.4 </w:t>
      </w:r>
      <w:r w:rsidR="00910D46" w:rsidRPr="00513B98">
        <w:rPr>
          <w:rFonts w:ascii="Tw Cen MT" w:hAnsi="Tw Cen MT"/>
          <w:b/>
          <w:bCs/>
          <w:sz w:val="32"/>
          <w:szCs w:val="24"/>
        </w:rPr>
        <w:t>GESTIONE PREFERENZE</w:t>
      </w:r>
    </w:p>
    <w:p w14:paraId="521B30AD" w14:textId="0DCD91B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preferenza mail</w:t>
      </w:r>
      <w:r w:rsidRPr="00754AA7">
        <w:rPr>
          <w:rFonts w:ascii="Tw Cen MT" w:hAnsi="Tw Cen MT"/>
          <w:sz w:val="28"/>
        </w:rPr>
        <w:t>: il componente riceve dall’Interfaccia utente la richiesta di cambiamento della preferenza mail attuale da parte di un utente</w:t>
      </w:r>
    </w:p>
    <w:p w14:paraId="78273D34" w14:textId="77777777" w:rsidR="00910D46" w:rsidRPr="00754AA7" w:rsidRDefault="00910D46" w:rsidP="00C0367F">
      <w:pPr>
        <w:jc w:val="left"/>
        <w:rPr>
          <w:rFonts w:ascii="Tw Cen MT" w:hAnsi="Tw Cen MT"/>
          <w:sz w:val="28"/>
        </w:rPr>
      </w:pPr>
    </w:p>
    <w:p w14:paraId="1463E45C"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ritorno preferenza mail</w:t>
      </w:r>
      <w:r w:rsidRPr="00754AA7">
        <w:rPr>
          <w:rFonts w:ascii="Tw Cen MT" w:hAnsi="Tw Cen MT"/>
          <w:sz w:val="28"/>
        </w:rPr>
        <w:t>: il componente ritorna all’Interfaccia utente la nuova preferenza mail.</w:t>
      </w:r>
    </w:p>
    <w:p w14:paraId="573C699F" w14:textId="77777777" w:rsidR="00910D46" w:rsidRPr="00754AA7" w:rsidRDefault="00910D46" w:rsidP="00C0367F">
      <w:pPr>
        <w:jc w:val="left"/>
        <w:rPr>
          <w:rFonts w:ascii="Tw Cen MT" w:hAnsi="Tw Cen MT"/>
          <w:sz w:val="28"/>
        </w:rPr>
      </w:pPr>
    </w:p>
    <w:p w14:paraId="43ACEE8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preferenza mail</w:t>
      </w:r>
      <w:r w:rsidRPr="00754AA7">
        <w:rPr>
          <w:rFonts w:ascii="Tw Cen MT" w:hAnsi="Tw Cen MT"/>
          <w:sz w:val="28"/>
        </w:rPr>
        <w:t>: il componente si interfaccia con il sistema esterno MongoDB per cambiare la preferenza della mail dell’utente che ne ha richiesto la modifica.</w:t>
      </w:r>
    </w:p>
    <w:p w14:paraId="5C485F61" w14:textId="77777777" w:rsidR="00910D46" w:rsidRPr="00754AA7" w:rsidRDefault="00910D46" w:rsidP="00C0367F">
      <w:pPr>
        <w:jc w:val="left"/>
        <w:rPr>
          <w:rFonts w:ascii="Tw Cen MT" w:hAnsi="Tw Cen MT"/>
          <w:sz w:val="28"/>
        </w:rPr>
      </w:pPr>
    </w:p>
    <w:p w14:paraId="5F7FE30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preferenza mail</w:t>
      </w:r>
      <w:r w:rsidRPr="00754AA7">
        <w:rPr>
          <w:rFonts w:ascii="Tw Cen MT" w:hAnsi="Tw Cen MT"/>
          <w:sz w:val="28"/>
        </w:rPr>
        <w:t>: il sistema esterno MongoDB comunica al componente l’avvenuta modifica della preferenza mail per quell’utente.</w:t>
      </w:r>
    </w:p>
    <w:p w14:paraId="4834843D" w14:textId="77777777" w:rsidR="00910D46" w:rsidRPr="00754AA7" w:rsidRDefault="00910D46" w:rsidP="00C0367F">
      <w:pPr>
        <w:jc w:val="left"/>
        <w:rPr>
          <w:rFonts w:ascii="Tw Cen MT" w:hAnsi="Tw Cen MT"/>
          <w:sz w:val="28"/>
        </w:rPr>
      </w:pPr>
    </w:p>
    <w:p w14:paraId="21C2011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lista preferenze</w:t>
      </w:r>
      <w:r w:rsidRPr="00754AA7">
        <w:rPr>
          <w:rFonts w:ascii="Tw Cen MT" w:hAnsi="Tw Cen MT"/>
          <w:sz w:val="28"/>
        </w:rPr>
        <w:t>: il componente richiede a MongoDB la lista di tutte le preferenze che sono conservate all’interno del database.</w:t>
      </w:r>
    </w:p>
    <w:p w14:paraId="2AAF81AE" w14:textId="77777777" w:rsidR="00910D46" w:rsidRPr="00754AA7" w:rsidRDefault="00910D46" w:rsidP="00C0367F">
      <w:pPr>
        <w:jc w:val="left"/>
        <w:rPr>
          <w:rFonts w:ascii="Tw Cen MT" w:hAnsi="Tw Cen MT"/>
          <w:sz w:val="28"/>
        </w:rPr>
      </w:pPr>
    </w:p>
    <w:p w14:paraId="2A0EB2E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ritorna lista preferenze</w:t>
      </w:r>
      <w:r w:rsidRPr="00754AA7">
        <w:rPr>
          <w:rFonts w:ascii="Tw Cen MT" w:hAnsi="Tw Cen MT"/>
          <w:sz w:val="28"/>
        </w:rPr>
        <w:t>: il sistema esterno MongoDB ritorna la lista delle preferene mail di tutti gli utenti contenuti nel database al componente.</w:t>
      </w:r>
    </w:p>
    <w:p w14:paraId="10F1EE5C" w14:textId="77777777" w:rsidR="00910D46" w:rsidRPr="00754AA7" w:rsidRDefault="00910D46" w:rsidP="00C0367F">
      <w:pPr>
        <w:jc w:val="left"/>
        <w:rPr>
          <w:rFonts w:ascii="Tw Cen MT" w:hAnsi="Tw Cen MT"/>
          <w:sz w:val="28"/>
        </w:rPr>
      </w:pPr>
    </w:p>
    <w:p w14:paraId="2C51F9D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sistema esterno MongoDB, assieme alla lista delle preferenze, manda al componente anche la lista delle email associate alle preferenze</w:t>
      </w:r>
    </w:p>
    <w:p w14:paraId="5FEB8733" w14:textId="77777777" w:rsidR="00910D46" w:rsidRPr="00754AA7" w:rsidRDefault="00910D46" w:rsidP="00C0367F">
      <w:pPr>
        <w:jc w:val="left"/>
        <w:rPr>
          <w:rFonts w:ascii="Tw Cen MT" w:hAnsi="Tw Cen MT"/>
          <w:sz w:val="28"/>
        </w:rPr>
      </w:pPr>
    </w:p>
    <w:p w14:paraId="69AE894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fornisce a Gestione Mail le email a cui mandare i dati richiesti.</w:t>
      </w:r>
    </w:p>
    <w:p w14:paraId="67D5CCF3" w14:textId="77777777" w:rsidR="00910D46" w:rsidRPr="00754AA7" w:rsidRDefault="00910D46" w:rsidP="00C0367F">
      <w:pPr>
        <w:jc w:val="left"/>
        <w:rPr>
          <w:rFonts w:ascii="Tw Cen MT" w:hAnsi="Tw Cen MT"/>
          <w:sz w:val="28"/>
        </w:rPr>
      </w:pPr>
    </w:p>
    <w:p w14:paraId="102463CB" w14:textId="7886DC5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manda a Gestione Mail la lista delle preferenze degli utenti contene</w:t>
      </w:r>
      <w:r w:rsidR="00513B98">
        <w:rPr>
          <w:rFonts w:ascii="Tw Cen MT" w:hAnsi="Tw Cen MT"/>
          <w:sz w:val="28"/>
        </w:rPr>
        <w:t>n</w:t>
      </w:r>
      <w:r w:rsidRPr="00754AA7">
        <w:rPr>
          <w:rFonts w:ascii="Tw Cen MT" w:hAnsi="Tw Cen MT"/>
          <w:sz w:val="28"/>
        </w:rPr>
        <w:t>ti sia coloro che l’hanno impostata a sì sia quelli che l’hanno impostata a no.</w:t>
      </w:r>
    </w:p>
    <w:p w14:paraId="5F150A3B" w14:textId="77777777" w:rsidR="00910D46" w:rsidRPr="00754AA7" w:rsidRDefault="00910D46" w:rsidP="00C0367F">
      <w:pPr>
        <w:jc w:val="left"/>
        <w:rPr>
          <w:rFonts w:ascii="Tw Cen MT" w:hAnsi="Tw Cen MT"/>
          <w:sz w:val="28"/>
        </w:rPr>
      </w:pPr>
    </w:p>
    <w:p w14:paraId="544FE61F" w14:textId="45CF984F"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.2.5 </w:t>
      </w:r>
      <w:r w:rsidR="00910D46" w:rsidRPr="00513B98">
        <w:rPr>
          <w:rFonts w:ascii="Tw Cen MT" w:hAnsi="Tw Cen MT"/>
          <w:b/>
          <w:bCs/>
          <w:sz w:val="32"/>
          <w:szCs w:val="24"/>
        </w:rPr>
        <w:t>CONFIGURAZIONE ESSE3</w:t>
      </w:r>
    </w:p>
    <w:p w14:paraId="183C124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tasse</w:t>
      </w:r>
      <w:r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p>
    <w:p w14:paraId="5395C731" w14:textId="77777777" w:rsidR="00910D46" w:rsidRPr="00754AA7" w:rsidRDefault="00910D46" w:rsidP="00C0367F">
      <w:pPr>
        <w:jc w:val="left"/>
        <w:rPr>
          <w:rFonts w:ascii="Tw Cen MT" w:hAnsi="Tw Cen MT"/>
          <w:sz w:val="28"/>
        </w:rPr>
      </w:pPr>
    </w:p>
    <w:p w14:paraId="340792B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richiedi scadenza iscrizione esame</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p>
    <w:p w14:paraId="21956B1A" w14:textId="77777777" w:rsidR="00910D46" w:rsidRPr="00754AA7" w:rsidRDefault="00910D46" w:rsidP="00C0367F">
      <w:pPr>
        <w:jc w:val="left"/>
        <w:rPr>
          <w:rFonts w:ascii="Tw Cen MT" w:hAnsi="Tw Cen MT"/>
          <w:sz w:val="28"/>
        </w:rPr>
      </w:pPr>
    </w:p>
    <w:p w14:paraId="7C3A836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p>
    <w:p w14:paraId="03234B48" w14:textId="77777777" w:rsidR="00910D46" w:rsidRPr="00754AA7" w:rsidRDefault="00910D46" w:rsidP="00C0367F">
      <w:pPr>
        <w:jc w:val="left"/>
        <w:rPr>
          <w:rFonts w:ascii="Tw Cen MT" w:hAnsi="Tw Cen MT"/>
          <w:sz w:val="28"/>
        </w:rPr>
      </w:pPr>
    </w:p>
    <w:p w14:paraId="7B5EA9EF" w14:textId="6442C15F"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.2.6 </w:t>
      </w:r>
      <w:r w:rsidR="00910D46" w:rsidRPr="00513B98">
        <w:rPr>
          <w:rFonts w:ascii="Tw Cen MT" w:hAnsi="Tw Cen MT"/>
          <w:b/>
          <w:bCs/>
          <w:sz w:val="32"/>
          <w:szCs w:val="24"/>
        </w:rPr>
        <w:t>GESTIONE MAIL</w:t>
      </w:r>
    </w:p>
    <w:p w14:paraId="6684A4B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4D84F09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xml:space="preserve">: il componente riceve da Configurazione Esse3 le informazioni inerenti </w:t>
      </w:r>
      <w:proofErr w:type="gramStart"/>
      <w:r w:rsidRPr="00754AA7">
        <w:rPr>
          <w:rFonts w:ascii="Tw Cen MT" w:hAnsi="Tw Cen MT"/>
          <w:sz w:val="28"/>
        </w:rPr>
        <w:t>alla scadenze</w:t>
      </w:r>
      <w:proofErr w:type="gramEnd"/>
      <w:r w:rsidRPr="00754AA7">
        <w:rPr>
          <w:rFonts w:ascii="Tw Cen MT" w:hAnsi="Tw Cen MT"/>
          <w:sz w:val="28"/>
        </w:rPr>
        <w:t xml:space="preserve"> delle iscrizioni degli esami.</w:t>
      </w:r>
    </w:p>
    <w:p w14:paraId="000DFE83" w14:textId="77777777" w:rsidR="00910D46" w:rsidRPr="00754AA7" w:rsidRDefault="00910D46" w:rsidP="00C0367F">
      <w:pPr>
        <w:jc w:val="left"/>
        <w:rPr>
          <w:rFonts w:ascii="Tw Cen MT" w:hAnsi="Tw Cen MT"/>
          <w:sz w:val="28"/>
        </w:rPr>
      </w:pPr>
    </w:p>
    <w:p w14:paraId="33E9A98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componente riceve da Gestione Preferenze le email delle persone che hanno deciso una preferenza per le mail.</w:t>
      </w:r>
    </w:p>
    <w:p w14:paraId="261973E4" w14:textId="77777777" w:rsidR="00910D46" w:rsidRPr="00754AA7" w:rsidRDefault="00910D46" w:rsidP="00C0367F">
      <w:pPr>
        <w:jc w:val="left"/>
        <w:rPr>
          <w:rFonts w:ascii="Tw Cen MT" w:hAnsi="Tw Cen MT"/>
          <w:sz w:val="28"/>
        </w:rPr>
      </w:pPr>
    </w:p>
    <w:p w14:paraId="397FBCC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il componente riceve da Gestione Preferenze la lista delle preferenze associata alle email ricevute dall’interfaccia email preferenze</w:t>
      </w:r>
    </w:p>
    <w:p w14:paraId="74792A87" w14:textId="77777777" w:rsidR="00910D46" w:rsidRPr="00754AA7" w:rsidRDefault="00910D46" w:rsidP="00C0367F">
      <w:pPr>
        <w:jc w:val="left"/>
        <w:rPr>
          <w:rFonts w:ascii="Tw Cen MT" w:hAnsi="Tw Cen MT"/>
          <w:sz w:val="28"/>
        </w:rPr>
      </w:pPr>
    </w:p>
    <w:p w14:paraId="676164E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comunica al sistema esterno Gmail la lista delle mail a cui mandare le mail.</w:t>
      </w:r>
    </w:p>
    <w:p w14:paraId="1E6875BE" w14:textId="77777777" w:rsidR="00910D46" w:rsidRPr="00754AA7" w:rsidRDefault="00910D46" w:rsidP="00C0367F">
      <w:pPr>
        <w:jc w:val="left"/>
        <w:rPr>
          <w:rFonts w:ascii="Tw Cen MT" w:hAnsi="Tw Cen MT"/>
          <w:sz w:val="28"/>
        </w:rPr>
      </w:pPr>
    </w:p>
    <w:p w14:paraId="2879B79E" w14:textId="257FE73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comunica al sistema esterno Gmail la lista delle preferenze mail solo degli utenti che hanno accet</w:t>
      </w:r>
      <w:r w:rsidR="00513B98">
        <w:rPr>
          <w:rFonts w:ascii="Tw Cen MT" w:hAnsi="Tw Cen MT"/>
          <w:sz w:val="28"/>
        </w:rPr>
        <w:t>t</w:t>
      </w:r>
      <w:r w:rsidRPr="00754AA7">
        <w:rPr>
          <w:rFonts w:ascii="Tw Cen MT" w:hAnsi="Tw Cen MT"/>
          <w:sz w:val="28"/>
        </w:rPr>
        <w:t>ato di ricevere mail (NB: è proprio necessario?)</w:t>
      </w:r>
    </w:p>
    <w:p w14:paraId="6085E7B6" w14:textId="77777777" w:rsidR="00910D46" w:rsidRPr="00754AA7" w:rsidRDefault="00910D46" w:rsidP="00C0367F">
      <w:pPr>
        <w:jc w:val="left"/>
        <w:rPr>
          <w:rFonts w:ascii="Tw Cen MT" w:hAnsi="Tw Cen MT"/>
          <w:sz w:val="28"/>
        </w:rPr>
      </w:pPr>
    </w:p>
    <w:p w14:paraId="0C171D9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7E65B874"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.2.7 </w:t>
      </w:r>
      <w:r w:rsidR="00910D46" w:rsidRPr="00513B98">
        <w:rPr>
          <w:rFonts w:ascii="Tw Cen MT" w:hAnsi="Tw Cen MT"/>
          <w:b/>
          <w:bCs/>
          <w:sz w:val="32"/>
          <w:szCs w:val="24"/>
        </w:rPr>
        <w:t>GESTIONE MAPPE</w:t>
      </w:r>
    </w:p>
    <w:p w14:paraId="6A46ED4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richiedi mappa</w:t>
      </w:r>
      <w:r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0176CB9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Pr="00513B98">
        <w:rPr>
          <w:rFonts w:ascii="Tw Cen MT" w:hAnsi="Tw Cen MT"/>
          <w:b/>
          <w:bCs/>
          <w:color w:val="833C0B" w:themeColor="accent2" w:themeShade="80"/>
          <w:sz w:val="28"/>
        </w:rPr>
        <w:t xml:space="preserve"> Richiedi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57126A5A"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.2.8 </w:t>
      </w:r>
      <w:r w:rsidRPr="00513B98">
        <w:rPr>
          <w:rFonts w:ascii="Tw Cen MT" w:hAnsi="Tw Cen MT"/>
          <w:b/>
          <w:bCs/>
          <w:sz w:val="32"/>
          <w:szCs w:val="24"/>
        </w:rPr>
        <w:t>RICERCA DOCENTI</w:t>
      </w:r>
    </w:p>
    <w:p w14:paraId="35306C6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componente riceve da Interfaccia Utente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componente invia a Interfaccia utente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3876" w14:textId="77777777" w:rsidR="00A20E99" w:rsidRDefault="00A20E99" w:rsidP="00EC527E">
      <w:pPr>
        <w:spacing w:line="240" w:lineRule="auto"/>
      </w:pPr>
      <w:r>
        <w:separator/>
      </w:r>
    </w:p>
  </w:endnote>
  <w:endnote w:type="continuationSeparator" w:id="0">
    <w:p w14:paraId="71DB40D0" w14:textId="77777777" w:rsidR="00A20E99" w:rsidRDefault="00A20E99"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alibri"/>
    <w:panose1 w:val="02000503040000020004"/>
    <w:charset w:val="00"/>
    <w:family w:val="auto"/>
    <w:pitch w:val="variable"/>
    <w:sig w:usb0="8000002F" w:usb1="1000205B" w:usb2="00000000" w:usb3="00000000" w:csb0="00000001" w:csb1="00000000"/>
  </w:font>
  <w:font w:name="Aharoni">
    <w:altName w:val="Arial"/>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743DA73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Pr="00EC527E">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DECA" w14:textId="77777777" w:rsidR="00A20E99" w:rsidRDefault="00A20E99" w:rsidP="00EC527E">
      <w:pPr>
        <w:spacing w:line="240" w:lineRule="auto"/>
      </w:pPr>
      <w:r>
        <w:separator/>
      </w:r>
    </w:p>
  </w:footnote>
  <w:footnote w:type="continuationSeparator" w:id="0">
    <w:p w14:paraId="13EC4687" w14:textId="77777777" w:rsidR="00A20E99" w:rsidRDefault="00A20E99"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139167">
    <w:abstractNumId w:val="5"/>
  </w:num>
  <w:num w:numId="2" w16cid:durableId="1565288227">
    <w:abstractNumId w:val="6"/>
  </w:num>
  <w:num w:numId="3" w16cid:durableId="2114201901">
    <w:abstractNumId w:val="9"/>
  </w:num>
  <w:num w:numId="4" w16cid:durableId="1819494036">
    <w:abstractNumId w:val="0"/>
  </w:num>
  <w:num w:numId="5" w16cid:durableId="1290209688">
    <w:abstractNumId w:val="4"/>
  </w:num>
  <w:num w:numId="6" w16cid:durableId="2012292590">
    <w:abstractNumId w:val="7"/>
  </w:num>
  <w:num w:numId="7" w16cid:durableId="695810441">
    <w:abstractNumId w:val="10"/>
  </w:num>
  <w:num w:numId="8" w16cid:durableId="1620650069">
    <w:abstractNumId w:val="1"/>
  </w:num>
  <w:num w:numId="9" w16cid:durableId="806976324">
    <w:abstractNumId w:val="3"/>
  </w:num>
  <w:num w:numId="10" w16cid:durableId="2140755581">
    <w:abstractNumId w:val="8"/>
  </w:num>
  <w:num w:numId="11" w16cid:durableId="58538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2B"/>
    <w:rsid w:val="00095D5C"/>
    <w:rsid w:val="00136F84"/>
    <w:rsid w:val="00235C33"/>
    <w:rsid w:val="002A1E32"/>
    <w:rsid w:val="003470FE"/>
    <w:rsid w:val="0049790A"/>
    <w:rsid w:val="004A2C3A"/>
    <w:rsid w:val="004A6A67"/>
    <w:rsid w:val="00513B98"/>
    <w:rsid w:val="005404B0"/>
    <w:rsid w:val="005A3F9E"/>
    <w:rsid w:val="005C7388"/>
    <w:rsid w:val="005F6619"/>
    <w:rsid w:val="006D78F9"/>
    <w:rsid w:val="006F7E2B"/>
    <w:rsid w:val="00747685"/>
    <w:rsid w:val="00754AA7"/>
    <w:rsid w:val="00910D46"/>
    <w:rsid w:val="00957A5F"/>
    <w:rsid w:val="009E6C71"/>
    <w:rsid w:val="009F67EE"/>
    <w:rsid w:val="00A20E99"/>
    <w:rsid w:val="00A337DF"/>
    <w:rsid w:val="00A57428"/>
    <w:rsid w:val="00C0367F"/>
    <w:rsid w:val="00C15AB3"/>
    <w:rsid w:val="00C901E5"/>
    <w:rsid w:val="00C92EAB"/>
    <w:rsid w:val="00CF3A89"/>
    <w:rsid w:val="00D76582"/>
    <w:rsid w:val="00DA4E27"/>
    <w:rsid w:val="00EC527E"/>
    <w:rsid w:val="00EE6312"/>
    <w:rsid w:val="00F22F14"/>
    <w:rsid w:val="00F97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54D9-1443-4931-82F8-356E4466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4587</Words>
  <Characters>26148</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Aoukaili, Zakaria</cp:lastModifiedBy>
  <cp:revision>12</cp:revision>
  <dcterms:created xsi:type="dcterms:W3CDTF">2022-11-05T19:17:00Z</dcterms:created>
  <dcterms:modified xsi:type="dcterms:W3CDTF">2022-11-09T16:30:00Z</dcterms:modified>
</cp:coreProperties>
</file>