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ANÁLISIS DE RIESGOS Y</w:t>
      </w:r>
    </w:p>
    <w:p>
      <w:pPr>
        <w:pStyle w:val="Title"/>
        <w:jc w:val="center"/>
      </w:pPr>
      <w:r>
        <w:rPr>
          <w:b/>
          <w:sz w:val="32"/>
        </w:rPr>
        <w:t>ESTRATEGIAS DE MITIGACIÓN</w:t>
      </w:r>
    </w:p>
    <w:p/>
    <w:p>
      <w:pPr>
        <w:jc w:val="center"/>
      </w:pPr>
      <w:r>
        <w:rPr>
          <w:b w:val="0"/>
          <w:sz w:val="28"/>
        </w:rPr>
        <w:t>Sistema Integral de Gestión</w:t>
      </w:r>
    </w:p>
    <w:p>
      <w:pPr>
        <w:jc w:val="center"/>
      </w:pPr>
      <w:r>
        <w:rPr>
          <w:b/>
          <w:sz w:val="28"/>
        </w:rPr>
        <w:t>de Bienestar Animal</w:t>
      </w:r>
    </w:p>
    <w:p>
      <w:pPr>
        <w:jc w:val="center"/>
      </w:pPr>
      <w:r>
        <w:rPr>
          <w:b w:val="0"/>
          <w:sz w:val="24"/>
        </w:rPr>
        <w:t>Versión 1.0</w:t>
      </w:r>
    </w:p>
    <w:p>
      <w:pPr>
        <w:jc w:val="center"/>
      </w:pPr>
      <w:r>
        <w:rPr>
          <w:b w:val="0"/>
          <w:sz w:val="24"/>
        </w:rPr>
        <w:t>Noviembre 2025</w:t>
      </w:r>
    </w:p>
    <w:p>
      <w:pPr>
        <w:jc w:val="center"/>
      </w:pPr>
      <w:r>
        <w:rPr>
          <w:b w:val="0"/>
          <w:sz w:val="24"/>
        </w:rPr>
        <w:t>Ecosistema Digital Distrital</w:t>
      </w:r>
    </w:p>
    <w:p>
      <w:pPr>
        <w:jc w:val="center"/>
      </w:pPr>
      <w:r>
        <w:rPr>
          <w:b w:val="0"/>
          <w:sz w:val="24"/>
        </w:rPr>
        <w:t>Santiago de Cali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Objetivos del Análisis</w:t>
      </w:r>
    </w:p>
    <w:p>
      <w:r>
        <w:t>Este documento identifica, analiza y propone estrategias de mitigación para los riesgos asociados al desarrollo, implementación y operación del Sistema Integral de Gestión de Bienestar Animal.</w:t>
      </w:r>
    </w:p>
    <w:p>
      <w:r>
        <w:t>Objetivos:</w:t>
      </w:r>
    </w:p>
    <w:p>
      <w:r>
        <w:t>- Identificar riesgos técnicos, operacionales, de seguridad y regulatorios</w:t>
      </w:r>
    </w:p>
    <w:p>
      <w:r>
        <w:t>- Evaluar probabilidad e impacto de cada riesgo</w:t>
      </w:r>
    </w:p>
    <w:p>
      <w:r>
        <w:t>- Proponer estrategias de mitigación efectivas</w:t>
      </w:r>
    </w:p>
    <w:p>
      <w:r>
        <w:t>- Establecer plan de monitoreo y control de riesgos</w:t>
      </w:r>
    </w:p>
    <w:p>
      <w:pPr>
        <w:pStyle w:val="Heading2"/>
      </w:pPr>
      <w:r>
        <w:t>1.2 Metodología de Evaluación</w:t>
      </w:r>
    </w:p>
    <w:p>
      <w:r>
        <w:t>Se utiliza una matriz de riesgos con las siguientes escalas:</w:t>
      </w:r>
    </w:p>
    <w:p/>
    <w:p>
      <w:r>
        <w:t>Probabilidad:</w:t>
      </w:r>
    </w:p>
    <w:p>
      <w:r>
        <w:t>- Baja: &lt; 25% de ocurrencia</w:t>
      </w:r>
    </w:p>
    <w:p>
      <w:r>
        <w:t>- Media: 25% - 50% de ocurrencia</w:t>
      </w:r>
    </w:p>
    <w:p>
      <w:r>
        <w:t>- Alta: 50% - 75% de ocurrencia</w:t>
      </w:r>
    </w:p>
    <w:p>
      <w:r>
        <w:t>- Muy Alta: &gt; 75% de ocurrencia</w:t>
      </w:r>
    </w:p>
    <w:p/>
    <w:p>
      <w:r>
        <w:t>Impacto:</w:t>
      </w:r>
    </w:p>
    <w:p>
      <w:r>
        <w:t>- Bajo: Afecta operaciones menores, recuperación inmediata</w:t>
      </w:r>
    </w:p>
    <w:p>
      <w:r>
        <w:t>- Medio: Afecta módulos específicos, recuperación en horas</w:t>
      </w:r>
    </w:p>
    <w:p>
      <w:r>
        <w:t>- Alto: Afecta múltiples módulos, recuperación en días</w:t>
      </w:r>
    </w:p>
    <w:p>
      <w:r>
        <w:t>- Crítico: Afecta sistema completo, pérdida de datos, impacto legal</w:t>
      </w:r>
    </w:p>
    <w:p>
      <w:r>
        <w:br w:type="page"/>
      </w:r>
    </w:p>
    <w:p>
      <w:pPr>
        <w:pStyle w:val="Heading1"/>
      </w:pPr>
      <w:r>
        <w:t>2. Riesgos Técnicos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Estrategia de Mitigación</w:t>
            </w:r>
          </w:p>
        </w:tc>
      </w:tr>
      <w:tr>
        <w:tc>
          <w:tcPr>
            <w:tcW w:type="dxa" w:w="1728"/>
          </w:tcPr>
          <w:p>
            <w:r>
              <w:t>RT-01</w:t>
            </w:r>
          </w:p>
        </w:tc>
        <w:tc>
          <w:tcPr>
            <w:tcW w:type="dxa" w:w="1728"/>
          </w:tcPr>
          <w:p>
            <w:r>
              <w:t>Fallo en integración con componentes del SCI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Pruebas de integración continuas, mocks para desarrollo, monitoreo 24/7</w:t>
            </w:r>
          </w:p>
        </w:tc>
      </w:tr>
      <w:tr>
        <w:tc>
          <w:tcPr>
            <w:tcW w:type="dxa" w:w="1728"/>
          </w:tcPr>
          <w:p>
            <w:r>
              <w:t>RT-02</w:t>
            </w:r>
          </w:p>
        </w:tc>
        <w:tc>
          <w:tcPr>
            <w:tcW w:type="dxa" w:w="1728"/>
          </w:tcPr>
          <w:p>
            <w:r>
              <w:t>Pérdida de datos por fallo de hardware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Backups diarios automatizados, réplicas en 3 zonas geográficas, RPO 24h</w:t>
            </w:r>
          </w:p>
        </w:tc>
      </w:tr>
      <w:tr>
        <w:tc>
          <w:tcPr>
            <w:tcW w:type="dxa" w:w="1728"/>
          </w:tcPr>
          <w:p>
            <w:r>
              <w:t>RT-03</w:t>
            </w:r>
          </w:p>
        </w:tc>
        <w:tc>
          <w:tcPr>
            <w:tcW w:type="dxa" w:w="1728"/>
          </w:tcPr>
          <w:p>
            <w:r>
              <w:t>Degradación de rendimiento con alta concurrencia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Escalamiento horizontal con Kubernetes, CDN, caché Redis, pruebas de carga</w:t>
            </w:r>
          </w:p>
        </w:tc>
      </w:tr>
      <w:tr>
        <w:tc>
          <w:tcPr>
            <w:tcW w:type="dxa" w:w="1728"/>
          </w:tcPr>
          <w:p>
            <w:r>
              <w:t>RT-04</w:t>
            </w:r>
          </w:p>
        </w:tc>
        <w:tc>
          <w:tcPr>
            <w:tcW w:type="dxa" w:w="1728"/>
          </w:tcPr>
          <w:p>
            <w:r>
              <w:t>Incompatibilidad con navegadores/dispositivos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Testing multi-navegador automatizado, diseño responsive, soporte últimas 2 versiones</w:t>
            </w:r>
          </w:p>
        </w:tc>
      </w:tr>
      <w:tr>
        <w:tc>
          <w:tcPr>
            <w:tcW w:type="dxa" w:w="1728"/>
          </w:tcPr>
          <w:p>
            <w:r>
              <w:t>RT-05</w:t>
            </w:r>
          </w:p>
        </w:tc>
        <w:tc>
          <w:tcPr>
            <w:tcW w:type="dxa" w:w="1728"/>
          </w:tcPr>
          <w:p>
            <w:r>
              <w:t>Corrupción de base de datos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Transacciones ACID, validaciones de integridad, backups incrementales cada 6h</w:t>
            </w:r>
          </w:p>
        </w:tc>
      </w:tr>
      <w:tr>
        <w:tc>
          <w:tcPr>
            <w:tcW w:type="dxa" w:w="1728"/>
          </w:tcPr>
          <w:p>
            <w:r>
              <w:t>RT-06</w:t>
            </w:r>
          </w:p>
        </w:tc>
        <w:tc>
          <w:tcPr>
            <w:tcW w:type="dxa" w:w="1728"/>
          </w:tcPr>
          <w:p>
            <w:r>
              <w:t>Fallo en servicio de notificaciones (email/SMS)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Cola de reintentos automáticos (3 intentos), servicio de respaldo, logs detallados</w:t>
            </w:r>
          </w:p>
        </w:tc>
      </w:tr>
    </w:tbl>
    <w:p>
      <w:r>
        <w:br w:type="page"/>
      </w:r>
    </w:p>
    <w:p>
      <w:pPr>
        <w:pStyle w:val="Heading1"/>
      </w:pPr>
      <w:r>
        <w:t>3. Riesgos de Seguridad y Privacidad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Estrategia de Mitigación</w:t>
            </w:r>
          </w:p>
        </w:tc>
      </w:tr>
      <w:tr>
        <w:tc>
          <w:tcPr>
            <w:tcW w:type="dxa" w:w="1728"/>
          </w:tcPr>
          <w:p>
            <w:r>
              <w:t>RS-01</w:t>
            </w:r>
          </w:p>
        </w:tc>
        <w:tc>
          <w:tcPr>
            <w:tcW w:type="dxa" w:w="1728"/>
          </w:tcPr>
          <w:p>
            <w:r>
              <w:t>Ataque DDoS que deje sistema inaccesible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WAF con Cloudflare/AWS Shield, rate limiting 1000 req/h, auto-escalado</w:t>
            </w:r>
          </w:p>
        </w:tc>
      </w:tr>
      <w:tr>
        <w:tc>
          <w:tcPr>
            <w:tcW w:type="dxa" w:w="1728"/>
          </w:tcPr>
          <w:p>
            <w:r>
              <w:t>RS-02</w:t>
            </w:r>
          </w:p>
        </w:tc>
        <w:tc>
          <w:tcPr>
            <w:tcW w:type="dxa" w:w="1728"/>
          </w:tcPr>
          <w:p>
            <w:r>
              <w:t>Inyección SQL o XSS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ORM Laravel con prepared statements, validación input/output, auditoría OWASP</w:t>
            </w:r>
          </w:p>
        </w:tc>
      </w:tr>
      <w:tr>
        <w:tc>
          <w:tcPr>
            <w:tcW w:type="dxa" w:w="1728"/>
          </w:tcPr>
          <w:p>
            <w:r>
              <w:t>RS-03</w:t>
            </w:r>
          </w:p>
        </w:tc>
        <w:tc>
          <w:tcPr>
            <w:tcW w:type="dxa" w:w="1728"/>
          </w:tcPr>
          <w:p>
            <w:r>
              <w:t>Acceso no autorizado a datos sensibles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Cifrado AES-256 en reposo, TLS 1.3 en tránsito, MFA obligatorio para admins</w:t>
            </w:r>
          </w:p>
        </w:tc>
      </w:tr>
      <w:tr>
        <w:tc>
          <w:tcPr>
            <w:tcW w:type="dxa" w:w="1728"/>
          </w:tcPr>
          <w:p>
            <w:r>
              <w:t>RS-04</w:t>
            </w:r>
          </w:p>
        </w:tc>
        <w:tc>
          <w:tcPr>
            <w:tcW w:type="dxa" w:w="1728"/>
          </w:tcPr>
          <w:p>
            <w:r>
              <w:t>Filtración de credenciales o tokens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Tokens JWT de corta duración (60min), no guardar credenciales en logs, rotación de secrets</w:t>
            </w:r>
          </w:p>
        </w:tc>
      </w:tr>
      <w:tr>
        <w:tc>
          <w:tcPr>
            <w:tcW w:type="dxa" w:w="1728"/>
          </w:tcPr>
          <w:p>
            <w:r>
              <w:t>RS-05</w:t>
            </w:r>
          </w:p>
        </w:tc>
        <w:tc>
          <w:tcPr>
            <w:tcW w:type="dxa" w:w="1728"/>
          </w:tcPr>
          <w:p>
            <w:r>
              <w:t>Escalamiento de privilegios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Validación RBAC en cada operación, auditoría de cambios de roles, revisión trimestral</w:t>
            </w:r>
          </w:p>
        </w:tc>
      </w:tr>
      <w:tr>
        <w:tc>
          <w:tcPr>
            <w:tcW w:type="dxa" w:w="1728"/>
          </w:tcPr>
          <w:p>
            <w:r>
              <w:t>RS-06</w:t>
            </w:r>
          </w:p>
        </w:tc>
        <w:tc>
          <w:tcPr>
            <w:tcW w:type="dxa" w:w="1728"/>
          </w:tcPr>
          <w:p>
            <w:r>
              <w:t>Ransomware o malware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Backups offline inmutables, antivirus en servidores, monitoreo de comportamiento anómalo</w:t>
            </w:r>
          </w:p>
        </w:tc>
      </w:tr>
      <w:tr>
        <w:tc>
          <w:tcPr>
            <w:tcW w:type="dxa" w:w="1728"/>
          </w:tcPr>
          <w:p>
            <w:r>
              <w:t>RS-07</w:t>
            </w:r>
          </w:p>
        </w:tc>
        <w:tc>
          <w:tcPr>
            <w:tcW w:type="dxa" w:w="1728"/>
          </w:tcPr>
          <w:p>
            <w:r>
              <w:t>Incumplimiento GDPR/LOPD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Encriptación de datos personales, derecho al olvido implementado, auditorías legales</w:t>
            </w:r>
          </w:p>
        </w:tc>
      </w:tr>
    </w:tbl>
    <w:p>
      <w:r>
        <w:br w:type="page"/>
      </w:r>
    </w:p>
    <w:p>
      <w:pPr>
        <w:pStyle w:val="Heading1"/>
      </w:pPr>
      <w:r>
        <w:t>4. Riesgos Operacionales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Estrategia de Mitigación</w:t>
            </w:r>
          </w:p>
        </w:tc>
      </w:tr>
      <w:tr>
        <w:tc>
          <w:tcPr>
            <w:tcW w:type="dxa" w:w="1728"/>
          </w:tcPr>
          <w:p>
            <w:r>
              <w:t>RO-01</w:t>
            </w:r>
          </w:p>
        </w:tc>
        <w:tc>
          <w:tcPr>
            <w:tcW w:type="dxa" w:w="1728"/>
          </w:tcPr>
          <w:p>
            <w:r>
              <w:t>Falta de adopción por parte de usuarios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Capacitaciones previas al lanzamiento, manuales visuales, soporte técnico 8x5</w:t>
            </w:r>
          </w:p>
        </w:tc>
      </w:tr>
      <w:tr>
        <w:tc>
          <w:tcPr>
            <w:tcW w:type="dxa" w:w="1728"/>
          </w:tcPr>
          <w:p>
            <w:r>
              <w:t>RO-02</w:t>
            </w:r>
          </w:p>
        </w:tc>
        <w:tc>
          <w:tcPr>
            <w:tcW w:type="dxa" w:w="1728"/>
          </w:tcPr>
          <w:p>
            <w:r>
              <w:t>Sobrecarga del sistema en campañas masivas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Escalamiento automático HPA, pre-escalado en eventos conocidos, CDN</w:t>
            </w:r>
          </w:p>
        </w:tc>
      </w:tr>
      <w:tr>
        <w:tc>
          <w:tcPr>
            <w:tcW w:type="dxa" w:w="1728"/>
          </w:tcPr>
          <w:p>
            <w:r>
              <w:t>RO-03</w:t>
            </w:r>
          </w:p>
        </w:tc>
        <w:tc>
          <w:tcPr>
            <w:tcW w:type="dxa" w:w="1728"/>
          </w:tcPr>
          <w:p>
            <w:r>
              <w:t>Errores humanos en ingreso de datos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Validaciones en tiempo real, confirmaciones para acciones críticas, auditoría completa</w:t>
            </w:r>
          </w:p>
        </w:tc>
      </w:tr>
      <w:tr>
        <w:tc>
          <w:tcPr>
            <w:tcW w:type="dxa" w:w="1728"/>
          </w:tcPr>
          <w:p>
            <w:r>
              <w:t>RO-04</w:t>
            </w:r>
          </w:p>
        </w:tc>
        <w:tc>
          <w:tcPr>
            <w:tcW w:type="dxa" w:w="1728"/>
          </w:tcPr>
          <w:p>
            <w:r>
              <w:t>Interrupción del servicio de Internet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Aplicación móvil con modo offline parcial, sincronización al reconectar</w:t>
            </w:r>
          </w:p>
        </w:tc>
      </w:tr>
      <w:tr>
        <w:tc>
          <w:tcPr>
            <w:tcW w:type="dxa" w:w="1728"/>
          </w:tcPr>
          <w:p>
            <w:r>
              <w:t>RO-05</w:t>
            </w:r>
          </w:p>
        </w:tc>
        <w:tc>
          <w:tcPr>
            <w:tcW w:type="dxa" w:w="1728"/>
          </w:tcPr>
          <w:p>
            <w:r>
              <w:t>Pérdida de personal clave del proyecto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Documentación exhaustiva, pair programming, equipo distribuido, conocimiento compartido</w:t>
            </w:r>
          </w:p>
        </w:tc>
      </w:tr>
      <w:tr>
        <w:tc>
          <w:tcPr>
            <w:tcW w:type="dxa" w:w="1728"/>
          </w:tcPr>
          <w:p>
            <w:r>
              <w:t>RO-06</w:t>
            </w:r>
          </w:p>
        </w:tc>
        <w:tc>
          <w:tcPr>
            <w:tcW w:type="dxa" w:w="1728"/>
          </w:tcPr>
          <w:p>
            <w:r>
              <w:t>Cambios regulatorios en normativa animal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Arquitectura modular adaptable, revisión legal trimestral, parametrización de reglas</w:t>
            </w:r>
          </w:p>
        </w:tc>
      </w:tr>
    </w:tbl>
    <w:p>
      <w:r>
        <w:br w:type="page"/>
      </w:r>
    </w:p>
    <w:p>
      <w:pPr>
        <w:pStyle w:val="Heading1"/>
      </w:pPr>
      <w:r>
        <w:t>5. Riesgos de Gestión de Proyecto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Estrategia de Mitigación</w:t>
            </w:r>
          </w:p>
        </w:tc>
      </w:tr>
      <w:tr>
        <w:tc>
          <w:tcPr>
            <w:tcW w:type="dxa" w:w="1728"/>
          </w:tcPr>
          <w:p>
            <w:r>
              <w:t>RP-01</w:t>
            </w:r>
          </w:p>
        </w:tc>
        <w:tc>
          <w:tcPr>
            <w:tcW w:type="dxa" w:w="1728"/>
          </w:tcPr>
          <w:p>
            <w:r>
              <w:t>Retrasos en cronograma de desarrollo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Metodología ágil con sprints de 2 semanas, daily standups, buffer del 20% en estimaciones</w:t>
            </w:r>
          </w:p>
        </w:tc>
      </w:tr>
      <w:tr>
        <w:tc>
          <w:tcPr>
            <w:tcW w:type="dxa" w:w="1728"/>
          </w:tcPr>
          <w:p>
            <w:r>
              <w:t>RP-02</w:t>
            </w:r>
          </w:p>
        </w:tc>
        <w:tc>
          <w:tcPr>
            <w:tcW w:type="dxa" w:w="1728"/>
          </w:tcPr>
          <w:p>
            <w:r>
              <w:t>Sobrecostos por cambios de alcance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Control de cambios estricto, estimación por historia de usuario, reuniones semanales con stakeholders</w:t>
            </w:r>
          </w:p>
        </w:tc>
      </w:tr>
      <w:tr>
        <w:tc>
          <w:tcPr>
            <w:tcW w:type="dxa" w:w="1728"/>
          </w:tcPr>
          <w:p>
            <w:r>
              <w:t>RP-03</w:t>
            </w:r>
          </w:p>
        </w:tc>
        <w:tc>
          <w:tcPr>
            <w:tcW w:type="dxa" w:w="1728"/>
          </w:tcPr>
          <w:p>
            <w:r>
              <w:t>Falta de claridad en requerimientos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Historias de usuario detalladas, prototipos validados con usuarios, refinamiento continuo</w:t>
            </w:r>
          </w:p>
        </w:tc>
      </w:tr>
      <w:tr>
        <w:tc>
          <w:tcPr>
            <w:tcW w:type="dxa" w:w="1728"/>
          </w:tcPr>
          <w:p>
            <w:r>
              <w:t>RP-04</w:t>
            </w:r>
          </w:p>
        </w:tc>
        <w:tc>
          <w:tcPr>
            <w:tcW w:type="dxa" w:w="1728"/>
          </w:tcPr>
          <w:p>
            <w:r>
              <w:t>Conflictos entre equipos de desarrollo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Reuniones de integración semanales, documentación compartida, líder técnico definido</w:t>
            </w:r>
          </w:p>
        </w:tc>
      </w:tr>
      <w:tr>
        <w:tc>
          <w:tcPr>
            <w:tcW w:type="dxa" w:w="1728"/>
          </w:tcPr>
          <w:p>
            <w:r>
              <w:t>RP-05</w:t>
            </w:r>
          </w:p>
        </w:tc>
        <w:tc>
          <w:tcPr>
            <w:tcW w:type="dxa" w:w="1728"/>
          </w:tcPr>
          <w:p>
            <w:r>
              <w:t>Dependencias externas no resueltas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Identificación temprana de dependencias, plan B para integraciones críticas, escalamiento a directivos</w:t>
            </w:r>
          </w:p>
        </w:tc>
      </w:tr>
    </w:tbl>
    <w:p>
      <w:r>
        <w:br w:type="page"/>
      </w:r>
    </w:p>
    <w:p>
      <w:pPr>
        <w:pStyle w:val="Heading1"/>
      </w:pPr>
      <w:r>
        <w:t>6. Riesgos Regulatorios y de Cumplimiento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Estrategia de Mitigación</w:t>
            </w:r>
          </w:p>
        </w:tc>
      </w:tr>
      <w:tr>
        <w:tc>
          <w:tcPr>
            <w:tcW w:type="dxa" w:w="1728"/>
          </w:tcPr>
          <w:p>
            <w:r>
              <w:t>RR-01</w:t>
            </w:r>
          </w:p>
        </w:tc>
        <w:tc>
          <w:tcPr>
            <w:tcW w:type="dxa" w:w="1728"/>
          </w:tcPr>
          <w:p>
            <w:r>
              <w:t>Incumplimiento Ley 1774 (Protección Animal)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Validación legal del flujo de denuncias, capacitación en normativa, auditoría legal anual</w:t>
            </w:r>
          </w:p>
        </w:tc>
      </w:tr>
      <w:tr>
        <w:tc>
          <w:tcPr>
            <w:tcW w:type="dxa" w:w="1728"/>
          </w:tcPr>
          <w:p>
            <w:r>
              <w:t>RR-02</w:t>
            </w:r>
          </w:p>
        </w:tc>
        <w:tc>
          <w:tcPr>
            <w:tcW w:type="dxa" w:w="1728"/>
          </w:tcPr>
          <w:p>
            <w:r>
              <w:t>Incumplimiento ISO 27001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Controles de seguridad según ISO 27001, certificación previa a producción, auditorías semestrales</w:t>
            </w:r>
          </w:p>
        </w:tc>
      </w:tr>
      <w:tr>
        <w:tc>
          <w:tcPr>
            <w:tcW w:type="dxa" w:w="1728"/>
          </w:tcPr>
          <w:p>
            <w:r>
              <w:t>RR-03</w:t>
            </w:r>
          </w:p>
        </w:tc>
        <w:tc>
          <w:tcPr>
            <w:tcW w:type="dxa" w:w="1728"/>
          </w:tcPr>
          <w:p>
            <w:r>
              <w:t>Violación de privacidad de adoptantes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Cifrado de datos personales, acceso restringido por roles, política de privacidad clara</w:t>
            </w:r>
          </w:p>
        </w:tc>
      </w:tr>
      <w:tr>
        <w:tc>
          <w:tcPr>
            <w:tcW w:type="dxa" w:w="1728"/>
          </w:tcPr>
          <w:p>
            <w:r>
              <w:t>RR-04</w:t>
            </w:r>
          </w:p>
        </w:tc>
        <w:tc>
          <w:tcPr>
            <w:tcW w:type="dxa" w:w="1728"/>
          </w:tcPr>
          <w:p>
            <w:r>
              <w:t>Fallos en trazabilidad de auditoría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Integración obligatoria con sci-audit, logs inmutables, retención de 5 años</w:t>
            </w:r>
          </w:p>
        </w:tc>
      </w:tr>
    </w:tbl>
    <w:p>
      <w:r>
        <w:br w:type="page"/>
      </w:r>
    </w:p>
    <w:p>
      <w:pPr>
        <w:pStyle w:val="Heading1"/>
      </w:pPr>
      <w:r>
        <w:t>7. Matriz de Riesgos Consolidada</w:t>
      </w:r>
    </w:p>
    <w:p>
      <w:r>
        <w:t>Resumen de todos los riesgos identificados ordenados por criticidad (Probabilidad x Impacto):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Nivel de Criticidad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IDs de Riesgos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Acción Requerida</w:t>
            </w:r>
          </w:p>
        </w:tc>
      </w:tr>
      <w:tr>
        <w:tc>
          <w:tcPr>
            <w:tcW w:type="dxa" w:w="2160"/>
          </w:tcPr>
          <w:p>
            <w:r>
              <w:t>Crítico (Alta/Crítico)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RT-02, RS-03, RS-06, RS-07, RR-01, RR-03</w:t>
            </w:r>
          </w:p>
        </w:tc>
        <w:tc>
          <w:tcPr>
            <w:tcW w:type="dxa" w:w="2160"/>
          </w:tcPr>
          <w:p>
            <w:r>
              <w:t>Mitigación inmediata, monitoreo continuo</w:t>
            </w:r>
          </w:p>
        </w:tc>
      </w:tr>
      <w:tr>
        <w:tc>
          <w:tcPr>
            <w:tcW w:type="dxa" w:w="2160"/>
          </w:tcPr>
          <w:p>
            <w:r>
              <w:t>Alto (Media/Alto)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RT-01, RT-03, RS-01, RS-02, RS-04, RS-05, RO-01, RO-04, RP-02, RP-03, RR-02</w:t>
            </w:r>
          </w:p>
        </w:tc>
        <w:tc>
          <w:tcPr>
            <w:tcW w:type="dxa" w:w="2160"/>
          </w:tcPr>
          <w:p>
            <w:r>
              <w:t>Mitigación prioritaria, revisión mensual</w:t>
            </w:r>
          </w:p>
        </w:tc>
      </w:tr>
      <w:tr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RT-04, RT-06, RO-02, RO-03, RO-06, RP-01, RR-04</w:t>
            </w:r>
          </w:p>
        </w:tc>
        <w:tc>
          <w:tcPr>
            <w:tcW w:type="dxa" w:w="2160"/>
          </w:tcPr>
          <w:p>
            <w:r>
              <w:t>Mitigación planificada, revisión trimestral</w:t>
            </w:r>
          </w:p>
        </w:tc>
      </w:tr>
      <w:tr>
        <w:tc>
          <w:tcPr>
            <w:tcW w:type="dxa" w:w="2160"/>
          </w:tcPr>
          <w:p>
            <w:r>
              <w:t>Bajo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RT-05, RP-04</w:t>
            </w:r>
          </w:p>
        </w:tc>
        <w:tc>
          <w:tcPr>
            <w:tcW w:type="dxa" w:w="2160"/>
          </w:tcPr>
          <w:p>
            <w:r>
              <w:t>Monitoreo, mitigación si se incrementa probabilidad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 RIESGOS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Críticos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22%</w:t>
            </w:r>
          </w:p>
        </w:tc>
        <w:tc>
          <w:tcPr>
            <w:tcW w:type="dxa" w:w="2160"/>
          </w:tcPr>
          <w:p>
            <w:r>
              <w:t>Requieren atención inmediata</w:t>
            </w:r>
          </w:p>
        </w:tc>
      </w:tr>
      <w:tr>
        <w:tc>
          <w:tcPr>
            <w:tcW w:type="dxa" w:w="2160"/>
          </w:tcPr>
          <w:p>
            <w:r>
              <w:t>Altos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41%</w:t>
            </w:r>
          </w:p>
        </w:tc>
        <w:tc>
          <w:tcPr>
            <w:tcW w:type="dxa" w:w="2160"/>
          </w:tcPr>
          <w:p>
            <w:r>
              <w:t>Requieren mitigación prioritaria</w:t>
            </w:r>
          </w:p>
        </w:tc>
      </w:tr>
    </w:tbl>
    <w:p>
      <w:r>
        <w:br w:type="page"/>
      </w:r>
    </w:p>
    <w:p>
      <w:pPr>
        <w:pStyle w:val="Heading1"/>
      </w:pPr>
      <w:r>
        <w:t>8. Plan de Monitoreo y Control de Riesgos</w:t>
      </w:r>
    </w:p>
    <w:p>
      <w:pPr>
        <w:pStyle w:val="Heading2"/>
      </w:pPr>
      <w:r>
        <w:t>8.1 Frecuencia de Revisión</w:t>
      </w:r>
    </w:p>
    <w:p>
      <w:r>
        <w:t>- Riesgos Críticos: Revisión semanal</w:t>
      </w:r>
    </w:p>
    <w:p>
      <w:r>
        <w:t>- Riesgos Altos: Revisión quincenal</w:t>
      </w:r>
    </w:p>
    <w:p>
      <w:r>
        <w:t>- Riesgos Medios: Revisión mensual</w:t>
      </w:r>
    </w:p>
    <w:p>
      <w:r>
        <w:t>- Riesgos Bajos: Revisión trimestral</w:t>
      </w:r>
    </w:p>
    <w:p>
      <w:r>
        <w:t>- Revisión completa de matriz: Trimestral con todos los stakeholders</w:t>
      </w:r>
    </w:p>
    <w:p>
      <w:pPr>
        <w:pStyle w:val="Heading2"/>
      </w:pPr>
      <w:r>
        <w:t>8.2 Responsables</w:t>
      </w:r>
    </w:p>
    <w:p>
      <w:r>
        <w:t>- Director del Proyecto: Responsable general del plan de riesgos</w:t>
      </w:r>
    </w:p>
    <w:p>
      <w:r>
        <w:t>- Arquitecto de Software: Riesgos técnicos (RT-XX)</w:t>
      </w:r>
    </w:p>
    <w:p>
      <w:r>
        <w:t>- Oficial de Seguridad: Riesgos de seguridad y privacidad (RS-XX)</w:t>
      </w:r>
    </w:p>
    <w:p>
      <w:r>
        <w:t>- Gerente de Operaciones: Riesgos operacionales (RO-XX)</w:t>
      </w:r>
    </w:p>
    <w:p>
      <w:r>
        <w:t>- Scrum Master: Riesgos de gestión de proyecto (RP-XX)</w:t>
      </w:r>
    </w:p>
    <w:p>
      <w:r>
        <w:t>- Asesor Legal: Riesgos regulatorios (RR-XX)</w:t>
      </w:r>
    </w:p>
    <w:p>
      <w:pPr>
        <w:pStyle w:val="Heading2"/>
      </w:pPr>
      <w:r>
        <w:t>8.3 Indicadores de Alerta Temprana</w:t>
      </w:r>
    </w:p>
    <w:p>
      <w:r>
        <w:t>Señales que indican incremento de riesgo:</w:t>
      </w:r>
    </w:p>
    <w:p>
      <w:r>
        <w:t>- Tiempo de respuesta del sistema &gt; 5 segundos (RT-03)</w:t>
      </w:r>
    </w:p>
    <w:p>
      <w:r>
        <w:t>- Intentos de acceso no autorizado &gt; 10/día (RS-03, RS-05)</w:t>
      </w:r>
    </w:p>
    <w:p>
      <w:r>
        <w:t>- Tasa de errores en producción &gt; 1% (RT-XX, RO-03)</w:t>
      </w:r>
    </w:p>
    <w:p>
      <w:r>
        <w:t>- Backups fallidos 2 días consecutivos (RT-02)</w:t>
      </w:r>
    </w:p>
    <w:p>
      <w:r>
        <w:t>- Retrasos en sprints &gt; 20% (RP-01)</w:t>
      </w:r>
    </w:p>
    <w:p>
      <w:r>
        <w:t>- Quejas de usuarios &gt; 5/semana (RO-01)</w:t>
      </w:r>
    </w:p>
    <w:p>
      <w:pPr>
        <w:pStyle w:val="Heading2"/>
      </w:pPr>
      <w:r>
        <w:t>8.4 Procedimiento de Escalamiento</w:t>
      </w:r>
    </w:p>
    <w:p>
      <w:r>
        <w:t>1. Nivel 1 - Equipo de Desarrollo: Resuelve riesgos bajos y medios</w:t>
      </w:r>
    </w:p>
    <w:p>
      <w:r>
        <w:t>2. Nivel 2 - Líder Técnico: Riesgos altos o que persisten &gt; 48h</w:t>
      </w:r>
    </w:p>
    <w:p>
      <w:r>
        <w:t>3. Nivel 3 - Director del Proyecto: Riesgos críticos o que persisten &gt; 1 semana</w:t>
      </w:r>
    </w:p>
    <w:p>
      <w:r>
        <w:t>4. Nivel 4 - Comité Directivo: Riesgos con impacto legal o presupuestal</w:t>
      </w:r>
    </w:p>
    <w:p>
      <w:r>
        <w:br w:type="page"/>
      </w:r>
    </w:p>
    <w:p>
      <w:pPr>
        <w:pStyle w:val="Heading1"/>
      </w:pPr>
      <w:r>
        <w:t>9. Conclusiones y Recomendaciones</w:t>
      </w:r>
    </w:p>
    <w:p>
      <w:r>
        <w:t>El análisis identifica 27 riesgos distribuidos en 6 categorías. El 22% son críticos y el 41% son altos, requiriendo atención prioritaria.</w:t>
      </w:r>
    </w:p>
    <w:p/>
    <w:p>
      <w:r>
        <w:t>Los riesgos más críticos están relacionados con:</w:t>
      </w:r>
    </w:p>
    <w:p>
      <w:r>
        <w:t>- Pérdida de datos y continuidad del negocio</w:t>
      </w:r>
    </w:p>
    <w:p>
      <w:r>
        <w:t>- Seguridad y privacidad de información sensible</w:t>
      </w:r>
    </w:p>
    <w:p>
      <w:r>
        <w:t>- Cumplimiento legal y regulatorio</w:t>
      </w:r>
    </w:p>
    <w:p/>
    <w:p>
      <w:pPr>
        <w:pStyle w:val="Heading2"/>
      </w:pPr>
      <w:r>
        <w:t>9.1 Recomendaciones Clave</w:t>
      </w:r>
    </w:p>
    <w:p>
      <w:r>
        <w:t>1. Implementar estrategia de backups 3-2-1 (3 copias, 2 medios, 1 offsite)</w:t>
      </w:r>
    </w:p>
    <w:p>
      <w:r>
        <w:t>2. Realizar auditoría de seguridad OWASP antes del lanzamiento</w:t>
      </w:r>
    </w:p>
    <w:p>
      <w:r>
        <w:t>3. Contratar seguro de ciberseguridad y responsabilidad civil</w:t>
      </w:r>
    </w:p>
    <w:p>
      <w:r>
        <w:t>4. Establecer SLA de 99.5% con penalizaciones por incumplimiento</w:t>
      </w:r>
    </w:p>
    <w:p>
      <w:r>
        <w:t>5. Capacitar a todo el personal en protección de datos y seguridad</w:t>
      </w:r>
    </w:p>
    <w:p>
      <w:r>
        <w:t>6. Realizar simulacros de recuperación ante desastres trimestralmente</w:t>
      </w:r>
    </w:p>
    <w:p>
      <w:r>
        <w:t>7. Mantener documentación legal actualizada con cambios normativos</w:t>
      </w:r>
    </w:p>
    <w:p>
      <w:r>
        <w:t>8. Implementar monitoreo 24/7 con alertas automáticas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FIN DEL DOCUMENTO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