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5121" w:rsidRPr="00C85121" w:rsidRDefault="00C85121">
      <w:pPr>
        <w:rPr>
          <w:rFonts w:ascii="Copperplate Gothic Bold" w:hAnsi="Copperplate Gothic Bold"/>
          <w:color w:val="C66022" w:themeColor="accent2" w:themeShade="BF"/>
          <w:sz w:val="32"/>
        </w:rPr>
      </w:pPr>
      <w:r w:rsidRPr="00C85121">
        <w:rPr>
          <w:rFonts w:ascii="Copperplate Gothic Bold" w:hAnsi="Copperplate Gothic Bold"/>
          <w:color w:val="C66022" w:themeColor="accent2" w:themeShade="BF"/>
          <w:sz w:val="32"/>
        </w:rPr>
        <w:t>Performance Measurement</w:t>
      </w:r>
    </w:p>
    <w:p w:rsidR="00C85121" w:rsidRDefault="00C85121">
      <w:pPr>
        <w:rPr>
          <w:rFonts w:ascii="Copperplate Gothic Bold" w:hAnsi="Copperplate Gothic Bold"/>
          <w:color w:val="C66022" w:themeColor="accent2" w:themeShade="BF"/>
          <w:sz w:val="28"/>
        </w:rPr>
      </w:pPr>
    </w:p>
    <w:p w:rsidR="00C85121" w:rsidRDefault="00C85121">
      <w:pPr>
        <w:rPr>
          <w:rFonts w:ascii="Copperplate Gothic Bold" w:hAnsi="Copperplate Gothic Bold"/>
          <w:color w:val="C66022" w:themeColor="accent2" w:themeShade="BF"/>
          <w:sz w:val="28"/>
        </w:rPr>
      </w:pPr>
    </w:p>
    <w:p w:rsidR="00C85121" w:rsidRDefault="00C85121">
      <w:pPr>
        <w:rPr>
          <w:rFonts w:ascii="Copperplate Gothic Bold" w:hAnsi="Copperplate Gothic Bold"/>
          <w:color w:val="C66022" w:themeColor="accent2" w:themeShade="BF"/>
          <w:sz w:val="28"/>
        </w:rPr>
      </w:pPr>
      <w:r w:rsidRPr="00C85121">
        <w:rPr>
          <w:rFonts w:ascii="Copperplate Gothic Bold" w:hAnsi="Copperplate Gothic Bold"/>
          <w:color w:val="C66022" w:themeColor="accent2" w:themeShade="BF"/>
          <w:sz w:val="28"/>
        </w:rPr>
        <w:t>1. Performance Valuation</w:t>
      </w:r>
    </w:p>
    <w:p w:rsidR="00C85121" w:rsidRPr="00C85121" w:rsidRDefault="00C85121">
      <w:pPr>
        <w:rPr>
          <w:rFonts w:ascii="Copperplate Gothic Bold" w:hAnsi="Copperplate Gothic Bold"/>
          <w:color w:val="C66022" w:themeColor="accent2" w:themeShade="BF"/>
          <w:sz w:val="28"/>
        </w:rPr>
      </w:pPr>
    </w:p>
    <w:p w:rsidR="001212E0" w:rsidRDefault="00C85121">
      <w:r w:rsidRPr="00C85121">
        <w:drawing>
          <wp:inline distT="0" distB="0" distL="0" distR="0" wp14:anchorId="03FE0B7B" wp14:editId="028A2F32">
            <wp:extent cx="3215196" cy="1441342"/>
            <wp:effectExtent l="12700" t="12700" r="1079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5196" cy="1441342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5121" w:rsidRDefault="00C85121"/>
    <w:p w:rsidR="00C85121" w:rsidRDefault="00C85121">
      <w:r w:rsidRPr="00C85121">
        <w:drawing>
          <wp:inline distT="0" distB="0" distL="0" distR="0" wp14:anchorId="09016F84" wp14:editId="3C7CE080">
            <wp:extent cx="2936570" cy="18830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4729" cy="18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21" w:rsidRDefault="00C85121"/>
    <w:p w:rsidR="008D7509" w:rsidRDefault="008D7509"/>
    <w:p w:rsidR="008D7509" w:rsidRDefault="008D7509"/>
    <w:p w:rsidR="00C85121" w:rsidRDefault="00C85121">
      <w:pPr>
        <w:rPr>
          <w:rFonts w:asciiTheme="minorHAnsi" w:hAnsiTheme="minorHAnsi" w:cstheme="minorHAnsi"/>
        </w:rPr>
      </w:pPr>
      <w:r w:rsidRPr="00C85121">
        <w:rPr>
          <w:rFonts w:asciiTheme="minorHAnsi" w:hAnsiTheme="minorHAnsi" w:cstheme="minorHAnsi"/>
        </w:rPr>
        <w:t>&lt;Example&gt;</w:t>
      </w:r>
    </w:p>
    <w:p w:rsidR="00C85121" w:rsidRDefault="00C85121">
      <w:pPr>
        <w:rPr>
          <w:rFonts w:asciiTheme="minorHAnsi" w:hAnsiTheme="minorHAnsi" w:cstheme="minorHAnsi"/>
        </w:rPr>
      </w:pPr>
      <w:r w:rsidRPr="00C85121">
        <w:rPr>
          <w:rFonts w:asciiTheme="minorHAnsi" w:hAnsiTheme="minorHAnsi" w:cstheme="minorHAnsi"/>
        </w:rPr>
        <w:drawing>
          <wp:inline distT="0" distB="0" distL="0" distR="0" wp14:anchorId="61FC8E6F" wp14:editId="0701053F">
            <wp:extent cx="3611105" cy="640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5499" cy="6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21" w:rsidRDefault="00C85121">
      <w:pPr>
        <w:rPr>
          <w:rFonts w:asciiTheme="minorHAnsi" w:hAnsiTheme="minorHAnsi" w:cstheme="minorHAnsi"/>
        </w:rPr>
      </w:pPr>
    </w:p>
    <w:p w:rsidR="00C85121" w:rsidRDefault="00C85121">
      <w:pPr>
        <w:rPr>
          <w:rFonts w:asciiTheme="minorHAnsi" w:hAnsiTheme="minorHAnsi" w:cstheme="minorHAnsi"/>
        </w:rPr>
      </w:pPr>
      <w:r w:rsidRPr="00C85121">
        <w:rPr>
          <w:rFonts w:asciiTheme="minorHAnsi" w:hAnsiTheme="minorHAnsi" w:cstheme="minorHAnsi"/>
        </w:rPr>
        <w:drawing>
          <wp:inline distT="0" distB="0" distL="0" distR="0" wp14:anchorId="7ABD121B" wp14:editId="6650F963">
            <wp:extent cx="3301139" cy="1990559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7344" cy="20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21" w:rsidRDefault="00C85121">
      <w:pPr>
        <w:rPr>
          <w:rFonts w:asciiTheme="minorHAnsi" w:hAnsiTheme="minorHAnsi" w:cstheme="minorHAnsi"/>
        </w:rPr>
      </w:pPr>
      <w:r w:rsidRPr="00C85121">
        <w:rPr>
          <w:rFonts w:asciiTheme="minorHAnsi" w:hAnsiTheme="minorHAnsi" w:cstheme="minorHAnsi"/>
        </w:rPr>
        <w:lastRenderedPageBreak/>
        <w:drawing>
          <wp:inline distT="0" distB="0" distL="0" distR="0" wp14:anchorId="6A2D8AAC" wp14:editId="3A930556">
            <wp:extent cx="3905573" cy="1126608"/>
            <wp:effectExtent l="12700" t="12700" r="63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404" cy="1131752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7509" w:rsidRDefault="008D7509">
      <w:pPr>
        <w:rPr>
          <w:rFonts w:asciiTheme="minorHAnsi" w:hAnsiTheme="minorHAnsi" w:cstheme="minorHAnsi"/>
        </w:rPr>
      </w:pPr>
    </w:p>
    <w:p w:rsidR="00C85121" w:rsidRPr="008D7509" w:rsidRDefault="00C85121">
      <w:pPr>
        <w:rPr>
          <w:rFonts w:asciiTheme="minorHAnsi" w:hAnsiTheme="minorHAnsi" w:cstheme="minorHAnsi"/>
          <w:color w:val="C00000"/>
        </w:rPr>
      </w:pPr>
      <w:r w:rsidRPr="008D7509">
        <w:rPr>
          <w:rFonts w:asciiTheme="minorHAnsi" w:hAnsiTheme="minorHAnsi" w:cstheme="minorHAnsi"/>
          <w:color w:val="C00000"/>
        </w:rPr>
        <w:t>Ignore unsystematic risk</w:t>
      </w:r>
    </w:p>
    <w:p w:rsidR="00C85121" w:rsidRDefault="00C85121">
      <w:pPr>
        <w:rPr>
          <w:rFonts w:asciiTheme="minorHAnsi" w:hAnsiTheme="minorHAnsi" w:cstheme="minorHAnsi"/>
        </w:rPr>
      </w:pPr>
    </w:p>
    <w:p w:rsidR="008D7509" w:rsidRDefault="008D7509">
      <w:pPr>
        <w:rPr>
          <w:rFonts w:asciiTheme="minorHAnsi" w:hAnsiTheme="minorHAnsi" w:cstheme="minorHAnsi"/>
        </w:rPr>
      </w:pPr>
    </w:p>
    <w:p w:rsidR="00C85121" w:rsidRDefault="00C851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&lt;Example Revisited&gt;</w:t>
      </w:r>
    </w:p>
    <w:p w:rsidR="00C85121" w:rsidRDefault="00C85121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</w:t>
      </w:r>
      <w:r w:rsidRPr="00C85121">
        <w:rPr>
          <w:rFonts w:asciiTheme="minorHAnsi" w:hAnsiTheme="minorHAnsi" w:cstheme="minorHAnsi"/>
          <w:vertAlign w:val="subscript"/>
        </w:rPr>
        <w:t>p</w:t>
      </w:r>
      <w:proofErr w:type="spellEnd"/>
      <w:r>
        <w:rPr>
          <w:rFonts w:asciiTheme="minorHAnsi" w:hAnsiTheme="minorHAnsi" w:cstheme="minorHAnsi"/>
        </w:rPr>
        <w:t>=(12-6)/0.5=12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T</w:t>
      </w:r>
      <w:r w:rsidRPr="00C85121">
        <w:rPr>
          <w:rFonts w:asciiTheme="minorHAnsi" w:hAnsiTheme="minorHAnsi" w:cstheme="minorHAnsi"/>
          <w:vertAlign w:val="subscript"/>
        </w:rPr>
        <w:t>Q</w:t>
      </w:r>
      <w:r>
        <w:rPr>
          <w:rFonts w:asciiTheme="minorHAnsi" w:hAnsiTheme="minorHAnsi" w:cstheme="minorHAnsi"/>
        </w:rPr>
        <w:t>=20-6/1.5=9.3</w:t>
      </w:r>
    </w:p>
    <w:p w:rsidR="00C85121" w:rsidRPr="00C85121" w:rsidRDefault="00C851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believe in CAPM, use Treynor to rank managers.</w:t>
      </w:r>
    </w:p>
    <w:p w:rsidR="00C85121" w:rsidRDefault="00C85121">
      <w:r w:rsidRPr="00C85121">
        <w:drawing>
          <wp:inline distT="0" distB="0" distL="0" distR="0" wp14:anchorId="65E14609" wp14:editId="28182B58">
            <wp:extent cx="2940861" cy="1658319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760" cy="16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21" w:rsidRDefault="00C85121"/>
    <w:p w:rsidR="008D7509" w:rsidRDefault="008D7509"/>
    <w:p w:rsidR="00C85121" w:rsidRDefault="00C85121">
      <w:r w:rsidRPr="00C85121">
        <w:drawing>
          <wp:inline distT="0" distB="0" distL="0" distR="0" wp14:anchorId="488BBC15" wp14:editId="13521D80">
            <wp:extent cx="3603356" cy="890060"/>
            <wp:effectExtent l="12700" t="12700" r="1651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069" cy="896905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5121" w:rsidRDefault="00C85121"/>
    <w:p w:rsidR="00C85121" w:rsidRDefault="00C85121" w:rsidP="00C851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&lt;Example Revisited&gt;</w:t>
      </w:r>
    </w:p>
    <w:p w:rsidR="00C85121" w:rsidRDefault="00C85121" w:rsidP="00C85121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S</w:t>
      </w:r>
      <w:r w:rsidRPr="00C85121">
        <w:rPr>
          <w:rFonts w:asciiTheme="minorHAnsi" w:hAnsiTheme="minorHAnsi" w:cstheme="minorHAnsi"/>
          <w:vertAlign w:val="subscript"/>
        </w:rPr>
        <w:t>p</w:t>
      </w:r>
      <w:proofErr w:type="spellEnd"/>
      <w:r>
        <w:rPr>
          <w:rFonts w:asciiTheme="minorHAnsi" w:hAnsiTheme="minorHAnsi" w:cstheme="minorHAnsi"/>
        </w:rPr>
        <w:t>=(12-6)</w:t>
      </w:r>
      <w:r>
        <w:rPr>
          <w:rFonts w:asciiTheme="minorHAnsi" w:hAnsiTheme="minorHAnsi" w:cstheme="minorHAnsi"/>
        </w:rPr>
        <w:t>/8=0.75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S</w:t>
      </w:r>
      <w:r w:rsidRPr="00C85121">
        <w:rPr>
          <w:rFonts w:asciiTheme="minorHAnsi" w:hAnsiTheme="minorHAnsi" w:cstheme="minorHAnsi"/>
          <w:vertAlign w:val="subscript"/>
        </w:rPr>
        <w:t>Q</w:t>
      </w:r>
      <w:r>
        <w:rPr>
          <w:rFonts w:asciiTheme="minorHAnsi" w:hAnsiTheme="minorHAnsi" w:cstheme="minorHAnsi"/>
        </w:rPr>
        <w:t>=</w:t>
      </w:r>
      <w:r>
        <w:rPr>
          <w:rFonts w:asciiTheme="minorHAnsi" w:hAnsiTheme="minorHAnsi" w:cstheme="minorHAnsi"/>
        </w:rPr>
        <w:t>20</w:t>
      </w:r>
      <w:r>
        <w:rPr>
          <w:rFonts w:asciiTheme="minorHAnsi" w:hAnsiTheme="minorHAnsi" w:cstheme="minorHAnsi"/>
        </w:rPr>
        <w:t>-6/1</w:t>
      </w:r>
      <w:r>
        <w:rPr>
          <w:rFonts w:asciiTheme="minorHAnsi" w:hAnsiTheme="minorHAnsi" w:cstheme="minorHAnsi"/>
        </w:rPr>
        <w:t>1=1.25</w:t>
      </w:r>
    </w:p>
    <w:p w:rsidR="00C85121" w:rsidRDefault="00C85121" w:rsidP="00C85121">
      <w:pPr>
        <w:rPr>
          <w:rFonts w:asciiTheme="minorHAnsi" w:hAnsiTheme="minorHAnsi" w:cstheme="minorHAnsi"/>
        </w:rPr>
      </w:pPr>
    </w:p>
    <w:p w:rsidR="00C85121" w:rsidRDefault="00C85121" w:rsidP="00C85121">
      <w:pPr>
        <w:rPr>
          <w:rFonts w:asciiTheme="minorHAnsi" w:hAnsiTheme="minorHAnsi" w:cstheme="minorHAnsi"/>
        </w:rPr>
      </w:pPr>
    </w:p>
    <w:p w:rsidR="00C85121" w:rsidRDefault="00C85121" w:rsidP="00C85121">
      <w:pPr>
        <w:rPr>
          <w:rFonts w:asciiTheme="minorHAnsi" w:hAnsiTheme="minorHAnsi" w:cstheme="minorHAnsi"/>
        </w:rPr>
      </w:pPr>
    </w:p>
    <w:p w:rsidR="00C85121" w:rsidRDefault="00C85121">
      <w:r w:rsidRPr="00C85121">
        <w:drawing>
          <wp:inline distT="0" distB="0" distL="0" distR="0" wp14:anchorId="42026AD5" wp14:editId="53E02871">
            <wp:extent cx="2270502" cy="748084"/>
            <wp:effectExtent l="12700" t="12700" r="1587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9073" cy="754203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5121" w:rsidRDefault="00C85121"/>
    <w:p w:rsidR="00C85121" w:rsidRDefault="00C85121" w:rsidP="00C851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&lt;Example Revisited&gt;</w:t>
      </w:r>
    </w:p>
    <w:p w:rsidR="00C85121" w:rsidRDefault="00C85121">
      <w:r>
        <w:t>A</w:t>
      </w:r>
      <w:r w:rsidRPr="00C85121">
        <w:rPr>
          <w:vertAlign w:val="subscript"/>
        </w:rPr>
        <w:t>P</w:t>
      </w:r>
      <w:r>
        <w:t>=2%/3%=0.67</w:t>
      </w:r>
      <w:r>
        <w:tab/>
      </w:r>
      <w:r>
        <w:tab/>
        <w:t>A</w:t>
      </w:r>
      <w:r w:rsidRPr="00C85121">
        <w:rPr>
          <w:vertAlign w:val="subscript"/>
        </w:rPr>
        <w:t>Q</w:t>
      </w:r>
      <w:r>
        <w:t>=2%/0%=INF</w:t>
      </w:r>
    </w:p>
    <w:p w:rsidR="00C85121" w:rsidRDefault="00C85121"/>
    <w:p w:rsidR="00C85121" w:rsidRDefault="00C85121">
      <w:pPr>
        <w:rPr>
          <w:color w:val="C00000"/>
        </w:rPr>
      </w:pPr>
      <w:r w:rsidRPr="00C85121">
        <w:rPr>
          <w:color w:val="C00000"/>
        </w:rPr>
        <w:t>Biased toward diversified portfolio</w:t>
      </w:r>
    </w:p>
    <w:p w:rsidR="00C85121" w:rsidRDefault="00C85121">
      <w:pPr>
        <w:rPr>
          <w:color w:val="C00000"/>
        </w:rPr>
      </w:pPr>
    </w:p>
    <w:p w:rsidR="00C85121" w:rsidRDefault="00C85121">
      <w:pPr>
        <w:rPr>
          <w:color w:val="C00000"/>
        </w:rPr>
      </w:pPr>
      <w:r w:rsidRPr="00C85121">
        <w:rPr>
          <w:color w:val="C00000"/>
        </w:rPr>
        <w:lastRenderedPageBreak/>
        <w:drawing>
          <wp:inline distT="0" distB="0" distL="0" distR="0" wp14:anchorId="71225C3A" wp14:editId="0027B7FA">
            <wp:extent cx="2812943" cy="1494949"/>
            <wp:effectExtent l="12700" t="12700" r="698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575" cy="1502725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5121" w:rsidRDefault="00C85121">
      <w:pPr>
        <w:rPr>
          <w:color w:val="C00000"/>
        </w:rPr>
      </w:pPr>
    </w:p>
    <w:p w:rsidR="008D7509" w:rsidRDefault="008D7509">
      <w:pPr>
        <w:rPr>
          <w:color w:val="C00000"/>
        </w:rPr>
      </w:pPr>
    </w:p>
    <w:p w:rsidR="008D7509" w:rsidRDefault="008D7509">
      <w:pPr>
        <w:rPr>
          <w:color w:val="C00000"/>
        </w:rPr>
      </w:pPr>
    </w:p>
    <w:p w:rsidR="00C85121" w:rsidRDefault="008D7509">
      <w:pPr>
        <w:rPr>
          <w:color w:val="000000" w:themeColor="text1"/>
        </w:rPr>
      </w:pPr>
      <w:r>
        <w:rPr>
          <w:color w:val="000000" w:themeColor="text1"/>
        </w:rPr>
        <w:t>&lt;Revisited Example</w:t>
      </w:r>
      <w:r w:rsidR="00C85121">
        <w:rPr>
          <w:color w:val="000000" w:themeColor="text1"/>
        </w:rPr>
        <w:t>&gt;</w:t>
      </w:r>
    </w:p>
    <w:p w:rsidR="00C85121" w:rsidRDefault="00C85121">
      <w:pPr>
        <w:rPr>
          <w:color w:val="000000" w:themeColor="text1"/>
        </w:rPr>
      </w:pPr>
      <w:r w:rsidRPr="00C85121">
        <w:rPr>
          <w:color w:val="000000" w:themeColor="text1"/>
        </w:rPr>
        <w:drawing>
          <wp:inline distT="0" distB="0" distL="0" distR="0" wp14:anchorId="48E10CBD" wp14:editId="7601CF8E">
            <wp:extent cx="3828081" cy="2161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594" cy="21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21" w:rsidRDefault="00C85121">
      <w:pPr>
        <w:rPr>
          <w:color w:val="000000" w:themeColor="text1"/>
        </w:rPr>
      </w:pPr>
      <w:r>
        <w:rPr>
          <w:color w:val="000000" w:themeColor="text1"/>
        </w:rPr>
        <w:t>The underlying model is CML (sigma)</w:t>
      </w:r>
    </w:p>
    <w:p w:rsidR="00C85121" w:rsidRDefault="00C85121">
      <w:pPr>
        <w:rPr>
          <w:color w:val="000000" w:themeColor="text1"/>
        </w:rPr>
      </w:pPr>
    </w:p>
    <w:p w:rsidR="00C85121" w:rsidRDefault="00C85121">
      <w:pPr>
        <w:rPr>
          <w:color w:val="000000" w:themeColor="text1"/>
        </w:rPr>
      </w:pPr>
      <w:r w:rsidRPr="00C85121">
        <w:rPr>
          <w:color w:val="000000" w:themeColor="text1"/>
        </w:rPr>
        <w:drawing>
          <wp:inline distT="0" distB="0" distL="0" distR="0" wp14:anchorId="6A1135B4" wp14:editId="07265313">
            <wp:extent cx="2905932" cy="1939151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549" cy="19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21" w:rsidRDefault="00C85121">
      <w:pPr>
        <w:rPr>
          <w:color w:val="000000" w:themeColor="text1"/>
        </w:rPr>
      </w:pPr>
    </w:p>
    <w:p w:rsidR="008D7509" w:rsidRDefault="008D7509">
      <w:pPr>
        <w:rPr>
          <w:color w:val="000000" w:themeColor="text1"/>
        </w:rPr>
      </w:pPr>
    </w:p>
    <w:p w:rsidR="008D7509" w:rsidRDefault="008D7509">
      <w:pPr>
        <w:rPr>
          <w:color w:val="000000" w:themeColor="text1"/>
        </w:rPr>
      </w:pPr>
    </w:p>
    <w:p w:rsidR="008D7509" w:rsidRDefault="008D7509">
      <w:pPr>
        <w:rPr>
          <w:color w:val="000000" w:themeColor="text1"/>
        </w:rPr>
      </w:pPr>
    </w:p>
    <w:p w:rsidR="008D7509" w:rsidRDefault="008D7509">
      <w:pPr>
        <w:rPr>
          <w:color w:val="000000" w:themeColor="text1"/>
        </w:rPr>
      </w:pPr>
    </w:p>
    <w:p w:rsidR="008D7509" w:rsidRDefault="008D7509">
      <w:pPr>
        <w:rPr>
          <w:color w:val="000000" w:themeColor="text1"/>
        </w:rPr>
      </w:pPr>
    </w:p>
    <w:p w:rsidR="008D7509" w:rsidRDefault="008D7509">
      <w:pPr>
        <w:rPr>
          <w:color w:val="000000" w:themeColor="text1"/>
        </w:rPr>
      </w:pPr>
    </w:p>
    <w:p w:rsidR="008D7509" w:rsidRDefault="008D7509">
      <w:pPr>
        <w:rPr>
          <w:color w:val="000000" w:themeColor="text1"/>
        </w:rPr>
      </w:pPr>
    </w:p>
    <w:p w:rsidR="00C85121" w:rsidRDefault="00C85121" w:rsidP="00C85121">
      <w:pPr>
        <w:rPr>
          <w:rFonts w:ascii="Copperplate Gothic Bold" w:hAnsi="Copperplate Gothic Bold"/>
          <w:b/>
          <w:bCs/>
          <w:color w:val="C66022" w:themeColor="accent2" w:themeShade="BF"/>
          <w:sz w:val="28"/>
        </w:rPr>
      </w:pPr>
      <w:r w:rsidRPr="00C85121">
        <w:rPr>
          <w:rFonts w:ascii="Copperplate Gothic Bold" w:hAnsi="Copperplate Gothic Bold"/>
          <w:b/>
          <w:bCs/>
          <w:color w:val="C66022" w:themeColor="accent2" w:themeShade="BF"/>
          <w:sz w:val="28"/>
        </w:rPr>
        <w:lastRenderedPageBreak/>
        <w:t>2. Performance Attribution</w:t>
      </w:r>
    </w:p>
    <w:p w:rsidR="00C85121" w:rsidRDefault="00C85121" w:rsidP="00C85121">
      <w:pPr>
        <w:rPr>
          <w:rFonts w:ascii="Copperplate Gothic Bold" w:hAnsi="Copperplate Gothic Bold"/>
          <w:b/>
          <w:bCs/>
          <w:color w:val="C66022" w:themeColor="accent2" w:themeShade="BF"/>
          <w:sz w:val="28"/>
        </w:rPr>
      </w:pPr>
    </w:p>
    <w:p w:rsidR="00C85121" w:rsidRPr="00C85121" w:rsidRDefault="00C85121">
      <w:pPr>
        <w:rPr>
          <w:rFonts w:asciiTheme="minorHAnsi" w:hAnsiTheme="minorHAnsi" w:cstheme="minorHAnsi"/>
          <w:color w:val="000000" w:themeColor="text1"/>
          <w:lang w:val="en-CA"/>
        </w:rPr>
      </w:pPr>
      <w:r w:rsidRPr="00C85121">
        <w:rPr>
          <w:rFonts w:asciiTheme="minorHAnsi" w:hAnsiTheme="minorHAnsi" w:cstheme="minorHAnsi"/>
          <w:color w:val="000000" w:themeColor="text1"/>
          <w:lang w:val="en-CA"/>
        </w:rPr>
        <w:t>Look at the decisions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C85121">
        <w:rPr>
          <w:rFonts w:asciiTheme="minorHAnsi" w:hAnsiTheme="minorHAnsi" w:cstheme="minorHAnsi"/>
          <w:b/>
          <w:color w:val="000000" w:themeColor="text1"/>
          <w:highlight w:val="yellow"/>
          <w:lang w:val="en-CA"/>
        </w:rPr>
        <w:t>Asset Allocation, Stock Selection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C85121">
        <w:rPr>
          <w:color w:val="000000" w:themeColor="text1"/>
        </w:rPr>
        <w:t xml:space="preserve">that result in </w:t>
      </w:r>
      <w:r w:rsidRPr="00C85121">
        <w:rPr>
          <w:b/>
          <w:bCs/>
          <w:color w:val="000000" w:themeColor="text1"/>
        </w:rPr>
        <w:t>superior</w:t>
      </w:r>
      <w:r w:rsidRPr="00C85121">
        <w:rPr>
          <w:color w:val="000000" w:themeColor="text1"/>
        </w:rPr>
        <w:t xml:space="preserve"> or </w:t>
      </w:r>
      <w:r w:rsidRPr="00C85121">
        <w:rPr>
          <w:b/>
          <w:bCs/>
          <w:color w:val="000000" w:themeColor="text1"/>
        </w:rPr>
        <w:t>inferior</w:t>
      </w:r>
      <w:r w:rsidRPr="00C85121">
        <w:rPr>
          <w:color w:val="000000" w:themeColor="text1"/>
        </w:rPr>
        <w:t xml:space="preserve"> performance</w:t>
      </w:r>
    </w:p>
    <w:p w:rsidR="00C85121" w:rsidRDefault="00C85121">
      <w:pPr>
        <w:rPr>
          <w:color w:val="000000" w:themeColor="text1"/>
          <w:lang w:val="en-CA"/>
        </w:rPr>
      </w:pPr>
    </w:p>
    <w:p w:rsidR="00C85121" w:rsidRDefault="00C85121">
      <w:pPr>
        <w:rPr>
          <w:color w:val="000000" w:themeColor="text1"/>
          <w:lang w:val="en-CA"/>
        </w:rPr>
      </w:pPr>
      <w:r>
        <w:rPr>
          <w:color w:val="000000" w:themeColor="text1"/>
          <w:lang w:val="en-CA"/>
        </w:rPr>
        <w:t>&lt;Example&gt;</w:t>
      </w:r>
    </w:p>
    <w:p w:rsidR="00C85121" w:rsidRDefault="00C85121">
      <w:pPr>
        <w:rPr>
          <w:color w:val="000000" w:themeColor="text1"/>
          <w:lang w:val="en-CA"/>
        </w:rPr>
      </w:pPr>
      <w:r w:rsidRPr="00C85121">
        <w:rPr>
          <w:color w:val="000000" w:themeColor="text1"/>
          <w:lang w:val="en-CA"/>
        </w:rPr>
        <w:drawing>
          <wp:inline distT="0" distB="0" distL="0" distR="0" wp14:anchorId="4AA91EFF" wp14:editId="1EA8786B">
            <wp:extent cx="2960176" cy="101234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775" cy="10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5121" w:rsidRDefault="00C85121">
      <w:pPr>
        <w:rPr>
          <w:color w:val="000000" w:themeColor="text1"/>
          <w:lang w:val="en-CA"/>
        </w:rPr>
      </w:pPr>
    </w:p>
    <w:p w:rsidR="00C85121" w:rsidRPr="00C85121" w:rsidRDefault="00C85121">
      <w:pPr>
        <w:rPr>
          <w:color w:val="614461" w:themeColor="accent5" w:themeShade="BF"/>
          <w:lang w:val="en-CA"/>
        </w:rPr>
      </w:pPr>
      <w:r w:rsidRPr="00C85121">
        <w:rPr>
          <w:color w:val="614461" w:themeColor="accent5" w:themeShade="BF"/>
          <w:lang w:val="en-CA"/>
        </w:rPr>
        <w:t>Actual return = 2%*0.7 + 1%*0.2 + 0.5%*0.1 = 1.65%</w:t>
      </w:r>
    </w:p>
    <w:p w:rsidR="00C85121" w:rsidRPr="00C85121" w:rsidRDefault="00C85121">
      <w:pPr>
        <w:rPr>
          <w:color w:val="614461" w:themeColor="accent5" w:themeShade="BF"/>
          <w:lang w:val="en-CA"/>
        </w:rPr>
      </w:pPr>
      <w:r w:rsidRPr="00C85121">
        <w:rPr>
          <w:color w:val="614461" w:themeColor="accent5" w:themeShade="BF"/>
          <w:lang w:val="en-CA"/>
        </w:rPr>
        <w:t>Benchmark return = 2.5%*0.6 + 1.2%*0.3 + 0.5*0.1 = 1.91%</w:t>
      </w:r>
    </w:p>
    <w:p w:rsidR="00C85121" w:rsidRPr="00C85121" w:rsidRDefault="00C85121">
      <w:pPr>
        <w:rPr>
          <w:color w:val="614461" w:themeColor="accent5" w:themeShade="BF"/>
          <w:lang w:val="en-CA"/>
        </w:rPr>
      </w:pPr>
      <w:r w:rsidRPr="00C85121">
        <w:rPr>
          <w:color w:val="614461" w:themeColor="accent5" w:themeShade="BF"/>
          <w:lang w:val="en-CA"/>
        </w:rPr>
        <w:t>1.65% - 1.91% = -0.26% or -26bp (1% = 100 base points)</w:t>
      </w:r>
    </w:p>
    <w:p w:rsidR="00C85121" w:rsidRPr="00C85121" w:rsidRDefault="00C85121">
      <w:pPr>
        <w:rPr>
          <w:color w:val="614461" w:themeColor="accent5" w:themeShade="BF"/>
          <w:lang w:val="en-CA"/>
        </w:rPr>
      </w:pPr>
    </w:p>
    <w:p w:rsidR="00C85121" w:rsidRPr="00C85121" w:rsidRDefault="00C85121">
      <w:pPr>
        <w:rPr>
          <w:color w:val="614461" w:themeColor="accent5" w:themeShade="BF"/>
          <w:lang w:val="en-CA"/>
        </w:rPr>
      </w:pPr>
      <w:r w:rsidRPr="00C85121">
        <w:rPr>
          <w:color w:val="614461" w:themeColor="accent5" w:themeShade="BF"/>
          <w:lang w:val="en-CA"/>
        </w:rPr>
        <w:drawing>
          <wp:inline distT="0" distB="0" distL="0" distR="0" wp14:anchorId="0F5E8A2C" wp14:editId="24A953A6">
            <wp:extent cx="2030278" cy="1205478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0751" cy="1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21" w:rsidRDefault="00C85121">
      <w:pPr>
        <w:rPr>
          <w:color w:val="614461" w:themeColor="accent5" w:themeShade="BF"/>
          <w:lang w:val="en-CA"/>
        </w:rPr>
      </w:pPr>
      <w:r w:rsidRPr="00C85121">
        <w:rPr>
          <w:color w:val="614461" w:themeColor="accent5" w:themeShade="BF"/>
          <w:lang w:val="en-CA"/>
        </w:rPr>
        <w:t>Security selection = -0.5%*0.7 – 0.2%*0.2 = -0.39%</w:t>
      </w:r>
      <w:r>
        <w:rPr>
          <w:color w:val="614461" w:themeColor="accent5" w:themeShade="BF"/>
          <w:lang w:val="en-CA"/>
        </w:rPr>
        <w:t xml:space="preserve"> or -39bp</w:t>
      </w:r>
    </w:p>
    <w:p w:rsidR="00C85121" w:rsidRDefault="00C85121">
      <w:pPr>
        <w:rPr>
          <w:color w:val="614461" w:themeColor="accent5" w:themeShade="BF"/>
          <w:lang w:val="en-CA"/>
        </w:rPr>
      </w:pPr>
    </w:p>
    <w:p w:rsidR="00C85121" w:rsidRDefault="00C85121">
      <w:pPr>
        <w:rPr>
          <w:color w:val="614461" w:themeColor="accent5" w:themeShade="BF"/>
          <w:lang w:val="en-CA"/>
        </w:rPr>
      </w:pPr>
      <w:r w:rsidRPr="00C85121">
        <w:rPr>
          <w:color w:val="614461" w:themeColor="accent5" w:themeShade="BF"/>
          <w:lang w:val="en-CA"/>
        </w:rPr>
        <w:drawing>
          <wp:inline distT="0" distB="0" distL="0" distR="0" wp14:anchorId="58D95984" wp14:editId="6D25487A">
            <wp:extent cx="2231756" cy="1138006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214" cy="114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21" w:rsidRPr="008D7509" w:rsidRDefault="00C85121">
      <w:pPr>
        <w:rPr>
          <w:color w:val="614461" w:themeColor="accent5" w:themeShade="BF"/>
        </w:rPr>
      </w:pPr>
      <w:r>
        <w:rPr>
          <w:color w:val="614461" w:themeColor="accent5" w:themeShade="BF"/>
          <w:lang w:val="en-CA"/>
        </w:rPr>
        <w:t>Asset allocation = 136bp</w:t>
      </w:r>
    </w:p>
    <w:p w:rsidR="00C85121" w:rsidRPr="00C85121" w:rsidRDefault="00C85121">
      <w:pPr>
        <w:rPr>
          <w:color w:val="C00000"/>
          <w:lang w:val="en-CA"/>
        </w:rPr>
      </w:pPr>
    </w:p>
    <w:sectPr w:rsidR="00C85121" w:rsidRPr="00C85121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pperplate Gothic Bold">
    <w:panose1 w:val="020E0705020206020404"/>
    <w:charset w:val="4D"/>
    <w:family w:val="swiss"/>
    <w:pitch w:val="variable"/>
    <w:sig w:usb0="0000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121"/>
    <w:rsid w:val="00063977"/>
    <w:rsid w:val="002566D7"/>
    <w:rsid w:val="005C1821"/>
    <w:rsid w:val="00687880"/>
    <w:rsid w:val="00762C33"/>
    <w:rsid w:val="008D7509"/>
    <w:rsid w:val="00982A30"/>
    <w:rsid w:val="00984731"/>
    <w:rsid w:val="009D119C"/>
    <w:rsid w:val="00C85121"/>
    <w:rsid w:val="00CB3936"/>
    <w:rsid w:val="00E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B3475"/>
  <w14:defaultImageDpi w14:val="32767"/>
  <w15:chartTrackingRefBased/>
  <w15:docId w15:val="{AECD88A7-7A51-724C-BCEA-D3711795F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67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4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2</cp:revision>
  <cp:lastPrinted>2019-06-06T14:57:00Z</cp:lastPrinted>
  <dcterms:created xsi:type="dcterms:W3CDTF">2019-06-04T00:10:00Z</dcterms:created>
  <dcterms:modified xsi:type="dcterms:W3CDTF">2019-06-06T14:57:00Z</dcterms:modified>
</cp:coreProperties>
</file>