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2C5" w:rsidRDefault="009242C5" w:rsidP="009242C5">
      <w:pPr>
        <w:rPr>
          <w:rFonts w:asciiTheme="minorHAnsi" w:hAnsiTheme="minorHAnsi" w:cstheme="minorHAnsi"/>
          <w:sz w:val="22"/>
          <w:szCs w:val="22"/>
          <w:lang w:val="en-CA"/>
        </w:rPr>
      </w:pPr>
      <w:r w:rsidRPr="009242C5">
        <w:rPr>
          <w:rFonts w:asciiTheme="minorHAnsi" w:hAnsiTheme="minorHAnsi" w:cstheme="minorHAnsi"/>
          <w:sz w:val="22"/>
          <w:szCs w:val="22"/>
          <w:lang w:val="en-CA"/>
        </w:rPr>
        <w:t xml:space="preserve">The coefficient on inflation is not statistically significant at any of the conventional significance levels </w:t>
      </w:r>
      <w:r w:rsidRPr="009242C5">
        <w:rPr>
          <w:rFonts w:asciiTheme="minorHAnsi" w:hAnsiTheme="minorHAnsi" w:cstheme="minorHAnsi"/>
          <w:color w:val="C00000"/>
          <w:sz w:val="22"/>
          <w:szCs w:val="22"/>
          <w:lang w:val="en-CA"/>
        </w:rPr>
        <w:t>(1%, 5%, or 10%)</w:t>
      </w:r>
      <w:r>
        <w:rPr>
          <w:rFonts w:asciiTheme="minorHAnsi" w:hAnsiTheme="minorHAnsi" w:cstheme="minorHAnsi"/>
          <w:sz w:val="22"/>
          <w:szCs w:val="22"/>
          <w:lang w:val="en-CA"/>
        </w:rPr>
        <w:t xml:space="preserve">. The coefficient has a </w:t>
      </w:r>
      <w:r w:rsidRPr="009242C5">
        <w:rPr>
          <w:rFonts w:asciiTheme="minorHAnsi" w:hAnsiTheme="minorHAnsi" w:cstheme="minorHAnsi"/>
          <w:sz w:val="22"/>
          <w:szCs w:val="22"/>
          <w:highlight w:val="yellow"/>
          <w:lang w:val="en-CA"/>
        </w:rPr>
        <w:t>p-</w:t>
      </w:r>
      <w:r w:rsidRPr="009242C5">
        <w:rPr>
          <w:rFonts w:asciiTheme="minorHAnsi" w:hAnsiTheme="minorHAnsi" w:cstheme="minorHAnsi"/>
          <w:sz w:val="22"/>
          <w:szCs w:val="22"/>
          <w:highlight w:val="yellow"/>
          <w:lang w:val="en-CA"/>
        </w:rPr>
        <w:t>value</w:t>
      </w:r>
      <w:r w:rsidRPr="009242C5">
        <w:rPr>
          <w:rFonts w:asciiTheme="minorHAnsi" w:hAnsiTheme="minorHAnsi" w:cstheme="minorHAnsi"/>
          <w:sz w:val="22"/>
          <w:szCs w:val="22"/>
          <w:lang w:val="en-CA"/>
        </w:rPr>
        <w:t xml:space="preserve"> of 34.4%. This suggests that inflation does not have statistically significant ability to predict futu</w:t>
      </w:r>
      <w:r>
        <w:rPr>
          <w:rFonts w:asciiTheme="minorHAnsi" w:hAnsiTheme="minorHAnsi" w:cstheme="minorHAnsi"/>
          <w:sz w:val="22"/>
          <w:szCs w:val="22"/>
          <w:lang w:val="en-CA"/>
        </w:rPr>
        <w:t xml:space="preserve">re returns on the stock market. </w:t>
      </w:r>
    </w:p>
    <w:p w:rsidR="00895051" w:rsidRDefault="00895051">
      <w:pPr>
        <w:rPr>
          <w:rFonts w:asciiTheme="minorHAnsi" w:hAnsiTheme="minorHAnsi" w:cstheme="minorHAnsi"/>
          <w:sz w:val="22"/>
          <w:szCs w:val="22"/>
          <w:lang w:val="en-CA"/>
        </w:rPr>
      </w:pPr>
    </w:p>
    <w:p w:rsidR="001212E0" w:rsidRPr="001D4AE8" w:rsidRDefault="00A013CC">
      <w:pPr>
        <w:rPr>
          <w:rFonts w:asciiTheme="minorHAnsi" w:hAnsiTheme="minorHAnsi" w:cstheme="minorHAnsi"/>
          <w:sz w:val="22"/>
          <w:szCs w:val="22"/>
          <w:lang w:val="en-CA"/>
        </w:rPr>
      </w:pPr>
      <w:r w:rsidRPr="001D4AE8">
        <w:rPr>
          <w:rFonts w:asciiTheme="minorHAnsi" w:hAnsiTheme="minorHAnsi" w:cstheme="minorHAnsi"/>
          <w:sz w:val="22"/>
          <w:szCs w:val="22"/>
          <w:lang w:val="en-CA"/>
        </w:rPr>
        <w:t>Assets earn high returns (</w:t>
      </w:r>
      <w:r w:rsidRPr="001D4AE8">
        <w:rPr>
          <w:rFonts w:asciiTheme="minorHAnsi" w:hAnsiTheme="minorHAnsi" w:cstheme="minorHAnsi"/>
          <w:color w:val="FF0000"/>
          <w:sz w:val="22"/>
          <w:szCs w:val="22"/>
          <w:lang w:val="en-CA"/>
        </w:rPr>
        <w:t>risk premiums</w:t>
      </w:r>
      <w:r w:rsidRPr="001D4AE8">
        <w:rPr>
          <w:rFonts w:asciiTheme="minorHAnsi" w:hAnsiTheme="minorHAnsi" w:cstheme="minorHAnsi"/>
          <w:sz w:val="22"/>
          <w:szCs w:val="22"/>
          <w:lang w:val="en-CA"/>
        </w:rPr>
        <w:t xml:space="preserve">) to compensate investors for the losses they incur during bad times (i.e., because they are exposed to underlying </w:t>
      </w:r>
      <w:r w:rsidRPr="001D4AE8">
        <w:rPr>
          <w:rFonts w:asciiTheme="minorHAnsi" w:hAnsiTheme="minorHAnsi" w:cstheme="minorHAnsi"/>
          <w:color w:val="FF0000"/>
          <w:sz w:val="22"/>
          <w:szCs w:val="22"/>
          <w:lang w:val="en-CA"/>
        </w:rPr>
        <w:t>factor risks</w:t>
      </w:r>
      <w:r w:rsidRPr="001D4AE8">
        <w:rPr>
          <w:rFonts w:asciiTheme="minorHAnsi" w:hAnsiTheme="minorHAnsi" w:cstheme="minorHAnsi"/>
          <w:sz w:val="22"/>
          <w:szCs w:val="22"/>
          <w:lang w:val="en-CA"/>
        </w:rPr>
        <w:t>).</w:t>
      </w:r>
    </w:p>
    <w:p w:rsidR="00A013CC" w:rsidRPr="001D4AE8" w:rsidRDefault="00A013CC" w:rsidP="00A013CC">
      <w:pPr>
        <w:rPr>
          <w:rFonts w:asciiTheme="minorHAnsi" w:hAnsiTheme="minorHAnsi" w:cstheme="minorHAnsi"/>
          <w:sz w:val="22"/>
          <w:szCs w:val="22"/>
          <w:lang w:val="en-CA"/>
        </w:rPr>
      </w:pPr>
    </w:p>
    <w:p w:rsidR="00F417E9" w:rsidRPr="001D4AE8" w:rsidRDefault="00A013CC" w:rsidP="00A013CC">
      <w:pPr>
        <w:rPr>
          <w:rFonts w:asciiTheme="minorHAnsi" w:hAnsiTheme="minorHAnsi" w:cstheme="minorHAnsi"/>
          <w:sz w:val="22"/>
          <w:szCs w:val="22"/>
          <w:lang w:val="en-CA"/>
        </w:rPr>
      </w:pPr>
      <w:r w:rsidRPr="001D4AE8">
        <w:rPr>
          <w:rFonts w:asciiTheme="minorHAnsi" w:hAnsiTheme="minorHAnsi" w:cstheme="minorHAnsi"/>
          <w:b/>
          <w:color w:val="C00000"/>
          <w:sz w:val="22"/>
          <w:szCs w:val="22"/>
          <w:lang w:val="en-CA"/>
        </w:rPr>
        <w:t>Factors matter, not assets</w:t>
      </w:r>
      <w:r w:rsidRPr="001D4AE8">
        <w:rPr>
          <w:rFonts w:asciiTheme="minorHAnsi" w:hAnsiTheme="minorHAnsi" w:cstheme="minorHAnsi"/>
          <w:sz w:val="22"/>
          <w:szCs w:val="22"/>
          <w:lang w:val="en-CA"/>
        </w:rPr>
        <w:t xml:space="preserve">: </w:t>
      </w:r>
    </w:p>
    <w:p w:rsidR="00A013CC" w:rsidRPr="001D4AE8" w:rsidRDefault="00A013CC" w:rsidP="00A013CC">
      <w:pPr>
        <w:rPr>
          <w:rFonts w:asciiTheme="minorHAnsi" w:hAnsiTheme="minorHAnsi" w:cstheme="minorHAnsi"/>
          <w:sz w:val="22"/>
          <w:szCs w:val="22"/>
          <w:lang w:val="en-CA"/>
        </w:rPr>
      </w:pPr>
      <w:r w:rsidRPr="001D4AE8">
        <w:rPr>
          <w:rFonts w:asciiTheme="minorHAnsi" w:hAnsiTheme="minorHAnsi" w:cstheme="minorHAnsi"/>
          <w:sz w:val="22"/>
          <w:szCs w:val="22"/>
          <w:lang w:val="en-CA"/>
        </w:rPr>
        <w:t>Investing right requires looking through asset class labels to understand the factor content.</w:t>
      </w:r>
    </w:p>
    <w:p w:rsidR="00F417E9" w:rsidRPr="001D4AE8" w:rsidRDefault="00A013CC" w:rsidP="00A013CC">
      <w:pPr>
        <w:rPr>
          <w:rFonts w:asciiTheme="minorHAnsi" w:hAnsiTheme="minorHAnsi" w:cstheme="minorHAnsi"/>
          <w:sz w:val="22"/>
          <w:szCs w:val="22"/>
          <w:lang w:val="en-CA"/>
        </w:rPr>
      </w:pPr>
      <w:r w:rsidRPr="001D4AE8">
        <w:rPr>
          <w:rFonts w:asciiTheme="minorHAnsi" w:hAnsiTheme="minorHAnsi" w:cstheme="minorHAnsi"/>
          <w:b/>
          <w:color w:val="C00000"/>
          <w:sz w:val="22"/>
          <w:szCs w:val="22"/>
          <w:lang w:val="en-CA"/>
        </w:rPr>
        <w:t>Assets are bundles of factors</w:t>
      </w:r>
      <w:r w:rsidR="00F417E9" w:rsidRPr="001D4AE8">
        <w:rPr>
          <w:rFonts w:asciiTheme="minorHAnsi" w:hAnsiTheme="minorHAnsi" w:cstheme="minorHAnsi"/>
          <w:sz w:val="22"/>
          <w:szCs w:val="22"/>
          <w:lang w:val="en-CA"/>
        </w:rPr>
        <w:t xml:space="preserve">: </w:t>
      </w:r>
    </w:p>
    <w:p w:rsidR="00A013CC" w:rsidRPr="001D4AE8" w:rsidRDefault="00F417E9" w:rsidP="00A013CC">
      <w:pPr>
        <w:rPr>
          <w:rFonts w:asciiTheme="minorHAnsi" w:hAnsiTheme="minorHAnsi" w:cstheme="minorHAnsi"/>
          <w:sz w:val="22"/>
          <w:szCs w:val="22"/>
          <w:lang w:val="en-CA"/>
        </w:rPr>
      </w:pPr>
      <w:r w:rsidRPr="001D4AE8">
        <w:rPr>
          <w:rFonts w:asciiTheme="minorHAnsi" w:hAnsiTheme="minorHAnsi" w:cstheme="minorHAnsi"/>
          <w:sz w:val="22"/>
          <w:szCs w:val="22"/>
          <w:lang w:val="en-CA"/>
        </w:rPr>
        <w:t>E</w:t>
      </w:r>
      <w:r w:rsidR="00A013CC" w:rsidRPr="001D4AE8">
        <w:rPr>
          <w:rFonts w:asciiTheme="minorHAnsi" w:hAnsiTheme="minorHAnsi" w:cstheme="minorHAnsi"/>
          <w:sz w:val="22"/>
          <w:szCs w:val="22"/>
          <w:lang w:val="en-CA"/>
        </w:rPr>
        <w:t>quities and government bonds can be considered factors themselves; corporate bonds, hedge funds and private equity contain different amounts of equity risk, volatility risk, interest rate risk, and default risk.</w:t>
      </w:r>
    </w:p>
    <w:p w:rsidR="00F417E9" w:rsidRPr="001D4AE8" w:rsidRDefault="00A013CC" w:rsidP="00A013CC">
      <w:pPr>
        <w:rPr>
          <w:rFonts w:asciiTheme="minorHAnsi" w:hAnsiTheme="minorHAnsi" w:cstheme="minorHAnsi"/>
          <w:sz w:val="22"/>
          <w:szCs w:val="22"/>
          <w:lang w:val="en-CA"/>
        </w:rPr>
      </w:pPr>
      <w:r w:rsidRPr="001D4AE8">
        <w:rPr>
          <w:rFonts w:asciiTheme="minorHAnsi" w:hAnsiTheme="minorHAnsi" w:cstheme="minorHAnsi"/>
          <w:b/>
          <w:color w:val="C00000"/>
          <w:sz w:val="22"/>
          <w:szCs w:val="22"/>
          <w:lang w:val="en-CA"/>
        </w:rPr>
        <w:t>Different investors need different risk factors</w:t>
      </w:r>
      <w:r w:rsidRPr="001D4AE8">
        <w:rPr>
          <w:rFonts w:asciiTheme="minorHAnsi" w:hAnsiTheme="minorHAnsi" w:cstheme="minorHAnsi"/>
          <w:sz w:val="22"/>
          <w:szCs w:val="22"/>
          <w:lang w:val="en-CA"/>
        </w:rPr>
        <w:t xml:space="preserve">: </w:t>
      </w:r>
    </w:p>
    <w:p w:rsidR="00A013CC" w:rsidRPr="001D4AE8" w:rsidRDefault="00A013CC" w:rsidP="00A013CC">
      <w:pPr>
        <w:rPr>
          <w:rFonts w:asciiTheme="minorHAnsi" w:hAnsiTheme="minorHAnsi" w:cstheme="minorHAnsi"/>
          <w:sz w:val="22"/>
          <w:szCs w:val="22"/>
          <w:lang w:val="en-CA"/>
        </w:rPr>
      </w:pPr>
      <w:r w:rsidRPr="001D4AE8">
        <w:rPr>
          <w:rFonts w:asciiTheme="minorHAnsi" w:hAnsiTheme="minorHAnsi" w:cstheme="minorHAnsi"/>
          <w:sz w:val="22"/>
          <w:szCs w:val="22"/>
          <w:lang w:val="en-CA"/>
        </w:rPr>
        <w:t>Each investor has different preferences, or risk aversion coefficients, for each d</w:t>
      </w:r>
      <w:r w:rsidR="00F417E9" w:rsidRPr="001D4AE8">
        <w:rPr>
          <w:rFonts w:asciiTheme="minorHAnsi" w:hAnsiTheme="minorHAnsi" w:cstheme="minorHAnsi"/>
          <w:sz w:val="22"/>
          <w:szCs w:val="22"/>
          <w:lang w:val="en-CA"/>
        </w:rPr>
        <w:t>ifferent source of factor risk.</w:t>
      </w:r>
    </w:p>
    <w:p w:rsidR="00F417E9" w:rsidRDefault="00F417E9" w:rsidP="00A013CC">
      <w:pPr>
        <w:rPr>
          <w:rFonts w:asciiTheme="minorHAnsi" w:hAnsiTheme="minorHAnsi" w:cstheme="minorHAnsi"/>
          <w:lang w:val="en-CA"/>
        </w:rPr>
      </w:pPr>
    </w:p>
    <w:p w:rsidR="00A013CC" w:rsidRPr="00A013CC" w:rsidRDefault="00F417E9" w:rsidP="00A013CC">
      <w:pPr>
        <w:rPr>
          <w:rFonts w:asciiTheme="minorHAnsi" w:hAnsiTheme="minorHAnsi" w:cstheme="minorHAnsi"/>
          <w:lang w:val="en-CA"/>
        </w:rPr>
      </w:pPr>
      <w:r w:rsidRPr="00F417E9">
        <w:rPr>
          <w:rFonts w:asciiTheme="minorHAnsi" w:hAnsiTheme="minorHAnsi" w:cstheme="minorHAnsi"/>
          <w:noProof/>
          <w:lang w:val="en-CA"/>
        </w:rPr>
        <w:drawing>
          <wp:inline distT="0" distB="0" distL="0" distR="0" wp14:anchorId="6FF00A16" wp14:editId="6933691A">
            <wp:extent cx="4236720" cy="7015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3843" cy="706086"/>
                    </a:xfrm>
                    <a:prstGeom prst="rect">
                      <a:avLst/>
                    </a:prstGeom>
                  </pic:spPr>
                </pic:pic>
              </a:graphicData>
            </a:graphic>
          </wp:inline>
        </w:drawing>
      </w:r>
      <w:r w:rsidR="00A013CC" w:rsidRPr="00A013CC">
        <w:rPr>
          <w:rFonts w:asciiTheme="minorHAnsi" w:hAnsiTheme="minorHAnsi" w:cstheme="minorHAnsi"/>
          <w:lang w:val="en-CA"/>
        </w:rPr>
        <w:t xml:space="preserve">               </w:t>
      </w:r>
      <w:bookmarkStart w:id="0" w:name="_GoBack"/>
      <w:bookmarkEnd w:id="0"/>
    </w:p>
    <w:p w:rsidR="00F417E9" w:rsidRPr="001D4AE8" w:rsidRDefault="001D4AE8" w:rsidP="00F417E9">
      <w:pPr>
        <w:pStyle w:val="NormalWeb"/>
        <w:shd w:val="clear" w:color="auto" w:fill="FFFFFF"/>
        <w:contextualSpacing/>
        <w:rPr>
          <w:rFonts w:ascii="LMSans12" w:hAnsi="LMSans12"/>
          <w:color w:val="000000" w:themeColor="text1"/>
          <w:sz w:val="22"/>
          <w:szCs w:val="22"/>
        </w:rPr>
      </w:pPr>
      <w:r w:rsidRPr="001D4AE8">
        <w:rPr>
          <w:rFonts w:ascii="LMSans12" w:hAnsi="LMSans12"/>
          <w:color w:val="000000" w:themeColor="text1"/>
          <w:sz w:val="22"/>
          <w:szCs w:val="22"/>
          <w:highlight w:val="yellow"/>
        </w:rPr>
        <w:t>CAPM</w:t>
      </w:r>
      <w:r>
        <w:rPr>
          <w:rFonts w:ascii="LMSans12" w:hAnsi="LMSans12"/>
          <w:color w:val="000000" w:themeColor="text1"/>
          <w:sz w:val="22"/>
          <w:szCs w:val="22"/>
        </w:rPr>
        <w:t xml:space="preserve"> </w:t>
      </w:r>
      <w:r w:rsidRPr="001D4AE8">
        <w:rPr>
          <w:rFonts w:ascii="LMSans12" w:hAnsi="LMSans12"/>
          <w:color w:val="000000" w:themeColor="text1"/>
          <w:sz w:val="22"/>
          <w:szCs w:val="22"/>
        </w:rPr>
        <w:t xml:space="preserve">The relevant measure of risk associated with investing in an asset is </w:t>
      </w:r>
      <w:r w:rsidRPr="00895051">
        <w:rPr>
          <w:rFonts w:ascii="LMSans12" w:hAnsi="LMSans12"/>
          <w:b/>
          <w:color w:val="000000" w:themeColor="text1"/>
          <w:sz w:val="22"/>
          <w:szCs w:val="22"/>
        </w:rPr>
        <w:t>how the asset covaries with the market portfolio</w:t>
      </w:r>
      <w:r w:rsidRPr="001D4AE8">
        <w:rPr>
          <w:rFonts w:ascii="LMSans12" w:hAnsi="LMSans12"/>
          <w:color w:val="000000" w:themeColor="text1"/>
          <w:sz w:val="22"/>
          <w:szCs w:val="22"/>
        </w:rPr>
        <w:t xml:space="preserve"> – the </w:t>
      </w:r>
      <w:r w:rsidRPr="00895051">
        <w:rPr>
          <w:rFonts w:ascii="LMSans12" w:hAnsi="LMSans12"/>
          <w:color w:val="C00000"/>
          <w:sz w:val="22"/>
          <w:szCs w:val="22"/>
        </w:rPr>
        <w:t>beta</w:t>
      </w:r>
      <w:r w:rsidRPr="001D4AE8">
        <w:rPr>
          <w:rFonts w:ascii="LMSans12" w:hAnsi="LMSans12"/>
          <w:color w:val="000000" w:themeColor="text1"/>
          <w:sz w:val="22"/>
          <w:szCs w:val="22"/>
        </w:rPr>
        <w:t xml:space="preserve"> of the asset(not its volatility)</w:t>
      </w:r>
    </w:p>
    <w:p w:rsidR="008D5C0D" w:rsidRDefault="001D4AE8" w:rsidP="00F417E9">
      <w:pPr>
        <w:pStyle w:val="NormalWeb"/>
        <w:shd w:val="clear" w:color="auto" w:fill="FFFFFF"/>
        <w:rPr>
          <w:rFonts w:asciiTheme="minorHAnsi" w:hAnsiTheme="minorHAnsi" w:cstheme="minorHAnsi"/>
          <w:color w:val="C00000"/>
        </w:rPr>
      </w:pPr>
      <w:r w:rsidRPr="00F5209D">
        <w:rPr>
          <w:rFonts w:asciiTheme="minorHAnsi" w:hAnsiTheme="minorHAnsi" w:cstheme="minorHAnsi"/>
          <w:noProof/>
          <w:color w:val="C00000"/>
        </w:rPr>
        <w:drawing>
          <wp:inline distT="0" distB="0" distL="0" distR="0" wp14:anchorId="4A838F1C" wp14:editId="34160DB3">
            <wp:extent cx="3030279" cy="98276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0633"/>
                    <a:stretch/>
                  </pic:blipFill>
                  <pic:spPr bwMode="auto">
                    <a:xfrm>
                      <a:off x="0" y="0"/>
                      <a:ext cx="3053852" cy="990411"/>
                    </a:xfrm>
                    <a:prstGeom prst="rect">
                      <a:avLst/>
                    </a:prstGeom>
                    <a:ln>
                      <a:noFill/>
                    </a:ln>
                    <a:extLst>
                      <a:ext uri="{53640926-AAD7-44D8-BBD7-CCE9431645EC}">
                        <a14:shadowObscured xmlns:a14="http://schemas.microsoft.com/office/drawing/2010/main"/>
                      </a:ext>
                    </a:extLst>
                  </pic:spPr>
                </pic:pic>
              </a:graphicData>
            </a:graphic>
          </wp:inline>
        </w:drawing>
      </w:r>
      <w:r w:rsidR="00F5209D" w:rsidRPr="00F5209D">
        <w:rPr>
          <w:rFonts w:asciiTheme="minorHAnsi" w:hAnsiTheme="minorHAnsi" w:cstheme="minorHAnsi"/>
          <w:noProof/>
          <w:color w:val="C00000"/>
        </w:rPr>
        <w:drawing>
          <wp:inline distT="0" distB="0" distL="0" distR="0" wp14:anchorId="1121D365" wp14:editId="182813D6">
            <wp:extent cx="3030279" cy="97377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1084"/>
                    <a:stretch/>
                  </pic:blipFill>
                  <pic:spPr bwMode="auto">
                    <a:xfrm>
                      <a:off x="0" y="0"/>
                      <a:ext cx="3053852" cy="981351"/>
                    </a:xfrm>
                    <a:prstGeom prst="rect">
                      <a:avLst/>
                    </a:prstGeom>
                    <a:ln>
                      <a:noFill/>
                    </a:ln>
                    <a:extLst>
                      <a:ext uri="{53640926-AAD7-44D8-BBD7-CCE9431645EC}">
                        <a14:shadowObscured xmlns:a14="http://schemas.microsoft.com/office/drawing/2010/main"/>
                      </a:ext>
                    </a:extLst>
                  </pic:spPr>
                </pic:pic>
              </a:graphicData>
            </a:graphic>
          </wp:inline>
        </w:drawing>
      </w:r>
    </w:p>
    <w:p w:rsidR="009242C5" w:rsidRDefault="00115802" w:rsidP="009242C5">
      <w:pPr>
        <w:pStyle w:val="NormalWeb"/>
        <w:rPr>
          <w:rFonts w:asciiTheme="minorHAnsi" w:hAnsiTheme="minorHAnsi" w:cstheme="minorHAnsi"/>
          <w:sz w:val="22"/>
          <w:szCs w:val="22"/>
        </w:rPr>
      </w:pPr>
      <w:r w:rsidRPr="00115802">
        <w:rPr>
          <w:rFonts w:asciiTheme="minorHAnsi" w:hAnsiTheme="minorHAnsi" w:cstheme="minorHAnsi"/>
          <w:sz w:val="22"/>
          <w:szCs w:val="22"/>
        </w:rPr>
        <w:drawing>
          <wp:anchor distT="0" distB="0" distL="114300" distR="114300" simplePos="0" relativeHeight="251691008" behindDoc="0" locked="0" layoutInCell="1" allowOverlap="1" wp14:anchorId="45986FDB">
            <wp:simplePos x="0" y="0"/>
            <wp:positionH relativeFrom="column">
              <wp:posOffset>3841127</wp:posOffset>
            </wp:positionH>
            <wp:positionV relativeFrom="paragraph">
              <wp:posOffset>357962</wp:posOffset>
            </wp:positionV>
            <wp:extent cx="1657350" cy="448310"/>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57350" cy="448310"/>
                    </a:xfrm>
                    <a:prstGeom prst="rect">
                      <a:avLst/>
                    </a:prstGeom>
                  </pic:spPr>
                </pic:pic>
              </a:graphicData>
            </a:graphic>
            <wp14:sizeRelH relativeFrom="page">
              <wp14:pctWidth>0</wp14:pctWidth>
            </wp14:sizeRelH>
            <wp14:sizeRelV relativeFrom="page">
              <wp14:pctHeight>0</wp14:pctHeight>
            </wp14:sizeRelV>
          </wp:anchor>
        </w:drawing>
      </w:r>
      <w:r w:rsidR="009242C5" w:rsidRPr="009242C5">
        <w:rPr>
          <w:rFonts w:asciiTheme="minorHAnsi" w:hAnsiTheme="minorHAnsi" w:cstheme="minorHAnsi"/>
          <w:sz w:val="22"/>
          <w:szCs w:val="22"/>
        </w:rPr>
        <w:drawing>
          <wp:inline distT="0" distB="0" distL="0" distR="0" wp14:anchorId="40FE1611" wp14:editId="2797CE9C">
            <wp:extent cx="3479983" cy="109909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8442" cy="1117557"/>
                    </a:xfrm>
                    <a:prstGeom prst="rect">
                      <a:avLst/>
                    </a:prstGeom>
                  </pic:spPr>
                </pic:pic>
              </a:graphicData>
            </a:graphic>
          </wp:inline>
        </w:drawing>
      </w:r>
    </w:p>
    <w:p w:rsidR="009242C5" w:rsidRPr="009242C5" w:rsidRDefault="009242C5" w:rsidP="009242C5">
      <w:pPr>
        <w:pStyle w:val="NormalWeb"/>
        <w:rPr>
          <w:rFonts w:asciiTheme="minorHAnsi" w:hAnsiTheme="minorHAnsi" w:cstheme="minorHAnsi"/>
          <w:sz w:val="22"/>
          <w:szCs w:val="22"/>
        </w:rPr>
      </w:pPr>
      <w:r w:rsidRPr="009242C5">
        <w:rPr>
          <w:rFonts w:asciiTheme="minorHAnsi" w:hAnsiTheme="minorHAnsi" w:cstheme="minorHAnsi"/>
          <w:sz w:val="22"/>
          <w:szCs w:val="22"/>
        </w:rPr>
        <w:t xml:space="preserve">Now, in the case of in-sample regression, a single regression is estimated over the entire sample 1965:01-2010:12. </w:t>
      </w:r>
      <w:r w:rsidRPr="009242C5">
        <w:rPr>
          <w:rFonts w:asciiTheme="minorHAnsi" w:hAnsiTheme="minorHAnsi" w:cstheme="minorHAnsi"/>
          <w:color w:val="C00000"/>
          <w:sz w:val="22"/>
          <w:szCs w:val="22"/>
        </w:rPr>
        <w:t xml:space="preserve">The intercept and slope coefficients (a and b in the above equation) are estimated to minimize the sum of squared forecast errors over the entire evaluation period, i.e. 1965:01-2010:12. </w:t>
      </w:r>
      <w:r w:rsidRPr="009242C5">
        <w:rPr>
          <w:rFonts w:asciiTheme="minorHAnsi" w:hAnsiTheme="minorHAnsi" w:cstheme="minorHAnsi"/>
          <w:sz w:val="22"/>
          <w:szCs w:val="22"/>
        </w:rPr>
        <w:t xml:space="preserve">Therefore, the estimated intercept and slope coefficients minimize the sum of squared forecast errors over this period. Therefore, in the above equation for the </w:t>
      </w:r>
      <w:r w:rsidRPr="009242C5">
        <w:rPr>
          <w:rFonts w:ascii="Cambria Math" w:hAnsi="Cambria Math" w:cs="Cambria Math"/>
          <w:sz w:val="22"/>
          <w:szCs w:val="22"/>
        </w:rPr>
        <w:t>𝑅</w:t>
      </w:r>
      <w:r w:rsidRPr="009242C5">
        <w:rPr>
          <w:rFonts w:asciiTheme="minorHAnsi" w:hAnsiTheme="minorHAnsi" w:cstheme="minorHAnsi"/>
          <w:position w:val="10"/>
          <w:sz w:val="22"/>
          <w:szCs w:val="22"/>
        </w:rPr>
        <w:t>2</w:t>
      </w:r>
      <w:r w:rsidRPr="009242C5">
        <w:rPr>
          <w:rFonts w:asciiTheme="minorHAnsi" w:hAnsiTheme="minorHAnsi" w:cstheme="minorHAnsi"/>
          <w:sz w:val="22"/>
          <w:szCs w:val="22"/>
        </w:rPr>
        <w:t xml:space="preserve">, the numerator of the fraction on the right hand side (the sum of squared forecast errors from the above forecasting regression) cannot be larger than the denominator (the sum of squared forecast errors from the above forecasting regression with the slope coefficient b set equal to zero; therefore, the intercept is estimated as the mean of the left hand side variable, i.e. the market return, over 1965:01-2010:12). Therefore, the fraction is always smaller than 1 and the </w:t>
      </w:r>
      <w:r w:rsidRPr="009242C5">
        <w:rPr>
          <w:rFonts w:ascii="Cambria Math" w:hAnsi="Cambria Math" w:cs="Cambria Math"/>
          <w:sz w:val="22"/>
          <w:szCs w:val="22"/>
        </w:rPr>
        <w:t>𝑅</w:t>
      </w:r>
      <w:r w:rsidRPr="009242C5">
        <w:rPr>
          <w:rFonts w:asciiTheme="minorHAnsi" w:hAnsiTheme="minorHAnsi" w:cstheme="minorHAnsi"/>
          <w:position w:val="10"/>
          <w:sz w:val="22"/>
          <w:szCs w:val="22"/>
        </w:rPr>
        <w:t xml:space="preserve">2 </w:t>
      </w:r>
      <w:r w:rsidRPr="009242C5">
        <w:rPr>
          <w:rFonts w:asciiTheme="minorHAnsi" w:hAnsiTheme="minorHAnsi" w:cstheme="minorHAnsi"/>
          <w:sz w:val="22"/>
          <w:szCs w:val="22"/>
        </w:rPr>
        <w:t xml:space="preserve">cannot be negative. </w:t>
      </w:r>
    </w:p>
    <w:p w:rsidR="00895051" w:rsidRPr="00115802" w:rsidRDefault="009242C5" w:rsidP="00115802">
      <w:pPr>
        <w:pStyle w:val="NormalWeb"/>
        <w:rPr>
          <w:rFonts w:asciiTheme="minorHAnsi" w:hAnsiTheme="minorHAnsi" w:cstheme="minorHAnsi"/>
          <w:sz w:val="22"/>
          <w:szCs w:val="22"/>
        </w:rPr>
      </w:pPr>
      <w:r w:rsidRPr="009242C5">
        <w:rPr>
          <w:rFonts w:asciiTheme="minorHAnsi" w:hAnsiTheme="minorHAnsi" w:cstheme="minorHAnsi"/>
          <w:sz w:val="22"/>
          <w:szCs w:val="22"/>
        </w:rPr>
        <w:t xml:space="preserve">In case of the out-of-sample regression however, the above argument does not hold any more. This is because, in each month starting with 1965:01, the forecasting regression is only estimated with data up to the previous month and the estimated intercept and slope coefficients are used to predict the returns in that month. Therefore, the intercept and slope coefficients are not estimated to minimize the sum of squared forecast errors over the entire evaluation period, i.e. 1965:01-2010:12. Therefore, it may well be the case that the sum of squared forecast errors over the entire evaluation period, i.e. 1965:01-2010:12 from the forecasting model above are larger than those obtained by setting b=0 in the above forecasting regression, and, consequently, the </w:t>
      </w:r>
      <w:r w:rsidRPr="009242C5">
        <w:rPr>
          <w:rFonts w:ascii="Cambria Math" w:hAnsi="Cambria Math" w:cs="Cambria Math"/>
          <w:sz w:val="22"/>
          <w:szCs w:val="22"/>
        </w:rPr>
        <w:t>𝑅</w:t>
      </w:r>
      <w:r w:rsidRPr="009242C5">
        <w:rPr>
          <w:rFonts w:asciiTheme="minorHAnsi" w:hAnsiTheme="minorHAnsi" w:cstheme="minorHAnsi"/>
          <w:position w:val="10"/>
          <w:sz w:val="22"/>
          <w:szCs w:val="22"/>
        </w:rPr>
        <w:t xml:space="preserve">2 </w:t>
      </w:r>
      <w:r w:rsidRPr="009242C5">
        <w:rPr>
          <w:rFonts w:asciiTheme="minorHAnsi" w:hAnsiTheme="minorHAnsi" w:cstheme="minorHAnsi"/>
          <w:sz w:val="22"/>
          <w:szCs w:val="22"/>
        </w:rPr>
        <w:t xml:space="preserve">is negative. </w:t>
      </w:r>
    </w:p>
    <w:p w:rsidR="000761B7" w:rsidRPr="00173884" w:rsidRDefault="009242C5" w:rsidP="00F417E9">
      <w:pPr>
        <w:pStyle w:val="NormalWeb"/>
        <w:shd w:val="clear" w:color="auto" w:fill="FFFFFF"/>
        <w:rPr>
          <w:rFonts w:ascii="LMSans12" w:hAnsi="LMSans12"/>
          <w:color w:val="8A393C"/>
          <w:sz w:val="28"/>
          <w:szCs w:val="28"/>
        </w:rPr>
      </w:pPr>
      <w:r>
        <w:rPr>
          <w:rFonts w:ascii="LMSans12" w:hAnsi="LMSans12"/>
          <w:noProof/>
          <w:color w:val="8A393C"/>
          <w:sz w:val="28"/>
          <w:szCs w:val="28"/>
        </w:rPr>
        <w:lastRenderedPageBreak/>
        <mc:AlternateContent>
          <mc:Choice Requires="wps">
            <w:drawing>
              <wp:anchor distT="0" distB="0" distL="114300" distR="114300" simplePos="0" relativeHeight="251687936" behindDoc="0" locked="0" layoutInCell="1" allowOverlap="1" wp14:anchorId="23CB0BE3" wp14:editId="3F93CCE5">
                <wp:simplePos x="0" y="0"/>
                <wp:positionH relativeFrom="column">
                  <wp:posOffset>3652520</wp:posOffset>
                </wp:positionH>
                <wp:positionV relativeFrom="paragraph">
                  <wp:posOffset>3810</wp:posOffset>
                </wp:positionV>
                <wp:extent cx="3067685" cy="189674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67685" cy="1896745"/>
                        </a:xfrm>
                        <a:prstGeom prst="rect">
                          <a:avLst/>
                        </a:prstGeom>
                        <a:noFill/>
                        <a:ln w="6350">
                          <a:noFill/>
                        </a:ln>
                      </wps:spPr>
                      <wps:txbx>
                        <w:txbxContent>
                          <w:p w:rsidR="009242C5" w:rsidRDefault="009242C5" w:rsidP="009242C5">
                            <w:pPr>
                              <w:rPr>
                                <w:rFonts w:asciiTheme="minorHAnsi" w:hAnsiTheme="minorHAnsi" w:cstheme="minorHAnsi"/>
                                <w:sz w:val="22"/>
                                <w:szCs w:val="22"/>
                                <w:lang w:val="en-CA"/>
                              </w:rPr>
                            </w:pPr>
                            <w:r>
                              <w:rPr>
                                <w:rFonts w:asciiTheme="minorHAnsi" w:hAnsiTheme="minorHAnsi" w:cstheme="minorHAnsi"/>
                                <w:sz w:val="22"/>
                                <w:szCs w:val="22"/>
                                <w:lang w:val="en-CA"/>
                              </w:rPr>
                              <w:t>Critically depend on the benchmark</w:t>
                            </w:r>
                          </w:p>
                          <w:p w:rsidR="009242C5" w:rsidRDefault="009242C5" w:rsidP="009242C5">
                            <w:pPr>
                              <w:rPr>
                                <w:rFonts w:asciiTheme="minorHAnsi" w:hAnsiTheme="minorHAnsi" w:cstheme="minorHAnsi"/>
                                <w:sz w:val="22"/>
                                <w:szCs w:val="22"/>
                                <w:lang w:val="en-CA"/>
                              </w:rPr>
                            </w:pPr>
                            <w:r w:rsidRPr="00895051">
                              <w:rPr>
                                <w:rFonts w:asciiTheme="minorHAnsi" w:hAnsiTheme="minorHAnsi" w:cstheme="minorHAnsi"/>
                                <w:sz w:val="22"/>
                                <w:szCs w:val="22"/>
                                <w:lang w:val="en-CA"/>
                              </w:rPr>
                              <w:t>Alpha only measures average excess return compared to the (in this case, market) benchmark instead of considering risk beyond that represented by the benchmark. Managers can generate high alpha by taking more risk, meaning that alpha as the measure of performance does not account for other risk (beyond market) taken by fund managers.</w:t>
                            </w:r>
                          </w:p>
                          <w:p w:rsidR="009242C5" w:rsidRDefault="009242C5" w:rsidP="009242C5">
                            <w:pPr>
                              <w:rPr>
                                <w:rFonts w:asciiTheme="minorHAnsi" w:hAnsiTheme="minorHAnsi" w:cstheme="minorHAnsi"/>
                                <w:sz w:val="22"/>
                                <w:szCs w:val="22"/>
                                <w:lang w:val="en-CA"/>
                              </w:rPr>
                            </w:pPr>
                          </w:p>
                          <w:p w:rsidR="009242C5" w:rsidRPr="009242C5" w:rsidRDefault="009242C5" w:rsidP="009242C5">
                            <w:pPr>
                              <w:rPr>
                                <w:rFonts w:asciiTheme="minorHAnsi" w:hAnsiTheme="minorHAnsi" w:cstheme="minorHAnsi"/>
                                <w:sz w:val="22"/>
                                <w:szCs w:val="22"/>
                                <w:u w:val="single"/>
                                <w:lang w:val="en-CA"/>
                              </w:rPr>
                            </w:pPr>
                            <w:r w:rsidRPr="009242C5">
                              <w:rPr>
                                <w:rFonts w:asciiTheme="minorHAnsi" w:hAnsiTheme="minorHAnsi" w:cstheme="minorHAnsi"/>
                                <w:sz w:val="22"/>
                                <w:szCs w:val="22"/>
                                <w:u w:val="single"/>
                                <w:lang w:val="en-CA"/>
                              </w:rPr>
                              <w:t>Ideal benchmark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B0BE3" id="_x0000_t202" coordsize="21600,21600" o:spt="202" path="m,l,21600r21600,l21600,xe">
                <v:stroke joinstyle="miter"/>
                <v:path gradientshapeok="t" o:connecttype="rect"/>
              </v:shapetype>
              <v:shape id="Text Box 51" o:spid="_x0000_s1026" type="#_x0000_t202" style="position:absolute;margin-left:287.6pt;margin-top:.3pt;width:241.55pt;height:14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" filled="f" stroked="f" strokeweight=".5pt">
                <v:textbox>
                  <w:txbxContent>
                    <w:p w:rsidR="009242C5" w:rsidRDefault="009242C5" w:rsidP="009242C5">
                      <w:pPr>
                        <w:rPr>
                          <w:rFonts w:asciiTheme="minorHAnsi" w:hAnsiTheme="minorHAnsi" w:cstheme="minorHAnsi"/>
                          <w:sz w:val="22"/>
                          <w:szCs w:val="22"/>
                          <w:lang w:val="en-CA"/>
                        </w:rPr>
                      </w:pPr>
                      <w:r>
                        <w:rPr>
                          <w:rFonts w:asciiTheme="minorHAnsi" w:hAnsiTheme="minorHAnsi" w:cstheme="minorHAnsi"/>
                          <w:sz w:val="22"/>
                          <w:szCs w:val="22"/>
                          <w:lang w:val="en-CA"/>
                        </w:rPr>
                        <w:t>Critically depend on the benchmark</w:t>
                      </w:r>
                    </w:p>
                    <w:p w:rsidR="009242C5" w:rsidRDefault="009242C5" w:rsidP="009242C5">
                      <w:pPr>
                        <w:rPr>
                          <w:rFonts w:asciiTheme="minorHAnsi" w:hAnsiTheme="minorHAnsi" w:cstheme="minorHAnsi"/>
                          <w:sz w:val="22"/>
                          <w:szCs w:val="22"/>
                          <w:lang w:val="en-CA"/>
                        </w:rPr>
                      </w:pPr>
                      <w:r w:rsidRPr="00895051">
                        <w:rPr>
                          <w:rFonts w:asciiTheme="minorHAnsi" w:hAnsiTheme="minorHAnsi" w:cstheme="minorHAnsi"/>
                          <w:sz w:val="22"/>
                          <w:szCs w:val="22"/>
                          <w:lang w:val="en-CA"/>
                        </w:rPr>
                        <w:t>Alpha only measures average excess return compared to the (in this case, market) benchmark instead of considering risk beyond that represented by the benchmark. Managers can generate high alpha by taking more risk, meaning that alpha as the measure of performance does not account for other risk (beyond market) taken by fund managers.</w:t>
                      </w:r>
                    </w:p>
                    <w:p w:rsidR="009242C5" w:rsidRDefault="009242C5" w:rsidP="009242C5">
                      <w:pPr>
                        <w:rPr>
                          <w:rFonts w:asciiTheme="minorHAnsi" w:hAnsiTheme="minorHAnsi" w:cstheme="minorHAnsi"/>
                          <w:sz w:val="22"/>
                          <w:szCs w:val="22"/>
                          <w:lang w:val="en-CA"/>
                        </w:rPr>
                      </w:pPr>
                    </w:p>
                    <w:p w:rsidR="009242C5" w:rsidRPr="009242C5" w:rsidRDefault="009242C5" w:rsidP="009242C5">
                      <w:pPr>
                        <w:rPr>
                          <w:rFonts w:asciiTheme="minorHAnsi" w:hAnsiTheme="minorHAnsi" w:cstheme="minorHAnsi"/>
                          <w:sz w:val="22"/>
                          <w:szCs w:val="22"/>
                          <w:u w:val="single"/>
                          <w:lang w:val="en-CA"/>
                        </w:rPr>
                      </w:pPr>
                      <w:r w:rsidRPr="009242C5">
                        <w:rPr>
                          <w:rFonts w:asciiTheme="minorHAnsi" w:hAnsiTheme="minorHAnsi" w:cstheme="minorHAnsi"/>
                          <w:sz w:val="22"/>
                          <w:szCs w:val="22"/>
                          <w:u w:val="single"/>
                          <w:lang w:val="en-CA"/>
                        </w:rPr>
                        <w:t>Ideal benchmark</w:t>
                      </w:r>
                    </w:p>
                  </w:txbxContent>
                </v:textbox>
              </v:shape>
            </w:pict>
          </mc:Fallback>
        </mc:AlternateContent>
      </w:r>
      <w:r w:rsidRPr="00184E9E">
        <w:rPr>
          <w:rFonts w:asciiTheme="minorHAnsi" w:hAnsiTheme="minorHAnsi" w:cstheme="minorHAnsi"/>
          <w:noProof/>
        </w:rPr>
        <w:drawing>
          <wp:anchor distT="0" distB="0" distL="114300" distR="114300" simplePos="0" relativeHeight="251689984" behindDoc="0" locked="0" layoutInCell="1" allowOverlap="1" wp14:anchorId="3ECDCACD">
            <wp:simplePos x="0" y="0"/>
            <wp:positionH relativeFrom="column">
              <wp:posOffset>3712371</wp:posOffset>
            </wp:positionH>
            <wp:positionV relativeFrom="paragraph">
              <wp:posOffset>1814830</wp:posOffset>
            </wp:positionV>
            <wp:extent cx="3068468" cy="1358265"/>
            <wp:effectExtent l="0" t="0" r="508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026"/>
                    <a:stretch/>
                  </pic:blipFill>
                  <pic:spPr bwMode="auto">
                    <a:xfrm>
                      <a:off x="0" y="0"/>
                      <a:ext cx="3068468" cy="1358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849" w:rsidRPr="00361849">
        <w:rPr>
          <w:rFonts w:ascii="LMSans12" w:hAnsi="LMSans12"/>
          <w:noProof/>
          <w:color w:val="8A393C"/>
          <w:sz w:val="28"/>
          <w:szCs w:val="28"/>
        </w:rPr>
        <w:drawing>
          <wp:inline distT="0" distB="0" distL="0" distR="0" wp14:anchorId="2722D2A8" wp14:editId="2B9289EC">
            <wp:extent cx="3649054" cy="2409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65" t="8466" r="2740" b="3112"/>
                    <a:stretch/>
                  </pic:blipFill>
                  <pic:spPr bwMode="auto">
                    <a:xfrm>
                      <a:off x="0" y="0"/>
                      <a:ext cx="3669392" cy="2423256"/>
                    </a:xfrm>
                    <a:prstGeom prst="rect">
                      <a:avLst/>
                    </a:prstGeom>
                    <a:ln>
                      <a:noFill/>
                    </a:ln>
                    <a:extLst>
                      <a:ext uri="{53640926-AAD7-44D8-BBD7-CCE9431645EC}">
                        <a14:shadowObscured xmlns:a14="http://schemas.microsoft.com/office/drawing/2010/main"/>
                      </a:ext>
                    </a:extLst>
                  </pic:spPr>
                </pic:pic>
              </a:graphicData>
            </a:graphic>
          </wp:inline>
        </w:drawing>
      </w:r>
    </w:p>
    <w:p w:rsidR="000761B7" w:rsidRDefault="009242C5" w:rsidP="00F417E9">
      <w:pPr>
        <w:pStyle w:val="NormalWeb"/>
        <w:shd w:val="clear" w:color="auto" w:fill="FFFFFF"/>
        <w:rPr>
          <w:noProof/>
        </w:rPr>
      </w:pPr>
      <w:r>
        <w:rPr>
          <w:rFonts w:ascii="LMSans12" w:hAnsi="LMSans12"/>
          <w:noProof/>
          <w:color w:val="8A393C"/>
          <w:sz w:val="28"/>
          <w:szCs w:val="28"/>
        </w:rPr>
        <mc:AlternateContent>
          <mc:Choice Requires="wps">
            <w:drawing>
              <wp:anchor distT="0" distB="0" distL="114300" distR="114300" simplePos="0" relativeHeight="251685888" behindDoc="0" locked="0" layoutInCell="1" allowOverlap="1">
                <wp:simplePos x="0" y="0"/>
                <wp:positionH relativeFrom="column">
                  <wp:posOffset>3652342</wp:posOffset>
                </wp:positionH>
                <wp:positionV relativeFrom="paragraph">
                  <wp:posOffset>731520</wp:posOffset>
                </wp:positionV>
                <wp:extent cx="3067940" cy="1427147"/>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067940" cy="1427147"/>
                        </a:xfrm>
                        <a:prstGeom prst="rect">
                          <a:avLst/>
                        </a:prstGeom>
                        <a:noFill/>
                        <a:ln w="6350">
                          <a:noFill/>
                        </a:ln>
                      </wps:spPr>
                      <wps:txbx>
                        <w:txbxContent>
                          <w:p w:rsidR="00895051" w:rsidRPr="00895051" w:rsidRDefault="009242C5">
                            <w:pPr>
                              <w:rPr>
                                <w:rFonts w:asciiTheme="minorHAnsi" w:hAnsiTheme="minorHAnsi" w:cstheme="minorHAnsi"/>
                                <w:sz w:val="22"/>
                                <w:szCs w:val="22"/>
                                <w:lang w:val="en-CA"/>
                              </w:rPr>
                            </w:pPr>
                            <w:r>
                              <w:rPr>
                                <w:rFonts w:asciiTheme="minorHAnsi" w:hAnsiTheme="minorHAnsi" w:cstheme="minorHAnsi"/>
                                <w:sz w:val="22"/>
                                <w:szCs w:val="22"/>
                                <w:lang w:val="en-CA"/>
                              </w:rPr>
                              <w:t>An advantage of the Information Ratio over alpha as a measure of performance is that it, unlike the alpha, adjusts for risk. The information ratio is a risk-adjusted measure of performance.(like Sharpe ratio)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27" type="#_x0000_t202" style="position:absolute;margin-left:287.6pt;margin-top:57.6pt;width:241.55pt;height:1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" filled="f" stroked="f" strokeweight=".5pt">
                <v:textbox>
                  <w:txbxContent>
                    <w:p w:rsidR="00895051" w:rsidRPr="00895051" w:rsidRDefault="009242C5">
                      <w:pPr>
                        <w:rPr>
                          <w:rFonts w:asciiTheme="minorHAnsi" w:hAnsiTheme="minorHAnsi" w:cstheme="minorHAnsi"/>
                          <w:sz w:val="22"/>
                          <w:szCs w:val="22"/>
                          <w:lang w:val="en-CA"/>
                        </w:rPr>
                      </w:pPr>
                      <w:r>
                        <w:rPr>
                          <w:rFonts w:asciiTheme="minorHAnsi" w:hAnsiTheme="minorHAnsi" w:cstheme="minorHAnsi"/>
                          <w:sz w:val="22"/>
                          <w:szCs w:val="22"/>
                          <w:lang w:val="en-CA"/>
                        </w:rPr>
                        <w:t>An advantage of the Information Ratio over alpha as a measure of performance is that it, unlike the alpha, adjusts for risk. The information ratio is a risk-adjusted measure of performance.(like Sharpe ratio)</w:t>
                      </w:r>
                    </w:p>
                  </w:txbxContent>
                </v:textbox>
              </v:shape>
            </w:pict>
          </mc:Fallback>
        </mc:AlternateContent>
      </w:r>
      <w:r w:rsidR="000761B7" w:rsidRPr="000761B7">
        <w:rPr>
          <w:rFonts w:asciiTheme="minorHAnsi" w:hAnsiTheme="minorHAnsi" w:cstheme="minorHAnsi"/>
          <w:noProof/>
          <w:color w:val="C00000"/>
        </w:rPr>
        <w:drawing>
          <wp:inline distT="0" distB="0" distL="0" distR="0" wp14:anchorId="3566E4C0" wp14:editId="4DC85C07">
            <wp:extent cx="3648710" cy="12394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30" t="15737" r="4256" b="5112"/>
                    <a:stretch/>
                  </pic:blipFill>
                  <pic:spPr bwMode="auto">
                    <a:xfrm>
                      <a:off x="0" y="0"/>
                      <a:ext cx="3695724" cy="1255374"/>
                    </a:xfrm>
                    <a:prstGeom prst="rect">
                      <a:avLst/>
                    </a:prstGeom>
                    <a:ln>
                      <a:noFill/>
                    </a:ln>
                    <a:extLst>
                      <a:ext uri="{53640926-AAD7-44D8-BBD7-CCE9431645EC}">
                        <a14:shadowObscured xmlns:a14="http://schemas.microsoft.com/office/drawing/2010/main"/>
                      </a:ext>
                    </a:extLst>
                  </pic:spPr>
                </pic:pic>
              </a:graphicData>
            </a:graphic>
          </wp:inline>
        </w:drawing>
      </w:r>
      <w:r w:rsidR="000761B7" w:rsidRPr="000761B7">
        <w:rPr>
          <w:noProof/>
        </w:rPr>
        <w:t xml:space="preserve"> </w:t>
      </w:r>
    </w:p>
    <w:p w:rsidR="0081011C" w:rsidRPr="00173884" w:rsidRDefault="000761B7" w:rsidP="00F417E9">
      <w:pPr>
        <w:pStyle w:val="NormalWeb"/>
        <w:shd w:val="clear" w:color="auto" w:fill="FFFFFF"/>
        <w:rPr>
          <w:rFonts w:asciiTheme="minorHAnsi" w:hAnsiTheme="minorHAnsi" w:cstheme="minorHAnsi"/>
          <w:color w:val="C00000"/>
        </w:rPr>
      </w:pPr>
      <w:r w:rsidRPr="000761B7">
        <w:rPr>
          <w:rFonts w:asciiTheme="minorHAnsi" w:hAnsiTheme="minorHAnsi" w:cstheme="minorHAnsi"/>
          <w:noProof/>
          <w:color w:val="C00000"/>
        </w:rPr>
        <w:drawing>
          <wp:anchor distT="0" distB="0" distL="114300" distR="114300" simplePos="0" relativeHeight="251688960" behindDoc="0" locked="0" layoutInCell="1" allowOverlap="1" wp14:anchorId="257C77E1">
            <wp:simplePos x="0" y="0"/>
            <wp:positionH relativeFrom="column">
              <wp:posOffset>3810</wp:posOffset>
            </wp:positionH>
            <wp:positionV relativeFrom="paragraph">
              <wp:posOffset>-1270</wp:posOffset>
            </wp:positionV>
            <wp:extent cx="3707765" cy="225552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811" t="9412" r="4666" b="2428"/>
                    <a:stretch/>
                  </pic:blipFill>
                  <pic:spPr bwMode="auto">
                    <a:xfrm>
                      <a:off x="0" y="0"/>
                      <a:ext cx="3707765" cy="2255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3CC" w:rsidRPr="00173884" w:rsidRDefault="00A013CC" w:rsidP="00A013CC">
      <w:pPr>
        <w:rPr>
          <w:rFonts w:asciiTheme="minorHAnsi" w:hAnsiTheme="minorHAnsi" w:cstheme="minorHAnsi"/>
          <w:color w:val="000000" w:themeColor="text1"/>
          <w:sz w:val="22"/>
          <w:szCs w:val="22"/>
          <w:lang w:val="en-CA"/>
        </w:rPr>
      </w:pPr>
    </w:p>
    <w:p w:rsidR="00EE42CC" w:rsidRPr="00BB3CE8" w:rsidRDefault="00EE42CC" w:rsidP="00BB3CE8">
      <w:pPr>
        <w:rPr>
          <w:rFonts w:asciiTheme="minorHAnsi" w:hAnsiTheme="minorHAnsi" w:cstheme="minorHAnsi"/>
          <w:lang w:val="en-CA"/>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115802" w:rsidRDefault="00115802" w:rsidP="00B0412C">
      <w:pPr>
        <w:pStyle w:val="NormalWeb"/>
        <w:shd w:val="clear" w:color="auto" w:fill="FFFFFF"/>
        <w:contextualSpacing/>
        <w:rPr>
          <w:rFonts w:asciiTheme="minorHAnsi" w:hAnsiTheme="minorHAnsi" w:cstheme="minorHAnsi"/>
          <w:color w:val="000000" w:themeColor="text1"/>
          <w:sz w:val="22"/>
          <w:szCs w:val="22"/>
          <w:lang w:val="en-US"/>
        </w:rPr>
      </w:pPr>
    </w:p>
    <w:p w:rsidR="009242C5" w:rsidRDefault="00EE42CC" w:rsidP="00B0412C">
      <w:pPr>
        <w:pStyle w:val="NormalWeb"/>
        <w:shd w:val="clear" w:color="auto" w:fill="FFFFFF"/>
        <w:contextualSpacing/>
        <w:rPr>
          <w:rFonts w:asciiTheme="minorHAnsi" w:hAnsiTheme="minorHAnsi" w:cstheme="minorHAnsi"/>
          <w:color w:val="000000" w:themeColor="text1"/>
          <w:sz w:val="22"/>
          <w:szCs w:val="22"/>
          <w:lang w:val="en-US"/>
        </w:rPr>
      </w:pPr>
      <w:r w:rsidRPr="00EE42CC">
        <w:rPr>
          <w:rFonts w:asciiTheme="minorHAnsi" w:hAnsiTheme="minorHAnsi" w:cstheme="minorHAnsi"/>
          <w:noProof/>
          <w:color w:val="000000" w:themeColor="text1"/>
        </w:rPr>
        <w:drawing>
          <wp:inline distT="0" distB="0" distL="0" distR="0" wp14:anchorId="7A2F1BF1" wp14:editId="20D8BE42">
            <wp:extent cx="1993260" cy="44866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5411" cy="453653"/>
                    </a:xfrm>
                    <a:prstGeom prst="rect">
                      <a:avLst/>
                    </a:prstGeom>
                  </pic:spPr>
                </pic:pic>
              </a:graphicData>
            </a:graphic>
          </wp:inline>
        </w:drawing>
      </w:r>
    </w:p>
    <w:p w:rsidR="00ED2DF1" w:rsidRPr="009242C5" w:rsidRDefault="00EE42CC" w:rsidP="009242C5">
      <w:pPr>
        <w:pStyle w:val="NormalWeb"/>
        <w:shd w:val="clear" w:color="auto" w:fill="FFFFFF"/>
        <w:contextualSpacing/>
        <w:rPr>
          <w:rFonts w:asciiTheme="minorHAnsi" w:hAnsiTheme="minorHAnsi" w:cstheme="minorHAnsi"/>
          <w:color w:val="000000" w:themeColor="text1"/>
        </w:rPr>
      </w:pPr>
      <w:r w:rsidRPr="00BB3CE8">
        <w:rPr>
          <w:rFonts w:asciiTheme="minorHAnsi" w:hAnsiTheme="minorHAnsi" w:cstheme="minorHAnsi"/>
          <w:color w:val="000000" w:themeColor="text1"/>
          <w:sz w:val="22"/>
          <w:szCs w:val="22"/>
          <w:lang w:val="en-US"/>
        </w:rPr>
        <w:t xml:space="preserve">where </w:t>
      </w:r>
      <w:proofErr w:type="spellStart"/>
      <w:r w:rsidRPr="00BB3CE8">
        <w:rPr>
          <w:rFonts w:asciiTheme="minorHAnsi" w:hAnsiTheme="minorHAnsi" w:cstheme="minorHAnsi"/>
          <w:color w:val="000000" w:themeColor="text1"/>
          <w:sz w:val="22"/>
          <w:szCs w:val="22"/>
          <w:lang w:val="en-US"/>
        </w:rPr>
        <w:t>e</w:t>
      </w:r>
      <w:r w:rsidRPr="00BB3CE8">
        <w:rPr>
          <w:rFonts w:asciiTheme="minorHAnsi" w:hAnsiTheme="minorHAnsi" w:cstheme="minorHAnsi"/>
          <w:color w:val="000000" w:themeColor="text1"/>
          <w:sz w:val="22"/>
          <w:szCs w:val="22"/>
          <w:vertAlign w:val="subscript"/>
          <w:lang w:val="en-US"/>
        </w:rPr>
        <w:t>N</w:t>
      </w:r>
      <w:proofErr w:type="spellEnd"/>
      <w:r w:rsidRPr="00BB3CE8">
        <w:rPr>
          <w:rFonts w:asciiTheme="minorHAnsi" w:hAnsiTheme="minorHAnsi" w:cstheme="minorHAnsi"/>
          <w:color w:val="000000" w:themeColor="text1"/>
          <w:sz w:val="22"/>
          <w:szCs w:val="22"/>
          <w:lang w:val="en-US"/>
        </w:rPr>
        <w:t xml:space="preserve"> and </w:t>
      </w:r>
      <w:proofErr w:type="spellStart"/>
      <w:r w:rsidRPr="00BB3CE8">
        <w:rPr>
          <w:rFonts w:asciiTheme="minorHAnsi" w:hAnsiTheme="minorHAnsi" w:cstheme="minorHAnsi"/>
          <w:color w:val="000000" w:themeColor="text1"/>
          <w:sz w:val="22"/>
          <w:szCs w:val="22"/>
          <w:lang w:val="en-US"/>
        </w:rPr>
        <w:t>e</w:t>
      </w:r>
      <w:r w:rsidRPr="00BB3CE8">
        <w:rPr>
          <w:rFonts w:asciiTheme="minorHAnsi" w:hAnsiTheme="minorHAnsi" w:cstheme="minorHAnsi"/>
          <w:color w:val="000000" w:themeColor="text1"/>
          <w:sz w:val="22"/>
          <w:szCs w:val="22"/>
          <w:vertAlign w:val="subscript"/>
          <w:lang w:val="en-US"/>
        </w:rPr>
        <w:t>A</w:t>
      </w:r>
      <w:proofErr w:type="spellEnd"/>
      <w:r w:rsidRPr="00BB3CE8">
        <w:rPr>
          <w:rFonts w:asciiTheme="minorHAnsi" w:hAnsiTheme="minorHAnsi" w:cstheme="minorHAnsi"/>
          <w:color w:val="000000" w:themeColor="text1"/>
          <w:sz w:val="22"/>
          <w:szCs w:val="22"/>
          <w:lang w:val="en-US"/>
        </w:rPr>
        <w:t xml:space="preserve"> denote the vector of rolling OOS forecast errors from the </w:t>
      </w:r>
      <w:r w:rsidRPr="00BB3CE8">
        <w:rPr>
          <w:rFonts w:asciiTheme="minorHAnsi" w:hAnsiTheme="minorHAnsi" w:cstheme="minorHAnsi"/>
          <w:b/>
          <w:color w:val="000000" w:themeColor="text1"/>
          <w:sz w:val="22"/>
          <w:szCs w:val="22"/>
          <w:lang w:val="en-US"/>
        </w:rPr>
        <w:t>historical mean model</w:t>
      </w:r>
      <w:r w:rsidRPr="00BB3CE8">
        <w:rPr>
          <w:rFonts w:asciiTheme="minorHAnsi" w:hAnsiTheme="minorHAnsi" w:cstheme="minorHAnsi"/>
          <w:color w:val="000000" w:themeColor="text1"/>
          <w:sz w:val="22"/>
          <w:szCs w:val="22"/>
          <w:lang w:val="en-US"/>
        </w:rPr>
        <w:t xml:space="preserve"> and the </w:t>
      </w:r>
      <w:r w:rsidRPr="00BB3CE8">
        <w:rPr>
          <w:rFonts w:asciiTheme="minorHAnsi" w:hAnsiTheme="minorHAnsi" w:cstheme="minorHAnsi"/>
          <w:b/>
          <w:color w:val="000000" w:themeColor="text1"/>
          <w:sz w:val="22"/>
          <w:szCs w:val="22"/>
          <w:lang w:val="en-US"/>
        </w:rPr>
        <w:t>OLS model,</w:t>
      </w:r>
      <w:r w:rsidRPr="00BB3CE8">
        <w:rPr>
          <w:rFonts w:asciiTheme="minorHAnsi" w:hAnsiTheme="minorHAnsi" w:cstheme="minorHAnsi"/>
          <w:color w:val="000000" w:themeColor="text1"/>
          <w:sz w:val="22"/>
          <w:szCs w:val="22"/>
          <w:lang w:val="en-US"/>
        </w:rPr>
        <w:t xml:space="preserve"> respectively.</w:t>
      </w:r>
      <w:r w:rsidR="00895051">
        <w:rPr>
          <w:rFonts w:asciiTheme="minorHAnsi" w:hAnsiTheme="minorHAnsi" w:cstheme="minorHAnsi"/>
        </w:rPr>
        <w:br w:type="page"/>
      </w:r>
    </w:p>
    <w:p w:rsidR="00ED2DF1" w:rsidRPr="00EB3E39" w:rsidRDefault="00EB3E39" w:rsidP="00CB692E">
      <w:pPr>
        <w:rPr>
          <w:rFonts w:asciiTheme="minorHAnsi" w:hAnsiTheme="minorHAnsi" w:cstheme="minorHAnsi"/>
          <w:lang w:val="en-CA"/>
        </w:rPr>
      </w:pPr>
      <w:r w:rsidRPr="00BB3CE8">
        <w:rPr>
          <w:rFonts w:asciiTheme="minorHAnsi" w:hAnsiTheme="minorHAnsi" w:cstheme="minorHAnsi"/>
          <w:noProof/>
          <w:sz w:val="22"/>
          <w:szCs w:val="22"/>
          <w:lang w:val="en-CA"/>
        </w:rPr>
        <w:lastRenderedPageBreak/>
        <w:drawing>
          <wp:anchor distT="0" distB="0" distL="114300" distR="114300" simplePos="0" relativeHeight="251676671" behindDoc="1" locked="0" layoutInCell="1" allowOverlap="1" wp14:anchorId="2AE1934A">
            <wp:simplePos x="0" y="0"/>
            <wp:positionH relativeFrom="column">
              <wp:posOffset>3576035</wp:posOffset>
            </wp:positionH>
            <wp:positionV relativeFrom="paragraph">
              <wp:posOffset>318817</wp:posOffset>
            </wp:positionV>
            <wp:extent cx="3247402" cy="1139317"/>
            <wp:effectExtent l="0" t="0" r="381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868"/>
                    <a:stretch/>
                  </pic:blipFill>
                  <pic:spPr bwMode="auto">
                    <a:xfrm>
                      <a:off x="0" y="0"/>
                      <a:ext cx="3247402" cy="11393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2DF1" w:rsidRPr="00ED2DF1">
        <w:rPr>
          <w:rFonts w:asciiTheme="minorHAnsi" w:hAnsiTheme="minorHAnsi" w:cstheme="minorHAnsi"/>
          <w:noProof/>
          <w:lang w:val="en-CA"/>
        </w:rPr>
        <w:drawing>
          <wp:inline distT="0" distB="0" distL="0" distR="0" wp14:anchorId="55D0E94F" wp14:editId="40F0E579">
            <wp:extent cx="3572142" cy="1707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53"/>
                    <a:stretch/>
                  </pic:blipFill>
                  <pic:spPr bwMode="auto">
                    <a:xfrm>
                      <a:off x="0" y="0"/>
                      <a:ext cx="3609036" cy="1724817"/>
                    </a:xfrm>
                    <a:prstGeom prst="rect">
                      <a:avLst/>
                    </a:prstGeom>
                    <a:ln>
                      <a:noFill/>
                    </a:ln>
                    <a:extLst>
                      <a:ext uri="{53640926-AAD7-44D8-BBD7-CCE9431645EC}">
                        <a14:shadowObscured xmlns:a14="http://schemas.microsoft.com/office/drawing/2010/main"/>
                      </a:ext>
                    </a:extLst>
                  </pic:spPr>
                </pic:pic>
              </a:graphicData>
            </a:graphic>
          </wp:inline>
        </w:drawing>
      </w:r>
    </w:p>
    <w:p w:rsidR="00ED2DF1" w:rsidRPr="00BB3CE8" w:rsidRDefault="00ED2DF1" w:rsidP="00CB692E">
      <w:pPr>
        <w:rPr>
          <w:rFonts w:asciiTheme="minorHAnsi" w:hAnsiTheme="minorHAnsi" w:cstheme="minorHAnsi"/>
          <w:sz w:val="22"/>
          <w:szCs w:val="22"/>
          <w:lang w:val="en-CA"/>
        </w:rPr>
      </w:pPr>
    </w:p>
    <w:p w:rsidR="00812C27" w:rsidRPr="00ED2DF1" w:rsidRDefault="00EB3E39" w:rsidP="00812C27">
      <w:pPr>
        <w:rPr>
          <w:rFonts w:asciiTheme="minorHAnsi" w:hAnsiTheme="minorHAnsi" w:cstheme="minorHAnsi"/>
          <w:color w:val="C00000"/>
          <w:lang w:val="en-CA"/>
        </w:rPr>
      </w:pPr>
      <w:r w:rsidRPr="00CA3BE6">
        <w:rPr>
          <w:rFonts w:asciiTheme="minorHAnsi" w:hAnsiTheme="minorHAnsi" w:cstheme="minorHAnsi"/>
          <w:noProof/>
          <w:lang w:val="en-CA"/>
        </w:rPr>
        <w:drawing>
          <wp:anchor distT="0" distB="0" distL="114300" distR="114300" simplePos="0" relativeHeight="251684864" behindDoc="0" locked="0" layoutInCell="1" allowOverlap="1" wp14:anchorId="279A2283">
            <wp:simplePos x="0" y="0"/>
            <wp:positionH relativeFrom="column">
              <wp:posOffset>3323590</wp:posOffset>
            </wp:positionH>
            <wp:positionV relativeFrom="paragraph">
              <wp:posOffset>55749</wp:posOffset>
            </wp:positionV>
            <wp:extent cx="3311260" cy="1692068"/>
            <wp:effectExtent l="12700" t="12700" r="16510" b="1016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1260" cy="1692068"/>
                    </a:xfrm>
                    <a:prstGeom prst="rect">
                      <a:avLst/>
                    </a:prstGeom>
                    <a:ln>
                      <a:solidFill>
                        <a:schemeClr val="accent2">
                          <a:lumMod val="75000"/>
                        </a:schemeClr>
                      </a:solidFill>
                    </a:ln>
                  </pic:spPr>
                </pic:pic>
              </a:graphicData>
            </a:graphic>
            <wp14:sizeRelH relativeFrom="page">
              <wp14:pctWidth>0</wp14:pctWidth>
            </wp14:sizeRelH>
            <wp14:sizeRelV relativeFrom="page">
              <wp14:pctHeight>0</wp14:pctHeight>
            </wp14:sizeRelV>
          </wp:anchor>
        </w:drawing>
      </w:r>
      <w:r w:rsidR="00812C27" w:rsidRPr="00812C27">
        <w:rPr>
          <w:rFonts w:asciiTheme="minorHAnsi" w:hAnsiTheme="minorHAnsi" w:cstheme="minorHAnsi"/>
          <w:noProof/>
          <w:color w:val="C00000"/>
          <w:lang w:val="en-CA"/>
        </w:rPr>
        <w:drawing>
          <wp:inline distT="0" distB="0" distL="0" distR="0" wp14:anchorId="10FD4B45" wp14:editId="192967A5">
            <wp:extent cx="3248369" cy="15895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59"/>
                    <a:stretch/>
                  </pic:blipFill>
                  <pic:spPr bwMode="auto">
                    <a:xfrm>
                      <a:off x="0" y="0"/>
                      <a:ext cx="3275922" cy="1603000"/>
                    </a:xfrm>
                    <a:prstGeom prst="rect">
                      <a:avLst/>
                    </a:prstGeom>
                    <a:ln>
                      <a:noFill/>
                    </a:ln>
                    <a:extLst>
                      <a:ext uri="{53640926-AAD7-44D8-BBD7-CCE9431645EC}">
                        <a14:shadowObscured xmlns:a14="http://schemas.microsoft.com/office/drawing/2010/main"/>
                      </a:ext>
                    </a:extLst>
                  </pic:spPr>
                </pic:pic>
              </a:graphicData>
            </a:graphic>
          </wp:inline>
        </w:drawing>
      </w:r>
    </w:p>
    <w:p w:rsidR="00812C27" w:rsidRDefault="00812C27" w:rsidP="00CB692E">
      <w:pPr>
        <w:rPr>
          <w:rFonts w:asciiTheme="minorHAnsi" w:hAnsiTheme="minorHAnsi" w:cstheme="minorHAnsi"/>
          <w:lang w:val="en-CA"/>
        </w:rPr>
      </w:pPr>
    </w:p>
    <w:p w:rsidR="00793361" w:rsidRDefault="00793361" w:rsidP="00CB692E">
      <w:pPr>
        <w:rPr>
          <w:rFonts w:asciiTheme="minorHAnsi" w:hAnsiTheme="minorHAnsi" w:cstheme="minorHAnsi"/>
          <w:lang w:val="en-CA"/>
        </w:rPr>
      </w:pPr>
    </w:p>
    <w:p w:rsidR="009242C5" w:rsidRDefault="009242C5" w:rsidP="00CA3BE6">
      <w:pPr>
        <w:rPr>
          <w:rFonts w:asciiTheme="minorHAnsi" w:hAnsiTheme="minorHAnsi" w:cstheme="minorHAnsi"/>
          <w:color w:val="0E4D3E"/>
          <w:sz w:val="22"/>
          <w:szCs w:val="22"/>
          <w:lang w:val="en-CA"/>
        </w:rPr>
      </w:pPr>
      <w:r w:rsidRPr="009242C5">
        <w:rPr>
          <w:rFonts w:asciiTheme="minorHAnsi" w:hAnsiTheme="minorHAnsi" w:cstheme="minorHAnsi"/>
          <w:color w:val="0E4D3E"/>
          <w:sz w:val="22"/>
          <w:szCs w:val="22"/>
          <w:lang w:val="en-CA"/>
        </w:rPr>
        <w:t xml:space="preserve">The magnitude of the in-sample </w:t>
      </w:r>
      <w:r w:rsidRPr="009242C5">
        <w:rPr>
          <w:rFonts w:ascii="Cambria Math" w:hAnsi="Cambria Math" w:cs="Cambria Math"/>
          <w:color w:val="0E4D3E"/>
          <w:sz w:val="22"/>
          <w:szCs w:val="22"/>
          <w:lang w:val="en-CA"/>
        </w:rPr>
        <w:t>𝑅</w:t>
      </w:r>
      <w:r w:rsidRPr="009242C5">
        <w:rPr>
          <w:rFonts w:asciiTheme="minorHAnsi" w:hAnsiTheme="minorHAnsi" w:cstheme="minorHAnsi"/>
          <w:color w:val="0E4D3E"/>
          <w:sz w:val="22"/>
          <w:szCs w:val="22"/>
          <w:lang w:val="en-CA"/>
        </w:rPr>
        <w:t xml:space="preserve">2 is very small at 0.16%. This implies that less than 1% (in fact, only 0.16%) of the variation in the next month’s market return is explained by the variation in the current month’s inflation level. However, the correct way to judge the magnitude of the </w:t>
      </w:r>
      <w:r w:rsidRPr="009242C5">
        <w:rPr>
          <w:rFonts w:ascii="Cambria Math" w:hAnsi="Cambria Math" w:cs="Cambria Math"/>
          <w:color w:val="0E4D3E"/>
          <w:sz w:val="22"/>
          <w:szCs w:val="22"/>
          <w:lang w:val="en-CA"/>
        </w:rPr>
        <w:t>𝑅</w:t>
      </w:r>
      <w:r w:rsidRPr="009242C5">
        <w:rPr>
          <w:rFonts w:asciiTheme="minorHAnsi" w:hAnsiTheme="minorHAnsi" w:cstheme="minorHAnsi"/>
          <w:color w:val="0E4D3E"/>
          <w:sz w:val="22"/>
          <w:szCs w:val="22"/>
          <w:lang w:val="en-CA"/>
        </w:rPr>
        <w:t xml:space="preserve">2 is to compare it with the squared Sharpe ratio of the market portfolio. Specifically, if the </w:t>
      </w:r>
      <w:r w:rsidRPr="009242C5">
        <w:rPr>
          <w:rFonts w:ascii="Cambria Math" w:hAnsi="Cambria Math" w:cs="Cambria Math"/>
          <w:color w:val="0E4D3E"/>
          <w:sz w:val="22"/>
          <w:szCs w:val="22"/>
          <w:lang w:val="en-CA"/>
        </w:rPr>
        <w:t>𝑅</w:t>
      </w:r>
      <w:r w:rsidRPr="009242C5">
        <w:rPr>
          <w:rFonts w:asciiTheme="minorHAnsi" w:hAnsiTheme="minorHAnsi" w:cstheme="minorHAnsi"/>
          <w:color w:val="0E4D3E"/>
          <w:sz w:val="22"/>
          <w:szCs w:val="22"/>
          <w:lang w:val="en-CA"/>
        </w:rPr>
        <w:t>2 is high relative to the squared Sharpe ratio, then an active investor can achieve substantial increase in returns (absolute and percentage) by using the predictor variable to predict returns compared to using the historical average market return as the best forecast of the next month’s market return.</w:t>
      </w:r>
    </w:p>
    <w:p w:rsidR="009242C5" w:rsidRPr="009242C5" w:rsidRDefault="009242C5" w:rsidP="00CA3BE6">
      <w:pPr>
        <w:rPr>
          <w:rFonts w:asciiTheme="minorHAnsi" w:hAnsiTheme="minorHAnsi" w:cstheme="minorHAnsi"/>
          <w:color w:val="0E4D3E"/>
          <w:sz w:val="22"/>
          <w:szCs w:val="22"/>
          <w:lang w:val="en-CA"/>
        </w:rPr>
      </w:pPr>
    </w:p>
    <w:p w:rsidR="00CA3BE6" w:rsidRPr="00BB3CE8" w:rsidRDefault="00CA3BE6" w:rsidP="00CA3BE6">
      <w:pPr>
        <w:rPr>
          <w:rFonts w:asciiTheme="minorHAnsi" w:hAnsiTheme="minorHAnsi" w:cstheme="minorHAnsi"/>
          <w:color w:val="C00000"/>
          <w:sz w:val="22"/>
          <w:szCs w:val="22"/>
          <w:lang w:val="en-CA"/>
        </w:rPr>
      </w:pPr>
      <w:r w:rsidRPr="00BB3CE8">
        <w:rPr>
          <w:rFonts w:asciiTheme="minorHAnsi" w:hAnsiTheme="minorHAnsi" w:cstheme="minorHAnsi"/>
          <w:color w:val="C00000"/>
          <w:sz w:val="22"/>
          <w:szCs w:val="22"/>
          <w:lang w:val="en-CA"/>
        </w:rPr>
        <w:t>The correct way to judge the magnitude of R</w:t>
      </w:r>
      <w:r w:rsidRPr="00BB3CE8">
        <w:rPr>
          <w:rFonts w:asciiTheme="minorHAnsi" w:hAnsiTheme="minorHAnsi" w:cstheme="minorHAnsi"/>
          <w:color w:val="C00000"/>
          <w:sz w:val="22"/>
          <w:szCs w:val="22"/>
          <w:vertAlign w:val="superscript"/>
          <w:lang w:val="en-CA"/>
        </w:rPr>
        <w:t>2</w:t>
      </w:r>
      <w:r w:rsidRPr="00BB3CE8">
        <w:rPr>
          <w:rFonts w:asciiTheme="minorHAnsi" w:hAnsiTheme="minorHAnsi" w:cstheme="minorHAnsi"/>
          <w:color w:val="C00000"/>
          <w:sz w:val="22"/>
          <w:szCs w:val="22"/>
          <w:lang w:val="en-CA"/>
        </w:rPr>
        <w:t xml:space="preserve"> is to compare it with S</w:t>
      </w:r>
      <w:r w:rsidRPr="00BB3CE8">
        <w:rPr>
          <w:rFonts w:asciiTheme="minorHAnsi" w:hAnsiTheme="minorHAnsi" w:cstheme="minorHAnsi"/>
          <w:color w:val="C00000"/>
          <w:sz w:val="22"/>
          <w:szCs w:val="22"/>
          <w:vertAlign w:val="superscript"/>
          <w:lang w:val="en-CA"/>
        </w:rPr>
        <w:t>2</w:t>
      </w:r>
      <w:r w:rsidR="00EB3E39">
        <w:rPr>
          <w:rFonts w:asciiTheme="minorHAnsi" w:hAnsiTheme="minorHAnsi" w:cstheme="minorHAnsi"/>
          <w:color w:val="C00000"/>
          <w:sz w:val="22"/>
          <w:szCs w:val="22"/>
          <w:lang w:val="en-CA"/>
        </w:rPr>
        <w:t xml:space="preserve">. </w:t>
      </w:r>
      <w:r w:rsidRPr="00BB3CE8">
        <w:rPr>
          <w:rFonts w:asciiTheme="minorHAnsi" w:hAnsiTheme="minorHAnsi" w:cstheme="minorHAnsi"/>
          <w:sz w:val="22"/>
          <w:szCs w:val="22"/>
          <w:lang w:val="en-CA"/>
        </w:rPr>
        <w:t>If R</w:t>
      </w:r>
      <w:r w:rsidRPr="00BB3CE8">
        <w:rPr>
          <w:rFonts w:asciiTheme="minorHAnsi" w:hAnsiTheme="minorHAnsi" w:cstheme="minorHAnsi"/>
          <w:sz w:val="22"/>
          <w:szCs w:val="22"/>
          <w:vertAlign w:val="superscript"/>
          <w:lang w:val="en-CA"/>
        </w:rPr>
        <w:t>2</w:t>
      </w:r>
      <w:r w:rsidRPr="00BB3CE8">
        <w:rPr>
          <w:rFonts w:asciiTheme="minorHAnsi" w:hAnsiTheme="minorHAnsi" w:cstheme="minorHAnsi"/>
          <w:sz w:val="22"/>
          <w:szCs w:val="22"/>
          <w:lang w:val="en-CA"/>
        </w:rPr>
        <w:t xml:space="preserve"> is large relative to S</w:t>
      </w:r>
      <w:r w:rsidRPr="00BB3CE8">
        <w:rPr>
          <w:rFonts w:asciiTheme="minorHAnsi" w:hAnsiTheme="minorHAnsi" w:cstheme="minorHAnsi"/>
          <w:sz w:val="22"/>
          <w:szCs w:val="22"/>
          <w:vertAlign w:val="superscript"/>
          <w:lang w:val="en-CA"/>
        </w:rPr>
        <w:t>2</w:t>
      </w:r>
      <w:r w:rsidRPr="00BB3CE8">
        <w:rPr>
          <w:rFonts w:asciiTheme="minorHAnsi" w:hAnsiTheme="minorHAnsi" w:cstheme="minorHAnsi"/>
          <w:sz w:val="22"/>
          <w:szCs w:val="22"/>
          <w:lang w:val="en-CA"/>
        </w:rPr>
        <w:t>, the investor can use the information in the predictive regression to obtain a large proportional increase in expected return.</w:t>
      </w:r>
    </w:p>
    <w:p w:rsidR="00CA3BE6" w:rsidRDefault="00CA3BE6" w:rsidP="00CA3BE6">
      <w:pPr>
        <w:rPr>
          <w:rFonts w:asciiTheme="minorHAnsi" w:hAnsiTheme="minorHAnsi" w:cstheme="minorHAnsi"/>
          <w:lang w:val="en-CA"/>
        </w:rPr>
      </w:pPr>
      <w:r w:rsidRPr="00CA3BE6">
        <w:rPr>
          <w:rFonts w:asciiTheme="minorHAnsi" w:hAnsiTheme="minorHAnsi" w:cstheme="minorHAnsi"/>
          <w:noProof/>
          <w:lang w:val="en-CA"/>
        </w:rPr>
        <w:drawing>
          <wp:inline distT="0" distB="0" distL="0" distR="0" wp14:anchorId="5CF49578" wp14:editId="01F013FA">
            <wp:extent cx="4038920" cy="68321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319" b="30675"/>
                    <a:stretch/>
                  </pic:blipFill>
                  <pic:spPr bwMode="auto">
                    <a:xfrm>
                      <a:off x="0" y="0"/>
                      <a:ext cx="4059015" cy="686618"/>
                    </a:xfrm>
                    <a:prstGeom prst="rect">
                      <a:avLst/>
                    </a:prstGeom>
                    <a:ln>
                      <a:noFill/>
                    </a:ln>
                    <a:extLst>
                      <a:ext uri="{53640926-AAD7-44D8-BBD7-CCE9431645EC}">
                        <a14:shadowObscured xmlns:a14="http://schemas.microsoft.com/office/drawing/2010/main"/>
                      </a:ext>
                    </a:extLst>
                  </pic:spPr>
                </pic:pic>
              </a:graphicData>
            </a:graphic>
          </wp:inline>
        </w:drawing>
      </w:r>
    </w:p>
    <w:p w:rsidR="00EB3E39" w:rsidRDefault="00EB3E39" w:rsidP="003A5C72">
      <w:pPr>
        <w:rPr>
          <w:rFonts w:asciiTheme="minorHAnsi" w:hAnsiTheme="minorHAnsi" w:cstheme="minorHAnsi"/>
          <w:color w:val="C00000"/>
          <w:lang w:val="en-CA"/>
        </w:rPr>
      </w:pPr>
    </w:p>
    <w:p w:rsidR="00CA3BE6" w:rsidRPr="009242C5" w:rsidRDefault="003A5C72" w:rsidP="003A5C72">
      <w:pPr>
        <w:rPr>
          <w:rFonts w:asciiTheme="minorHAnsi" w:hAnsiTheme="minorHAnsi" w:cstheme="minorHAnsi"/>
          <w:color w:val="000000" w:themeColor="text1"/>
          <w:sz w:val="22"/>
          <w:szCs w:val="22"/>
          <w:lang w:val="en-CA"/>
        </w:rPr>
      </w:pPr>
      <w:r w:rsidRPr="009242C5">
        <w:rPr>
          <w:rFonts w:asciiTheme="minorHAnsi" w:hAnsiTheme="minorHAnsi" w:cstheme="minorHAnsi"/>
          <w:color w:val="000000" w:themeColor="text1"/>
          <w:sz w:val="22"/>
          <w:szCs w:val="22"/>
          <w:lang w:val="en-CA"/>
        </w:rPr>
        <w:t xml:space="preserve">The investor who observes </w:t>
      </w:r>
      <w:proofErr w:type="spellStart"/>
      <w:r w:rsidRPr="009242C5">
        <w:rPr>
          <w:rFonts w:asciiTheme="minorHAnsi" w:hAnsiTheme="minorHAnsi" w:cstheme="minorHAnsi"/>
          <w:color w:val="000000" w:themeColor="text1"/>
          <w:sz w:val="22"/>
          <w:szCs w:val="22"/>
          <w:lang w:val="en-CA"/>
        </w:rPr>
        <w:t>x</w:t>
      </w:r>
      <w:r w:rsidRPr="009242C5">
        <w:rPr>
          <w:rFonts w:asciiTheme="minorHAnsi" w:hAnsiTheme="minorHAnsi" w:cstheme="minorHAnsi"/>
          <w:color w:val="000000" w:themeColor="text1"/>
          <w:sz w:val="22"/>
          <w:szCs w:val="22"/>
          <w:vertAlign w:val="subscript"/>
          <w:lang w:val="en-CA"/>
        </w:rPr>
        <w:t>t</w:t>
      </w:r>
      <w:proofErr w:type="spellEnd"/>
      <w:r w:rsidRPr="009242C5">
        <w:rPr>
          <w:rFonts w:asciiTheme="minorHAnsi" w:hAnsiTheme="minorHAnsi" w:cstheme="minorHAnsi"/>
          <w:color w:val="000000" w:themeColor="text1"/>
          <w:sz w:val="22"/>
          <w:szCs w:val="22"/>
          <w:lang w:val="en-CA"/>
        </w:rPr>
        <w:t xml:space="preserve"> earns a higher portfolio return in part by taking on greater risk.</w:t>
      </w:r>
      <w:r w:rsidR="00EB3E39" w:rsidRPr="009242C5">
        <w:rPr>
          <w:rFonts w:asciiTheme="minorHAnsi" w:hAnsiTheme="minorHAnsi" w:cstheme="minorHAnsi"/>
          <w:color w:val="000000" w:themeColor="text1"/>
          <w:sz w:val="22"/>
          <w:szCs w:val="22"/>
          <w:lang w:val="en-CA"/>
        </w:rPr>
        <w:t xml:space="preserve"> </w:t>
      </w:r>
      <w:r w:rsidRPr="009242C5">
        <w:rPr>
          <w:rFonts w:ascii="Cambria Math" w:hAnsi="Cambria Math" w:cs="Cambria Math"/>
          <w:color w:val="000000" w:themeColor="text1"/>
          <w:sz w:val="22"/>
          <w:szCs w:val="22"/>
          <w:lang w:val="en-CA"/>
        </w:rPr>
        <w:t>⇒</w:t>
      </w:r>
      <w:r w:rsidRPr="009242C5">
        <w:rPr>
          <w:rFonts w:asciiTheme="minorHAnsi" w:hAnsiTheme="minorHAnsi" w:cstheme="minorHAnsi"/>
          <w:color w:val="000000" w:themeColor="text1"/>
          <w:sz w:val="22"/>
          <w:szCs w:val="22"/>
          <w:lang w:val="en-CA"/>
        </w:rPr>
        <w:t xml:space="preserve"> the increase in average return is not a pure welfare gain for a risk-averse investor.</w:t>
      </w:r>
    </w:p>
    <w:p w:rsidR="009242C5" w:rsidRPr="009242C5" w:rsidRDefault="009242C5" w:rsidP="009242C5">
      <w:pPr>
        <w:rPr>
          <w:rFonts w:asciiTheme="minorHAnsi" w:hAnsiTheme="minorHAnsi" w:cstheme="minorHAnsi"/>
          <w:color w:val="C00000"/>
          <w:sz w:val="22"/>
          <w:szCs w:val="22"/>
          <w:lang w:val="en-CA"/>
        </w:rPr>
      </w:pPr>
      <w:r w:rsidRPr="009242C5">
        <w:rPr>
          <w:rFonts w:asciiTheme="minorHAnsi" w:hAnsiTheme="minorHAnsi" w:cstheme="minorHAnsi"/>
          <w:color w:val="C00000"/>
          <w:sz w:val="22"/>
          <w:szCs w:val="22"/>
          <w:lang w:val="en-CA"/>
        </w:rPr>
        <w:t>The utility difference is positive so the investor prefers the active portfolio to the passive investment strategy. Since the utility is in units of expected returns, the utility di</w:t>
      </w:r>
      <w:r w:rsidRPr="009242C5">
        <w:rPr>
          <w:rFonts w:asciiTheme="minorHAnsi" w:hAnsiTheme="minorHAnsi" w:cstheme="minorHAnsi"/>
          <w:color w:val="C00000"/>
          <w:sz w:val="22"/>
          <w:szCs w:val="22"/>
          <w:lang w:val="en-CA"/>
        </w:rPr>
        <w:t xml:space="preserve">fference measures the amount of </w:t>
      </w:r>
      <w:r w:rsidRPr="009242C5">
        <w:rPr>
          <w:rFonts w:asciiTheme="minorHAnsi" w:hAnsiTheme="minorHAnsi" w:cstheme="minorHAnsi"/>
          <w:color w:val="C00000"/>
          <w:sz w:val="22"/>
          <w:szCs w:val="22"/>
          <w:lang w:val="en-CA"/>
        </w:rPr>
        <w:t>transaction costs/management fees that the investor would be willing to pay to invest in the active.</w:t>
      </w:r>
    </w:p>
    <w:p w:rsidR="00B171D9" w:rsidRDefault="00B171D9" w:rsidP="003A5C72">
      <w:pPr>
        <w:rPr>
          <w:rFonts w:asciiTheme="minorHAnsi" w:hAnsiTheme="minorHAnsi" w:cstheme="minorHAnsi"/>
          <w:color w:val="1D1A1D" w:themeColor="text2"/>
          <w:lang w:val="en-CA"/>
        </w:rPr>
      </w:pPr>
    </w:p>
    <w:p w:rsidR="00B171D9" w:rsidRPr="00393962" w:rsidRDefault="00B171D9" w:rsidP="003A5C72">
      <w:pPr>
        <w:rPr>
          <w:rFonts w:asciiTheme="minorHAnsi" w:hAnsiTheme="minorHAnsi" w:cstheme="minorHAnsi"/>
          <w:color w:val="1D1A1D" w:themeColor="text2"/>
          <w:lang w:val="en-CA"/>
        </w:rPr>
      </w:pPr>
    </w:p>
    <w:p w:rsidR="00393962" w:rsidRDefault="00393962" w:rsidP="003A5C72">
      <w:pPr>
        <w:rPr>
          <w:rFonts w:asciiTheme="minorHAnsi" w:hAnsiTheme="minorHAnsi" w:cstheme="minorHAnsi"/>
          <w:color w:val="C00000"/>
          <w:lang w:val="en-CA"/>
        </w:rPr>
      </w:pPr>
    </w:p>
    <w:p w:rsidR="00B171D9" w:rsidRDefault="00B171D9" w:rsidP="00B171D9">
      <w:pPr>
        <w:pStyle w:val="NormalWeb"/>
        <w:shd w:val="clear" w:color="auto" w:fill="FFFFFF"/>
        <w:contextualSpacing/>
        <w:rPr>
          <w:rFonts w:asciiTheme="minorHAnsi" w:hAnsiTheme="minorHAnsi" w:cstheme="minorHAnsi"/>
          <w:color w:val="000000" w:themeColor="text1"/>
          <w:lang w:val="en-US"/>
        </w:rPr>
      </w:pPr>
    </w:p>
    <w:p w:rsidR="00895051" w:rsidRDefault="00895051">
      <w:pPr>
        <w:rPr>
          <w:rFonts w:asciiTheme="minorHAnsi" w:eastAsia="Times New Roman" w:hAnsiTheme="minorHAnsi" w:cstheme="minorHAnsi"/>
          <w:color w:val="000000" w:themeColor="text1"/>
          <w:sz w:val="22"/>
          <w:szCs w:val="22"/>
        </w:rPr>
      </w:pPr>
      <w:r>
        <w:rPr>
          <w:rFonts w:asciiTheme="minorHAnsi" w:hAnsiTheme="minorHAnsi" w:cstheme="minorHAnsi"/>
          <w:color w:val="000000" w:themeColor="text1"/>
          <w:sz w:val="22"/>
          <w:szCs w:val="22"/>
        </w:rPr>
        <w:br w:type="page"/>
      </w:r>
    </w:p>
    <w:p w:rsidR="00895051" w:rsidRDefault="00B171D9" w:rsidP="00BB3CE8">
      <w:pPr>
        <w:pStyle w:val="NormalWeb"/>
        <w:shd w:val="clear" w:color="auto" w:fill="FFFFFF"/>
        <w:contextualSpacing/>
        <w:rPr>
          <w:rFonts w:asciiTheme="minorHAnsi" w:hAnsiTheme="minorHAnsi" w:cstheme="minorHAnsi"/>
          <w:b/>
          <w:color w:val="000000" w:themeColor="text1"/>
          <w:sz w:val="22"/>
          <w:szCs w:val="22"/>
          <w:highlight w:val="yellow"/>
          <w:lang w:val="en-US"/>
        </w:rPr>
      </w:pPr>
      <w:r w:rsidRPr="00895051">
        <w:rPr>
          <w:rFonts w:asciiTheme="minorHAnsi" w:hAnsiTheme="minorHAnsi" w:cstheme="minorHAnsi"/>
          <w:color w:val="000000" w:themeColor="text1"/>
          <w:sz w:val="22"/>
          <w:szCs w:val="22"/>
          <w:lang w:val="en-US"/>
        </w:rPr>
        <w:lastRenderedPageBreak/>
        <w:t xml:space="preserve">The first multifactor model was the </w:t>
      </w:r>
      <w:r w:rsidRPr="00895051">
        <w:rPr>
          <w:rFonts w:asciiTheme="minorHAnsi" w:hAnsiTheme="minorHAnsi" w:cstheme="minorHAnsi"/>
          <w:b/>
          <w:color w:val="000000" w:themeColor="text1"/>
          <w:sz w:val="22"/>
          <w:szCs w:val="22"/>
          <w:lang w:val="en-US"/>
        </w:rPr>
        <w:t>arbitrage pricing theory (APT</w:t>
      </w:r>
      <w:r w:rsidR="00895051" w:rsidRPr="00895051">
        <w:rPr>
          <w:rFonts w:asciiTheme="minorHAnsi" w:hAnsiTheme="minorHAnsi" w:cstheme="minorHAnsi"/>
          <w:b/>
          <w:color w:val="000000" w:themeColor="text1"/>
          <w:sz w:val="22"/>
          <w:szCs w:val="22"/>
          <w:lang w:val="en-US"/>
        </w:rPr>
        <w:t>)</w:t>
      </w:r>
      <w:r w:rsidR="00895051">
        <w:rPr>
          <w:rFonts w:asciiTheme="minorHAnsi" w:hAnsiTheme="minorHAnsi" w:cstheme="minorHAnsi"/>
          <w:color w:val="000000" w:themeColor="text1"/>
          <w:sz w:val="22"/>
          <w:szCs w:val="22"/>
          <w:lang w:val="en-US"/>
        </w:rPr>
        <w:t xml:space="preserve"> </w:t>
      </w:r>
      <w:r w:rsidRPr="00895051">
        <w:rPr>
          <w:rFonts w:asciiTheme="minorHAnsi" w:hAnsiTheme="minorHAnsi" w:cstheme="minorHAnsi"/>
          <w:color w:val="000000" w:themeColor="text1"/>
          <w:sz w:val="22"/>
          <w:szCs w:val="22"/>
          <w:lang w:val="en-US"/>
        </w:rPr>
        <w:t xml:space="preserve">The factors cannot be arbitraged or diversified away </w:t>
      </w:r>
      <w:r w:rsidRPr="00895051">
        <w:rPr>
          <w:rFonts w:ascii="Cambria Math" w:hAnsi="Cambria Math" w:cs="Cambria Math"/>
          <w:color w:val="000000" w:themeColor="text1"/>
          <w:sz w:val="22"/>
          <w:szCs w:val="22"/>
          <w:lang w:val="en-US"/>
        </w:rPr>
        <w:t>⇒</w:t>
      </w:r>
      <w:r w:rsidRPr="00895051">
        <w:rPr>
          <w:rFonts w:asciiTheme="minorHAnsi" w:hAnsiTheme="minorHAnsi" w:cstheme="minorHAnsi"/>
          <w:color w:val="000000" w:themeColor="text1"/>
          <w:sz w:val="22"/>
          <w:szCs w:val="22"/>
          <w:lang w:val="en-US"/>
        </w:rPr>
        <w:t xml:space="preserve"> in equilibrium, investors must be compensated for bearing these multiple sources of factor risk.</w:t>
      </w:r>
      <w:r w:rsidR="00895051">
        <w:rPr>
          <w:rFonts w:asciiTheme="minorHAnsi" w:hAnsiTheme="minorHAnsi" w:cstheme="minorHAnsi"/>
          <w:color w:val="000000" w:themeColor="text1"/>
          <w:sz w:val="22"/>
          <w:szCs w:val="22"/>
          <w:lang w:val="en-US"/>
        </w:rPr>
        <w:t xml:space="preserve"> </w:t>
      </w:r>
      <w:r w:rsidRPr="00895051">
        <w:rPr>
          <w:rFonts w:asciiTheme="minorHAnsi" w:hAnsiTheme="minorHAnsi" w:cstheme="minorHAnsi"/>
          <w:color w:val="000000" w:themeColor="text1"/>
          <w:sz w:val="22"/>
          <w:szCs w:val="22"/>
          <w:lang w:val="en-US"/>
        </w:rPr>
        <w:t>The APT is silent on the number and identity of the factors.</w:t>
      </w:r>
    </w:p>
    <w:p w:rsidR="00895051" w:rsidRDefault="00895051" w:rsidP="00BB3CE8">
      <w:pPr>
        <w:pStyle w:val="NormalWeb"/>
        <w:shd w:val="clear" w:color="auto" w:fill="FFFFFF"/>
        <w:contextualSpacing/>
        <w:rPr>
          <w:rFonts w:asciiTheme="minorHAnsi" w:hAnsiTheme="minorHAnsi" w:cstheme="minorHAnsi"/>
          <w:b/>
          <w:color w:val="000000" w:themeColor="text1"/>
          <w:sz w:val="22"/>
          <w:szCs w:val="22"/>
          <w:highlight w:val="yellow"/>
          <w:lang w:val="en-US"/>
        </w:rPr>
      </w:pPr>
    </w:p>
    <w:p w:rsidR="00B171D9" w:rsidRPr="00895051" w:rsidRDefault="00BB3CE8" w:rsidP="00BB3CE8">
      <w:pPr>
        <w:pStyle w:val="NormalWeb"/>
        <w:shd w:val="clear" w:color="auto" w:fill="FFFFFF"/>
        <w:contextualSpacing/>
        <w:rPr>
          <w:rFonts w:asciiTheme="minorHAnsi" w:hAnsiTheme="minorHAnsi" w:cstheme="minorHAnsi"/>
          <w:color w:val="000000" w:themeColor="text1"/>
          <w:sz w:val="22"/>
          <w:szCs w:val="22"/>
          <w:lang w:val="en-US"/>
        </w:rPr>
      </w:pPr>
      <w:proofErr w:type="spellStart"/>
      <w:r w:rsidRPr="00BB3CE8">
        <w:rPr>
          <w:rFonts w:asciiTheme="minorHAnsi" w:hAnsiTheme="minorHAnsi" w:cstheme="minorHAnsi"/>
          <w:b/>
          <w:color w:val="000000" w:themeColor="text1"/>
          <w:sz w:val="22"/>
          <w:szCs w:val="22"/>
          <w:highlight w:val="yellow"/>
          <w:lang w:val="en-US"/>
        </w:rPr>
        <w:t>Fama</w:t>
      </w:r>
      <w:proofErr w:type="spellEnd"/>
      <w:r w:rsidRPr="00BB3CE8">
        <w:rPr>
          <w:rFonts w:asciiTheme="minorHAnsi" w:hAnsiTheme="minorHAnsi" w:cstheme="minorHAnsi"/>
          <w:b/>
          <w:color w:val="000000" w:themeColor="text1"/>
          <w:sz w:val="22"/>
          <w:szCs w:val="22"/>
          <w:highlight w:val="yellow"/>
          <w:lang w:val="en-US"/>
        </w:rPr>
        <w:t>-French (FF) 3-Factor Model</w:t>
      </w:r>
    </w:p>
    <w:p w:rsidR="00B171D9" w:rsidRPr="00BB3CE8" w:rsidRDefault="00B171D9" w:rsidP="00BB3CE8">
      <w:pPr>
        <w:pStyle w:val="NormalWeb"/>
        <w:numPr>
          <w:ilvl w:val="0"/>
          <w:numId w:val="5"/>
        </w:numPr>
        <w:shd w:val="clear" w:color="auto" w:fill="FFFFFF"/>
        <w:contextualSpacing/>
        <w:rPr>
          <w:rFonts w:asciiTheme="minorHAnsi" w:hAnsiTheme="minorHAnsi" w:cstheme="minorHAnsi"/>
          <w:color w:val="000000" w:themeColor="text1"/>
          <w:sz w:val="22"/>
          <w:szCs w:val="22"/>
          <w:u w:val="single"/>
          <w:lang w:val="en-US"/>
        </w:rPr>
      </w:pPr>
      <w:r w:rsidRPr="00BB3CE8">
        <w:rPr>
          <w:rFonts w:asciiTheme="minorHAnsi" w:hAnsiTheme="minorHAnsi" w:cstheme="minorHAnsi"/>
          <w:color w:val="C00000"/>
          <w:sz w:val="22"/>
          <w:szCs w:val="22"/>
          <w:lang w:val="en-US"/>
        </w:rPr>
        <w:t>Size effect</w:t>
      </w:r>
      <w:r w:rsidRPr="00BB3CE8">
        <w:rPr>
          <w:rFonts w:asciiTheme="minorHAnsi" w:hAnsiTheme="minorHAnsi" w:cstheme="minorHAnsi"/>
          <w:color w:val="000000" w:themeColor="text1"/>
          <w:sz w:val="22"/>
          <w:szCs w:val="22"/>
          <w:lang w:val="en-US"/>
        </w:rPr>
        <w:t xml:space="preserve">: Stocks with lower market capitalization (small stocks) tend to have higher average returns than large stocks, </w:t>
      </w:r>
      <w:r w:rsidRPr="00BB3CE8">
        <w:rPr>
          <w:rFonts w:asciiTheme="minorHAnsi" w:hAnsiTheme="minorHAnsi" w:cstheme="minorHAnsi"/>
          <w:color w:val="000000" w:themeColor="text1"/>
          <w:sz w:val="22"/>
          <w:szCs w:val="22"/>
          <w:u w:val="single"/>
          <w:lang w:val="en-US"/>
        </w:rPr>
        <w:t xml:space="preserve">after adjusting for their betas </w:t>
      </w:r>
    </w:p>
    <w:p w:rsidR="00CD33E5" w:rsidRPr="00BB3CE8" w:rsidRDefault="00B171D9" w:rsidP="00BB3CE8">
      <w:pPr>
        <w:pStyle w:val="NormalWeb"/>
        <w:numPr>
          <w:ilvl w:val="0"/>
          <w:numId w:val="5"/>
        </w:numPr>
        <w:shd w:val="clear" w:color="auto" w:fill="FFFFFF"/>
        <w:contextualSpacing/>
        <w:rPr>
          <w:rFonts w:asciiTheme="minorHAnsi" w:hAnsiTheme="minorHAnsi" w:cstheme="minorHAnsi"/>
          <w:color w:val="000000" w:themeColor="text1"/>
          <w:sz w:val="22"/>
          <w:szCs w:val="22"/>
        </w:rPr>
      </w:pPr>
      <w:r w:rsidRPr="00BB3CE8">
        <w:rPr>
          <w:rFonts w:asciiTheme="minorHAnsi" w:hAnsiTheme="minorHAnsi" w:cstheme="minorHAnsi"/>
          <w:color w:val="C00000"/>
          <w:sz w:val="22"/>
          <w:szCs w:val="22"/>
        </w:rPr>
        <w:t>Value effect</w:t>
      </w:r>
      <w:r w:rsidRPr="00BB3CE8">
        <w:rPr>
          <w:rFonts w:asciiTheme="minorHAnsi" w:hAnsiTheme="minorHAnsi" w:cstheme="minorHAnsi"/>
          <w:color w:val="000000" w:themeColor="text1"/>
          <w:sz w:val="22"/>
          <w:szCs w:val="22"/>
        </w:rPr>
        <w:t xml:space="preserve">: Value stocks (stocks with </w:t>
      </w:r>
      <w:r w:rsidRPr="00BB3CE8">
        <w:rPr>
          <w:rFonts w:asciiTheme="minorHAnsi" w:hAnsiTheme="minorHAnsi" w:cstheme="minorHAnsi"/>
          <w:color w:val="000000" w:themeColor="text1"/>
          <w:sz w:val="22"/>
          <w:szCs w:val="22"/>
          <w:u w:val="single"/>
        </w:rPr>
        <w:t>high ratios of a fundamental</w:t>
      </w:r>
      <w:r w:rsidRPr="00BB3CE8">
        <w:rPr>
          <w:rFonts w:asciiTheme="minorHAnsi" w:hAnsiTheme="minorHAnsi" w:cstheme="minorHAnsi"/>
          <w:color w:val="000000" w:themeColor="text1"/>
          <w:sz w:val="22"/>
          <w:szCs w:val="22"/>
        </w:rPr>
        <w:t xml:space="preserve"> e.g., book value, sales, earnings, dividends, </w:t>
      </w:r>
      <w:r w:rsidRPr="00BB3CE8">
        <w:rPr>
          <w:rFonts w:asciiTheme="minorHAnsi" w:hAnsiTheme="minorHAnsi" w:cstheme="minorHAnsi"/>
          <w:color w:val="000000" w:themeColor="text1"/>
          <w:sz w:val="22"/>
          <w:szCs w:val="22"/>
          <w:u w:val="single"/>
        </w:rPr>
        <w:t>to price</w:t>
      </w:r>
      <w:r w:rsidRPr="00BB3CE8">
        <w:rPr>
          <w:rFonts w:asciiTheme="minorHAnsi" w:hAnsiTheme="minorHAnsi" w:cstheme="minorHAnsi"/>
          <w:color w:val="000000" w:themeColor="text1"/>
          <w:sz w:val="22"/>
          <w:szCs w:val="22"/>
        </w:rPr>
        <w:t>) tend to have higher average returns than growth stocks (stocks with low ratios of fundamentals to price)</w:t>
      </w:r>
    </w:p>
    <w:p w:rsidR="00CD33E5" w:rsidRDefault="006471D7" w:rsidP="00BB3CE8">
      <w:pPr>
        <w:pStyle w:val="NormalWeb"/>
        <w:shd w:val="clear" w:color="auto" w:fill="FFFFFF"/>
        <w:contextualSpacing/>
        <w:jc w:val="center"/>
        <w:rPr>
          <w:rFonts w:asciiTheme="minorHAnsi" w:hAnsiTheme="minorHAnsi" w:cstheme="minorHAnsi"/>
        </w:rPr>
      </w:pPr>
      <w:r w:rsidRPr="006471D7">
        <w:rPr>
          <w:rFonts w:asciiTheme="minorHAnsi" w:hAnsiTheme="minorHAnsi" w:cstheme="minorHAnsi"/>
          <w:noProof/>
        </w:rPr>
        <w:drawing>
          <wp:inline distT="0" distB="0" distL="0" distR="0" wp14:anchorId="5D93B6A5" wp14:editId="37A507F9">
            <wp:extent cx="4957763" cy="31250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5391" cy="318033"/>
                    </a:xfrm>
                    <a:prstGeom prst="rect">
                      <a:avLst/>
                    </a:prstGeom>
                  </pic:spPr>
                </pic:pic>
              </a:graphicData>
            </a:graphic>
          </wp:inline>
        </w:drawing>
      </w:r>
    </w:p>
    <w:p w:rsidR="00AD7B46" w:rsidRPr="00CD6504" w:rsidRDefault="00AD7B46" w:rsidP="00CD6504">
      <w:pPr>
        <w:pStyle w:val="NormalWeb"/>
        <w:shd w:val="clear" w:color="auto" w:fill="FFFFFF"/>
        <w:contextualSpacing/>
        <w:rPr>
          <w:rFonts w:asciiTheme="minorHAnsi" w:hAnsiTheme="minorHAnsi" w:cstheme="minorHAnsi"/>
          <w:color w:val="000000" w:themeColor="text1"/>
          <w:sz w:val="22"/>
          <w:szCs w:val="22"/>
        </w:rPr>
      </w:pPr>
      <w:r w:rsidRPr="00CD6504">
        <w:rPr>
          <w:rFonts w:asciiTheme="minorHAnsi" w:hAnsiTheme="minorHAnsi" w:cstheme="minorHAnsi"/>
          <w:color w:val="000000" w:themeColor="text1"/>
          <w:sz w:val="22"/>
          <w:szCs w:val="22"/>
        </w:rPr>
        <w:t xml:space="preserve">The portfolios are </w:t>
      </w:r>
      <w:r w:rsidRPr="00CD6504">
        <w:rPr>
          <w:rFonts w:asciiTheme="minorHAnsi" w:hAnsiTheme="minorHAnsi" w:cstheme="minorHAnsi"/>
          <w:b/>
          <w:color w:val="000000" w:themeColor="text1"/>
          <w:sz w:val="22"/>
          <w:szCs w:val="22"/>
        </w:rPr>
        <w:t>reformed</w:t>
      </w:r>
      <w:r w:rsidRPr="00CD6504">
        <w:rPr>
          <w:rFonts w:asciiTheme="minorHAnsi" w:hAnsiTheme="minorHAnsi" w:cstheme="minorHAnsi"/>
          <w:color w:val="000000" w:themeColor="text1"/>
          <w:sz w:val="22"/>
          <w:szCs w:val="22"/>
        </w:rPr>
        <w:t xml:space="preserve"> in June of t + 1.</w:t>
      </w:r>
      <w:r w:rsidR="00CD6504">
        <w:rPr>
          <w:rFonts w:asciiTheme="minorHAnsi" w:hAnsiTheme="minorHAnsi" w:cstheme="minorHAnsi"/>
          <w:color w:val="000000" w:themeColor="text1"/>
          <w:sz w:val="22"/>
          <w:szCs w:val="22"/>
        </w:rPr>
        <w:t xml:space="preserve"> </w:t>
      </w:r>
      <w:r w:rsidR="007049EB" w:rsidRPr="00CD6504">
        <w:rPr>
          <w:rFonts w:asciiTheme="minorHAnsi" w:hAnsiTheme="minorHAnsi" w:cstheme="minorHAnsi"/>
          <w:color w:val="000000" w:themeColor="text1"/>
          <w:sz w:val="22"/>
          <w:szCs w:val="22"/>
        </w:rPr>
        <w:t>[</w:t>
      </w:r>
      <w:r w:rsidRPr="00CD6504">
        <w:rPr>
          <w:rFonts w:asciiTheme="minorHAnsi" w:hAnsiTheme="minorHAnsi" w:cstheme="minorHAnsi"/>
          <w:color w:val="000000" w:themeColor="text1"/>
          <w:sz w:val="22"/>
          <w:szCs w:val="22"/>
        </w:rPr>
        <w:t xml:space="preserve">The more you rebalance, the more transaction costs </w:t>
      </w:r>
      <w:r w:rsidRPr="00CD6504">
        <w:rPr>
          <w:rFonts w:asciiTheme="minorHAnsi" w:hAnsiTheme="minorHAnsi" w:cstheme="minorHAnsi"/>
          <w:color w:val="000000" w:themeColor="text1"/>
          <w:sz w:val="22"/>
          <w:szCs w:val="22"/>
        </w:rPr>
        <w:sym w:font="Wingdings" w:char="F0E0"/>
      </w:r>
      <w:r w:rsidRPr="00CD6504">
        <w:rPr>
          <w:rFonts w:asciiTheme="minorHAnsi" w:hAnsiTheme="minorHAnsi" w:cstheme="minorHAnsi"/>
          <w:color w:val="000000" w:themeColor="text1"/>
          <w:sz w:val="22"/>
          <w:szCs w:val="22"/>
        </w:rPr>
        <w:t xml:space="preserve"> </w:t>
      </w:r>
      <w:r w:rsidR="007049EB" w:rsidRPr="00CD6504">
        <w:rPr>
          <w:rFonts w:asciiTheme="minorHAnsi" w:hAnsiTheme="minorHAnsi" w:cstheme="minorHAnsi"/>
          <w:color w:val="000000" w:themeColor="text1"/>
          <w:sz w:val="22"/>
          <w:szCs w:val="22"/>
        </w:rPr>
        <w:t>Benefits decreases.]</w:t>
      </w:r>
    </w:p>
    <w:p w:rsidR="007049EB" w:rsidRDefault="007049EB" w:rsidP="00CD6504">
      <w:pPr>
        <w:pStyle w:val="NormalWeb"/>
        <w:shd w:val="clear" w:color="auto" w:fill="FFFFFF"/>
        <w:contextualSpacing/>
        <w:rPr>
          <w:rFonts w:asciiTheme="minorHAnsi" w:hAnsiTheme="minorHAnsi" w:cstheme="minorHAnsi"/>
          <w:color w:val="000000" w:themeColor="text1"/>
        </w:rPr>
      </w:pPr>
    </w:p>
    <w:p w:rsidR="007049EB" w:rsidRDefault="00CD6504" w:rsidP="007049EB">
      <w:pPr>
        <w:pStyle w:val="NormalWeb"/>
        <w:shd w:val="clear" w:color="auto" w:fill="FFFFFF"/>
        <w:contextualSpacing/>
        <w:rPr>
          <w:rFonts w:asciiTheme="minorHAnsi" w:hAnsiTheme="minorHAnsi" w:cstheme="minorHAnsi"/>
          <w:color w:val="000000" w:themeColor="text1"/>
        </w:rPr>
      </w:pPr>
      <w:r>
        <w:rPr>
          <w:rFonts w:asciiTheme="minorHAnsi" w:hAnsiTheme="minorHAnsi" w:cstheme="minorHAnsi"/>
          <w:noProof/>
          <w:color w:val="000000" w:themeColor="text1"/>
        </w:rPr>
        <mc:AlternateContent>
          <mc:Choice Requires="wps">
            <w:drawing>
              <wp:anchor distT="0" distB="0" distL="114300" distR="114300" simplePos="0" relativeHeight="251681792" behindDoc="0" locked="0" layoutInCell="1" allowOverlap="1">
                <wp:simplePos x="0" y="0"/>
                <wp:positionH relativeFrom="column">
                  <wp:posOffset>3482410</wp:posOffset>
                </wp:positionH>
                <wp:positionV relativeFrom="paragraph">
                  <wp:posOffset>40153</wp:posOffset>
                </wp:positionV>
                <wp:extent cx="3384135" cy="954856"/>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384135" cy="954856"/>
                        </a:xfrm>
                        <a:prstGeom prst="rect">
                          <a:avLst/>
                        </a:prstGeom>
                        <a:noFill/>
                        <a:ln w="6350">
                          <a:noFill/>
                        </a:ln>
                      </wps:spPr>
                      <wps:txbx>
                        <w:txbxContent>
                          <w:p w:rsidR="00CD6504" w:rsidRPr="00CD6504" w:rsidRDefault="00CD6504">
                            <w:pPr>
                              <w:rPr>
                                <w:rFonts w:asciiTheme="minorHAnsi" w:hAnsiTheme="minorHAnsi" w:cstheme="minorHAnsi"/>
                                <w:sz w:val="22"/>
                                <w:szCs w:val="22"/>
                              </w:rPr>
                            </w:pPr>
                            <w:r w:rsidRPr="00CD6504">
                              <w:rPr>
                                <w:rFonts w:asciiTheme="minorHAnsi" w:hAnsiTheme="minorHAnsi" w:cstheme="minorHAnsi"/>
                                <w:sz w:val="22"/>
                                <w:szCs w:val="22"/>
                              </w:rPr>
                              <w:t xml:space="preserve">SMB is the difference between the returns on small and big-stock portfolios </w:t>
                            </w:r>
                            <w:r w:rsidRPr="00CD6504">
                              <w:rPr>
                                <w:rFonts w:asciiTheme="minorHAnsi" w:hAnsiTheme="minorHAnsi" w:cstheme="minorHAnsi"/>
                                <w:color w:val="C00000"/>
                                <w:sz w:val="22"/>
                                <w:szCs w:val="22"/>
                              </w:rPr>
                              <w:t>with about the same weighted-average book-to-market equity</w:t>
                            </w:r>
                            <w:r w:rsidRPr="00CD6504">
                              <w:rPr>
                                <w:rFonts w:asciiTheme="minorHAnsi" w:hAnsiTheme="minorHAnsi" w:cstheme="minorHAnsi"/>
                                <w:sz w:val="22"/>
                                <w:szCs w:val="22"/>
                              </w:rPr>
                              <w:t xml:space="preserve">. </w:t>
                            </w:r>
                            <w:r w:rsidRPr="00CD6504">
                              <w:rPr>
                                <w:rFonts w:ascii="Cambria Math" w:hAnsi="Cambria Math" w:cs="Cambria Math"/>
                                <w:sz w:val="22"/>
                                <w:szCs w:val="22"/>
                              </w:rPr>
                              <w:t>⇒</w:t>
                            </w:r>
                            <w:r w:rsidRPr="00CD6504">
                              <w:rPr>
                                <w:rFonts w:asciiTheme="minorHAnsi" w:hAnsiTheme="minorHAnsi" w:cstheme="minorHAnsi"/>
                                <w:sz w:val="22"/>
                                <w:szCs w:val="22"/>
                              </w:rPr>
                              <w:t>it is largely free of the influence of BE/ME, focusing instead on the different return behaviors of small and big 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28" type="#_x0000_t202" style="position:absolute;margin-left:274.2pt;margin-top:3.15pt;width:266.45pt;height:75.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" filled="f" stroked="f" strokeweight=".5pt">
                <v:textbox>
                  <w:txbxContent>
                    <w:p w:rsidR="00CD6504" w:rsidRPr="00CD6504" w:rsidRDefault="00CD6504">
                      <w:pPr>
                        <w:rPr>
                          <w:rFonts w:asciiTheme="minorHAnsi" w:hAnsiTheme="minorHAnsi" w:cstheme="minorHAnsi"/>
                          <w:sz w:val="22"/>
                          <w:szCs w:val="22"/>
                        </w:rPr>
                      </w:pPr>
                      <w:r w:rsidRPr="00CD6504">
                        <w:rPr>
                          <w:rFonts w:asciiTheme="minorHAnsi" w:hAnsiTheme="minorHAnsi" w:cstheme="minorHAnsi"/>
                          <w:sz w:val="22"/>
                          <w:szCs w:val="22"/>
                        </w:rPr>
                        <w:t xml:space="preserve">SMB is the difference between the returns on small and big-stock portfolios </w:t>
                      </w:r>
                      <w:r w:rsidRPr="00CD6504">
                        <w:rPr>
                          <w:rFonts w:asciiTheme="minorHAnsi" w:hAnsiTheme="minorHAnsi" w:cstheme="minorHAnsi"/>
                          <w:color w:val="C00000"/>
                          <w:sz w:val="22"/>
                          <w:szCs w:val="22"/>
                        </w:rPr>
                        <w:t>with about the same weighted-average book-to-market equity</w:t>
                      </w:r>
                      <w:r w:rsidRPr="00CD6504">
                        <w:rPr>
                          <w:rFonts w:asciiTheme="minorHAnsi" w:hAnsiTheme="minorHAnsi" w:cstheme="minorHAnsi"/>
                          <w:sz w:val="22"/>
                          <w:szCs w:val="22"/>
                        </w:rPr>
                        <w:t xml:space="preserve">. </w:t>
                      </w:r>
                      <w:r w:rsidRPr="00CD6504">
                        <w:rPr>
                          <w:rFonts w:ascii="Cambria Math" w:hAnsi="Cambria Math" w:cs="Cambria Math"/>
                          <w:sz w:val="22"/>
                          <w:szCs w:val="22"/>
                        </w:rPr>
                        <w:t>⇒</w:t>
                      </w:r>
                      <w:r w:rsidRPr="00CD6504">
                        <w:rPr>
                          <w:rFonts w:asciiTheme="minorHAnsi" w:hAnsiTheme="minorHAnsi" w:cstheme="minorHAnsi"/>
                          <w:sz w:val="22"/>
                          <w:szCs w:val="22"/>
                        </w:rPr>
                        <w:t>it is largely free of the influence of BE/ME, focusing instead on the different return behaviors of small and big stocks.</w:t>
                      </w:r>
                    </w:p>
                  </w:txbxContent>
                </v:textbox>
              </v:shape>
            </w:pict>
          </mc:Fallback>
        </mc:AlternateContent>
      </w:r>
      <w:r w:rsidR="007049EB" w:rsidRPr="007049EB">
        <w:rPr>
          <w:rFonts w:asciiTheme="minorHAnsi" w:hAnsiTheme="minorHAnsi" w:cstheme="minorHAnsi"/>
          <w:noProof/>
          <w:color w:val="000000" w:themeColor="text1"/>
        </w:rPr>
        <w:drawing>
          <wp:inline distT="0" distB="0" distL="0" distR="0" wp14:anchorId="3CBC8FC8" wp14:editId="7982D4C6">
            <wp:extent cx="3418318" cy="99810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982" cy="1006767"/>
                    </a:xfrm>
                    <a:prstGeom prst="rect">
                      <a:avLst/>
                    </a:prstGeom>
                  </pic:spPr>
                </pic:pic>
              </a:graphicData>
            </a:graphic>
          </wp:inline>
        </w:drawing>
      </w:r>
    </w:p>
    <w:p w:rsidR="00AD7B46" w:rsidRPr="00CD6504" w:rsidRDefault="00EB3E39" w:rsidP="00AD7B46">
      <w:pPr>
        <w:pStyle w:val="NormalWeb"/>
        <w:shd w:val="clear" w:color="auto" w:fill="FFFFFF"/>
        <w:contextualSpacing/>
        <w:rPr>
          <w:rFonts w:asciiTheme="minorHAnsi" w:hAnsiTheme="minorHAnsi" w:cstheme="minorHAnsi"/>
          <w:color w:val="000000" w:themeColor="text1"/>
        </w:rPr>
      </w:pPr>
      <w:r>
        <w:rPr>
          <w:rFonts w:asciiTheme="minorHAnsi" w:hAnsiTheme="minorHAnsi" w:cstheme="minorHAnsi"/>
          <w:noProof/>
          <w:color w:val="000000" w:themeColor="text1"/>
        </w:rPr>
        <mc:AlternateContent>
          <mc:Choice Requires="wps">
            <w:drawing>
              <wp:anchor distT="0" distB="0" distL="114300" distR="114300" simplePos="0" relativeHeight="251683840" behindDoc="0" locked="0" layoutInCell="1" allowOverlap="1" wp14:anchorId="03772552" wp14:editId="0CDF7A8E">
                <wp:simplePos x="0" y="0"/>
                <wp:positionH relativeFrom="column">
                  <wp:posOffset>3480435</wp:posOffset>
                </wp:positionH>
                <wp:positionV relativeFrom="paragraph">
                  <wp:posOffset>171551</wp:posOffset>
                </wp:positionV>
                <wp:extent cx="3384135" cy="954856"/>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384135" cy="954856"/>
                        </a:xfrm>
                        <a:prstGeom prst="rect">
                          <a:avLst/>
                        </a:prstGeom>
                        <a:noFill/>
                        <a:ln w="6350">
                          <a:noFill/>
                        </a:ln>
                      </wps:spPr>
                      <wps:txbx>
                        <w:txbxContent>
                          <w:p w:rsidR="00CD6504" w:rsidRPr="00CD6504" w:rsidRDefault="00CD6504" w:rsidP="00CD6504">
                            <w:pPr>
                              <w:rPr>
                                <w:rFonts w:asciiTheme="minorHAnsi" w:hAnsiTheme="minorHAnsi" w:cstheme="minorHAnsi"/>
                                <w:sz w:val="22"/>
                                <w:szCs w:val="22"/>
                              </w:rPr>
                            </w:pPr>
                            <w:r w:rsidRPr="00CD6504">
                              <w:rPr>
                                <w:rFonts w:asciiTheme="minorHAnsi" w:hAnsiTheme="minorHAnsi" w:cstheme="minorHAnsi"/>
                                <w:sz w:val="22"/>
                                <w:szCs w:val="22"/>
                              </w:rPr>
                              <w:t xml:space="preserve">The two components of HML have </w:t>
                            </w:r>
                            <w:r w:rsidRPr="00CD6504">
                              <w:rPr>
                                <w:rFonts w:asciiTheme="minorHAnsi" w:hAnsiTheme="minorHAnsi" w:cstheme="minorHAnsi"/>
                                <w:color w:val="C00000"/>
                                <w:sz w:val="22"/>
                                <w:szCs w:val="22"/>
                              </w:rPr>
                              <w:t xml:space="preserve">about the same weighted-average size. </w:t>
                            </w:r>
                            <w:r w:rsidRPr="00CD6504">
                              <w:rPr>
                                <w:rFonts w:ascii="Cambria Math" w:hAnsi="Cambria Math" w:cs="Cambria Math"/>
                                <w:sz w:val="22"/>
                                <w:szCs w:val="22"/>
                              </w:rPr>
                              <w:t>⇒</w:t>
                            </w:r>
                            <w:r w:rsidRPr="00CD6504">
                              <w:rPr>
                                <w:rFonts w:asciiTheme="minorHAnsi" w:hAnsiTheme="minorHAnsi" w:cstheme="minorHAnsi"/>
                                <w:sz w:val="22"/>
                                <w:szCs w:val="22"/>
                              </w:rPr>
                              <w:t>it is largely free of the size factor in returns, focusing instead on the different return behaviors of high and low BE/ME firms.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72552" id="Text Box 40" o:spid="_x0000_s1029" type="#_x0000_t202" style="position:absolute;margin-left:274.05pt;margin-top:13.5pt;width:266.45pt;height:75.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" filled="f" stroked="f" strokeweight=".5pt">
                <v:textbox>
                  <w:txbxContent>
                    <w:p w:rsidR="00CD6504" w:rsidRPr="00CD6504" w:rsidRDefault="00CD6504" w:rsidP="00CD6504">
                      <w:pPr>
                        <w:rPr>
                          <w:rFonts w:asciiTheme="minorHAnsi" w:hAnsiTheme="minorHAnsi" w:cstheme="minorHAnsi"/>
                          <w:sz w:val="22"/>
                          <w:szCs w:val="22"/>
                        </w:rPr>
                      </w:pPr>
                      <w:r w:rsidRPr="00CD6504">
                        <w:rPr>
                          <w:rFonts w:asciiTheme="minorHAnsi" w:hAnsiTheme="minorHAnsi" w:cstheme="minorHAnsi"/>
                          <w:sz w:val="22"/>
                          <w:szCs w:val="22"/>
                        </w:rPr>
                        <w:t xml:space="preserve">The two components of HML have </w:t>
                      </w:r>
                      <w:r w:rsidRPr="00CD6504">
                        <w:rPr>
                          <w:rFonts w:asciiTheme="minorHAnsi" w:hAnsiTheme="minorHAnsi" w:cstheme="minorHAnsi"/>
                          <w:color w:val="C00000"/>
                          <w:sz w:val="22"/>
                          <w:szCs w:val="22"/>
                        </w:rPr>
                        <w:t xml:space="preserve">about the same weighted-average size. </w:t>
                      </w:r>
                      <w:r w:rsidRPr="00CD6504">
                        <w:rPr>
                          <w:rFonts w:ascii="Cambria Math" w:hAnsi="Cambria Math" w:cs="Cambria Math"/>
                          <w:sz w:val="22"/>
                          <w:szCs w:val="22"/>
                        </w:rPr>
                        <w:t>⇒</w:t>
                      </w:r>
                      <w:r w:rsidRPr="00CD6504">
                        <w:rPr>
                          <w:rFonts w:asciiTheme="minorHAnsi" w:hAnsiTheme="minorHAnsi" w:cstheme="minorHAnsi"/>
                          <w:sz w:val="22"/>
                          <w:szCs w:val="22"/>
                        </w:rPr>
                        <w:t>it is largely free of the size factor in returns, focusing instead on the different return behaviors of high and low BE/ME firms.</w:t>
                      </w:r>
                    </w:p>
                  </w:txbxContent>
                </v:textbox>
              </v:shape>
            </w:pict>
          </mc:Fallback>
        </mc:AlternateContent>
      </w:r>
      <w:r w:rsidR="00267B3F" w:rsidRPr="00267B3F">
        <w:rPr>
          <w:rFonts w:asciiTheme="minorHAnsi" w:hAnsiTheme="minorHAnsi" w:cstheme="minorHAnsi"/>
          <w:noProof/>
          <w:color w:val="000000" w:themeColor="text1"/>
        </w:rPr>
        <w:drawing>
          <wp:inline distT="0" distB="0" distL="0" distR="0" wp14:anchorId="567FBF1D" wp14:editId="5ED0DFCD">
            <wp:extent cx="3434888" cy="10325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29"/>
                    <a:stretch/>
                  </pic:blipFill>
                  <pic:spPr bwMode="auto">
                    <a:xfrm>
                      <a:off x="0" y="0"/>
                      <a:ext cx="3463338" cy="1041062"/>
                    </a:xfrm>
                    <a:prstGeom prst="rect">
                      <a:avLst/>
                    </a:prstGeom>
                    <a:ln>
                      <a:noFill/>
                    </a:ln>
                    <a:extLst>
                      <a:ext uri="{53640926-AAD7-44D8-BBD7-CCE9431645EC}">
                        <a14:shadowObscured xmlns:a14="http://schemas.microsoft.com/office/drawing/2010/main"/>
                      </a:ext>
                    </a:extLst>
                  </pic:spPr>
                </pic:pic>
              </a:graphicData>
            </a:graphic>
          </wp:inline>
        </w:drawing>
      </w:r>
    </w:p>
    <w:p w:rsidR="00C01E33" w:rsidRDefault="00C01E33" w:rsidP="00AD7B46">
      <w:pPr>
        <w:pStyle w:val="NormalWeb"/>
        <w:shd w:val="clear" w:color="auto" w:fill="FFFFFF"/>
        <w:contextualSpacing/>
        <w:rPr>
          <w:rFonts w:asciiTheme="minorHAnsi" w:hAnsiTheme="minorHAnsi" w:cstheme="minorHAnsi"/>
          <w:color w:val="000000" w:themeColor="text1"/>
        </w:rPr>
      </w:pPr>
    </w:p>
    <w:p w:rsidR="00851AB3" w:rsidRPr="00EB3E39" w:rsidRDefault="00851AB3" w:rsidP="00CD6504">
      <w:pPr>
        <w:pStyle w:val="NormalWeb"/>
        <w:shd w:val="clear" w:color="auto" w:fill="FFFFFF"/>
        <w:contextualSpacing/>
        <w:rPr>
          <w:rFonts w:asciiTheme="minorHAnsi" w:hAnsiTheme="minorHAnsi" w:cstheme="minorHAnsi"/>
          <w:color w:val="000000" w:themeColor="text1"/>
          <w:sz w:val="22"/>
          <w:szCs w:val="22"/>
          <w:lang w:val="en-US"/>
        </w:rPr>
      </w:pPr>
      <w:r w:rsidRPr="00EB3E39">
        <w:rPr>
          <w:rFonts w:asciiTheme="minorHAnsi" w:hAnsiTheme="minorHAnsi" w:cstheme="minorHAnsi"/>
          <w:color w:val="000000" w:themeColor="text1"/>
          <w:sz w:val="22"/>
          <w:szCs w:val="22"/>
          <w:lang w:val="en-US"/>
        </w:rPr>
        <w:t>Produce a wide range of average excess returns to be explained (.32% to 1.05% per month).</w:t>
      </w:r>
    </w:p>
    <w:p w:rsidR="00851AB3" w:rsidRPr="00EB3E39" w:rsidRDefault="00851AB3" w:rsidP="00CD6504">
      <w:pPr>
        <w:pStyle w:val="NormalWeb"/>
        <w:shd w:val="clear" w:color="auto" w:fill="FFFFFF"/>
        <w:contextualSpacing/>
        <w:rPr>
          <w:rFonts w:asciiTheme="minorHAnsi" w:hAnsiTheme="minorHAnsi" w:cstheme="minorHAnsi"/>
          <w:color w:val="000000" w:themeColor="text1"/>
          <w:sz w:val="22"/>
          <w:szCs w:val="22"/>
          <w:lang w:val="en-US"/>
        </w:rPr>
      </w:pPr>
      <w:r w:rsidRPr="00EB3E39">
        <w:rPr>
          <w:rFonts w:asciiTheme="minorHAnsi" w:hAnsiTheme="minorHAnsi" w:cstheme="minorHAnsi"/>
          <w:color w:val="000000" w:themeColor="text1"/>
          <w:sz w:val="22"/>
          <w:szCs w:val="22"/>
          <w:lang w:val="en-US"/>
        </w:rPr>
        <w:t>Confirm negative relation between size and average return.</w:t>
      </w:r>
    </w:p>
    <w:p w:rsidR="00851AB3" w:rsidRPr="00EB3E39" w:rsidRDefault="00851AB3" w:rsidP="00CD6504">
      <w:pPr>
        <w:pStyle w:val="NormalWeb"/>
        <w:shd w:val="clear" w:color="auto" w:fill="FFFFFF"/>
        <w:contextualSpacing/>
        <w:rPr>
          <w:rFonts w:asciiTheme="minorHAnsi" w:hAnsiTheme="minorHAnsi" w:cstheme="minorHAnsi"/>
          <w:color w:val="000000" w:themeColor="text1"/>
          <w:sz w:val="22"/>
          <w:szCs w:val="22"/>
          <w:lang w:val="en-US"/>
        </w:rPr>
      </w:pPr>
      <w:r w:rsidRPr="00EB3E39">
        <w:rPr>
          <w:rFonts w:asciiTheme="minorHAnsi" w:hAnsiTheme="minorHAnsi" w:cstheme="minorHAnsi"/>
          <w:color w:val="000000" w:themeColor="text1"/>
          <w:sz w:val="22"/>
          <w:szCs w:val="22"/>
          <w:lang w:val="en-US"/>
        </w:rPr>
        <w:t>Confirm stronger positive relation between average return and book-to-market equity.</w:t>
      </w:r>
    </w:p>
    <w:p w:rsidR="00C01E33" w:rsidRPr="00EB3E39" w:rsidRDefault="00851AB3" w:rsidP="00851AB3">
      <w:pPr>
        <w:pStyle w:val="NormalWeb"/>
        <w:shd w:val="clear" w:color="auto" w:fill="FFFFFF"/>
        <w:contextualSpacing/>
        <w:rPr>
          <w:rFonts w:asciiTheme="minorHAnsi" w:hAnsiTheme="minorHAnsi" w:cstheme="minorHAnsi"/>
          <w:color w:val="000000" w:themeColor="text1"/>
          <w:sz w:val="22"/>
          <w:szCs w:val="22"/>
          <w:lang w:val="en-US"/>
        </w:rPr>
      </w:pPr>
      <w:r w:rsidRPr="00EB3E39">
        <w:rPr>
          <w:rFonts w:asciiTheme="minorHAnsi" w:hAnsiTheme="minorHAnsi" w:cstheme="minorHAnsi"/>
          <w:color w:val="000000" w:themeColor="text1"/>
          <w:sz w:val="22"/>
          <w:szCs w:val="22"/>
          <w:lang w:val="en-US"/>
        </w:rPr>
        <w:t xml:space="preserve">  </w:t>
      </w:r>
    </w:p>
    <w:p w:rsidR="00851AB3" w:rsidRPr="00EB3E39" w:rsidRDefault="00851AB3" w:rsidP="00851AB3">
      <w:pPr>
        <w:pStyle w:val="NormalWeb"/>
        <w:shd w:val="clear" w:color="auto" w:fill="FFFFFF"/>
        <w:contextualSpacing/>
        <w:rPr>
          <w:rFonts w:asciiTheme="minorHAnsi" w:hAnsiTheme="minorHAnsi" w:cstheme="minorHAnsi"/>
          <w:color w:val="000000" w:themeColor="text1"/>
          <w:sz w:val="22"/>
          <w:szCs w:val="22"/>
          <w:lang w:val="en-US"/>
        </w:rPr>
      </w:pPr>
      <w:r w:rsidRPr="00EB3E39">
        <w:rPr>
          <w:rFonts w:asciiTheme="minorHAnsi" w:hAnsiTheme="minorHAnsi" w:cstheme="minorHAnsi"/>
          <w:color w:val="000000" w:themeColor="text1"/>
          <w:sz w:val="22"/>
          <w:szCs w:val="22"/>
          <w:lang w:val="en-US"/>
        </w:rPr>
        <w:t xml:space="preserve">The </w:t>
      </w:r>
      <w:r w:rsidRPr="00EB3E39">
        <w:rPr>
          <w:rFonts w:asciiTheme="minorHAnsi" w:hAnsiTheme="minorHAnsi" w:cstheme="minorHAnsi"/>
          <w:color w:val="0070C0"/>
          <w:sz w:val="22"/>
          <w:szCs w:val="22"/>
          <w:lang w:val="en-US"/>
        </w:rPr>
        <w:t xml:space="preserve">market factor </w:t>
      </w:r>
      <w:r w:rsidRPr="00EB3E39">
        <w:rPr>
          <w:rFonts w:asciiTheme="minorHAnsi" w:hAnsiTheme="minorHAnsi" w:cstheme="minorHAnsi"/>
          <w:color w:val="000000" w:themeColor="text1"/>
          <w:sz w:val="22"/>
          <w:szCs w:val="22"/>
          <w:lang w:val="en-US"/>
        </w:rPr>
        <w:t xml:space="preserve">leaves much of the variation in stock returns unexplained </w:t>
      </w:r>
      <w:r w:rsidRPr="00EB3E39">
        <w:rPr>
          <w:rFonts w:asciiTheme="minorHAnsi" w:hAnsiTheme="minorHAnsi" w:cstheme="minorHAnsi"/>
          <w:color w:val="C00000"/>
          <w:sz w:val="22"/>
          <w:szCs w:val="22"/>
          <w:lang w:val="en-US"/>
        </w:rPr>
        <w:t>(particularly for small-stock and high-BE/ME portfolios).</w:t>
      </w:r>
      <w:r w:rsidR="00EB3E39" w:rsidRPr="00EB3E39">
        <w:rPr>
          <w:rFonts w:asciiTheme="minorHAnsi" w:hAnsiTheme="minorHAnsi" w:cstheme="minorHAnsi"/>
          <w:color w:val="C00000"/>
          <w:sz w:val="22"/>
          <w:szCs w:val="22"/>
          <w:lang w:val="en-US"/>
        </w:rPr>
        <w:t xml:space="preserve"> </w:t>
      </w:r>
      <w:r w:rsidR="00EB3E39" w:rsidRPr="00EB3E39">
        <w:rPr>
          <w:rFonts w:asciiTheme="minorHAnsi" w:hAnsiTheme="minorHAnsi" w:cstheme="minorHAnsi"/>
          <w:color w:val="000000" w:themeColor="text1"/>
          <w:sz w:val="22"/>
          <w:szCs w:val="22"/>
          <w:highlight w:val="yellow"/>
          <w:lang w:val="en-US"/>
        </w:rPr>
        <w:t>[R</w:t>
      </w:r>
      <w:r w:rsidR="00EB3E39" w:rsidRPr="00EB3E39">
        <w:rPr>
          <w:rFonts w:asciiTheme="minorHAnsi" w:hAnsiTheme="minorHAnsi" w:cstheme="minorHAnsi"/>
          <w:color w:val="000000" w:themeColor="text1"/>
          <w:sz w:val="22"/>
          <w:szCs w:val="22"/>
          <w:highlight w:val="yellow"/>
          <w:vertAlign w:val="superscript"/>
          <w:lang w:val="en-US"/>
        </w:rPr>
        <w:t>2</w:t>
      </w:r>
      <w:r w:rsidR="00EB3E39" w:rsidRPr="00EB3E39">
        <w:rPr>
          <w:rFonts w:asciiTheme="minorHAnsi" w:hAnsiTheme="minorHAnsi" w:cstheme="minorHAnsi"/>
          <w:color w:val="000000" w:themeColor="text1"/>
          <w:sz w:val="22"/>
          <w:szCs w:val="22"/>
          <w:highlight w:val="yellow"/>
          <w:lang w:val="en-US"/>
        </w:rPr>
        <w:t>]</w:t>
      </w:r>
    </w:p>
    <w:p w:rsidR="00850BF0" w:rsidRPr="00EB3E39" w:rsidRDefault="00850BF0" w:rsidP="00851AB3">
      <w:pPr>
        <w:pStyle w:val="NormalWeb"/>
        <w:shd w:val="clear" w:color="auto" w:fill="FFFFFF"/>
        <w:contextualSpacing/>
        <w:rPr>
          <w:rFonts w:asciiTheme="minorHAnsi" w:hAnsiTheme="minorHAnsi" w:cstheme="minorHAnsi"/>
          <w:color w:val="C00000"/>
          <w:sz w:val="22"/>
          <w:szCs w:val="22"/>
          <w:lang w:val="en-US"/>
        </w:rPr>
      </w:pPr>
    </w:p>
    <w:p w:rsidR="00851AB3" w:rsidRPr="00EB3E39" w:rsidRDefault="00851AB3" w:rsidP="00851AB3">
      <w:pPr>
        <w:pStyle w:val="NormalWeb"/>
        <w:shd w:val="clear" w:color="auto" w:fill="FFFFFF"/>
        <w:contextualSpacing/>
        <w:rPr>
          <w:rFonts w:asciiTheme="minorHAnsi" w:hAnsiTheme="minorHAnsi" w:cstheme="minorHAnsi"/>
          <w:color w:val="000000" w:themeColor="text1"/>
          <w:sz w:val="22"/>
          <w:szCs w:val="22"/>
          <w:lang w:val="en-US"/>
        </w:rPr>
      </w:pPr>
      <w:r w:rsidRPr="00EB3E39">
        <w:rPr>
          <w:rFonts w:asciiTheme="minorHAnsi" w:hAnsiTheme="minorHAnsi" w:cstheme="minorHAnsi"/>
          <w:color w:val="0070C0"/>
          <w:sz w:val="22"/>
          <w:szCs w:val="22"/>
          <w:lang w:val="en-US"/>
        </w:rPr>
        <w:t>In the absence of competition from the market factor</w:t>
      </w:r>
      <w:r w:rsidRPr="00EB3E39">
        <w:rPr>
          <w:rFonts w:asciiTheme="minorHAnsi" w:hAnsiTheme="minorHAnsi" w:cstheme="minorHAnsi"/>
          <w:color w:val="000000" w:themeColor="text1"/>
          <w:sz w:val="22"/>
          <w:szCs w:val="22"/>
          <w:lang w:val="en-US"/>
        </w:rPr>
        <w:t>, SMB and HML typically capture substantial time variation in stock returns.</w:t>
      </w:r>
      <w:r w:rsidR="00EB3E39" w:rsidRPr="00EB3E39">
        <w:rPr>
          <w:rFonts w:asciiTheme="minorHAnsi" w:hAnsiTheme="minorHAnsi" w:cstheme="minorHAnsi"/>
          <w:color w:val="000000" w:themeColor="text1"/>
          <w:sz w:val="22"/>
          <w:szCs w:val="22"/>
          <w:lang w:val="en-US"/>
        </w:rPr>
        <w:t xml:space="preserve"> </w:t>
      </w:r>
      <w:r w:rsidRPr="00EB3E39">
        <w:rPr>
          <w:rFonts w:asciiTheme="minorHAnsi" w:hAnsiTheme="minorHAnsi" w:cstheme="minorHAnsi"/>
          <w:color w:val="000000" w:themeColor="text1"/>
          <w:sz w:val="22"/>
          <w:szCs w:val="22"/>
          <w:lang w:val="en-US"/>
        </w:rPr>
        <w:t>However, they leave common variation in stock returns that is picked up by the market (especially for large-size portfolios)</w:t>
      </w:r>
      <w:r w:rsidR="00EB3E39" w:rsidRPr="00EB3E39">
        <w:rPr>
          <w:rFonts w:asciiTheme="minorHAnsi" w:hAnsiTheme="minorHAnsi" w:cstheme="minorHAnsi"/>
          <w:color w:val="000000" w:themeColor="text1"/>
          <w:sz w:val="22"/>
          <w:szCs w:val="22"/>
          <w:lang w:val="en-US"/>
        </w:rPr>
        <w:t xml:space="preserve"> </w:t>
      </w:r>
      <w:r w:rsidR="00EB3E39" w:rsidRPr="00EB3E39">
        <w:rPr>
          <w:rFonts w:asciiTheme="minorHAnsi" w:hAnsiTheme="minorHAnsi" w:cstheme="minorHAnsi"/>
          <w:color w:val="000000" w:themeColor="text1"/>
          <w:sz w:val="22"/>
          <w:szCs w:val="22"/>
          <w:highlight w:val="yellow"/>
          <w:lang w:val="en-US"/>
        </w:rPr>
        <w:t>[R</w:t>
      </w:r>
      <w:r w:rsidR="00EB3E39" w:rsidRPr="00EB3E39">
        <w:rPr>
          <w:rFonts w:asciiTheme="minorHAnsi" w:hAnsiTheme="minorHAnsi" w:cstheme="minorHAnsi"/>
          <w:color w:val="000000" w:themeColor="text1"/>
          <w:sz w:val="22"/>
          <w:szCs w:val="22"/>
          <w:highlight w:val="yellow"/>
          <w:vertAlign w:val="superscript"/>
          <w:lang w:val="en-US"/>
        </w:rPr>
        <w:t>2</w:t>
      </w:r>
      <w:r w:rsidR="00EB3E39" w:rsidRPr="00EB3E39">
        <w:rPr>
          <w:rFonts w:asciiTheme="minorHAnsi" w:hAnsiTheme="minorHAnsi" w:cstheme="minorHAnsi"/>
          <w:color w:val="000000" w:themeColor="text1"/>
          <w:sz w:val="22"/>
          <w:szCs w:val="22"/>
          <w:highlight w:val="yellow"/>
          <w:lang w:val="en-US"/>
        </w:rPr>
        <w:t>]</w:t>
      </w:r>
    </w:p>
    <w:p w:rsidR="00851AB3" w:rsidRPr="00EB3E39" w:rsidRDefault="00851AB3" w:rsidP="00851AB3">
      <w:pPr>
        <w:pStyle w:val="NormalWeb"/>
        <w:shd w:val="clear" w:color="auto" w:fill="FFFFFF"/>
        <w:contextualSpacing/>
        <w:rPr>
          <w:rFonts w:asciiTheme="minorHAnsi" w:hAnsiTheme="minorHAnsi" w:cstheme="minorHAnsi"/>
          <w:color w:val="C00000"/>
          <w:sz w:val="22"/>
          <w:szCs w:val="22"/>
          <w:lang w:val="en-US"/>
        </w:rPr>
      </w:pPr>
    </w:p>
    <w:p w:rsidR="00850BF0" w:rsidRPr="00EB3E39" w:rsidRDefault="00850BF0" w:rsidP="00851AB3">
      <w:pPr>
        <w:pStyle w:val="NormalWeb"/>
        <w:shd w:val="clear" w:color="auto" w:fill="FFFFFF"/>
        <w:contextualSpacing/>
        <w:rPr>
          <w:rFonts w:asciiTheme="minorHAnsi" w:hAnsiTheme="minorHAnsi" w:cstheme="minorHAnsi"/>
          <w:color w:val="C00000"/>
          <w:sz w:val="22"/>
          <w:szCs w:val="22"/>
          <w:lang w:val="en-US"/>
        </w:rPr>
      </w:pPr>
      <w:r w:rsidRPr="00EB3E39">
        <w:rPr>
          <w:rFonts w:asciiTheme="minorHAnsi" w:hAnsiTheme="minorHAnsi" w:cstheme="minorHAnsi"/>
          <w:color w:val="C00000"/>
          <w:sz w:val="22"/>
          <w:szCs w:val="22"/>
          <w:lang w:val="en-US"/>
        </w:rPr>
        <w:t xml:space="preserve">SMB captures shared variation in returns missed by the market and HML. </w:t>
      </w:r>
    </w:p>
    <w:p w:rsidR="00850BF0" w:rsidRPr="00EB3E39" w:rsidRDefault="00850BF0" w:rsidP="00851AB3">
      <w:pPr>
        <w:pStyle w:val="NormalWeb"/>
        <w:shd w:val="clear" w:color="auto" w:fill="FFFFFF"/>
        <w:contextualSpacing/>
        <w:rPr>
          <w:rFonts w:asciiTheme="minorHAnsi" w:hAnsiTheme="minorHAnsi" w:cstheme="minorHAnsi"/>
          <w:color w:val="C00000"/>
          <w:sz w:val="22"/>
          <w:szCs w:val="22"/>
          <w:lang w:val="en-US"/>
        </w:rPr>
      </w:pPr>
      <w:r w:rsidRPr="00EB3E39">
        <w:rPr>
          <w:rFonts w:asciiTheme="minorHAnsi" w:hAnsiTheme="minorHAnsi" w:cstheme="minorHAnsi"/>
          <w:color w:val="C00000"/>
          <w:sz w:val="22"/>
          <w:szCs w:val="22"/>
          <w:lang w:val="en-US"/>
        </w:rPr>
        <w:t xml:space="preserve">HML captures shared variation in returns missed by the market and SMB. </w:t>
      </w:r>
    </w:p>
    <w:p w:rsidR="00850BF0" w:rsidRPr="00EB3E39" w:rsidRDefault="00850BF0" w:rsidP="00851AB3">
      <w:pPr>
        <w:pStyle w:val="NormalWeb"/>
        <w:shd w:val="clear" w:color="auto" w:fill="FFFFFF"/>
        <w:contextualSpacing/>
        <w:rPr>
          <w:rFonts w:asciiTheme="minorHAnsi" w:hAnsiTheme="minorHAnsi" w:cstheme="minorHAnsi"/>
          <w:color w:val="C00000"/>
          <w:sz w:val="22"/>
          <w:szCs w:val="22"/>
          <w:lang w:val="en-US"/>
        </w:rPr>
      </w:pPr>
      <w:r w:rsidRPr="00EB3E39">
        <w:rPr>
          <w:rFonts w:asciiTheme="minorHAnsi" w:hAnsiTheme="minorHAnsi" w:cstheme="minorHAnsi"/>
          <w:color w:val="C00000"/>
          <w:sz w:val="22"/>
          <w:szCs w:val="22"/>
          <w:lang w:val="en-US"/>
        </w:rPr>
        <w:t>Addition of SMB and HML causes the market βs to collapse toward 1.</w:t>
      </w:r>
    </w:p>
    <w:p w:rsidR="00850BF0" w:rsidRPr="00EB3E39" w:rsidRDefault="00850BF0" w:rsidP="00851AB3">
      <w:pPr>
        <w:pStyle w:val="NormalWeb"/>
        <w:shd w:val="clear" w:color="auto" w:fill="FFFFFF"/>
        <w:contextualSpacing/>
        <w:rPr>
          <w:rFonts w:asciiTheme="minorHAnsi" w:hAnsiTheme="minorHAnsi" w:cstheme="minorHAnsi"/>
          <w:color w:val="C00000"/>
          <w:sz w:val="22"/>
          <w:szCs w:val="22"/>
          <w:lang w:val="en-US"/>
        </w:rPr>
      </w:pPr>
      <w:r w:rsidRPr="00EB3E39">
        <w:rPr>
          <w:rFonts w:asciiTheme="minorHAnsi" w:hAnsiTheme="minorHAnsi" w:cstheme="minorHAnsi"/>
          <w:color w:val="C00000"/>
          <w:sz w:val="22"/>
          <w:szCs w:val="22"/>
          <w:lang w:val="en-US"/>
        </w:rPr>
        <w:t>Addition of SMB and HML causes large increases in R</w:t>
      </w:r>
      <w:r w:rsidRPr="00EB3E39">
        <w:rPr>
          <w:rFonts w:asciiTheme="minorHAnsi" w:hAnsiTheme="minorHAnsi" w:cstheme="minorHAnsi"/>
          <w:color w:val="C00000"/>
          <w:sz w:val="22"/>
          <w:szCs w:val="22"/>
          <w:vertAlign w:val="superscript"/>
          <w:lang w:val="en-US"/>
        </w:rPr>
        <w:t>2</w:t>
      </w:r>
      <w:r w:rsidRPr="00EB3E39">
        <w:rPr>
          <w:rFonts w:asciiTheme="minorHAnsi" w:hAnsiTheme="minorHAnsi" w:cstheme="minorHAnsi"/>
          <w:color w:val="C00000"/>
          <w:sz w:val="22"/>
          <w:szCs w:val="22"/>
          <w:lang w:val="en-US"/>
        </w:rPr>
        <w:t>.</w:t>
      </w:r>
    </w:p>
    <w:p w:rsidR="002B5315" w:rsidRDefault="002B5315" w:rsidP="00851AB3">
      <w:pPr>
        <w:pStyle w:val="NormalWeb"/>
        <w:shd w:val="clear" w:color="auto" w:fill="FFFFFF"/>
        <w:contextualSpacing/>
        <w:rPr>
          <w:rFonts w:asciiTheme="minorHAnsi" w:hAnsiTheme="minorHAnsi" w:cstheme="minorHAnsi"/>
          <w:color w:val="000000" w:themeColor="text1"/>
          <w:lang w:val="en-US"/>
        </w:rPr>
      </w:pPr>
    </w:p>
    <w:p w:rsidR="00551FC3" w:rsidRPr="00EB3E39" w:rsidRDefault="00EB3E39" w:rsidP="00851AB3">
      <w:pPr>
        <w:pStyle w:val="NormalWeb"/>
        <w:shd w:val="clear" w:color="auto" w:fill="FFFFFF"/>
        <w:contextualSpacing/>
        <w:rPr>
          <w:rFonts w:asciiTheme="minorHAnsi" w:hAnsiTheme="minorHAnsi" w:cstheme="minorHAnsi"/>
          <w:color w:val="000000" w:themeColor="text1"/>
          <w:sz w:val="22"/>
          <w:szCs w:val="22"/>
          <w:lang w:val="en-US"/>
        </w:rPr>
      </w:pPr>
      <w:r w:rsidRPr="00EB3E39">
        <w:rPr>
          <w:rFonts w:asciiTheme="minorHAnsi" w:hAnsiTheme="minorHAnsi" w:cstheme="minorHAnsi"/>
          <w:color w:val="000000" w:themeColor="text1"/>
          <w:sz w:val="22"/>
          <w:szCs w:val="22"/>
          <w:lang w:val="en-US"/>
        </w:rPr>
        <w:t>[</w:t>
      </w:r>
      <w:r w:rsidR="00551FC3" w:rsidRPr="00EB3E39">
        <w:rPr>
          <w:rFonts w:asciiTheme="minorHAnsi" w:hAnsiTheme="minorHAnsi" w:cstheme="minorHAnsi"/>
          <w:color w:val="000000" w:themeColor="text1"/>
          <w:sz w:val="22"/>
          <w:szCs w:val="22"/>
          <w:lang w:val="en-US"/>
        </w:rPr>
        <w:t>Intercepts from Time-Series Regressions</w:t>
      </w:r>
      <w:r w:rsidRPr="00EB3E39">
        <w:rPr>
          <w:rFonts w:asciiTheme="minorHAnsi" w:hAnsiTheme="minorHAnsi" w:cstheme="minorHAnsi"/>
          <w:color w:val="000000" w:themeColor="text1"/>
          <w:sz w:val="22"/>
          <w:szCs w:val="22"/>
          <w:lang w:val="en-US"/>
        </w:rPr>
        <w:t>] If the premiums associated with any set of factors suffice to describe the cross-section of average returns, the intercepts in the time-series regressions of excess returns on the factor-mimicking portfolio returns should be indistinguishable from zero.</w:t>
      </w:r>
    </w:p>
    <w:p w:rsidR="00551FC3" w:rsidRPr="00EB3E39" w:rsidRDefault="00850BF0" w:rsidP="00850BF0">
      <w:pPr>
        <w:pStyle w:val="NormalWeb"/>
        <w:shd w:val="clear" w:color="auto" w:fill="FFFFFF"/>
        <w:contextualSpacing/>
        <w:rPr>
          <w:rFonts w:asciiTheme="minorHAnsi" w:hAnsiTheme="minorHAnsi" w:cstheme="minorHAnsi"/>
          <w:color w:val="C00000"/>
          <w:sz w:val="22"/>
          <w:szCs w:val="22"/>
        </w:rPr>
      </w:pPr>
      <w:r w:rsidRPr="00EB3E39">
        <w:rPr>
          <w:rFonts w:asciiTheme="minorHAnsi" w:hAnsiTheme="minorHAnsi" w:cstheme="minorHAnsi"/>
          <w:color w:val="C00000"/>
          <w:sz w:val="22"/>
          <w:szCs w:val="22"/>
        </w:rPr>
        <w:t>The 3 factors do a good job explaining the cross-section of stock returns.</w:t>
      </w:r>
    </w:p>
    <w:p w:rsidR="00850BF0" w:rsidRPr="00EB3E39" w:rsidRDefault="00850BF0" w:rsidP="00850BF0">
      <w:pPr>
        <w:pStyle w:val="NormalWeb"/>
        <w:shd w:val="clear" w:color="auto" w:fill="FFFFFF"/>
        <w:contextualSpacing/>
        <w:rPr>
          <w:rFonts w:asciiTheme="minorHAnsi" w:hAnsiTheme="minorHAnsi" w:cstheme="minorHAnsi"/>
          <w:b/>
          <w:color w:val="C00000"/>
          <w:sz w:val="22"/>
          <w:szCs w:val="22"/>
        </w:rPr>
      </w:pPr>
      <w:r w:rsidRPr="00EB3E39">
        <w:rPr>
          <w:rFonts w:asciiTheme="minorHAnsi" w:hAnsiTheme="minorHAnsi" w:cstheme="minorHAnsi"/>
          <w:b/>
          <w:color w:val="C00000"/>
          <w:sz w:val="22"/>
          <w:szCs w:val="22"/>
        </w:rPr>
        <w:t>The size and book-to-market factors can explain the differences in average returns across stocks, but the market factor is needed to explain why stock returns are on average above the one-month bill rate.</w:t>
      </w:r>
    </w:p>
    <w:sectPr w:rsidR="00850BF0" w:rsidRPr="00EB3E39" w:rsidSect="001D4AE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LMSans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F75AB"/>
    <w:multiLevelType w:val="hybridMultilevel"/>
    <w:tmpl w:val="DB587F5A"/>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A0E0EAE"/>
    <w:multiLevelType w:val="multilevel"/>
    <w:tmpl w:val="ACE41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320FFB"/>
    <w:multiLevelType w:val="hybridMultilevel"/>
    <w:tmpl w:val="A3EAC8AA"/>
    <w:lvl w:ilvl="0" w:tplc="1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3762657"/>
    <w:multiLevelType w:val="hybridMultilevel"/>
    <w:tmpl w:val="31A01E8A"/>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BE47547"/>
    <w:multiLevelType w:val="hybridMultilevel"/>
    <w:tmpl w:val="F790DC8E"/>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EE5144E"/>
    <w:multiLevelType w:val="hybridMultilevel"/>
    <w:tmpl w:val="5F583068"/>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85F178B"/>
    <w:multiLevelType w:val="hybridMultilevel"/>
    <w:tmpl w:val="A8CE71E8"/>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95046EB"/>
    <w:multiLevelType w:val="hybridMultilevel"/>
    <w:tmpl w:val="E3EEBF8A"/>
    <w:lvl w:ilvl="0" w:tplc="1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
  </w:num>
  <w:num w:numId="3">
    <w:abstractNumId w:val="2"/>
  </w:num>
  <w:num w:numId="4">
    <w:abstractNumId w:val="5"/>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3CC"/>
    <w:rsid w:val="00063977"/>
    <w:rsid w:val="000761B7"/>
    <w:rsid w:val="00115802"/>
    <w:rsid w:val="0015455C"/>
    <w:rsid w:val="00173884"/>
    <w:rsid w:val="00184E9E"/>
    <w:rsid w:val="001D4AE8"/>
    <w:rsid w:val="002566D7"/>
    <w:rsid w:val="00267B3F"/>
    <w:rsid w:val="002B5315"/>
    <w:rsid w:val="00361849"/>
    <w:rsid w:val="00393962"/>
    <w:rsid w:val="003A4F11"/>
    <w:rsid w:val="003A5C72"/>
    <w:rsid w:val="00551FC3"/>
    <w:rsid w:val="005C1821"/>
    <w:rsid w:val="006471D7"/>
    <w:rsid w:val="00687880"/>
    <w:rsid w:val="00691131"/>
    <w:rsid w:val="007049EB"/>
    <w:rsid w:val="00762C33"/>
    <w:rsid w:val="00793361"/>
    <w:rsid w:val="0081011C"/>
    <w:rsid w:val="00812C27"/>
    <w:rsid w:val="00850BF0"/>
    <w:rsid w:val="00851AB3"/>
    <w:rsid w:val="00895051"/>
    <w:rsid w:val="008D4075"/>
    <w:rsid w:val="008D5C0D"/>
    <w:rsid w:val="009242C5"/>
    <w:rsid w:val="00982A30"/>
    <w:rsid w:val="00984731"/>
    <w:rsid w:val="009D119C"/>
    <w:rsid w:val="00A013CC"/>
    <w:rsid w:val="00AD7B46"/>
    <w:rsid w:val="00B0412C"/>
    <w:rsid w:val="00B171D9"/>
    <w:rsid w:val="00BB3CE8"/>
    <w:rsid w:val="00C01E33"/>
    <w:rsid w:val="00C13C73"/>
    <w:rsid w:val="00C71ED6"/>
    <w:rsid w:val="00CA3BE6"/>
    <w:rsid w:val="00CB3936"/>
    <w:rsid w:val="00CB692E"/>
    <w:rsid w:val="00CD33E5"/>
    <w:rsid w:val="00CD6504"/>
    <w:rsid w:val="00DE2E99"/>
    <w:rsid w:val="00E97C55"/>
    <w:rsid w:val="00EB3E39"/>
    <w:rsid w:val="00ED2DF1"/>
    <w:rsid w:val="00EE42CC"/>
    <w:rsid w:val="00F417E9"/>
    <w:rsid w:val="00F5209D"/>
    <w:rsid w:val="00F53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9647C"/>
  <w14:defaultImageDpi w14:val="32767"/>
  <w15:chartTrackingRefBased/>
  <w15:docId w15:val="{0D4D873B-91DF-5343-8EB8-1CAB4278E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7C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3CC"/>
    <w:pPr>
      <w:ind w:left="720"/>
      <w:contextualSpacing/>
    </w:pPr>
  </w:style>
  <w:style w:type="paragraph" w:styleId="NormalWeb">
    <w:name w:val="Normal (Web)"/>
    <w:basedOn w:val="Normal"/>
    <w:uiPriority w:val="99"/>
    <w:unhideWhenUsed/>
    <w:rsid w:val="00A013CC"/>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32958">
      <w:bodyDiv w:val="1"/>
      <w:marLeft w:val="0"/>
      <w:marRight w:val="0"/>
      <w:marTop w:val="0"/>
      <w:marBottom w:val="0"/>
      <w:divBdr>
        <w:top w:val="none" w:sz="0" w:space="0" w:color="auto"/>
        <w:left w:val="none" w:sz="0" w:space="0" w:color="auto"/>
        <w:bottom w:val="none" w:sz="0" w:space="0" w:color="auto"/>
        <w:right w:val="none" w:sz="0" w:space="0" w:color="auto"/>
      </w:divBdr>
      <w:divsChild>
        <w:div w:id="1103377932">
          <w:marLeft w:val="0"/>
          <w:marRight w:val="0"/>
          <w:marTop w:val="0"/>
          <w:marBottom w:val="0"/>
          <w:divBdr>
            <w:top w:val="none" w:sz="0" w:space="0" w:color="auto"/>
            <w:left w:val="none" w:sz="0" w:space="0" w:color="auto"/>
            <w:bottom w:val="none" w:sz="0" w:space="0" w:color="auto"/>
            <w:right w:val="none" w:sz="0" w:space="0" w:color="auto"/>
          </w:divBdr>
          <w:divsChild>
            <w:div w:id="1741321679">
              <w:marLeft w:val="0"/>
              <w:marRight w:val="0"/>
              <w:marTop w:val="0"/>
              <w:marBottom w:val="0"/>
              <w:divBdr>
                <w:top w:val="none" w:sz="0" w:space="0" w:color="auto"/>
                <w:left w:val="none" w:sz="0" w:space="0" w:color="auto"/>
                <w:bottom w:val="none" w:sz="0" w:space="0" w:color="auto"/>
                <w:right w:val="none" w:sz="0" w:space="0" w:color="auto"/>
              </w:divBdr>
              <w:divsChild>
                <w:div w:id="552738440">
                  <w:marLeft w:val="0"/>
                  <w:marRight w:val="0"/>
                  <w:marTop w:val="0"/>
                  <w:marBottom w:val="0"/>
                  <w:divBdr>
                    <w:top w:val="none" w:sz="0" w:space="0" w:color="auto"/>
                    <w:left w:val="none" w:sz="0" w:space="0" w:color="auto"/>
                    <w:bottom w:val="none" w:sz="0" w:space="0" w:color="auto"/>
                    <w:right w:val="none" w:sz="0" w:space="0" w:color="auto"/>
                  </w:divBdr>
                  <w:divsChild>
                    <w:div w:id="19761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42845">
      <w:bodyDiv w:val="1"/>
      <w:marLeft w:val="0"/>
      <w:marRight w:val="0"/>
      <w:marTop w:val="0"/>
      <w:marBottom w:val="0"/>
      <w:divBdr>
        <w:top w:val="none" w:sz="0" w:space="0" w:color="auto"/>
        <w:left w:val="none" w:sz="0" w:space="0" w:color="auto"/>
        <w:bottom w:val="none" w:sz="0" w:space="0" w:color="auto"/>
        <w:right w:val="none" w:sz="0" w:space="0" w:color="auto"/>
      </w:divBdr>
      <w:divsChild>
        <w:div w:id="1874346559">
          <w:marLeft w:val="0"/>
          <w:marRight w:val="0"/>
          <w:marTop w:val="0"/>
          <w:marBottom w:val="0"/>
          <w:divBdr>
            <w:top w:val="none" w:sz="0" w:space="0" w:color="auto"/>
            <w:left w:val="none" w:sz="0" w:space="0" w:color="auto"/>
            <w:bottom w:val="none" w:sz="0" w:space="0" w:color="auto"/>
            <w:right w:val="none" w:sz="0" w:space="0" w:color="auto"/>
          </w:divBdr>
          <w:divsChild>
            <w:div w:id="753823546">
              <w:marLeft w:val="0"/>
              <w:marRight w:val="0"/>
              <w:marTop w:val="0"/>
              <w:marBottom w:val="0"/>
              <w:divBdr>
                <w:top w:val="none" w:sz="0" w:space="0" w:color="auto"/>
                <w:left w:val="none" w:sz="0" w:space="0" w:color="auto"/>
                <w:bottom w:val="none" w:sz="0" w:space="0" w:color="auto"/>
                <w:right w:val="none" w:sz="0" w:space="0" w:color="auto"/>
              </w:divBdr>
              <w:divsChild>
                <w:div w:id="229929156">
                  <w:marLeft w:val="0"/>
                  <w:marRight w:val="0"/>
                  <w:marTop w:val="0"/>
                  <w:marBottom w:val="0"/>
                  <w:divBdr>
                    <w:top w:val="none" w:sz="0" w:space="0" w:color="auto"/>
                    <w:left w:val="none" w:sz="0" w:space="0" w:color="auto"/>
                    <w:bottom w:val="none" w:sz="0" w:space="0" w:color="auto"/>
                    <w:right w:val="none" w:sz="0" w:space="0" w:color="auto"/>
                  </w:divBdr>
                </w:div>
              </w:divsChild>
            </w:div>
            <w:div w:id="1841458300">
              <w:marLeft w:val="0"/>
              <w:marRight w:val="0"/>
              <w:marTop w:val="0"/>
              <w:marBottom w:val="0"/>
              <w:divBdr>
                <w:top w:val="none" w:sz="0" w:space="0" w:color="auto"/>
                <w:left w:val="none" w:sz="0" w:space="0" w:color="auto"/>
                <w:bottom w:val="none" w:sz="0" w:space="0" w:color="auto"/>
                <w:right w:val="none" w:sz="0" w:space="0" w:color="auto"/>
              </w:divBdr>
              <w:divsChild>
                <w:div w:id="6827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0362">
      <w:bodyDiv w:val="1"/>
      <w:marLeft w:val="0"/>
      <w:marRight w:val="0"/>
      <w:marTop w:val="0"/>
      <w:marBottom w:val="0"/>
      <w:divBdr>
        <w:top w:val="none" w:sz="0" w:space="0" w:color="auto"/>
        <w:left w:val="none" w:sz="0" w:space="0" w:color="auto"/>
        <w:bottom w:val="none" w:sz="0" w:space="0" w:color="auto"/>
        <w:right w:val="none" w:sz="0" w:space="0" w:color="auto"/>
      </w:divBdr>
      <w:divsChild>
        <w:div w:id="1323509172">
          <w:marLeft w:val="0"/>
          <w:marRight w:val="0"/>
          <w:marTop w:val="0"/>
          <w:marBottom w:val="0"/>
          <w:divBdr>
            <w:top w:val="none" w:sz="0" w:space="0" w:color="auto"/>
            <w:left w:val="none" w:sz="0" w:space="0" w:color="auto"/>
            <w:bottom w:val="none" w:sz="0" w:space="0" w:color="auto"/>
            <w:right w:val="none" w:sz="0" w:space="0" w:color="auto"/>
          </w:divBdr>
          <w:divsChild>
            <w:div w:id="1140464197">
              <w:marLeft w:val="0"/>
              <w:marRight w:val="0"/>
              <w:marTop w:val="0"/>
              <w:marBottom w:val="0"/>
              <w:divBdr>
                <w:top w:val="none" w:sz="0" w:space="0" w:color="auto"/>
                <w:left w:val="none" w:sz="0" w:space="0" w:color="auto"/>
                <w:bottom w:val="none" w:sz="0" w:space="0" w:color="auto"/>
                <w:right w:val="none" w:sz="0" w:space="0" w:color="auto"/>
              </w:divBdr>
              <w:divsChild>
                <w:div w:id="42486644">
                  <w:marLeft w:val="0"/>
                  <w:marRight w:val="0"/>
                  <w:marTop w:val="0"/>
                  <w:marBottom w:val="0"/>
                  <w:divBdr>
                    <w:top w:val="none" w:sz="0" w:space="0" w:color="auto"/>
                    <w:left w:val="none" w:sz="0" w:space="0" w:color="auto"/>
                    <w:bottom w:val="none" w:sz="0" w:space="0" w:color="auto"/>
                    <w:right w:val="none" w:sz="0" w:space="0" w:color="auto"/>
                  </w:divBdr>
                  <w:divsChild>
                    <w:div w:id="17225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6498">
      <w:bodyDiv w:val="1"/>
      <w:marLeft w:val="0"/>
      <w:marRight w:val="0"/>
      <w:marTop w:val="0"/>
      <w:marBottom w:val="0"/>
      <w:divBdr>
        <w:top w:val="none" w:sz="0" w:space="0" w:color="auto"/>
        <w:left w:val="none" w:sz="0" w:space="0" w:color="auto"/>
        <w:bottom w:val="none" w:sz="0" w:space="0" w:color="auto"/>
        <w:right w:val="none" w:sz="0" w:space="0" w:color="auto"/>
      </w:divBdr>
      <w:divsChild>
        <w:div w:id="165944666">
          <w:marLeft w:val="0"/>
          <w:marRight w:val="0"/>
          <w:marTop w:val="0"/>
          <w:marBottom w:val="0"/>
          <w:divBdr>
            <w:top w:val="none" w:sz="0" w:space="0" w:color="auto"/>
            <w:left w:val="none" w:sz="0" w:space="0" w:color="auto"/>
            <w:bottom w:val="none" w:sz="0" w:space="0" w:color="auto"/>
            <w:right w:val="none" w:sz="0" w:space="0" w:color="auto"/>
          </w:divBdr>
          <w:divsChild>
            <w:div w:id="42296778">
              <w:marLeft w:val="0"/>
              <w:marRight w:val="0"/>
              <w:marTop w:val="0"/>
              <w:marBottom w:val="0"/>
              <w:divBdr>
                <w:top w:val="none" w:sz="0" w:space="0" w:color="auto"/>
                <w:left w:val="none" w:sz="0" w:space="0" w:color="auto"/>
                <w:bottom w:val="none" w:sz="0" w:space="0" w:color="auto"/>
                <w:right w:val="none" w:sz="0" w:space="0" w:color="auto"/>
              </w:divBdr>
              <w:divsChild>
                <w:div w:id="1483346922">
                  <w:marLeft w:val="0"/>
                  <w:marRight w:val="0"/>
                  <w:marTop w:val="0"/>
                  <w:marBottom w:val="0"/>
                  <w:divBdr>
                    <w:top w:val="none" w:sz="0" w:space="0" w:color="auto"/>
                    <w:left w:val="none" w:sz="0" w:space="0" w:color="auto"/>
                    <w:bottom w:val="none" w:sz="0" w:space="0" w:color="auto"/>
                    <w:right w:val="none" w:sz="0" w:space="0" w:color="auto"/>
                  </w:divBdr>
                  <w:divsChild>
                    <w:div w:id="4983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11566">
      <w:bodyDiv w:val="1"/>
      <w:marLeft w:val="0"/>
      <w:marRight w:val="0"/>
      <w:marTop w:val="0"/>
      <w:marBottom w:val="0"/>
      <w:divBdr>
        <w:top w:val="none" w:sz="0" w:space="0" w:color="auto"/>
        <w:left w:val="none" w:sz="0" w:space="0" w:color="auto"/>
        <w:bottom w:val="none" w:sz="0" w:space="0" w:color="auto"/>
        <w:right w:val="none" w:sz="0" w:space="0" w:color="auto"/>
      </w:divBdr>
      <w:divsChild>
        <w:div w:id="1940869867">
          <w:marLeft w:val="0"/>
          <w:marRight w:val="0"/>
          <w:marTop w:val="0"/>
          <w:marBottom w:val="0"/>
          <w:divBdr>
            <w:top w:val="none" w:sz="0" w:space="0" w:color="auto"/>
            <w:left w:val="none" w:sz="0" w:space="0" w:color="auto"/>
            <w:bottom w:val="none" w:sz="0" w:space="0" w:color="auto"/>
            <w:right w:val="none" w:sz="0" w:space="0" w:color="auto"/>
          </w:divBdr>
          <w:divsChild>
            <w:div w:id="1345476403">
              <w:marLeft w:val="0"/>
              <w:marRight w:val="0"/>
              <w:marTop w:val="0"/>
              <w:marBottom w:val="0"/>
              <w:divBdr>
                <w:top w:val="none" w:sz="0" w:space="0" w:color="auto"/>
                <w:left w:val="none" w:sz="0" w:space="0" w:color="auto"/>
                <w:bottom w:val="none" w:sz="0" w:space="0" w:color="auto"/>
                <w:right w:val="none" w:sz="0" w:space="0" w:color="auto"/>
              </w:divBdr>
              <w:divsChild>
                <w:div w:id="1814447224">
                  <w:marLeft w:val="0"/>
                  <w:marRight w:val="0"/>
                  <w:marTop w:val="0"/>
                  <w:marBottom w:val="0"/>
                  <w:divBdr>
                    <w:top w:val="none" w:sz="0" w:space="0" w:color="auto"/>
                    <w:left w:val="none" w:sz="0" w:space="0" w:color="auto"/>
                    <w:bottom w:val="none" w:sz="0" w:space="0" w:color="auto"/>
                    <w:right w:val="none" w:sz="0" w:space="0" w:color="auto"/>
                  </w:divBdr>
                  <w:divsChild>
                    <w:div w:id="12633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790413">
      <w:bodyDiv w:val="1"/>
      <w:marLeft w:val="0"/>
      <w:marRight w:val="0"/>
      <w:marTop w:val="0"/>
      <w:marBottom w:val="0"/>
      <w:divBdr>
        <w:top w:val="none" w:sz="0" w:space="0" w:color="auto"/>
        <w:left w:val="none" w:sz="0" w:space="0" w:color="auto"/>
        <w:bottom w:val="none" w:sz="0" w:space="0" w:color="auto"/>
        <w:right w:val="none" w:sz="0" w:space="0" w:color="auto"/>
      </w:divBdr>
      <w:divsChild>
        <w:div w:id="1626228661">
          <w:marLeft w:val="0"/>
          <w:marRight w:val="0"/>
          <w:marTop w:val="0"/>
          <w:marBottom w:val="0"/>
          <w:divBdr>
            <w:top w:val="none" w:sz="0" w:space="0" w:color="auto"/>
            <w:left w:val="none" w:sz="0" w:space="0" w:color="auto"/>
            <w:bottom w:val="none" w:sz="0" w:space="0" w:color="auto"/>
            <w:right w:val="none" w:sz="0" w:space="0" w:color="auto"/>
          </w:divBdr>
          <w:divsChild>
            <w:div w:id="1914317706">
              <w:marLeft w:val="0"/>
              <w:marRight w:val="0"/>
              <w:marTop w:val="0"/>
              <w:marBottom w:val="0"/>
              <w:divBdr>
                <w:top w:val="none" w:sz="0" w:space="0" w:color="auto"/>
                <w:left w:val="none" w:sz="0" w:space="0" w:color="auto"/>
                <w:bottom w:val="none" w:sz="0" w:space="0" w:color="auto"/>
                <w:right w:val="none" w:sz="0" w:space="0" w:color="auto"/>
              </w:divBdr>
              <w:divsChild>
                <w:div w:id="2076538878">
                  <w:marLeft w:val="0"/>
                  <w:marRight w:val="0"/>
                  <w:marTop w:val="0"/>
                  <w:marBottom w:val="0"/>
                  <w:divBdr>
                    <w:top w:val="none" w:sz="0" w:space="0" w:color="auto"/>
                    <w:left w:val="none" w:sz="0" w:space="0" w:color="auto"/>
                    <w:bottom w:val="none" w:sz="0" w:space="0" w:color="auto"/>
                    <w:right w:val="none" w:sz="0" w:space="0" w:color="auto"/>
                  </w:divBdr>
                  <w:divsChild>
                    <w:div w:id="10888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526225">
      <w:bodyDiv w:val="1"/>
      <w:marLeft w:val="0"/>
      <w:marRight w:val="0"/>
      <w:marTop w:val="0"/>
      <w:marBottom w:val="0"/>
      <w:divBdr>
        <w:top w:val="none" w:sz="0" w:space="0" w:color="auto"/>
        <w:left w:val="none" w:sz="0" w:space="0" w:color="auto"/>
        <w:bottom w:val="none" w:sz="0" w:space="0" w:color="auto"/>
        <w:right w:val="none" w:sz="0" w:space="0" w:color="auto"/>
      </w:divBdr>
      <w:divsChild>
        <w:div w:id="941305883">
          <w:marLeft w:val="0"/>
          <w:marRight w:val="0"/>
          <w:marTop w:val="0"/>
          <w:marBottom w:val="0"/>
          <w:divBdr>
            <w:top w:val="none" w:sz="0" w:space="0" w:color="auto"/>
            <w:left w:val="none" w:sz="0" w:space="0" w:color="auto"/>
            <w:bottom w:val="none" w:sz="0" w:space="0" w:color="auto"/>
            <w:right w:val="none" w:sz="0" w:space="0" w:color="auto"/>
          </w:divBdr>
          <w:divsChild>
            <w:div w:id="433282506">
              <w:marLeft w:val="0"/>
              <w:marRight w:val="0"/>
              <w:marTop w:val="0"/>
              <w:marBottom w:val="0"/>
              <w:divBdr>
                <w:top w:val="none" w:sz="0" w:space="0" w:color="auto"/>
                <w:left w:val="none" w:sz="0" w:space="0" w:color="auto"/>
                <w:bottom w:val="none" w:sz="0" w:space="0" w:color="auto"/>
                <w:right w:val="none" w:sz="0" w:space="0" w:color="auto"/>
              </w:divBdr>
              <w:divsChild>
                <w:div w:id="1878735773">
                  <w:marLeft w:val="0"/>
                  <w:marRight w:val="0"/>
                  <w:marTop w:val="0"/>
                  <w:marBottom w:val="0"/>
                  <w:divBdr>
                    <w:top w:val="none" w:sz="0" w:space="0" w:color="auto"/>
                    <w:left w:val="none" w:sz="0" w:space="0" w:color="auto"/>
                    <w:bottom w:val="none" w:sz="0" w:space="0" w:color="auto"/>
                    <w:right w:val="none" w:sz="0" w:space="0" w:color="auto"/>
                  </w:divBdr>
                  <w:divsChild>
                    <w:div w:id="17995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741230">
      <w:bodyDiv w:val="1"/>
      <w:marLeft w:val="0"/>
      <w:marRight w:val="0"/>
      <w:marTop w:val="0"/>
      <w:marBottom w:val="0"/>
      <w:divBdr>
        <w:top w:val="none" w:sz="0" w:space="0" w:color="auto"/>
        <w:left w:val="none" w:sz="0" w:space="0" w:color="auto"/>
        <w:bottom w:val="none" w:sz="0" w:space="0" w:color="auto"/>
        <w:right w:val="none" w:sz="0" w:space="0" w:color="auto"/>
      </w:divBdr>
      <w:divsChild>
        <w:div w:id="2067490377">
          <w:marLeft w:val="0"/>
          <w:marRight w:val="0"/>
          <w:marTop w:val="0"/>
          <w:marBottom w:val="0"/>
          <w:divBdr>
            <w:top w:val="none" w:sz="0" w:space="0" w:color="auto"/>
            <w:left w:val="none" w:sz="0" w:space="0" w:color="auto"/>
            <w:bottom w:val="none" w:sz="0" w:space="0" w:color="auto"/>
            <w:right w:val="none" w:sz="0" w:space="0" w:color="auto"/>
          </w:divBdr>
          <w:divsChild>
            <w:div w:id="1802772058">
              <w:marLeft w:val="0"/>
              <w:marRight w:val="0"/>
              <w:marTop w:val="0"/>
              <w:marBottom w:val="0"/>
              <w:divBdr>
                <w:top w:val="none" w:sz="0" w:space="0" w:color="auto"/>
                <w:left w:val="none" w:sz="0" w:space="0" w:color="auto"/>
                <w:bottom w:val="none" w:sz="0" w:space="0" w:color="auto"/>
                <w:right w:val="none" w:sz="0" w:space="0" w:color="auto"/>
              </w:divBdr>
              <w:divsChild>
                <w:div w:id="899822625">
                  <w:marLeft w:val="0"/>
                  <w:marRight w:val="0"/>
                  <w:marTop w:val="0"/>
                  <w:marBottom w:val="0"/>
                  <w:divBdr>
                    <w:top w:val="none" w:sz="0" w:space="0" w:color="auto"/>
                    <w:left w:val="none" w:sz="0" w:space="0" w:color="auto"/>
                    <w:bottom w:val="none" w:sz="0" w:space="0" w:color="auto"/>
                    <w:right w:val="none" w:sz="0" w:space="0" w:color="auto"/>
                  </w:divBdr>
                  <w:divsChild>
                    <w:div w:id="7886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545677">
      <w:bodyDiv w:val="1"/>
      <w:marLeft w:val="0"/>
      <w:marRight w:val="0"/>
      <w:marTop w:val="0"/>
      <w:marBottom w:val="0"/>
      <w:divBdr>
        <w:top w:val="none" w:sz="0" w:space="0" w:color="auto"/>
        <w:left w:val="none" w:sz="0" w:space="0" w:color="auto"/>
        <w:bottom w:val="none" w:sz="0" w:space="0" w:color="auto"/>
        <w:right w:val="none" w:sz="0" w:space="0" w:color="auto"/>
      </w:divBdr>
      <w:divsChild>
        <w:div w:id="1312905883">
          <w:marLeft w:val="0"/>
          <w:marRight w:val="0"/>
          <w:marTop w:val="0"/>
          <w:marBottom w:val="0"/>
          <w:divBdr>
            <w:top w:val="none" w:sz="0" w:space="0" w:color="auto"/>
            <w:left w:val="none" w:sz="0" w:space="0" w:color="auto"/>
            <w:bottom w:val="none" w:sz="0" w:space="0" w:color="auto"/>
            <w:right w:val="none" w:sz="0" w:space="0" w:color="auto"/>
          </w:divBdr>
          <w:divsChild>
            <w:div w:id="618610754">
              <w:marLeft w:val="0"/>
              <w:marRight w:val="0"/>
              <w:marTop w:val="0"/>
              <w:marBottom w:val="0"/>
              <w:divBdr>
                <w:top w:val="none" w:sz="0" w:space="0" w:color="auto"/>
                <w:left w:val="none" w:sz="0" w:space="0" w:color="auto"/>
                <w:bottom w:val="none" w:sz="0" w:space="0" w:color="auto"/>
                <w:right w:val="none" w:sz="0" w:space="0" w:color="auto"/>
              </w:divBdr>
              <w:divsChild>
                <w:div w:id="707879250">
                  <w:marLeft w:val="0"/>
                  <w:marRight w:val="0"/>
                  <w:marTop w:val="0"/>
                  <w:marBottom w:val="0"/>
                  <w:divBdr>
                    <w:top w:val="none" w:sz="0" w:space="0" w:color="auto"/>
                    <w:left w:val="none" w:sz="0" w:space="0" w:color="auto"/>
                    <w:bottom w:val="none" w:sz="0" w:space="0" w:color="auto"/>
                    <w:right w:val="none" w:sz="0" w:space="0" w:color="auto"/>
                  </w:divBdr>
                  <w:divsChild>
                    <w:div w:id="13528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27914">
      <w:bodyDiv w:val="1"/>
      <w:marLeft w:val="0"/>
      <w:marRight w:val="0"/>
      <w:marTop w:val="0"/>
      <w:marBottom w:val="0"/>
      <w:divBdr>
        <w:top w:val="none" w:sz="0" w:space="0" w:color="auto"/>
        <w:left w:val="none" w:sz="0" w:space="0" w:color="auto"/>
        <w:bottom w:val="none" w:sz="0" w:space="0" w:color="auto"/>
        <w:right w:val="none" w:sz="0" w:space="0" w:color="auto"/>
      </w:divBdr>
      <w:divsChild>
        <w:div w:id="2008899087">
          <w:marLeft w:val="0"/>
          <w:marRight w:val="0"/>
          <w:marTop w:val="0"/>
          <w:marBottom w:val="0"/>
          <w:divBdr>
            <w:top w:val="none" w:sz="0" w:space="0" w:color="auto"/>
            <w:left w:val="none" w:sz="0" w:space="0" w:color="auto"/>
            <w:bottom w:val="none" w:sz="0" w:space="0" w:color="auto"/>
            <w:right w:val="none" w:sz="0" w:space="0" w:color="auto"/>
          </w:divBdr>
          <w:divsChild>
            <w:div w:id="1713385528">
              <w:marLeft w:val="0"/>
              <w:marRight w:val="0"/>
              <w:marTop w:val="0"/>
              <w:marBottom w:val="0"/>
              <w:divBdr>
                <w:top w:val="none" w:sz="0" w:space="0" w:color="auto"/>
                <w:left w:val="none" w:sz="0" w:space="0" w:color="auto"/>
                <w:bottom w:val="none" w:sz="0" w:space="0" w:color="auto"/>
                <w:right w:val="none" w:sz="0" w:space="0" w:color="auto"/>
              </w:divBdr>
              <w:divsChild>
                <w:div w:id="800880067">
                  <w:marLeft w:val="0"/>
                  <w:marRight w:val="0"/>
                  <w:marTop w:val="0"/>
                  <w:marBottom w:val="0"/>
                  <w:divBdr>
                    <w:top w:val="none" w:sz="0" w:space="0" w:color="auto"/>
                    <w:left w:val="none" w:sz="0" w:space="0" w:color="auto"/>
                    <w:bottom w:val="none" w:sz="0" w:space="0" w:color="auto"/>
                    <w:right w:val="none" w:sz="0" w:space="0" w:color="auto"/>
                  </w:divBdr>
                  <w:divsChild>
                    <w:div w:id="15537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461030">
      <w:bodyDiv w:val="1"/>
      <w:marLeft w:val="0"/>
      <w:marRight w:val="0"/>
      <w:marTop w:val="0"/>
      <w:marBottom w:val="0"/>
      <w:divBdr>
        <w:top w:val="none" w:sz="0" w:space="0" w:color="auto"/>
        <w:left w:val="none" w:sz="0" w:space="0" w:color="auto"/>
        <w:bottom w:val="none" w:sz="0" w:space="0" w:color="auto"/>
        <w:right w:val="none" w:sz="0" w:space="0" w:color="auto"/>
      </w:divBdr>
      <w:divsChild>
        <w:div w:id="1080978917">
          <w:marLeft w:val="0"/>
          <w:marRight w:val="0"/>
          <w:marTop w:val="0"/>
          <w:marBottom w:val="0"/>
          <w:divBdr>
            <w:top w:val="none" w:sz="0" w:space="0" w:color="auto"/>
            <w:left w:val="none" w:sz="0" w:space="0" w:color="auto"/>
            <w:bottom w:val="none" w:sz="0" w:space="0" w:color="auto"/>
            <w:right w:val="none" w:sz="0" w:space="0" w:color="auto"/>
          </w:divBdr>
          <w:divsChild>
            <w:div w:id="1247039415">
              <w:marLeft w:val="0"/>
              <w:marRight w:val="0"/>
              <w:marTop w:val="0"/>
              <w:marBottom w:val="0"/>
              <w:divBdr>
                <w:top w:val="none" w:sz="0" w:space="0" w:color="auto"/>
                <w:left w:val="none" w:sz="0" w:space="0" w:color="auto"/>
                <w:bottom w:val="none" w:sz="0" w:space="0" w:color="auto"/>
                <w:right w:val="none" w:sz="0" w:space="0" w:color="auto"/>
              </w:divBdr>
              <w:divsChild>
                <w:div w:id="577979939">
                  <w:marLeft w:val="0"/>
                  <w:marRight w:val="0"/>
                  <w:marTop w:val="0"/>
                  <w:marBottom w:val="0"/>
                  <w:divBdr>
                    <w:top w:val="none" w:sz="0" w:space="0" w:color="auto"/>
                    <w:left w:val="none" w:sz="0" w:space="0" w:color="auto"/>
                    <w:bottom w:val="none" w:sz="0" w:space="0" w:color="auto"/>
                    <w:right w:val="none" w:sz="0" w:space="0" w:color="auto"/>
                  </w:divBdr>
                  <w:divsChild>
                    <w:div w:id="20835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526327">
      <w:bodyDiv w:val="1"/>
      <w:marLeft w:val="0"/>
      <w:marRight w:val="0"/>
      <w:marTop w:val="0"/>
      <w:marBottom w:val="0"/>
      <w:divBdr>
        <w:top w:val="none" w:sz="0" w:space="0" w:color="auto"/>
        <w:left w:val="none" w:sz="0" w:space="0" w:color="auto"/>
        <w:bottom w:val="none" w:sz="0" w:space="0" w:color="auto"/>
        <w:right w:val="none" w:sz="0" w:space="0" w:color="auto"/>
      </w:divBdr>
      <w:divsChild>
        <w:div w:id="1520849940">
          <w:marLeft w:val="0"/>
          <w:marRight w:val="0"/>
          <w:marTop w:val="0"/>
          <w:marBottom w:val="0"/>
          <w:divBdr>
            <w:top w:val="none" w:sz="0" w:space="0" w:color="auto"/>
            <w:left w:val="none" w:sz="0" w:space="0" w:color="auto"/>
            <w:bottom w:val="none" w:sz="0" w:space="0" w:color="auto"/>
            <w:right w:val="none" w:sz="0" w:space="0" w:color="auto"/>
          </w:divBdr>
          <w:divsChild>
            <w:div w:id="1170212850">
              <w:marLeft w:val="0"/>
              <w:marRight w:val="0"/>
              <w:marTop w:val="0"/>
              <w:marBottom w:val="0"/>
              <w:divBdr>
                <w:top w:val="none" w:sz="0" w:space="0" w:color="auto"/>
                <w:left w:val="none" w:sz="0" w:space="0" w:color="auto"/>
                <w:bottom w:val="none" w:sz="0" w:space="0" w:color="auto"/>
                <w:right w:val="none" w:sz="0" w:space="0" w:color="auto"/>
              </w:divBdr>
              <w:divsChild>
                <w:div w:id="1209030674">
                  <w:marLeft w:val="0"/>
                  <w:marRight w:val="0"/>
                  <w:marTop w:val="0"/>
                  <w:marBottom w:val="0"/>
                  <w:divBdr>
                    <w:top w:val="none" w:sz="0" w:space="0" w:color="auto"/>
                    <w:left w:val="none" w:sz="0" w:space="0" w:color="auto"/>
                    <w:bottom w:val="none" w:sz="0" w:space="0" w:color="auto"/>
                    <w:right w:val="none" w:sz="0" w:space="0" w:color="auto"/>
                  </w:divBdr>
                  <w:divsChild>
                    <w:div w:id="1170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810446">
      <w:bodyDiv w:val="1"/>
      <w:marLeft w:val="0"/>
      <w:marRight w:val="0"/>
      <w:marTop w:val="0"/>
      <w:marBottom w:val="0"/>
      <w:divBdr>
        <w:top w:val="none" w:sz="0" w:space="0" w:color="auto"/>
        <w:left w:val="none" w:sz="0" w:space="0" w:color="auto"/>
        <w:bottom w:val="none" w:sz="0" w:space="0" w:color="auto"/>
        <w:right w:val="none" w:sz="0" w:space="0" w:color="auto"/>
      </w:divBdr>
      <w:divsChild>
        <w:div w:id="337658368">
          <w:marLeft w:val="0"/>
          <w:marRight w:val="0"/>
          <w:marTop w:val="0"/>
          <w:marBottom w:val="0"/>
          <w:divBdr>
            <w:top w:val="none" w:sz="0" w:space="0" w:color="auto"/>
            <w:left w:val="none" w:sz="0" w:space="0" w:color="auto"/>
            <w:bottom w:val="none" w:sz="0" w:space="0" w:color="auto"/>
            <w:right w:val="none" w:sz="0" w:space="0" w:color="auto"/>
          </w:divBdr>
          <w:divsChild>
            <w:div w:id="1650599479">
              <w:marLeft w:val="0"/>
              <w:marRight w:val="0"/>
              <w:marTop w:val="0"/>
              <w:marBottom w:val="0"/>
              <w:divBdr>
                <w:top w:val="none" w:sz="0" w:space="0" w:color="auto"/>
                <w:left w:val="none" w:sz="0" w:space="0" w:color="auto"/>
                <w:bottom w:val="none" w:sz="0" w:space="0" w:color="auto"/>
                <w:right w:val="none" w:sz="0" w:space="0" w:color="auto"/>
              </w:divBdr>
              <w:divsChild>
                <w:div w:id="1252395738">
                  <w:marLeft w:val="0"/>
                  <w:marRight w:val="0"/>
                  <w:marTop w:val="0"/>
                  <w:marBottom w:val="0"/>
                  <w:divBdr>
                    <w:top w:val="none" w:sz="0" w:space="0" w:color="auto"/>
                    <w:left w:val="none" w:sz="0" w:space="0" w:color="auto"/>
                    <w:bottom w:val="none" w:sz="0" w:space="0" w:color="auto"/>
                    <w:right w:val="none" w:sz="0" w:space="0" w:color="auto"/>
                  </w:divBdr>
                  <w:divsChild>
                    <w:div w:id="4001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219878">
      <w:bodyDiv w:val="1"/>
      <w:marLeft w:val="0"/>
      <w:marRight w:val="0"/>
      <w:marTop w:val="0"/>
      <w:marBottom w:val="0"/>
      <w:divBdr>
        <w:top w:val="none" w:sz="0" w:space="0" w:color="auto"/>
        <w:left w:val="none" w:sz="0" w:space="0" w:color="auto"/>
        <w:bottom w:val="none" w:sz="0" w:space="0" w:color="auto"/>
        <w:right w:val="none" w:sz="0" w:space="0" w:color="auto"/>
      </w:divBdr>
      <w:divsChild>
        <w:div w:id="382870491">
          <w:marLeft w:val="0"/>
          <w:marRight w:val="0"/>
          <w:marTop w:val="0"/>
          <w:marBottom w:val="0"/>
          <w:divBdr>
            <w:top w:val="none" w:sz="0" w:space="0" w:color="auto"/>
            <w:left w:val="none" w:sz="0" w:space="0" w:color="auto"/>
            <w:bottom w:val="none" w:sz="0" w:space="0" w:color="auto"/>
            <w:right w:val="none" w:sz="0" w:space="0" w:color="auto"/>
          </w:divBdr>
          <w:divsChild>
            <w:div w:id="369040827">
              <w:marLeft w:val="0"/>
              <w:marRight w:val="0"/>
              <w:marTop w:val="0"/>
              <w:marBottom w:val="0"/>
              <w:divBdr>
                <w:top w:val="none" w:sz="0" w:space="0" w:color="auto"/>
                <w:left w:val="none" w:sz="0" w:space="0" w:color="auto"/>
                <w:bottom w:val="none" w:sz="0" w:space="0" w:color="auto"/>
                <w:right w:val="none" w:sz="0" w:space="0" w:color="auto"/>
              </w:divBdr>
              <w:divsChild>
                <w:div w:id="860170120">
                  <w:marLeft w:val="0"/>
                  <w:marRight w:val="0"/>
                  <w:marTop w:val="0"/>
                  <w:marBottom w:val="0"/>
                  <w:divBdr>
                    <w:top w:val="none" w:sz="0" w:space="0" w:color="auto"/>
                    <w:left w:val="none" w:sz="0" w:space="0" w:color="auto"/>
                    <w:bottom w:val="none" w:sz="0" w:space="0" w:color="auto"/>
                    <w:right w:val="none" w:sz="0" w:space="0" w:color="auto"/>
                  </w:divBdr>
                  <w:divsChild>
                    <w:div w:id="5785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81905">
      <w:bodyDiv w:val="1"/>
      <w:marLeft w:val="0"/>
      <w:marRight w:val="0"/>
      <w:marTop w:val="0"/>
      <w:marBottom w:val="0"/>
      <w:divBdr>
        <w:top w:val="none" w:sz="0" w:space="0" w:color="auto"/>
        <w:left w:val="none" w:sz="0" w:space="0" w:color="auto"/>
        <w:bottom w:val="none" w:sz="0" w:space="0" w:color="auto"/>
        <w:right w:val="none" w:sz="0" w:space="0" w:color="auto"/>
      </w:divBdr>
      <w:divsChild>
        <w:div w:id="1338534316">
          <w:marLeft w:val="0"/>
          <w:marRight w:val="0"/>
          <w:marTop w:val="0"/>
          <w:marBottom w:val="0"/>
          <w:divBdr>
            <w:top w:val="none" w:sz="0" w:space="0" w:color="auto"/>
            <w:left w:val="none" w:sz="0" w:space="0" w:color="auto"/>
            <w:bottom w:val="none" w:sz="0" w:space="0" w:color="auto"/>
            <w:right w:val="none" w:sz="0" w:space="0" w:color="auto"/>
          </w:divBdr>
          <w:divsChild>
            <w:div w:id="1008144163">
              <w:marLeft w:val="0"/>
              <w:marRight w:val="0"/>
              <w:marTop w:val="0"/>
              <w:marBottom w:val="0"/>
              <w:divBdr>
                <w:top w:val="none" w:sz="0" w:space="0" w:color="auto"/>
                <w:left w:val="none" w:sz="0" w:space="0" w:color="auto"/>
                <w:bottom w:val="none" w:sz="0" w:space="0" w:color="auto"/>
                <w:right w:val="none" w:sz="0" w:space="0" w:color="auto"/>
              </w:divBdr>
              <w:divsChild>
                <w:div w:id="829368354">
                  <w:marLeft w:val="0"/>
                  <w:marRight w:val="0"/>
                  <w:marTop w:val="0"/>
                  <w:marBottom w:val="0"/>
                  <w:divBdr>
                    <w:top w:val="none" w:sz="0" w:space="0" w:color="auto"/>
                    <w:left w:val="none" w:sz="0" w:space="0" w:color="auto"/>
                    <w:bottom w:val="none" w:sz="0" w:space="0" w:color="auto"/>
                    <w:right w:val="none" w:sz="0" w:space="0" w:color="auto"/>
                  </w:divBdr>
                  <w:divsChild>
                    <w:div w:id="1771509713">
                      <w:marLeft w:val="0"/>
                      <w:marRight w:val="0"/>
                      <w:marTop w:val="0"/>
                      <w:marBottom w:val="0"/>
                      <w:divBdr>
                        <w:top w:val="none" w:sz="0" w:space="0" w:color="auto"/>
                        <w:left w:val="none" w:sz="0" w:space="0" w:color="auto"/>
                        <w:bottom w:val="none" w:sz="0" w:space="0" w:color="auto"/>
                        <w:right w:val="none" w:sz="0" w:space="0" w:color="auto"/>
                      </w:divBdr>
                    </w:div>
                  </w:divsChild>
                </w:div>
                <w:div w:id="1426726727">
                  <w:marLeft w:val="0"/>
                  <w:marRight w:val="0"/>
                  <w:marTop w:val="0"/>
                  <w:marBottom w:val="0"/>
                  <w:divBdr>
                    <w:top w:val="none" w:sz="0" w:space="0" w:color="auto"/>
                    <w:left w:val="none" w:sz="0" w:space="0" w:color="auto"/>
                    <w:bottom w:val="none" w:sz="0" w:space="0" w:color="auto"/>
                    <w:right w:val="none" w:sz="0" w:space="0" w:color="auto"/>
                  </w:divBdr>
                  <w:divsChild>
                    <w:div w:id="1072507275">
                      <w:marLeft w:val="0"/>
                      <w:marRight w:val="0"/>
                      <w:marTop w:val="0"/>
                      <w:marBottom w:val="0"/>
                      <w:divBdr>
                        <w:top w:val="none" w:sz="0" w:space="0" w:color="auto"/>
                        <w:left w:val="none" w:sz="0" w:space="0" w:color="auto"/>
                        <w:bottom w:val="none" w:sz="0" w:space="0" w:color="auto"/>
                        <w:right w:val="none" w:sz="0" w:space="0" w:color="auto"/>
                      </w:divBdr>
                    </w:div>
                  </w:divsChild>
                </w:div>
                <w:div w:id="724766515">
                  <w:marLeft w:val="0"/>
                  <w:marRight w:val="0"/>
                  <w:marTop w:val="0"/>
                  <w:marBottom w:val="0"/>
                  <w:divBdr>
                    <w:top w:val="none" w:sz="0" w:space="0" w:color="auto"/>
                    <w:left w:val="none" w:sz="0" w:space="0" w:color="auto"/>
                    <w:bottom w:val="none" w:sz="0" w:space="0" w:color="auto"/>
                    <w:right w:val="none" w:sz="0" w:space="0" w:color="auto"/>
                  </w:divBdr>
                  <w:divsChild>
                    <w:div w:id="134570536">
                      <w:marLeft w:val="0"/>
                      <w:marRight w:val="0"/>
                      <w:marTop w:val="0"/>
                      <w:marBottom w:val="0"/>
                      <w:divBdr>
                        <w:top w:val="none" w:sz="0" w:space="0" w:color="auto"/>
                        <w:left w:val="none" w:sz="0" w:space="0" w:color="auto"/>
                        <w:bottom w:val="none" w:sz="0" w:space="0" w:color="auto"/>
                        <w:right w:val="none" w:sz="0" w:space="0" w:color="auto"/>
                      </w:divBdr>
                    </w:div>
                  </w:divsChild>
                </w:div>
                <w:div w:id="1461916568">
                  <w:marLeft w:val="0"/>
                  <w:marRight w:val="0"/>
                  <w:marTop w:val="0"/>
                  <w:marBottom w:val="0"/>
                  <w:divBdr>
                    <w:top w:val="none" w:sz="0" w:space="0" w:color="auto"/>
                    <w:left w:val="none" w:sz="0" w:space="0" w:color="auto"/>
                    <w:bottom w:val="none" w:sz="0" w:space="0" w:color="auto"/>
                    <w:right w:val="none" w:sz="0" w:space="0" w:color="auto"/>
                  </w:divBdr>
                  <w:divsChild>
                    <w:div w:id="5501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642826">
      <w:bodyDiv w:val="1"/>
      <w:marLeft w:val="0"/>
      <w:marRight w:val="0"/>
      <w:marTop w:val="0"/>
      <w:marBottom w:val="0"/>
      <w:divBdr>
        <w:top w:val="none" w:sz="0" w:space="0" w:color="auto"/>
        <w:left w:val="none" w:sz="0" w:space="0" w:color="auto"/>
        <w:bottom w:val="none" w:sz="0" w:space="0" w:color="auto"/>
        <w:right w:val="none" w:sz="0" w:space="0" w:color="auto"/>
      </w:divBdr>
      <w:divsChild>
        <w:div w:id="290983484">
          <w:marLeft w:val="0"/>
          <w:marRight w:val="0"/>
          <w:marTop w:val="0"/>
          <w:marBottom w:val="0"/>
          <w:divBdr>
            <w:top w:val="none" w:sz="0" w:space="0" w:color="auto"/>
            <w:left w:val="none" w:sz="0" w:space="0" w:color="auto"/>
            <w:bottom w:val="none" w:sz="0" w:space="0" w:color="auto"/>
            <w:right w:val="none" w:sz="0" w:space="0" w:color="auto"/>
          </w:divBdr>
          <w:divsChild>
            <w:div w:id="720906186">
              <w:marLeft w:val="0"/>
              <w:marRight w:val="0"/>
              <w:marTop w:val="0"/>
              <w:marBottom w:val="0"/>
              <w:divBdr>
                <w:top w:val="none" w:sz="0" w:space="0" w:color="auto"/>
                <w:left w:val="none" w:sz="0" w:space="0" w:color="auto"/>
                <w:bottom w:val="none" w:sz="0" w:space="0" w:color="auto"/>
                <w:right w:val="none" w:sz="0" w:space="0" w:color="auto"/>
              </w:divBdr>
              <w:divsChild>
                <w:div w:id="1380595143">
                  <w:marLeft w:val="0"/>
                  <w:marRight w:val="0"/>
                  <w:marTop w:val="0"/>
                  <w:marBottom w:val="0"/>
                  <w:divBdr>
                    <w:top w:val="none" w:sz="0" w:space="0" w:color="auto"/>
                    <w:left w:val="none" w:sz="0" w:space="0" w:color="auto"/>
                    <w:bottom w:val="none" w:sz="0" w:space="0" w:color="auto"/>
                    <w:right w:val="none" w:sz="0" w:space="0" w:color="auto"/>
                  </w:divBdr>
                  <w:divsChild>
                    <w:div w:id="8725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218965">
      <w:bodyDiv w:val="1"/>
      <w:marLeft w:val="0"/>
      <w:marRight w:val="0"/>
      <w:marTop w:val="0"/>
      <w:marBottom w:val="0"/>
      <w:divBdr>
        <w:top w:val="none" w:sz="0" w:space="0" w:color="auto"/>
        <w:left w:val="none" w:sz="0" w:space="0" w:color="auto"/>
        <w:bottom w:val="none" w:sz="0" w:space="0" w:color="auto"/>
        <w:right w:val="none" w:sz="0" w:space="0" w:color="auto"/>
      </w:divBdr>
      <w:divsChild>
        <w:div w:id="181936855">
          <w:marLeft w:val="0"/>
          <w:marRight w:val="0"/>
          <w:marTop w:val="0"/>
          <w:marBottom w:val="0"/>
          <w:divBdr>
            <w:top w:val="none" w:sz="0" w:space="0" w:color="auto"/>
            <w:left w:val="none" w:sz="0" w:space="0" w:color="auto"/>
            <w:bottom w:val="none" w:sz="0" w:space="0" w:color="auto"/>
            <w:right w:val="none" w:sz="0" w:space="0" w:color="auto"/>
          </w:divBdr>
          <w:divsChild>
            <w:div w:id="1445691198">
              <w:marLeft w:val="0"/>
              <w:marRight w:val="0"/>
              <w:marTop w:val="0"/>
              <w:marBottom w:val="0"/>
              <w:divBdr>
                <w:top w:val="none" w:sz="0" w:space="0" w:color="auto"/>
                <w:left w:val="none" w:sz="0" w:space="0" w:color="auto"/>
                <w:bottom w:val="none" w:sz="0" w:space="0" w:color="auto"/>
                <w:right w:val="none" w:sz="0" w:space="0" w:color="auto"/>
              </w:divBdr>
              <w:divsChild>
                <w:div w:id="1528173798">
                  <w:marLeft w:val="0"/>
                  <w:marRight w:val="0"/>
                  <w:marTop w:val="0"/>
                  <w:marBottom w:val="0"/>
                  <w:divBdr>
                    <w:top w:val="none" w:sz="0" w:space="0" w:color="auto"/>
                    <w:left w:val="none" w:sz="0" w:space="0" w:color="auto"/>
                    <w:bottom w:val="none" w:sz="0" w:space="0" w:color="auto"/>
                    <w:right w:val="none" w:sz="0" w:space="0" w:color="auto"/>
                  </w:divBdr>
                  <w:divsChild>
                    <w:div w:id="19670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302361">
      <w:bodyDiv w:val="1"/>
      <w:marLeft w:val="0"/>
      <w:marRight w:val="0"/>
      <w:marTop w:val="0"/>
      <w:marBottom w:val="0"/>
      <w:divBdr>
        <w:top w:val="none" w:sz="0" w:space="0" w:color="auto"/>
        <w:left w:val="none" w:sz="0" w:space="0" w:color="auto"/>
        <w:bottom w:val="none" w:sz="0" w:space="0" w:color="auto"/>
        <w:right w:val="none" w:sz="0" w:space="0" w:color="auto"/>
      </w:divBdr>
      <w:divsChild>
        <w:div w:id="191502178">
          <w:marLeft w:val="0"/>
          <w:marRight w:val="0"/>
          <w:marTop w:val="0"/>
          <w:marBottom w:val="0"/>
          <w:divBdr>
            <w:top w:val="none" w:sz="0" w:space="0" w:color="auto"/>
            <w:left w:val="none" w:sz="0" w:space="0" w:color="auto"/>
            <w:bottom w:val="none" w:sz="0" w:space="0" w:color="auto"/>
            <w:right w:val="none" w:sz="0" w:space="0" w:color="auto"/>
          </w:divBdr>
          <w:divsChild>
            <w:div w:id="129983942">
              <w:marLeft w:val="0"/>
              <w:marRight w:val="0"/>
              <w:marTop w:val="0"/>
              <w:marBottom w:val="0"/>
              <w:divBdr>
                <w:top w:val="none" w:sz="0" w:space="0" w:color="auto"/>
                <w:left w:val="none" w:sz="0" w:space="0" w:color="auto"/>
                <w:bottom w:val="none" w:sz="0" w:space="0" w:color="auto"/>
                <w:right w:val="none" w:sz="0" w:space="0" w:color="auto"/>
              </w:divBdr>
              <w:divsChild>
                <w:div w:id="709692227">
                  <w:marLeft w:val="0"/>
                  <w:marRight w:val="0"/>
                  <w:marTop w:val="0"/>
                  <w:marBottom w:val="0"/>
                  <w:divBdr>
                    <w:top w:val="none" w:sz="0" w:space="0" w:color="auto"/>
                    <w:left w:val="none" w:sz="0" w:space="0" w:color="auto"/>
                    <w:bottom w:val="none" w:sz="0" w:space="0" w:color="auto"/>
                    <w:right w:val="none" w:sz="0" w:space="0" w:color="auto"/>
                  </w:divBdr>
                  <w:divsChild>
                    <w:div w:id="1140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640862">
      <w:bodyDiv w:val="1"/>
      <w:marLeft w:val="0"/>
      <w:marRight w:val="0"/>
      <w:marTop w:val="0"/>
      <w:marBottom w:val="0"/>
      <w:divBdr>
        <w:top w:val="none" w:sz="0" w:space="0" w:color="auto"/>
        <w:left w:val="none" w:sz="0" w:space="0" w:color="auto"/>
        <w:bottom w:val="none" w:sz="0" w:space="0" w:color="auto"/>
        <w:right w:val="none" w:sz="0" w:space="0" w:color="auto"/>
      </w:divBdr>
      <w:divsChild>
        <w:div w:id="1460345452">
          <w:marLeft w:val="0"/>
          <w:marRight w:val="0"/>
          <w:marTop w:val="0"/>
          <w:marBottom w:val="0"/>
          <w:divBdr>
            <w:top w:val="none" w:sz="0" w:space="0" w:color="auto"/>
            <w:left w:val="none" w:sz="0" w:space="0" w:color="auto"/>
            <w:bottom w:val="none" w:sz="0" w:space="0" w:color="auto"/>
            <w:right w:val="none" w:sz="0" w:space="0" w:color="auto"/>
          </w:divBdr>
          <w:divsChild>
            <w:div w:id="2106338096">
              <w:marLeft w:val="0"/>
              <w:marRight w:val="0"/>
              <w:marTop w:val="0"/>
              <w:marBottom w:val="0"/>
              <w:divBdr>
                <w:top w:val="none" w:sz="0" w:space="0" w:color="auto"/>
                <w:left w:val="none" w:sz="0" w:space="0" w:color="auto"/>
                <w:bottom w:val="none" w:sz="0" w:space="0" w:color="auto"/>
                <w:right w:val="none" w:sz="0" w:space="0" w:color="auto"/>
              </w:divBdr>
              <w:divsChild>
                <w:div w:id="100760024">
                  <w:marLeft w:val="0"/>
                  <w:marRight w:val="0"/>
                  <w:marTop w:val="0"/>
                  <w:marBottom w:val="0"/>
                  <w:divBdr>
                    <w:top w:val="none" w:sz="0" w:space="0" w:color="auto"/>
                    <w:left w:val="none" w:sz="0" w:space="0" w:color="auto"/>
                    <w:bottom w:val="none" w:sz="0" w:space="0" w:color="auto"/>
                    <w:right w:val="none" w:sz="0" w:space="0" w:color="auto"/>
                  </w:divBdr>
                  <w:divsChild>
                    <w:div w:id="18320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009670">
      <w:bodyDiv w:val="1"/>
      <w:marLeft w:val="0"/>
      <w:marRight w:val="0"/>
      <w:marTop w:val="0"/>
      <w:marBottom w:val="0"/>
      <w:divBdr>
        <w:top w:val="none" w:sz="0" w:space="0" w:color="auto"/>
        <w:left w:val="none" w:sz="0" w:space="0" w:color="auto"/>
        <w:bottom w:val="none" w:sz="0" w:space="0" w:color="auto"/>
        <w:right w:val="none" w:sz="0" w:space="0" w:color="auto"/>
      </w:divBdr>
      <w:divsChild>
        <w:div w:id="1906184361">
          <w:marLeft w:val="0"/>
          <w:marRight w:val="0"/>
          <w:marTop w:val="0"/>
          <w:marBottom w:val="0"/>
          <w:divBdr>
            <w:top w:val="none" w:sz="0" w:space="0" w:color="auto"/>
            <w:left w:val="none" w:sz="0" w:space="0" w:color="auto"/>
            <w:bottom w:val="none" w:sz="0" w:space="0" w:color="auto"/>
            <w:right w:val="none" w:sz="0" w:space="0" w:color="auto"/>
          </w:divBdr>
          <w:divsChild>
            <w:div w:id="1067609565">
              <w:marLeft w:val="0"/>
              <w:marRight w:val="0"/>
              <w:marTop w:val="0"/>
              <w:marBottom w:val="0"/>
              <w:divBdr>
                <w:top w:val="none" w:sz="0" w:space="0" w:color="auto"/>
                <w:left w:val="none" w:sz="0" w:space="0" w:color="auto"/>
                <w:bottom w:val="none" w:sz="0" w:space="0" w:color="auto"/>
                <w:right w:val="none" w:sz="0" w:space="0" w:color="auto"/>
              </w:divBdr>
              <w:divsChild>
                <w:div w:id="743836568">
                  <w:marLeft w:val="0"/>
                  <w:marRight w:val="0"/>
                  <w:marTop w:val="0"/>
                  <w:marBottom w:val="0"/>
                  <w:divBdr>
                    <w:top w:val="none" w:sz="0" w:space="0" w:color="auto"/>
                    <w:left w:val="none" w:sz="0" w:space="0" w:color="auto"/>
                    <w:bottom w:val="none" w:sz="0" w:space="0" w:color="auto"/>
                    <w:right w:val="none" w:sz="0" w:space="0" w:color="auto"/>
                  </w:divBdr>
                  <w:divsChild>
                    <w:div w:id="9902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0215">
      <w:bodyDiv w:val="1"/>
      <w:marLeft w:val="0"/>
      <w:marRight w:val="0"/>
      <w:marTop w:val="0"/>
      <w:marBottom w:val="0"/>
      <w:divBdr>
        <w:top w:val="none" w:sz="0" w:space="0" w:color="auto"/>
        <w:left w:val="none" w:sz="0" w:space="0" w:color="auto"/>
        <w:bottom w:val="none" w:sz="0" w:space="0" w:color="auto"/>
        <w:right w:val="none" w:sz="0" w:space="0" w:color="auto"/>
      </w:divBdr>
      <w:divsChild>
        <w:div w:id="611058112">
          <w:marLeft w:val="0"/>
          <w:marRight w:val="0"/>
          <w:marTop w:val="0"/>
          <w:marBottom w:val="0"/>
          <w:divBdr>
            <w:top w:val="none" w:sz="0" w:space="0" w:color="auto"/>
            <w:left w:val="none" w:sz="0" w:space="0" w:color="auto"/>
            <w:bottom w:val="none" w:sz="0" w:space="0" w:color="auto"/>
            <w:right w:val="none" w:sz="0" w:space="0" w:color="auto"/>
          </w:divBdr>
          <w:divsChild>
            <w:div w:id="1868980829">
              <w:marLeft w:val="0"/>
              <w:marRight w:val="0"/>
              <w:marTop w:val="0"/>
              <w:marBottom w:val="0"/>
              <w:divBdr>
                <w:top w:val="none" w:sz="0" w:space="0" w:color="auto"/>
                <w:left w:val="none" w:sz="0" w:space="0" w:color="auto"/>
                <w:bottom w:val="none" w:sz="0" w:space="0" w:color="auto"/>
                <w:right w:val="none" w:sz="0" w:space="0" w:color="auto"/>
              </w:divBdr>
              <w:divsChild>
                <w:div w:id="12998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17735">
      <w:bodyDiv w:val="1"/>
      <w:marLeft w:val="0"/>
      <w:marRight w:val="0"/>
      <w:marTop w:val="0"/>
      <w:marBottom w:val="0"/>
      <w:divBdr>
        <w:top w:val="none" w:sz="0" w:space="0" w:color="auto"/>
        <w:left w:val="none" w:sz="0" w:space="0" w:color="auto"/>
        <w:bottom w:val="none" w:sz="0" w:space="0" w:color="auto"/>
        <w:right w:val="none" w:sz="0" w:space="0" w:color="auto"/>
      </w:divBdr>
      <w:divsChild>
        <w:div w:id="220408473">
          <w:marLeft w:val="0"/>
          <w:marRight w:val="0"/>
          <w:marTop w:val="0"/>
          <w:marBottom w:val="0"/>
          <w:divBdr>
            <w:top w:val="none" w:sz="0" w:space="0" w:color="auto"/>
            <w:left w:val="none" w:sz="0" w:space="0" w:color="auto"/>
            <w:bottom w:val="none" w:sz="0" w:space="0" w:color="auto"/>
            <w:right w:val="none" w:sz="0" w:space="0" w:color="auto"/>
          </w:divBdr>
          <w:divsChild>
            <w:div w:id="1184903348">
              <w:marLeft w:val="0"/>
              <w:marRight w:val="0"/>
              <w:marTop w:val="0"/>
              <w:marBottom w:val="0"/>
              <w:divBdr>
                <w:top w:val="none" w:sz="0" w:space="0" w:color="auto"/>
                <w:left w:val="none" w:sz="0" w:space="0" w:color="auto"/>
                <w:bottom w:val="none" w:sz="0" w:space="0" w:color="auto"/>
                <w:right w:val="none" w:sz="0" w:space="0" w:color="auto"/>
              </w:divBdr>
              <w:divsChild>
                <w:div w:id="506409842">
                  <w:marLeft w:val="0"/>
                  <w:marRight w:val="0"/>
                  <w:marTop w:val="0"/>
                  <w:marBottom w:val="0"/>
                  <w:divBdr>
                    <w:top w:val="none" w:sz="0" w:space="0" w:color="auto"/>
                    <w:left w:val="none" w:sz="0" w:space="0" w:color="auto"/>
                    <w:bottom w:val="none" w:sz="0" w:space="0" w:color="auto"/>
                    <w:right w:val="none" w:sz="0" w:space="0" w:color="auto"/>
                  </w:divBdr>
                  <w:divsChild>
                    <w:div w:id="5123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80468">
      <w:bodyDiv w:val="1"/>
      <w:marLeft w:val="0"/>
      <w:marRight w:val="0"/>
      <w:marTop w:val="0"/>
      <w:marBottom w:val="0"/>
      <w:divBdr>
        <w:top w:val="none" w:sz="0" w:space="0" w:color="auto"/>
        <w:left w:val="none" w:sz="0" w:space="0" w:color="auto"/>
        <w:bottom w:val="none" w:sz="0" w:space="0" w:color="auto"/>
        <w:right w:val="none" w:sz="0" w:space="0" w:color="auto"/>
      </w:divBdr>
      <w:divsChild>
        <w:div w:id="351036775">
          <w:marLeft w:val="0"/>
          <w:marRight w:val="0"/>
          <w:marTop w:val="0"/>
          <w:marBottom w:val="0"/>
          <w:divBdr>
            <w:top w:val="none" w:sz="0" w:space="0" w:color="auto"/>
            <w:left w:val="none" w:sz="0" w:space="0" w:color="auto"/>
            <w:bottom w:val="none" w:sz="0" w:space="0" w:color="auto"/>
            <w:right w:val="none" w:sz="0" w:space="0" w:color="auto"/>
          </w:divBdr>
          <w:divsChild>
            <w:div w:id="989870515">
              <w:marLeft w:val="0"/>
              <w:marRight w:val="0"/>
              <w:marTop w:val="0"/>
              <w:marBottom w:val="0"/>
              <w:divBdr>
                <w:top w:val="none" w:sz="0" w:space="0" w:color="auto"/>
                <w:left w:val="none" w:sz="0" w:space="0" w:color="auto"/>
                <w:bottom w:val="none" w:sz="0" w:space="0" w:color="auto"/>
                <w:right w:val="none" w:sz="0" w:space="0" w:color="auto"/>
              </w:divBdr>
              <w:divsChild>
                <w:div w:id="167868706">
                  <w:marLeft w:val="0"/>
                  <w:marRight w:val="0"/>
                  <w:marTop w:val="0"/>
                  <w:marBottom w:val="0"/>
                  <w:divBdr>
                    <w:top w:val="none" w:sz="0" w:space="0" w:color="auto"/>
                    <w:left w:val="none" w:sz="0" w:space="0" w:color="auto"/>
                    <w:bottom w:val="none" w:sz="0" w:space="0" w:color="auto"/>
                    <w:right w:val="none" w:sz="0" w:space="0" w:color="auto"/>
                  </w:divBdr>
                  <w:divsChild>
                    <w:div w:id="5334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52515">
      <w:bodyDiv w:val="1"/>
      <w:marLeft w:val="0"/>
      <w:marRight w:val="0"/>
      <w:marTop w:val="0"/>
      <w:marBottom w:val="0"/>
      <w:divBdr>
        <w:top w:val="none" w:sz="0" w:space="0" w:color="auto"/>
        <w:left w:val="none" w:sz="0" w:space="0" w:color="auto"/>
        <w:bottom w:val="none" w:sz="0" w:space="0" w:color="auto"/>
        <w:right w:val="none" w:sz="0" w:space="0" w:color="auto"/>
      </w:divBdr>
      <w:divsChild>
        <w:div w:id="1573925653">
          <w:marLeft w:val="0"/>
          <w:marRight w:val="0"/>
          <w:marTop w:val="0"/>
          <w:marBottom w:val="0"/>
          <w:divBdr>
            <w:top w:val="none" w:sz="0" w:space="0" w:color="auto"/>
            <w:left w:val="none" w:sz="0" w:space="0" w:color="auto"/>
            <w:bottom w:val="none" w:sz="0" w:space="0" w:color="auto"/>
            <w:right w:val="none" w:sz="0" w:space="0" w:color="auto"/>
          </w:divBdr>
          <w:divsChild>
            <w:div w:id="578322073">
              <w:marLeft w:val="0"/>
              <w:marRight w:val="0"/>
              <w:marTop w:val="0"/>
              <w:marBottom w:val="0"/>
              <w:divBdr>
                <w:top w:val="none" w:sz="0" w:space="0" w:color="auto"/>
                <w:left w:val="none" w:sz="0" w:space="0" w:color="auto"/>
                <w:bottom w:val="none" w:sz="0" w:space="0" w:color="auto"/>
                <w:right w:val="none" w:sz="0" w:space="0" w:color="auto"/>
              </w:divBdr>
              <w:divsChild>
                <w:div w:id="995719414">
                  <w:marLeft w:val="0"/>
                  <w:marRight w:val="0"/>
                  <w:marTop w:val="0"/>
                  <w:marBottom w:val="0"/>
                  <w:divBdr>
                    <w:top w:val="none" w:sz="0" w:space="0" w:color="auto"/>
                    <w:left w:val="none" w:sz="0" w:space="0" w:color="auto"/>
                    <w:bottom w:val="none" w:sz="0" w:space="0" w:color="auto"/>
                    <w:right w:val="none" w:sz="0" w:space="0" w:color="auto"/>
                  </w:divBdr>
                  <w:divsChild>
                    <w:div w:id="1641153137">
                      <w:marLeft w:val="0"/>
                      <w:marRight w:val="0"/>
                      <w:marTop w:val="0"/>
                      <w:marBottom w:val="0"/>
                      <w:divBdr>
                        <w:top w:val="none" w:sz="0" w:space="0" w:color="auto"/>
                        <w:left w:val="none" w:sz="0" w:space="0" w:color="auto"/>
                        <w:bottom w:val="none" w:sz="0" w:space="0" w:color="auto"/>
                        <w:right w:val="none" w:sz="0" w:space="0" w:color="auto"/>
                      </w:divBdr>
                    </w:div>
                  </w:divsChild>
                </w:div>
                <w:div w:id="1220357955">
                  <w:marLeft w:val="0"/>
                  <w:marRight w:val="0"/>
                  <w:marTop w:val="0"/>
                  <w:marBottom w:val="0"/>
                  <w:divBdr>
                    <w:top w:val="none" w:sz="0" w:space="0" w:color="auto"/>
                    <w:left w:val="none" w:sz="0" w:space="0" w:color="auto"/>
                    <w:bottom w:val="none" w:sz="0" w:space="0" w:color="auto"/>
                    <w:right w:val="none" w:sz="0" w:space="0" w:color="auto"/>
                  </w:divBdr>
                  <w:divsChild>
                    <w:div w:id="4926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56766">
      <w:bodyDiv w:val="1"/>
      <w:marLeft w:val="0"/>
      <w:marRight w:val="0"/>
      <w:marTop w:val="0"/>
      <w:marBottom w:val="0"/>
      <w:divBdr>
        <w:top w:val="none" w:sz="0" w:space="0" w:color="auto"/>
        <w:left w:val="none" w:sz="0" w:space="0" w:color="auto"/>
        <w:bottom w:val="none" w:sz="0" w:space="0" w:color="auto"/>
        <w:right w:val="none" w:sz="0" w:space="0" w:color="auto"/>
      </w:divBdr>
      <w:divsChild>
        <w:div w:id="2067726931">
          <w:marLeft w:val="0"/>
          <w:marRight w:val="0"/>
          <w:marTop w:val="0"/>
          <w:marBottom w:val="0"/>
          <w:divBdr>
            <w:top w:val="none" w:sz="0" w:space="0" w:color="auto"/>
            <w:left w:val="none" w:sz="0" w:space="0" w:color="auto"/>
            <w:bottom w:val="none" w:sz="0" w:space="0" w:color="auto"/>
            <w:right w:val="none" w:sz="0" w:space="0" w:color="auto"/>
          </w:divBdr>
          <w:divsChild>
            <w:div w:id="1900554686">
              <w:marLeft w:val="0"/>
              <w:marRight w:val="0"/>
              <w:marTop w:val="0"/>
              <w:marBottom w:val="0"/>
              <w:divBdr>
                <w:top w:val="none" w:sz="0" w:space="0" w:color="auto"/>
                <w:left w:val="none" w:sz="0" w:space="0" w:color="auto"/>
                <w:bottom w:val="none" w:sz="0" w:space="0" w:color="auto"/>
                <w:right w:val="none" w:sz="0" w:space="0" w:color="auto"/>
              </w:divBdr>
              <w:divsChild>
                <w:div w:id="84694825">
                  <w:marLeft w:val="0"/>
                  <w:marRight w:val="0"/>
                  <w:marTop w:val="0"/>
                  <w:marBottom w:val="0"/>
                  <w:divBdr>
                    <w:top w:val="none" w:sz="0" w:space="0" w:color="auto"/>
                    <w:left w:val="none" w:sz="0" w:space="0" w:color="auto"/>
                    <w:bottom w:val="none" w:sz="0" w:space="0" w:color="auto"/>
                    <w:right w:val="none" w:sz="0" w:space="0" w:color="auto"/>
                  </w:divBdr>
                </w:div>
              </w:divsChild>
            </w:div>
            <w:div w:id="2136218743">
              <w:marLeft w:val="0"/>
              <w:marRight w:val="0"/>
              <w:marTop w:val="0"/>
              <w:marBottom w:val="0"/>
              <w:divBdr>
                <w:top w:val="none" w:sz="0" w:space="0" w:color="auto"/>
                <w:left w:val="none" w:sz="0" w:space="0" w:color="auto"/>
                <w:bottom w:val="none" w:sz="0" w:space="0" w:color="auto"/>
                <w:right w:val="none" w:sz="0" w:space="0" w:color="auto"/>
              </w:divBdr>
              <w:divsChild>
                <w:div w:id="1949577118">
                  <w:marLeft w:val="0"/>
                  <w:marRight w:val="0"/>
                  <w:marTop w:val="0"/>
                  <w:marBottom w:val="0"/>
                  <w:divBdr>
                    <w:top w:val="none" w:sz="0" w:space="0" w:color="auto"/>
                    <w:left w:val="none" w:sz="0" w:space="0" w:color="auto"/>
                    <w:bottom w:val="none" w:sz="0" w:space="0" w:color="auto"/>
                    <w:right w:val="none" w:sz="0" w:space="0" w:color="auto"/>
                  </w:divBdr>
                </w:div>
                <w:div w:id="1363048420">
                  <w:marLeft w:val="0"/>
                  <w:marRight w:val="0"/>
                  <w:marTop w:val="0"/>
                  <w:marBottom w:val="0"/>
                  <w:divBdr>
                    <w:top w:val="none" w:sz="0" w:space="0" w:color="auto"/>
                    <w:left w:val="none" w:sz="0" w:space="0" w:color="auto"/>
                    <w:bottom w:val="none" w:sz="0" w:space="0" w:color="auto"/>
                    <w:right w:val="none" w:sz="0" w:space="0" w:color="auto"/>
                  </w:divBdr>
                </w:div>
              </w:divsChild>
            </w:div>
            <w:div w:id="956176953">
              <w:marLeft w:val="0"/>
              <w:marRight w:val="0"/>
              <w:marTop w:val="0"/>
              <w:marBottom w:val="0"/>
              <w:divBdr>
                <w:top w:val="none" w:sz="0" w:space="0" w:color="auto"/>
                <w:left w:val="none" w:sz="0" w:space="0" w:color="auto"/>
                <w:bottom w:val="none" w:sz="0" w:space="0" w:color="auto"/>
                <w:right w:val="none" w:sz="0" w:space="0" w:color="auto"/>
              </w:divBdr>
              <w:divsChild>
                <w:div w:id="552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144890">
      <w:bodyDiv w:val="1"/>
      <w:marLeft w:val="0"/>
      <w:marRight w:val="0"/>
      <w:marTop w:val="0"/>
      <w:marBottom w:val="0"/>
      <w:divBdr>
        <w:top w:val="none" w:sz="0" w:space="0" w:color="auto"/>
        <w:left w:val="none" w:sz="0" w:space="0" w:color="auto"/>
        <w:bottom w:val="none" w:sz="0" w:space="0" w:color="auto"/>
        <w:right w:val="none" w:sz="0" w:space="0" w:color="auto"/>
      </w:divBdr>
      <w:divsChild>
        <w:div w:id="877426081">
          <w:marLeft w:val="0"/>
          <w:marRight w:val="0"/>
          <w:marTop w:val="0"/>
          <w:marBottom w:val="0"/>
          <w:divBdr>
            <w:top w:val="none" w:sz="0" w:space="0" w:color="auto"/>
            <w:left w:val="none" w:sz="0" w:space="0" w:color="auto"/>
            <w:bottom w:val="none" w:sz="0" w:space="0" w:color="auto"/>
            <w:right w:val="none" w:sz="0" w:space="0" w:color="auto"/>
          </w:divBdr>
          <w:divsChild>
            <w:div w:id="368186901">
              <w:marLeft w:val="0"/>
              <w:marRight w:val="0"/>
              <w:marTop w:val="0"/>
              <w:marBottom w:val="0"/>
              <w:divBdr>
                <w:top w:val="none" w:sz="0" w:space="0" w:color="auto"/>
                <w:left w:val="none" w:sz="0" w:space="0" w:color="auto"/>
                <w:bottom w:val="none" w:sz="0" w:space="0" w:color="auto"/>
                <w:right w:val="none" w:sz="0" w:space="0" w:color="auto"/>
              </w:divBdr>
              <w:divsChild>
                <w:div w:id="637959327">
                  <w:marLeft w:val="0"/>
                  <w:marRight w:val="0"/>
                  <w:marTop w:val="0"/>
                  <w:marBottom w:val="0"/>
                  <w:divBdr>
                    <w:top w:val="none" w:sz="0" w:space="0" w:color="auto"/>
                    <w:left w:val="none" w:sz="0" w:space="0" w:color="auto"/>
                    <w:bottom w:val="none" w:sz="0" w:space="0" w:color="auto"/>
                    <w:right w:val="none" w:sz="0" w:space="0" w:color="auto"/>
                  </w:divBdr>
                  <w:divsChild>
                    <w:div w:id="13018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2279">
      <w:bodyDiv w:val="1"/>
      <w:marLeft w:val="0"/>
      <w:marRight w:val="0"/>
      <w:marTop w:val="0"/>
      <w:marBottom w:val="0"/>
      <w:divBdr>
        <w:top w:val="none" w:sz="0" w:space="0" w:color="auto"/>
        <w:left w:val="none" w:sz="0" w:space="0" w:color="auto"/>
        <w:bottom w:val="none" w:sz="0" w:space="0" w:color="auto"/>
        <w:right w:val="none" w:sz="0" w:space="0" w:color="auto"/>
      </w:divBdr>
      <w:divsChild>
        <w:div w:id="704789887">
          <w:marLeft w:val="0"/>
          <w:marRight w:val="0"/>
          <w:marTop w:val="0"/>
          <w:marBottom w:val="0"/>
          <w:divBdr>
            <w:top w:val="none" w:sz="0" w:space="0" w:color="auto"/>
            <w:left w:val="none" w:sz="0" w:space="0" w:color="auto"/>
            <w:bottom w:val="none" w:sz="0" w:space="0" w:color="auto"/>
            <w:right w:val="none" w:sz="0" w:space="0" w:color="auto"/>
          </w:divBdr>
          <w:divsChild>
            <w:div w:id="449936410">
              <w:marLeft w:val="0"/>
              <w:marRight w:val="0"/>
              <w:marTop w:val="0"/>
              <w:marBottom w:val="0"/>
              <w:divBdr>
                <w:top w:val="none" w:sz="0" w:space="0" w:color="auto"/>
                <w:left w:val="none" w:sz="0" w:space="0" w:color="auto"/>
                <w:bottom w:val="none" w:sz="0" w:space="0" w:color="auto"/>
                <w:right w:val="none" w:sz="0" w:space="0" w:color="auto"/>
              </w:divBdr>
              <w:divsChild>
                <w:div w:id="1445536150">
                  <w:marLeft w:val="0"/>
                  <w:marRight w:val="0"/>
                  <w:marTop w:val="0"/>
                  <w:marBottom w:val="0"/>
                  <w:divBdr>
                    <w:top w:val="none" w:sz="0" w:space="0" w:color="auto"/>
                    <w:left w:val="none" w:sz="0" w:space="0" w:color="auto"/>
                    <w:bottom w:val="none" w:sz="0" w:space="0" w:color="auto"/>
                    <w:right w:val="none" w:sz="0" w:space="0" w:color="auto"/>
                  </w:divBdr>
                  <w:divsChild>
                    <w:div w:id="4677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38267">
      <w:bodyDiv w:val="1"/>
      <w:marLeft w:val="0"/>
      <w:marRight w:val="0"/>
      <w:marTop w:val="0"/>
      <w:marBottom w:val="0"/>
      <w:divBdr>
        <w:top w:val="none" w:sz="0" w:space="0" w:color="auto"/>
        <w:left w:val="none" w:sz="0" w:space="0" w:color="auto"/>
        <w:bottom w:val="none" w:sz="0" w:space="0" w:color="auto"/>
        <w:right w:val="none" w:sz="0" w:space="0" w:color="auto"/>
      </w:divBdr>
      <w:divsChild>
        <w:div w:id="59519375">
          <w:marLeft w:val="0"/>
          <w:marRight w:val="0"/>
          <w:marTop w:val="0"/>
          <w:marBottom w:val="0"/>
          <w:divBdr>
            <w:top w:val="none" w:sz="0" w:space="0" w:color="auto"/>
            <w:left w:val="none" w:sz="0" w:space="0" w:color="auto"/>
            <w:bottom w:val="none" w:sz="0" w:space="0" w:color="auto"/>
            <w:right w:val="none" w:sz="0" w:space="0" w:color="auto"/>
          </w:divBdr>
          <w:divsChild>
            <w:div w:id="1871140994">
              <w:marLeft w:val="0"/>
              <w:marRight w:val="0"/>
              <w:marTop w:val="0"/>
              <w:marBottom w:val="0"/>
              <w:divBdr>
                <w:top w:val="none" w:sz="0" w:space="0" w:color="auto"/>
                <w:left w:val="none" w:sz="0" w:space="0" w:color="auto"/>
                <w:bottom w:val="none" w:sz="0" w:space="0" w:color="auto"/>
                <w:right w:val="none" w:sz="0" w:space="0" w:color="auto"/>
              </w:divBdr>
              <w:divsChild>
                <w:div w:id="4134950">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877977">
      <w:bodyDiv w:val="1"/>
      <w:marLeft w:val="0"/>
      <w:marRight w:val="0"/>
      <w:marTop w:val="0"/>
      <w:marBottom w:val="0"/>
      <w:divBdr>
        <w:top w:val="none" w:sz="0" w:space="0" w:color="auto"/>
        <w:left w:val="none" w:sz="0" w:space="0" w:color="auto"/>
        <w:bottom w:val="none" w:sz="0" w:space="0" w:color="auto"/>
        <w:right w:val="none" w:sz="0" w:space="0" w:color="auto"/>
      </w:divBdr>
      <w:divsChild>
        <w:div w:id="108934119">
          <w:marLeft w:val="0"/>
          <w:marRight w:val="0"/>
          <w:marTop w:val="0"/>
          <w:marBottom w:val="0"/>
          <w:divBdr>
            <w:top w:val="none" w:sz="0" w:space="0" w:color="auto"/>
            <w:left w:val="none" w:sz="0" w:space="0" w:color="auto"/>
            <w:bottom w:val="none" w:sz="0" w:space="0" w:color="auto"/>
            <w:right w:val="none" w:sz="0" w:space="0" w:color="auto"/>
          </w:divBdr>
          <w:divsChild>
            <w:div w:id="1160123080">
              <w:marLeft w:val="0"/>
              <w:marRight w:val="0"/>
              <w:marTop w:val="0"/>
              <w:marBottom w:val="0"/>
              <w:divBdr>
                <w:top w:val="none" w:sz="0" w:space="0" w:color="auto"/>
                <w:left w:val="none" w:sz="0" w:space="0" w:color="auto"/>
                <w:bottom w:val="none" w:sz="0" w:space="0" w:color="auto"/>
                <w:right w:val="none" w:sz="0" w:space="0" w:color="auto"/>
              </w:divBdr>
              <w:divsChild>
                <w:div w:id="590545555">
                  <w:marLeft w:val="0"/>
                  <w:marRight w:val="0"/>
                  <w:marTop w:val="0"/>
                  <w:marBottom w:val="0"/>
                  <w:divBdr>
                    <w:top w:val="none" w:sz="0" w:space="0" w:color="auto"/>
                    <w:left w:val="none" w:sz="0" w:space="0" w:color="auto"/>
                    <w:bottom w:val="none" w:sz="0" w:space="0" w:color="auto"/>
                    <w:right w:val="none" w:sz="0" w:space="0" w:color="auto"/>
                  </w:divBdr>
                  <w:divsChild>
                    <w:div w:id="162033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073663">
      <w:bodyDiv w:val="1"/>
      <w:marLeft w:val="0"/>
      <w:marRight w:val="0"/>
      <w:marTop w:val="0"/>
      <w:marBottom w:val="0"/>
      <w:divBdr>
        <w:top w:val="none" w:sz="0" w:space="0" w:color="auto"/>
        <w:left w:val="none" w:sz="0" w:space="0" w:color="auto"/>
        <w:bottom w:val="none" w:sz="0" w:space="0" w:color="auto"/>
        <w:right w:val="none" w:sz="0" w:space="0" w:color="auto"/>
      </w:divBdr>
      <w:divsChild>
        <w:div w:id="1093477570">
          <w:marLeft w:val="0"/>
          <w:marRight w:val="0"/>
          <w:marTop w:val="0"/>
          <w:marBottom w:val="0"/>
          <w:divBdr>
            <w:top w:val="none" w:sz="0" w:space="0" w:color="auto"/>
            <w:left w:val="none" w:sz="0" w:space="0" w:color="auto"/>
            <w:bottom w:val="none" w:sz="0" w:space="0" w:color="auto"/>
            <w:right w:val="none" w:sz="0" w:space="0" w:color="auto"/>
          </w:divBdr>
          <w:divsChild>
            <w:div w:id="1467160115">
              <w:marLeft w:val="0"/>
              <w:marRight w:val="0"/>
              <w:marTop w:val="0"/>
              <w:marBottom w:val="0"/>
              <w:divBdr>
                <w:top w:val="none" w:sz="0" w:space="0" w:color="auto"/>
                <w:left w:val="none" w:sz="0" w:space="0" w:color="auto"/>
                <w:bottom w:val="none" w:sz="0" w:space="0" w:color="auto"/>
                <w:right w:val="none" w:sz="0" w:space="0" w:color="auto"/>
              </w:divBdr>
              <w:divsChild>
                <w:div w:id="1687125366">
                  <w:marLeft w:val="0"/>
                  <w:marRight w:val="0"/>
                  <w:marTop w:val="0"/>
                  <w:marBottom w:val="0"/>
                  <w:divBdr>
                    <w:top w:val="none" w:sz="0" w:space="0" w:color="auto"/>
                    <w:left w:val="none" w:sz="0" w:space="0" w:color="auto"/>
                    <w:bottom w:val="none" w:sz="0" w:space="0" w:color="auto"/>
                    <w:right w:val="none" w:sz="0" w:space="0" w:color="auto"/>
                  </w:divBdr>
                  <w:divsChild>
                    <w:div w:id="10270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57541">
      <w:bodyDiv w:val="1"/>
      <w:marLeft w:val="0"/>
      <w:marRight w:val="0"/>
      <w:marTop w:val="0"/>
      <w:marBottom w:val="0"/>
      <w:divBdr>
        <w:top w:val="none" w:sz="0" w:space="0" w:color="auto"/>
        <w:left w:val="none" w:sz="0" w:space="0" w:color="auto"/>
        <w:bottom w:val="none" w:sz="0" w:space="0" w:color="auto"/>
        <w:right w:val="none" w:sz="0" w:space="0" w:color="auto"/>
      </w:divBdr>
      <w:divsChild>
        <w:div w:id="320500682">
          <w:marLeft w:val="0"/>
          <w:marRight w:val="0"/>
          <w:marTop w:val="0"/>
          <w:marBottom w:val="0"/>
          <w:divBdr>
            <w:top w:val="none" w:sz="0" w:space="0" w:color="auto"/>
            <w:left w:val="none" w:sz="0" w:space="0" w:color="auto"/>
            <w:bottom w:val="none" w:sz="0" w:space="0" w:color="auto"/>
            <w:right w:val="none" w:sz="0" w:space="0" w:color="auto"/>
          </w:divBdr>
          <w:divsChild>
            <w:div w:id="297878783">
              <w:marLeft w:val="0"/>
              <w:marRight w:val="0"/>
              <w:marTop w:val="0"/>
              <w:marBottom w:val="0"/>
              <w:divBdr>
                <w:top w:val="none" w:sz="0" w:space="0" w:color="auto"/>
                <w:left w:val="none" w:sz="0" w:space="0" w:color="auto"/>
                <w:bottom w:val="none" w:sz="0" w:space="0" w:color="auto"/>
                <w:right w:val="none" w:sz="0" w:space="0" w:color="auto"/>
              </w:divBdr>
              <w:divsChild>
                <w:div w:id="1869222520">
                  <w:marLeft w:val="0"/>
                  <w:marRight w:val="0"/>
                  <w:marTop w:val="0"/>
                  <w:marBottom w:val="0"/>
                  <w:divBdr>
                    <w:top w:val="none" w:sz="0" w:space="0" w:color="auto"/>
                    <w:left w:val="none" w:sz="0" w:space="0" w:color="auto"/>
                    <w:bottom w:val="none" w:sz="0" w:space="0" w:color="auto"/>
                    <w:right w:val="none" w:sz="0" w:space="0" w:color="auto"/>
                  </w:divBdr>
                  <w:divsChild>
                    <w:div w:id="18139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523">
      <w:bodyDiv w:val="1"/>
      <w:marLeft w:val="0"/>
      <w:marRight w:val="0"/>
      <w:marTop w:val="0"/>
      <w:marBottom w:val="0"/>
      <w:divBdr>
        <w:top w:val="none" w:sz="0" w:space="0" w:color="auto"/>
        <w:left w:val="none" w:sz="0" w:space="0" w:color="auto"/>
        <w:bottom w:val="none" w:sz="0" w:space="0" w:color="auto"/>
        <w:right w:val="none" w:sz="0" w:space="0" w:color="auto"/>
      </w:divBdr>
      <w:divsChild>
        <w:div w:id="353653888">
          <w:marLeft w:val="0"/>
          <w:marRight w:val="0"/>
          <w:marTop w:val="0"/>
          <w:marBottom w:val="0"/>
          <w:divBdr>
            <w:top w:val="none" w:sz="0" w:space="0" w:color="auto"/>
            <w:left w:val="none" w:sz="0" w:space="0" w:color="auto"/>
            <w:bottom w:val="none" w:sz="0" w:space="0" w:color="auto"/>
            <w:right w:val="none" w:sz="0" w:space="0" w:color="auto"/>
          </w:divBdr>
          <w:divsChild>
            <w:div w:id="1216887833">
              <w:marLeft w:val="0"/>
              <w:marRight w:val="0"/>
              <w:marTop w:val="0"/>
              <w:marBottom w:val="0"/>
              <w:divBdr>
                <w:top w:val="none" w:sz="0" w:space="0" w:color="auto"/>
                <w:left w:val="none" w:sz="0" w:space="0" w:color="auto"/>
                <w:bottom w:val="none" w:sz="0" w:space="0" w:color="auto"/>
                <w:right w:val="none" w:sz="0" w:space="0" w:color="auto"/>
              </w:divBdr>
              <w:divsChild>
                <w:div w:id="4031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09537">
      <w:bodyDiv w:val="1"/>
      <w:marLeft w:val="0"/>
      <w:marRight w:val="0"/>
      <w:marTop w:val="0"/>
      <w:marBottom w:val="0"/>
      <w:divBdr>
        <w:top w:val="none" w:sz="0" w:space="0" w:color="auto"/>
        <w:left w:val="none" w:sz="0" w:space="0" w:color="auto"/>
        <w:bottom w:val="none" w:sz="0" w:space="0" w:color="auto"/>
        <w:right w:val="none" w:sz="0" w:space="0" w:color="auto"/>
      </w:divBdr>
      <w:divsChild>
        <w:div w:id="1007364365">
          <w:marLeft w:val="0"/>
          <w:marRight w:val="0"/>
          <w:marTop w:val="0"/>
          <w:marBottom w:val="0"/>
          <w:divBdr>
            <w:top w:val="none" w:sz="0" w:space="0" w:color="auto"/>
            <w:left w:val="none" w:sz="0" w:space="0" w:color="auto"/>
            <w:bottom w:val="none" w:sz="0" w:space="0" w:color="auto"/>
            <w:right w:val="none" w:sz="0" w:space="0" w:color="auto"/>
          </w:divBdr>
          <w:divsChild>
            <w:div w:id="1985885436">
              <w:marLeft w:val="0"/>
              <w:marRight w:val="0"/>
              <w:marTop w:val="0"/>
              <w:marBottom w:val="0"/>
              <w:divBdr>
                <w:top w:val="none" w:sz="0" w:space="0" w:color="auto"/>
                <w:left w:val="none" w:sz="0" w:space="0" w:color="auto"/>
                <w:bottom w:val="none" w:sz="0" w:space="0" w:color="auto"/>
                <w:right w:val="none" w:sz="0" w:space="0" w:color="auto"/>
              </w:divBdr>
              <w:divsChild>
                <w:div w:id="14393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8411">
          <w:marLeft w:val="0"/>
          <w:marRight w:val="0"/>
          <w:marTop w:val="0"/>
          <w:marBottom w:val="0"/>
          <w:divBdr>
            <w:top w:val="none" w:sz="0" w:space="0" w:color="auto"/>
            <w:left w:val="none" w:sz="0" w:space="0" w:color="auto"/>
            <w:bottom w:val="none" w:sz="0" w:space="0" w:color="auto"/>
            <w:right w:val="none" w:sz="0" w:space="0" w:color="auto"/>
          </w:divBdr>
          <w:divsChild>
            <w:div w:id="1143158402">
              <w:marLeft w:val="0"/>
              <w:marRight w:val="0"/>
              <w:marTop w:val="0"/>
              <w:marBottom w:val="0"/>
              <w:divBdr>
                <w:top w:val="none" w:sz="0" w:space="0" w:color="auto"/>
                <w:left w:val="none" w:sz="0" w:space="0" w:color="auto"/>
                <w:bottom w:val="none" w:sz="0" w:space="0" w:color="auto"/>
                <w:right w:val="none" w:sz="0" w:space="0" w:color="auto"/>
              </w:divBdr>
              <w:divsChild>
                <w:div w:id="19725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04682">
      <w:bodyDiv w:val="1"/>
      <w:marLeft w:val="0"/>
      <w:marRight w:val="0"/>
      <w:marTop w:val="0"/>
      <w:marBottom w:val="0"/>
      <w:divBdr>
        <w:top w:val="none" w:sz="0" w:space="0" w:color="auto"/>
        <w:left w:val="none" w:sz="0" w:space="0" w:color="auto"/>
        <w:bottom w:val="none" w:sz="0" w:space="0" w:color="auto"/>
        <w:right w:val="none" w:sz="0" w:space="0" w:color="auto"/>
      </w:divBdr>
      <w:divsChild>
        <w:div w:id="1475754227">
          <w:marLeft w:val="0"/>
          <w:marRight w:val="0"/>
          <w:marTop w:val="0"/>
          <w:marBottom w:val="0"/>
          <w:divBdr>
            <w:top w:val="none" w:sz="0" w:space="0" w:color="auto"/>
            <w:left w:val="none" w:sz="0" w:space="0" w:color="auto"/>
            <w:bottom w:val="none" w:sz="0" w:space="0" w:color="auto"/>
            <w:right w:val="none" w:sz="0" w:space="0" w:color="auto"/>
          </w:divBdr>
          <w:divsChild>
            <w:div w:id="476410994">
              <w:marLeft w:val="0"/>
              <w:marRight w:val="0"/>
              <w:marTop w:val="0"/>
              <w:marBottom w:val="0"/>
              <w:divBdr>
                <w:top w:val="none" w:sz="0" w:space="0" w:color="auto"/>
                <w:left w:val="none" w:sz="0" w:space="0" w:color="auto"/>
                <w:bottom w:val="none" w:sz="0" w:space="0" w:color="auto"/>
                <w:right w:val="none" w:sz="0" w:space="0" w:color="auto"/>
              </w:divBdr>
              <w:divsChild>
                <w:div w:id="1578438955">
                  <w:marLeft w:val="0"/>
                  <w:marRight w:val="0"/>
                  <w:marTop w:val="0"/>
                  <w:marBottom w:val="0"/>
                  <w:divBdr>
                    <w:top w:val="none" w:sz="0" w:space="0" w:color="auto"/>
                    <w:left w:val="none" w:sz="0" w:space="0" w:color="auto"/>
                    <w:bottom w:val="none" w:sz="0" w:space="0" w:color="auto"/>
                    <w:right w:val="none" w:sz="0" w:space="0" w:color="auto"/>
                  </w:divBdr>
                  <w:divsChild>
                    <w:div w:id="11535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09930">
      <w:bodyDiv w:val="1"/>
      <w:marLeft w:val="0"/>
      <w:marRight w:val="0"/>
      <w:marTop w:val="0"/>
      <w:marBottom w:val="0"/>
      <w:divBdr>
        <w:top w:val="none" w:sz="0" w:space="0" w:color="auto"/>
        <w:left w:val="none" w:sz="0" w:space="0" w:color="auto"/>
        <w:bottom w:val="none" w:sz="0" w:space="0" w:color="auto"/>
        <w:right w:val="none" w:sz="0" w:space="0" w:color="auto"/>
      </w:divBdr>
      <w:divsChild>
        <w:div w:id="1600792734">
          <w:marLeft w:val="0"/>
          <w:marRight w:val="0"/>
          <w:marTop w:val="0"/>
          <w:marBottom w:val="0"/>
          <w:divBdr>
            <w:top w:val="none" w:sz="0" w:space="0" w:color="auto"/>
            <w:left w:val="none" w:sz="0" w:space="0" w:color="auto"/>
            <w:bottom w:val="none" w:sz="0" w:space="0" w:color="auto"/>
            <w:right w:val="none" w:sz="0" w:space="0" w:color="auto"/>
          </w:divBdr>
          <w:divsChild>
            <w:div w:id="1878077659">
              <w:marLeft w:val="0"/>
              <w:marRight w:val="0"/>
              <w:marTop w:val="0"/>
              <w:marBottom w:val="0"/>
              <w:divBdr>
                <w:top w:val="none" w:sz="0" w:space="0" w:color="auto"/>
                <w:left w:val="none" w:sz="0" w:space="0" w:color="auto"/>
                <w:bottom w:val="none" w:sz="0" w:space="0" w:color="auto"/>
                <w:right w:val="none" w:sz="0" w:space="0" w:color="auto"/>
              </w:divBdr>
              <w:divsChild>
                <w:div w:id="1034422636">
                  <w:marLeft w:val="0"/>
                  <w:marRight w:val="0"/>
                  <w:marTop w:val="0"/>
                  <w:marBottom w:val="0"/>
                  <w:divBdr>
                    <w:top w:val="none" w:sz="0" w:space="0" w:color="auto"/>
                    <w:left w:val="none" w:sz="0" w:space="0" w:color="auto"/>
                    <w:bottom w:val="none" w:sz="0" w:space="0" w:color="auto"/>
                    <w:right w:val="none" w:sz="0" w:space="0" w:color="auto"/>
                  </w:divBdr>
                  <w:divsChild>
                    <w:div w:id="10795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23444">
      <w:bodyDiv w:val="1"/>
      <w:marLeft w:val="0"/>
      <w:marRight w:val="0"/>
      <w:marTop w:val="0"/>
      <w:marBottom w:val="0"/>
      <w:divBdr>
        <w:top w:val="none" w:sz="0" w:space="0" w:color="auto"/>
        <w:left w:val="none" w:sz="0" w:space="0" w:color="auto"/>
        <w:bottom w:val="none" w:sz="0" w:space="0" w:color="auto"/>
        <w:right w:val="none" w:sz="0" w:space="0" w:color="auto"/>
      </w:divBdr>
      <w:divsChild>
        <w:div w:id="2110616423">
          <w:marLeft w:val="0"/>
          <w:marRight w:val="0"/>
          <w:marTop w:val="0"/>
          <w:marBottom w:val="0"/>
          <w:divBdr>
            <w:top w:val="none" w:sz="0" w:space="0" w:color="auto"/>
            <w:left w:val="none" w:sz="0" w:space="0" w:color="auto"/>
            <w:bottom w:val="none" w:sz="0" w:space="0" w:color="auto"/>
            <w:right w:val="none" w:sz="0" w:space="0" w:color="auto"/>
          </w:divBdr>
          <w:divsChild>
            <w:div w:id="768158206">
              <w:marLeft w:val="0"/>
              <w:marRight w:val="0"/>
              <w:marTop w:val="0"/>
              <w:marBottom w:val="0"/>
              <w:divBdr>
                <w:top w:val="none" w:sz="0" w:space="0" w:color="auto"/>
                <w:left w:val="none" w:sz="0" w:space="0" w:color="auto"/>
                <w:bottom w:val="none" w:sz="0" w:space="0" w:color="auto"/>
                <w:right w:val="none" w:sz="0" w:space="0" w:color="auto"/>
              </w:divBdr>
              <w:divsChild>
                <w:div w:id="1347560261">
                  <w:marLeft w:val="0"/>
                  <w:marRight w:val="0"/>
                  <w:marTop w:val="0"/>
                  <w:marBottom w:val="0"/>
                  <w:divBdr>
                    <w:top w:val="none" w:sz="0" w:space="0" w:color="auto"/>
                    <w:left w:val="none" w:sz="0" w:space="0" w:color="auto"/>
                    <w:bottom w:val="none" w:sz="0" w:space="0" w:color="auto"/>
                    <w:right w:val="none" w:sz="0" w:space="0" w:color="auto"/>
                  </w:divBdr>
                  <w:divsChild>
                    <w:div w:id="11286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752224">
      <w:bodyDiv w:val="1"/>
      <w:marLeft w:val="0"/>
      <w:marRight w:val="0"/>
      <w:marTop w:val="0"/>
      <w:marBottom w:val="0"/>
      <w:divBdr>
        <w:top w:val="none" w:sz="0" w:space="0" w:color="auto"/>
        <w:left w:val="none" w:sz="0" w:space="0" w:color="auto"/>
        <w:bottom w:val="none" w:sz="0" w:space="0" w:color="auto"/>
        <w:right w:val="none" w:sz="0" w:space="0" w:color="auto"/>
      </w:divBdr>
      <w:divsChild>
        <w:div w:id="1218275541">
          <w:marLeft w:val="0"/>
          <w:marRight w:val="0"/>
          <w:marTop w:val="0"/>
          <w:marBottom w:val="0"/>
          <w:divBdr>
            <w:top w:val="none" w:sz="0" w:space="0" w:color="auto"/>
            <w:left w:val="none" w:sz="0" w:space="0" w:color="auto"/>
            <w:bottom w:val="none" w:sz="0" w:space="0" w:color="auto"/>
            <w:right w:val="none" w:sz="0" w:space="0" w:color="auto"/>
          </w:divBdr>
          <w:divsChild>
            <w:div w:id="1919247843">
              <w:marLeft w:val="0"/>
              <w:marRight w:val="0"/>
              <w:marTop w:val="0"/>
              <w:marBottom w:val="0"/>
              <w:divBdr>
                <w:top w:val="none" w:sz="0" w:space="0" w:color="auto"/>
                <w:left w:val="none" w:sz="0" w:space="0" w:color="auto"/>
                <w:bottom w:val="none" w:sz="0" w:space="0" w:color="auto"/>
                <w:right w:val="none" w:sz="0" w:space="0" w:color="auto"/>
              </w:divBdr>
              <w:divsChild>
                <w:div w:id="636841671">
                  <w:marLeft w:val="0"/>
                  <w:marRight w:val="0"/>
                  <w:marTop w:val="0"/>
                  <w:marBottom w:val="0"/>
                  <w:divBdr>
                    <w:top w:val="none" w:sz="0" w:space="0" w:color="auto"/>
                    <w:left w:val="none" w:sz="0" w:space="0" w:color="auto"/>
                    <w:bottom w:val="none" w:sz="0" w:space="0" w:color="auto"/>
                    <w:right w:val="none" w:sz="0" w:space="0" w:color="auto"/>
                  </w:divBdr>
                </w:div>
              </w:divsChild>
            </w:div>
            <w:div w:id="1632780611">
              <w:marLeft w:val="0"/>
              <w:marRight w:val="0"/>
              <w:marTop w:val="0"/>
              <w:marBottom w:val="0"/>
              <w:divBdr>
                <w:top w:val="none" w:sz="0" w:space="0" w:color="auto"/>
                <w:left w:val="none" w:sz="0" w:space="0" w:color="auto"/>
                <w:bottom w:val="none" w:sz="0" w:space="0" w:color="auto"/>
                <w:right w:val="none" w:sz="0" w:space="0" w:color="auto"/>
              </w:divBdr>
              <w:divsChild>
                <w:div w:id="13070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8252">
      <w:bodyDiv w:val="1"/>
      <w:marLeft w:val="0"/>
      <w:marRight w:val="0"/>
      <w:marTop w:val="0"/>
      <w:marBottom w:val="0"/>
      <w:divBdr>
        <w:top w:val="none" w:sz="0" w:space="0" w:color="auto"/>
        <w:left w:val="none" w:sz="0" w:space="0" w:color="auto"/>
        <w:bottom w:val="none" w:sz="0" w:space="0" w:color="auto"/>
        <w:right w:val="none" w:sz="0" w:space="0" w:color="auto"/>
      </w:divBdr>
      <w:divsChild>
        <w:div w:id="1857309523">
          <w:marLeft w:val="0"/>
          <w:marRight w:val="0"/>
          <w:marTop w:val="0"/>
          <w:marBottom w:val="0"/>
          <w:divBdr>
            <w:top w:val="none" w:sz="0" w:space="0" w:color="auto"/>
            <w:left w:val="none" w:sz="0" w:space="0" w:color="auto"/>
            <w:bottom w:val="none" w:sz="0" w:space="0" w:color="auto"/>
            <w:right w:val="none" w:sz="0" w:space="0" w:color="auto"/>
          </w:divBdr>
          <w:divsChild>
            <w:div w:id="2124956846">
              <w:marLeft w:val="0"/>
              <w:marRight w:val="0"/>
              <w:marTop w:val="0"/>
              <w:marBottom w:val="0"/>
              <w:divBdr>
                <w:top w:val="none" w:sz="0" w:space="0" w:color="auto"/>
                <w:left w:val="none" w:sz="0" w:space="0" w:color="auto"/>
                <w:bottom w:val="none" w:sz="0" w:space="0" w:color="auto"/>
                <w:right w:val="none" w:sz="0" w:space="0" w:color="auto"/>
              </w:divBdr>
              <w:divsChild>
                <w:div w:id="636182158">
                  <w:marLeft w:val="0"/>
                  <w:marRight w:val="0"/>
                  <w:marTop w:val="0"/>
                  <w:marBottom w:val="0"/>
                  <w:divBdr>
                    <w:top w:val="none" w:sz="0" w:space="0" w:color="auto"/>
                    <w:left w:val="none" w:sz="0" w:space="0" w:color="auto"/>
                    <w:bottom w:val="none" w:sz="0" w:space="0" w:color="auto"/>
                    <w:right w:val="none" w:sz="0" w:space="0" w:color="auto"/>
                  </w:divBdr>
                  <w:divsChild>
                    <w:div w:id="17501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13383">
      <w:bodyDiv w:val="1"/>
      <w:marLeft w:val="0"/>
      <w:marRight w:val="0"/>
      <w:marTop w:val="0"/>
      <w:marBottom w:val="0"/>
      <w:divBdr>
        <w:top w:val="none" w:sz="0" w:space="0" w:color="auto"/>
        <w:left w:val="none" w:sz="0" w:space="0" w:color="auto"/>
        <w:bottom w:val="none" w:sz="0" w:space="0" w:color="auto"/>
        <w:right w:val="none" w:sz="0" w:space="0" w:color="auto"/>
      </w:divBdr>
      <w:divsChild>
        <w:div w:id="1220827365">
          <w:marLeft w:val="0"/>
          <w:marRight w:val="0"/>
          <w:marTop w:val="0"/>
          <w:marBottom w:val="0"/>
          <w:divBdr>
            <w:top w:val="none" w:sz="0" w:space="0" w:color="auto"/>
            <w:left w:val="none" w:sz="0" w:space="0" w:color="auto"/>
            <w:bottom w:val="none" w:sz="0" w:space="0" w:color="auto"/>
            <w:right w:val="none" w:sz="0" w:space="0" w:color="auto"/>
          </w:divBdr>
          <w:divsChild>
            <w:div w:id="267667042">
              <w:marLeft w:val="0"/>
              <w:marRight w:val="0"/>
              <w:marTop w:val="0"/>
              <w:marBottom w:val="0"/>
              <w:divBdr>
                <w:top w:val="none" w:sz="0" w:space="0" w:color="auto"/>
                <w:left w:val="none" w:sz="0" w:space="0" w:color="auto"/>
                <w:bottom w:val="none" w:sz="0" w:space="0" w:color="auto"/>
                <w:right w:val="none" w:sz="0" w:space="0" w:color="auto"/>
              </w:divBdr>
              <w:divsChild>
                <w:div w:id="1045639635">
                  <w:marLeft w:val="0"/>
                  <w:marRight w:val="0"/>
                  <w:marTop w:val="0"/>
                  <w:marBottom w:val="0"/>
                  <w:divBdr>
                    <w:top w:val="none" w:sz="0" w:space="0" w:color="auto"/>
                    <w:left w:val="none" w:sz="0" w:space="0" w:color="auto"/>
                    <w:bottom w:val="none" w:sz="0" w:space="0" w:color="auto"/>
                    <w:right w:val="none" w:sz="0" w:space="0" w:color="auto"/>
                  </w:divBdr>
                  <w:divsChild>
                    <w:div w:id="19776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923150">
      <w:bodyDiv w:val="1"/>
      <w:marLeft w:val="0"/>
      <w:marRight w:val="0"/>
      <w:marTop w:val="0"/>
      <w:marBottom w:val="0"/>
      <w:divBdr>
        <w:top w:val="none" w:sz="0" w:space="0" w:color="auto"/>
        <w:left w:val="none" w:sz="0" w:space="0" w:color="auto"/>
        <w:bottom w:val="none" w:sz="0" w:space="0" w:color="auto"/>
        <w:right w:val="none" w:sz="0" w:space="0" w:color="auto"/>
      </w:divBdr>
      <w:divsChild>
        <w:div w:id="1095631421">
          <w:marLeft w:val="0"/>
          <w:marRight w:val="0"/>
          <w:marTop w:val="0"/>
          <w:marBottom w:val="0"/>
          <w:divBdr>
            <w:top w:val="none" w:sz="0" w:space="0" w:color="auto"/>
            <w:left w:val="none" w:sz="0" w:space="0" w:color="auto"/>
            <w:bottom w:val="none" w:sz="0" w:space="0" w:color="auto"/>
            <w:right w:val="none" w:sz="0" w:space="0" w:color="auto"/>
          </w:divBdr>
          <w:divsChild>
            <w:div w:id="1518471350">
              <w:marLeft w:val="0"/>
              <w:marRight w:val="0"/>
              <w:marTop w:val="0"/>
              <w:marBottom w:val="0"/>
              <w:divBdr>
                <w:top w:val="none" w:sz="0" w:space="0" w:color="auto"/>
                <w:left w:val="none" w:sz="0" w:space="0" w:color="auto"/>
                <w:bottom w:val="none" w:sz="0" w:space="0" w:color="auto"/>
                <w:right w:val="none" w:sz="0" w:space="0" w:color="auto"/>
              </w:divBdr>
              <w:divsChild>
                <w:div w:id="1063480713">
                  <w:marLeft w:val="0"/>
                  <w:marRight w:val="0"/>
                  <w:marTop w:val="0"/>
                  <w:marBottom w:val="0"/>
                  <w:divBdr>
                    <w:top w:val="none" w:sz="0" w:space="0" w:color="auto"/>
                    <w:left w:val="none" w:sz="0" w:space="0" w:color="auto"/>
                    <w:bottom w:val="none" w:sz="0" w:space="0" w:color="auto"/>
                    <w:right w:val="none" w:sz="0" w:space="0" w:color="auto"/>
                  </w:divBdr>
                  <w:divsChild>
                    <w:div w:id="72013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29186">
      <w:bodyDiv w:val="1"/>
      <w:marLeft w:val="0"/>
      <w:marRight w:val="0"/>
      <w:marTop w:val="0"/>
      <w:marBottom w:val="0"/>
      <w:divBdr>
        <w:top w:val="none" w:sz="0" w:space="0" w:color="auto"/>
        <w:left w:val="none" w:sz="0" w:space="0" w:color="auto"/>
        <w:bottom w:val="none" w:sz="0" w:space="0" w:color="auto"/>
        <w:right w:val="none" w:sz="0" w:space="0" w:color="auto"/>
      </w:divBdr>
      <w:divsChild>
        <w:div w:id="5013342">
          <w:marLeft w:val="0"/>
          <w:marRight w:val="0"/>
          <w:marTop w:val="0"/>
          <w:marBottom w:val="0"/>
          <w:divBdr>
            <w:top w:val="none" w:sz="0" w:space="0" w:color="auto"/>
            <w:left w:val="none" w:sz="0" w:space="0" w:color="auto"/>
            <w:bottom w:val="none" w:sz="0" w:space="0" w:color="auto"/>
            <w:right w:val="none" w:sz="0" w:space="0" w:color="auto"/>
          </w:divBdr>
          <w:divsChild>
            <w:div w:id="1038698721">
              <w:marLeft w:val="0"/>
              <w:marRight w:val="0"/>
              <w:marTop w:val="0"/>
              <w:marBottom w:val="0"/>
              <w:divBdr>
                <w:top w:val="none" w:sz="0" w:space="0" w:color="auto"/>
                <w:left w:val="none" w:sz="0" w:space="0" w:color="auto"/>
                <w:bottom w:val="none" w:sz="0" w:space="0" w:color="auto"/>
                <w:right w:val="none" w:sz="0" w:space="0" w:color="auto"/>
              </w:divBdr>
              <w:divsChild>
                <w:div w:id="746421028">
                  <w:marLeft w:val="0"/>
                  <w:marRight w:val="0"/>
                  <w:marTop w:val="0"/>
                  <w:marBottom w:val="0"/>
                  <w:divBdr>
                    <w:top w:val="none" w:sz="0" w:space="0" w:color="auto"/>
                    <w:left w:val="none" w:sz="0" w:space="0" w:color="auto"/>
                    <w:bottom w:val="none" w:sz="0" w:space="0" w:color="auto"/>
                    <w:right w:val="none" w:sz="0" w:space="0" w:color="auto"/>
                  </w:divBdr>
                  <w:divsChild>
                    <w:div w:id="111282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279">
      <w:bodyDiv w:val="1"/>
      <w:marLeft w:val="0"/>
      <w:marRight w:val="0"/>
      <w:marTop w:val="0"/>
      <w:marBottom w:val="0"/>
      <w:divBdr>
        <w:top w:val="none" w:sz="0" w:space="0" w:color="auto"/>
        <w:left w:val="none" w:sz="0" w:space="0" w:color="auto"/>
        <w:bottom w:val="none" w:sz="0" w:space="0" w:color="auto"/>
        <w:right w:val="none" w:sz="0" w:space="0" w:color="auto"/>
      </w:divBdr>
      <w:divsChild>
        <w:div w:id="394085307">
          <w:marLeft w:val="0"/>
          <w:marRight w:val="0"/>
          <w:marTop w:val="0"/>
          <w:marBottom w:val="0"/>
          <w:divBdr>
            <w:top w:val="none" w:sz="0" w:space="0" w:color="auto"/>
            <w:left w:val="none" w:sz="0" w:space="0" w:color="auto"/>
            <w:bottom w:val="none" w:sz="0" w:space="0" w:color="auto"/>
            <w:right w:val="none" w:sz="0" w:space="0" w:color="auto"/>
          </w:divBdr>
          <w:divsChild>
            <w:div w:id="592711385">
              <w:marLeft w:val="0"/>
              <w:marRight w:val="0"/>
              <w:marTop w:val="0"/>
              <w:marBottom w:val="0"/>
              <w:divBdr>
                <w:top w:val="none" w:sz="0" w:space="0" w:color="auto"/>
                <w:left w:val="none" w:sz="0" w:space="0" w:color="auto"/>
                <w:bottom w:val="none" w:sz="0" w:space="0" w:color="auto"/>
                <w:right w:val="none" w:sz="0" w:space="0" w:color="auto"/>
              </w:divBdr>
              <w:divsChild>
                <w:div w:id="494035742">
                  <w:marLeft w:val="0"/>
                  <w:marRight w:val="0"/>
                  <w:marTop w:val="0"/>
                  <w:marBottom w:val="0"/>
                  <w:divBdr>
                    <w:top w:val="none" w:sz="0" w:space="0" w:color="auto"/>
                    <w:left w:val="none" w:sz="0" w:space="0" w:color="auto"/>
                    <w:bottom w:val="none" w:sz="0" w:space="0" w:color="auto"/>
                    <w:right w:val="none" w:sz="0" w:space="0" w:color="auto"/>
                  </w:divBdr>
                  <w:divsChild>
                    <w:div w:id="891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23397">
      <w:bodyDiv w:val="1"/>
      <w:marLeft w:val="0"/>
      <w:marRight w:val="0"/>
      <w:marTop w:val="0"/>
      <w:marBottom w:val="0"/>
      <w:divBdr>
        <w:top w:val="none" w:sz="0" w:space="0" w:color="auto"/>
        <w:left w:val="none" w:sz="0" w:space="0" w:color="auto"/>
        <w:bottom w:val="none" w:sz="0" w:space="0" w:color="auto"/>
        <w:right w:val="none" w:sz="0" w:space="0" w:color="auto"/>
      </w:divBdr>
      <w:divsChild>
        <w:div w:id="1068453226">
          <w:marLeft w:val="0"/>
          <w:marRight w:val="0"/>
          <w:marTop w:val="0"/>
          <w:marBottom w:val="0"/>
          <w:divBdr>
            <w:top w:val="none" w:sz="0" w:space="0" w:color="auto"/>
            <w:left w:val="none" w:sz="0" w:space="0" w:color="auto"/>
            <w:bottom w:val="none" w:sz="0" w:space="0" w:color="auto"/>
            <w:right w:val="none" w:sz="0" w:space="0" w:color="auto"/>
          </w:divBdr>
          <w:divsChild>
            <w:div w:id="899749904">
              <w:marLeft w:val="0"/>
              <w:marRight w:val="0"/>
              <w:marTop w:val="0"/>
              <w:marBottom w:val="0"/>
              <w:divBdr>
                <w:top w:val="none" w:sz="0" w:space="0" w:color="auto"/>
                <w:left w:val="none" w:sz="0" w:space="0" w:color="auto"/>
                <w:bottom w:val="none" w:sz="0" w:space="0" w:color="auto"/>
                <w:right w:val="none" w:sz="0" w:space="0" w:color="auto"/>
              </w:divBdr>
              <w:divsChild>
                <w:div w:id="112265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01612">
      <w:bodyDiv w:val="1"/>
      <w:marLeft w:val="0"/>
      <w:marRight w:val="0"/>
      <w:marTop w:val="0"/>
      <w:marBottom w:val="0"/>
      <w:divBdr>
        <w:top w:val="none" w:sz="0" w:space="0" w:color="auto"/>
        <w:left w:val="none" w:sz="0" w:space="0" w:color="auto"/>
        <w:bottom w:val="none" w:sz="0" w:space="0" w:color="auto"/>
        <w:right w:val="none" w:sz="0" w:space="0" w:color="auto"/>
      </w:divBdr>
      <w:divsChild>
        <w:div w:id="646251516">
          <w:marLeft w:val="0"/>
          <w:marRight w:val="0"/>
          <w:marTop w:val="0"/>
          <w:marBottom w:val="0"/>
          <w:divBdr>
            <w:top w:val="none" w:sz="0" w:space="0" w:color="auto"/>
            <w:left w:val="none" w:sz="0" w:space="0" w:color="auto"/>
            <w:bottom w:val="none" w:sz="0" w:space="0" w:color="auto"/>
            <w:right w:val="none" w:sz="0" w:space="0" w:color="auto"/>
          </w:divBdr>
          <w:divsChild>
            <w:div w:id="2118716087">
              <w:marLeft w:val="0"/>
              <w:marRight w:val="0"/>
              <w:marTop w:val="0"/>
              <w:marBottom w:val="0"/>
              <w:divBdr>
                <w:top w:val="none" w:sz="0" w:space="0" w:color="auto"/>
                <w:left w:val="none" w:sz="0" w:space="0" w:color="auto"/>
                <w:bottom w:val="none" w:sz="0" w:space="0" w:color="auto"/>
                <w:right w:val="none" w:sz="0" w:space="0" w:color="auto"/>
              </w:divBdr>
              <w:divsChild>
                <w:div w:id="1441296762">
                  <w:marLeft w:val="0"/>
                  <w:marRight w:val="0"/>
                  <w:marTop w:val="0"/>
                  <w:marBottom w:val="0"/>
                  <w:divBdr>
                    <w:top w:val="none" w:sz="0" w:space="0" w:color="auto"/>
                    <w:left w:val="none" w:sz="0" w:space="0" w:color="auto"/>
                    <w:bottom w:val="none" w:sz="0" w:space="0" w:color="auto"/>
                    <w:right w:val="none" w:sz="0" w:space="0" w:color="auto"/>
                  </w:divBdr>
                  <w:divsChild>
                    <w:div w:id="3207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41913">
      <w:bodyDiv w:val="1"/>
      <w:marLeft w:val="0"/>
      <w:marRight w:val="0"/>
      <w:marTop w:val="0"/>
      <w:marBottom w:val="0"/>
      <w:divBdr>
        <w:top w:val="none" w:sz="0" w:space="0" w:color="auto"/>
        <w:left w:val="none" w:sz="0" w:space="0" w:color="auto"/>
        <w:bottom w:val="none" w:sz="0" w:space="0" w:color="auto"/>
        <w:right w:val="none" w:sz="0" w:space="0" w:color="auto"/>
      </w:divBdr>
      <w:divsChild>
        <w:div w:id="987126403">
          <w:marLeft w:val="0"/>
          <w:marRight w:val="0"/>
          <w:marTop w:val="0"/>
          <w:marBottom w:val="0"/>
          <w:divBdr>
            <w:top w:val="none" w:sz="0" w:space="0" w:color="auto"/>
            <w:left w:val="none" w:sz="0" w:space="0" w:color="auto"/>
            <w:bottom w:val="none" w:sz="0" w:space="0" w:color="auto"/>
            <w:right w:val="none" w:sz="0" w:space="0" w:color="auto"/>
          </w:divBdr>
          <w:divsChild>
            <w:div w:id="1853758170">
              <w:marLeft w:val="0"/>
              <w:marRight w:val="0"/>
              <w:marTop w:val="0"/>
              <w:marBottom w:val="0"/>
              <w:divBdr>
                <w:top w:val="none" w:sz="0" w:space="0" w:color="auto"/>
                <w:left w:val="none" w:sz="0" w:space="0" w:color="auto"/>
                <w:bottom w:val="none" w:sz="0" w:space="0" w:color="auto"/>
                <w:right w:val="none" w:sz="0" w:space="0" w:color="auto"/>
              </w:divBdr>
              <w:divsChild>
                <w:div w:id="2006547691">
                  <w:marLeft w:val="0"/>
                  <w:marRight w:val="0"/>
                  <w:marTop w:val="0"/>
                  <w:marBottom w:val="0"/>
                  <w:divBdr>
                    <w:top w:val="none" w:sz="0" w:space="0" w:color="auto"/>
                    <w:left w:val="none" w:sz="0" w:space="0" w:color="auto"/>
                    <w:bottom w:val="none" w:sz="0" w:space="0" w:color="auto"/>
                    <w:right w:val="none" w:sz="0" w:space="0" w:color="auto"/>
                  </w:divBdr>
                  <w:divsChild>
                    <w:div w:id="8145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726632">
      <w:bodyDiv w:val="1"/>
      <w:marLeft w:val="0"/>
      <w:marRight w:val="0"/>
      <w:marTop w:val="0"/>
      <w:marBottom w:val="0"/>
      <w:divBdr>
        <w:top w:val="none" w:sz="0" w:space="0" w:color="auto"/>
        <w:left w:val="none" w:sz="0" w:space="0" w:color="auto"/>
        <w:bottom w:val="none" w:sz="0" w:space="0" w:color="auto"/>
        <w:right w:val="none" w:sz="0" w:space="0" w:color="auto"/>
      </w:divBdr>
      <w:divsChild>
        <w:div w:id="527715640">
          <w:marLeft w:val="0"/>
          <w:marRight w:val="0"/>
          <w:marTop w:val="0"/>
          <w:marBottom w:val="0"/>
          <w:divBdr>
            <w:top w:val="none" w:sz="0" w:space="0" w:color="auto"/>
            <w:left w:val="none" w:sz="0" w:space="0" w:color="auto"/>
            <w:bottom w:val="none" w:sz="0" w:space="0" w:color="auto"/>
            <w:right w:val="none" w:sz="0" w:space="0" w:color="auto"/>
          </w:divBdr>
          <w:divsChild>
            <w:div w:id="1136872891">
              <w:marLeft w:val="0"/>
              <w:marRight w:val="0"/>
              <w:marTop w:val="0"/>
              <w:marBottom w:val="0"/>
              <w:divBdr>
                <w:top w:val="none" w:sz="0" w:space="0" w:color="auto"/>
                <w:left w:val="none" w:sz="0" w:space="0" w:color="auto"/>
                <w:bottom w:val="none" w:sz="0" w:space="0" w:color="auto"/>
                <w:right w:val="none" w:sz="0" w:space="0" w:color="auto"/>
              </w:divBdr>
              <w:divsChild>
                <w:div w:id="1436633702">
                  <w:marLeft w:val="0"/>
                  <w:marRight w:val="0"/>
                  <w:marTop w:val="0"/>
                  <w:marBottom w:val="0"/>
                  <w:divBdr>
                    <w:top w:val="none" w:sz="0" w:space="0" w:color="auto"/>
                    <w:left w:val="none" w:sz="0" w:space="0" w:color="auto"/>
                    <w:bottom w:val="none" w:sz="0" w:space="0" w:color="auto"/>
                    <w:right w:val="none" w:sz="0" w:space="0" w:color="auto"/>
                  </w:divBdr>
                  <w:divsChild>
                    <w:div w:id="6985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98730">
      <w:bodyDiv w:val="1"/>
      <w:marLeft w:val="0"/>
      <w:marRight w:val="0"/>
      <w:marTop w:val="0"/>
      <w:marBottom w:val="0"/>
      <w:divBdr>
        <w:top w:val="none" w:sz="0" w:space="0" w:color="auto"/>
        <w:left w:val="none" w:sz="0" w:space="0" w:color="auto"/>
        <w:bottom w:val="none" w:sz="0" w:space="0" w:color="auto"/>
        <w:right w:val="none" w:sz="0" w:space="0" w:color="auto"/>
      </w:divBdr>
      <w:divsChild>
        <w:div w:id="508759598">
          <w:marLeft w:val="0"/>
          <w:marRight w:val="0"/>
          <w:marTop w:val="0"/>
          <w:marBottom w:val="0"/>
          <w:divBdr>
            <w:top w:val="none" w:sz="0" w:space="0" w:color="auto"/>
            <w:left w:val="none" w:sz="0" w:space="0" w:color="auto"/>
            <w:bottom w:val="none" w:sz="0" w:space="0" w:color="auto"/>
            <w:right w:val="none" w:sz="0" w:space="0" w:color="auto"/>
          </w:divBdr>
          <w:divsChild>
            <w:div w:id="470828401">
              <w:marLeft w:val="0"/>
              <w:marRight w:val="0"/>
              <w:marTop w:val="0"/>
              <w:marBottom w:val="0"/>
              <w:divBdr>
                <w:top w:val="none" w:sz="0" w:space="0" w:color="auto"/>
                <w:left w:val="none" w:sz="0" w:space="0" w:color="auto"/>
                <w:bottom w:val="none" w:sz="0" w:space="0" w:color="auto"/>
                <w:right w:val="none" w:sz="0" w:space="0" w:color="auto"/>
              </w:divBdr>
              <w:divsChild>
                <w:div w:id="858355080">
                  <w:marLeft w:val="0"/>
                  <w:marRight w:val="0"/>
                  <w:marTop w:val="0"/>
                  <w:marBottom w:val="0"/>
                  <w:divBdr>
                    <w:top w:val="none" w:sz="0" w:space="0" w:color="auto"/>
                    <w:left w:val="none" w:sz="0" w:space="0" w:color="auto"/>
                    <w:bottom w:val="none" w:sz="0" w:space="0" w:color="auto"/>
                    <w:right w:val="none" w:sz="0" w:space="0" w:color="auto"/>
                  </w:divBdr>
                  <w:divsChild>
                    <w:div w:id="44847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4602">
      <w:bodyDiv w:val="1"/>
      <w:marLeft w:val="0"/>
      <w:marRight w:val="0"/>
      <w:marTop w:val="0"/>
      <w:marBottom w:val="0"/>
      <w:divBdr>
        <w:top w:val="none" w:sz="0" w:space="0" w:color="auto"/>
        <w:left w:val="none" w:sz="0" w:space="0" w:color="auto"/>
        <w:bottom w:val="none" w:sz="0" w:space="0" w:color="auto"/>
        <w:right w:val="none" w:sz="0" w:space="0" w:color="auto"/>
      </w:divBdr>
      <w:divsChild>
        <w:div w:id="1525511726">
          <w:marLeft w:val="0"/>
          <w:marRight w:val="0"/>
          <w:marTop w:val="0"/>
          <w:marBottom w:val="0"/>
          <w:divBdr>
            <w:top w:val="none" w:sz="0" w:space="0" w:color="auto"/>
            <w:left w:val="none" w:sz="0" w:space="0" w:color="auto"/>
            <w:bottom w:val="none" w:sz="0" w:space="0" w:color="auto"/>
            <w:right w:val="none" w:sz="0" w:space="0" w:color="auto"/>
          </w:divBdr>
          <w:divsChild>
            <w:div w:id="221791726">
              <w:marLeft w:val="0"/>
              <w:marRight w:val="0"/>
              <w:marTop w:val="0"/>
              <w:marBottom w:val="0"/>
              <w:divBdr>
                <w:top w:val="none" w:sz="0" w:space="0" w:color="auto"/>
                <w:left w:val="none" w:sz="0" w:space="0" w:color="auto"/>
                <w:bottom w:val="none" w:sz="0" w:space="0" w:color="auto"/>
                <w:right w:val="none" w:sz="0" w:space="0" w:color="auto"/>
              </w:divBdr>
              <w:divsChild>
                <w:div w:id="1280987552">
                  <w:marLeft w:val="0"/>
                  <w:marRight w:val="0"/>
                  <w:marTop w:val="0"/>
                  <w:marBottom w:val="0"/>
                  <w:divBdr>
                    <w:top w:val="none" w:sz="0" w:space="0" w:color="auto"/>
                    <w:left w:val="none" w:sz="0" w:space="0" w:color="auto"/>
                    <w:bottom w:val="none" w:sz="0" w:space="0" w:color="auto"/>
                    <w:right w:val="none" w:sz="0" w:space="0" w:color="auto"/>
                  </w:divBdr>
                  <w:divsChild>
                    <w:div w:id="208517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682475">
      <w:bodyDiv w:val="1"/>
      <w:marLeft w:val="0"/>
      <w:marRight w:val="0"/>
      <w:marTop w:val="0"/>
      <w:marBottom w:val="0"/>
      <w:divBdr>
        <w:top w:val="none" w:sz="0" w:space="0" w:color="auto"/>
        <w:left w:val="none" w:sz="0" w:space="0" w:color="auto"/>
        <w:bottom w:val="none" w:sz="0" w:space="0" w:color="auto"/>
        <w:right w:val="none" w:sz="0" w:space="0" w:color="auto"/>
      </w:divBdr>
      <w:divsChild>
        <w:div w:id="1766917233">
          <w:marLeft w:val="0"/>
          <w:marRight w:val="0"/>
          <w:marTop w:val="0"/>
          <w:marBottom w:val="0"/>
          <w:divBdr>
            <w:top w:val="none" w:sz="0" w:space="0" w:color="auto"/>
            <w:left w:val="none" w:sz="0" w:space="0" w:color="auto"/>
            <w:bottom w:val="none" w:sz="0" w:space="0" w:color="auto"/>
            <w:right w:val="none" w:sz="0" w:space="0" w:color="auto"/>
          </w:divBdr>
          <w:divsChild>
            <w:div w:id="2022586805">
              <w:marLeft w:val="0"/>
              <w:marRight w:val="0"/>
              <w:marTop w:val="0"/>
              <w:marBottom w:val="0"/>
              <w:divBdr>
                <w:top w:val="none" w:sz="0" w:space="0" w:color="auto"/>
                <w:left w:val="none" w:sz="0" w:space="0" w:color="auto"/>
                <w:bottom w:val="none" w:sz="0" w:space="0" w:color="auto"/>
                <w:right w:val="none" w:sz="0" w:space="0" w:color="auto"/>
              </w:divBdr>
              <w:divsChild>
                <w:div w:id="341204051">
                  <w:marLeft w:val="0"/>
                  <w:marRight w:val="0"/>
                  <w:marTop w:val="0"/>
                  <w:marBottom w:val="0"/>
                  <w:divBdr>
                    <w:top w:val="none" w:sz="0" w:space="0" w:color="auto"/>
                    <w:left w:val="none" w:sz="0" w:space="0" w:color="auto"/>
                    <w:bottom w:val="none" w:sz="0" w:space="0" w:color="auto"/>
                    <w:right w:val="none" w:sz="0" w:space="0" w:color="auto"/>
                  </w:divBdr>
                  <w:divsChild>
                    <w:div w:id="19024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259</TotalTime>
  <Pages>4</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9</cp:revision>
  <cp:lastPrinted>2019-09-26T17:26:00Z</cp:lastPrinted>
  <dcterms:created xsi:type="dcterms:W3CDTF">2019-09-03T20:32:00Z</dcterms:created>
  <dcterms:modified xsi:type="dcterms:W3CDTF">2019-09-26T17:26:00Z</dcterms:modified>
</cp:coreProperties>
</file>