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628" w:rsidRDefault="00D97628" w:rsidP="00D9762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3536830</wp:posOffset>
                </wp:positionH>
                <wp:positionV relativeFrom="paragraph">
                  <wp:posOffset>-51758</wp:posOffset>
                </wp:positionV>
                <wp:extent cx="2536166" cy="131121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6166" cy="1311215"/>
                        </a:xfrm>
                        <a:prstGeom prst="rect">
                          <a:avLst/>
                        </a:prstGeom>
                        <a:noFill/>
                        <a:ln w="6350">
                          <a:noFill/>
                        </a:ln>
                      </wps:spPr>
                      <wps:txbx>
                        <w:txbxContent>
                          <w:p w:rsidR="00D97628" w:rsidRPr="00D97628" w:rsidRDefault="00D97628" w:rsidP="00D97628">
                            <w:pPr>
                              <w:ind w:right="-352"/>
                              <w:rPr>
                                <w:rFonts w:asciiTheme="minorHAnsi" w:hAnsiTheme="minorHAnsi" w:cstheme="minorHAnsi"/>
                              </w:rPr>
                            </w:pPr>
                            <w:r w:rsidRPr="00D97628">
                              <w:rPr>
                                <w:rFonts w:asciiTheme="minorHAnsi" w:hAnsiTheme="minorHAnsi" w:cstheme="minorHAnsi"/>
                              </w:rPr>
                              <w:t>A bond can be viewed as a package of two investments:</w:t>
                            </w:r>
                          </w:p>
                          <w:p w:rsidR="00D97628" w:rsidRPr="00D97628" w:rsidRDefault="00D97628" w:rsidP="00D97628">
                            <w:pPr>
                              <w:pStyle w:val="ListParagraph"/>
                              <w:numPr>
                                <w:ilvl w:val="0"/>
                                <w:numId w:val="1"/>
                              </w:numPr>
                              <w:ind w:right="-352"/>
                              <w:rPr>
                                <w:rFonts w:asciiTheme="minorHAnsi" w:hAnsiTheme="minorHAnsi" w:cstheme="minorHAnsi"/>
                              </w:rPr>
                            </w:pPr>
                            <w:r w:rsidRPr="00D97628">
                              <w:rPr>
                                <w:rFonts w:asciiTheme="minorHAnsi" w:hAnsiTheme="minorHAnsi" w:cstheme="minorHAnsi"/>
                              </w:rPr>
                              <w:t>The first investment generates the regular coupon payments, $Ct , till (and including) maturity date T .</w:t>
                            </w:r>
                          </w:p>
                          <w:p w:rsidR="00D97628" w:rsidRDefault="00D97628" w:rsidP="00D97628">
                            <w:pPr>
                              <w:pStyle w:val="ListParagraph"/>
                              <w:numPr>
                                <w:ilvl w:val="0"/>
                                <w:numId w:val="1"/>
                              </w:numPr>
                              <w:rPr>
                                <w:rFonts w:asciiTheme="minorHAnsi" w:hAnsiTheme="minorHAnsi" w:cstheme="minorHAnsi"/>
                              </w:rPr>
                            </w:pPr>
                            <w:r w:rsidRPr="00D97628">
                              <w:rPr>
                                <w:rFonts w:asciiTheme="minorHAnsi" w:hAnsiTheme="minorHAnsi" w:cstheme="minorHAnsi"/>
                              </w:rPr>
                              <w:t>The second produces the face value, $F, at maturity T.</w:t>
                            </w:r>
                          </w:p>
                          <w:p w:rsidR="00D97628" w:rsidRDefault="00D976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8.5pt;margin-top:-4.1pt;width:199.7pt;height:10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" filled="f" stroked="f" strokeweight=".5pt">
                <v:textbox>
                  <w:txbxContent>
                    <w:p w:rsidR="00D97628" w:rsidRPr="00D97628" w:rsidRDefault="00D97628" w:rsidP="00D97628">
                      <w:pPr>
                        <w:ind w:right="-352"/>
                        <w:rPr>
                          <w:rFonts w:asciiTheme="minorHAnsi" w:hAnsiTheme="minorHAnsi" w:cstheme="minorHAnsi"/>
                        </w:rPr>
                      </w:pPr>
                      <w:r w:rsidRPr="00D97628">
                        <w:rPr>
                          <w:rFonts w:asciiTheme="minorHAnsi" w:hAnsiTheme="minorHAnsi" w:cstheme="minorHAnsi"/>
                        </w:rPr>
                        <w:t>A bond can be viewed as a package of two investments:</w:t>
                      </w:r>
                    </w:p>
                    <w:p w:rsidR="00D97628" w:rsidRPr="00D97628" w:rsidRDefault="00D97628" w:rsidP="00D97628">
                      <w:pPr>
                        <w:pStyle w:val="ListParagraph"/>
                        <w:numPr>
                          <w:ilvl w:val="0"/>
                          <w:numId w:val="1"/>
                        </w:numPr>
                        <w:ind w:right="-352"/>
                        <w:rPr>
                          <w:rFonts w:asciiTheme="minorHAnsi" w:hAnsiTheme="minorHAnsi" w:cstheme="minorHAnsi"/>
                        </w:rPr>
                      </w:pPr>
                      <w:r w:rsidRPr="00D97628">
                        <w:rPr>
                          <w:rFonts w:asciiTheme="minorHAnsi" w:hAnsiTheme="minorHAnsi" w:cstheme="minorHAnsi"/>
                        </w:rPr>
                        <w:t>The first investment generates the regular coupon payments, $Ct , till (and including) maturity date T .</w:t>
                      </w:r>
                    </w:p>
                    <w:p w:rsidR="00D97628" w:rsidRDefault="00D97628" w:rsidP="00D97628">
                      <w:pPr>
                        <w:pStyle w:val="ListParagraph"/>
                        <w:numPr>
                          <w:ilvl w:val="0"/>
                          <w:numId w:val="1"/>
                        </w:numPr>
                        <w:rPr>
                          <w:rFonts w:asciiTheme="minorHAnsi" w:hAnsiTheme="minorHAnsi" w:cstheme="minorHAnsi"/>
                        </w:rPr>
                      </w:pPr>
                      <w:r w:rsidRPr="00D97628">
                        <w:rPr>
                          <w:rFonts w:asciiTheme="minorHAnsi" w:hAnsiTheme="minorHAnsi" w:cstheme="minorHAnsi"/>
                        </w:rPr>
                        <w:t>The second produces the face value, $F, at maturity T.</w:t>
                      </w:r>
                    </w:p>
                    <w:p w:rsidR="00D97628" w:rsidRDefault="00D97628"/>
                  </w:txbxContent>
                </v:textbox>
              </v:shape>
            </w:pict>
          </mc:Fallback>
        </mc:AlternateContent>
      </w:r>
      <w:r w:rsidRPr="00D97628">
        <w:rPr>
          <w:rFonts w:asciiTheme="minorHAnsi" w:hAnsiTheme="minorHAnsi" w:cstheme="minorHAnsi"/>
          <w:noProof/>
        </w:rPr>
        <w:drawing>
          <wp:inline distT="0" distB="0" distL="0" distR="0" wp14:anchorId="2DDC0527" wp14:editId="7BF3F48E">
            <wp:extent cx="3536830" cy="1172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6210" cy="1211974"/>
                    </a:xfrm>
                    <a:prstGeom prst="rect">
                      <a:avLst/>
                    </a:prstGeom>
                  </pic:spPr>
                </pic:pic>
              </a:graphicData>
            </a:graphic>
          </wp:inline>
        </w:drawing>
      </w:r>
    </w:p>
    <w:p w:rsidR="00D97628" w:rsidRDefault="00D97628" w:rsidP="00D97628">
      <w:pPr>
        <w:rPr>
          <w:rFonts w:asciiTheme="minorHAnsi" w:hAnsiTheme="minorHAnsi" w:cstheme="minorHAnsi"/>
        </w:rPr>
      </w:pPr>
    </w:p>
    <w:p w:rsidR="00D97628" w:rsidRDefault="00D97628" w:rsidP="00D97628">
      <w:pPr>
        <w:rPr>
          <w:rFonts w:asciiTheme="minorHAnsi" w:hAnsiTheme="minorHAnsi" w:cstheme="minorHAnsi"/>
        </w:rPr>
      </w:pPr>
      <w:r>
        <w:rPr>
          <w:rFonts w:asciiTheme="minorHAnsi" w:hAnsiTheme="minorHAnsi" w:cstheme="minorHAnsi"/>
        </w:rPr>
        <w:t>zero coupon bonds: stripped bonds/strips</w:t>
      </w:r>
    </w:p>
    <w:p w:rsidR="00D97628" w:rsidRDefault="00D97628" w:rsidP="00D97628">
      <w:pPr>
        <w:rPr>
          <w:rFonts w:asciiTheme="minorHAnsi" w:hAnsiTheme="minorHAnsi" w:cstheme="minorHAnsi"/>
        </w:rPr>
      </w:pPr>
    </w:p>
    <w:p w:rsidR="00D97628" w:rsidRDefault="00A83E29" w:rsidP="00D97628">
      <w:pPr>
        <w:rPr>
          <w:rFonts w:asciiTheme="minorHAnsi" w:hAnsiTheme="minorHAnsi" w:cstheme="minorHAnsi"/>
        </w:rPr>
      </w:pPr>
      <w:r w:rsidRPr="00A83E29">
        <w:rPr>
          <w:rFonts w:asciiTheme="minorHAnsi" w:hAnsiTheme="minorHAnsi" w:cstheme="minorHAnsi"/>
          <w:noProof/>
          <w:lang w:val="en-CA"/>
        </w:rPr>
        <w:drawing>
          <wp:anchor distT="0" distB="0" distL="114300" distR="114300" simplePos="0" relativeHeight="251662336" behindDoc="0" locked="0" layoutInCell="1" allowOverlap="1" wp14:anchorId="531AD89F">
            <wp:simplePos x="0" y="0"/>
            <wp:positionH relativeFrom="column">
              <wp:posOffset>3791388</wp:posOffset>
            </wp:positionH>
            <wp:positionV relativeFrom="paragraph">
              <wp:posOffset>41954</wp:posOffset>
            </wp:positionV>
            <wp:extent cx="2388476" cy="1026452"/>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88476" cy="1026452"/>
                    </a:xfrm>
                    <a:prstGeom prst="rect">
                      <a:avLst/>
                    </a:prstGeom>
                  </pic:spPr>
                </pic:pic>
              </a:graphicData>
            </a:graphic>
            <wp14:sizeRelH relativeFrom="page">
              <wp14:pctWidth>0</wp14:pctWidth>
            </wp14:sizeRelH>
            <wp14:sizeRelV relativeFrom="page">
              <wp14:pctHeight>0</wp14:pctHeight>
            </wp14:sizeRelV>
          </wp:anchor>
        </w:drawing>
      </w:r>
      <w:r w:rsidR="00D97628" w:rsidRPr="00D97628">
        <w:rPr>
          <w:rFonts w:asciiTheme="minorHAnsi" w:hAnsiTheme="minorHAnsi" w:cstheme="minorHAnsi"/>
          <w:noProof/>
        </w:rPr>
        <w:drawing>
          <wp:inline distT="0" distB="0" distL="0" distR="0" wp14:anchorId="7324BDD0" wp14:editId="252E9769">
            <wp:extent cx="3498574" cy="107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1816" cy="1112437"/>
                    </a:xfrm>
                    <a:prstGeom prst="rect">
                      <a:avLst/>
                    </a:prstGeom>
                  </pic:spPr>
                </pic:pic>
              </a:graphicData>
            </a:graphic>
          </wp:inline>
        </w:drawing>
      </w:r>
    </w:p>
    <w:p w:rsidR="00D97628" w:rsidRDefault="00D97628" w:rsidP="00D97628">
      <w:pPr>
        <w:rPr>
          <w:rFonts w:asciiTheme="minorHAnsi" w:hAnsiTheme="minorHAnsi" w:cstheme="minorHAnsi"/>
        </w:rPr>
      </w:pPr>
    </w:p>
    <w:p w:rsidR="00D97628" w:rsidRPr="00D97628" w:rsidRDefault="001E4952" w:rsidP="00D97628">
      <w:pPr>
        <w:rPr>
          <w:rFonts w:asciiTheme="minorHAnsi" w:hAnsiTheme="minorHAnsi" w:cstheme="minorHAnsi"/>
          <w:lang w:val="en-CA"/>
        </w:rPr>
      </w:pPr>
      <w:r>
        <w:rPr>
          <w:rFonts w:asciiTheme="minorHAnsi" w:hAnsiTheme="minorHAnsi" w:cstheme="minorHAnsi"/>
          <w:b/>
          <w:bCs/>
          <w:color w:val="C66022" w:themeColor="accent2" w:themeShade="BF"/>
          <w:lang w:val="en-CA"/>
        </w:rPr>
        <w:t>Y</w:t>
      </w:r>
      <w:r w:rsidR="00D97628" w:rsidRPr="00D97628">
        <w:rPr>
          <w:rFonts w:asciiTheme="minorHAnsi" w:hAnsiTheme="minorHAnsi" w:cstheme="minorHAnsi"/>
          <w:b/>
          <w:bCs/>
          <w:color w:val="C66022" w:themeColor="accent2" w:themeShade="BF"/>
          <w:lang w:val="en-CA"/>
        </w:rPr>
        <w:t>ield to maturity (y)</w:t>
      </w:r>
    </w:p>
    <w:p w:rsidR="00D97628" w:rsidRPr="00D97628" w:rsidRDefault="00A83E29" w:rsidP="00D97628">
      <w:pPr>
        <w:rPr>
          <w:rFonts w:asciiTheme="minorHAnsi" w:hAnsiTheme="minorHAnsi" w:cstheme="minorHAnsi"/>
          <w:lang w:val="en-CA"/>
        </w:rPr>
      </w:pPr>
      <w:r w:rsidRPr="00A83E29">
        <w:rPr>
          <w:rFonts w:asciiTheme="minorHAnsi" w:hAnsiTheme="minorHAnsi" w:cstheme="minorHAnsi"/>
          <w:noProof/>
          <w:color w:val="000000" w:themeColor="text1"/>
          <w:lang w:val="en-CA"/>
        </w:rPr>
        <w:drawing>
          <wp:anchor distT="0" distB="0" distL="114300" distR="114300" simplePos="0" relativeHeight="251661312" behindDoc="0" locked="0" layoutInCell="1" allowOverlap="1" wp14:anchorId="2C1128D7">
            <wp:simplePos x="0" y="0"/>
            <wp:positionH relativeFrom="column">
              <wp:posOffset>5076190</wp:posOffset>
            </wp:positionH>
            <wp:positionV relativeFrom="paragraph">
              <wp:posOffset>76967</wp:posOffset>
            </wp:positionV>
            <wp:extent cx="1710558" cy="431497"/>
            <wp:effectExtent l="0" t="0" r="444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10558" cy="431497"/>
                    </a:xfrm>
                    <a:prstGeom prst="rect">
                      <a:avLst/>
                    </a:prstGeom>
                  </pic:spPr>
                </pic:pic>
              </a:graphicData>
            </a:graphic>
            <wp14:sizeRelH relativeFrom="page">
              <wp14:pctWidth>0</wp14:pctWidth>
            </wp14:sizeRelH>
            <wp14:sizeRelV relativeFrom="page">
              <wp14:pctHeight>0</wp14:pctHeight>
            </wp14:sizeRelV>
          </wp:anchor>
        </w:drawing>
      </w:r>
      <w:r w:rsidR="00D97628" w:rsidRPr="00D97628">
        <w:rPr>
          <w:rFonts w:asciiTheme="minorHAnsi" w:hAnsiTheme="minorHAnsi" w:cstheme="minorHAnsi"/>
          <w:lang w:val="en-CA"/>
        </w:rPr>
        <w:t xml:space="preserve">It is the </w:t>
      </w:r>
      <w:r w:rsidR="00D97628" w:rsidRPr="001E4952">
        <w:rPr>
          <w:rFonts w:asciiTheme="minorHAnsi" w:hAnsiTheme="minorHAnsi" w:cstheme="minorHAnsi"/>
          <w:color w:val="C00000"/>
          <w:lang w:val="en-CA"/>
        </w:rPr>
        <w:t>annual return</w:t>
      </w:r>
      <w:r w:rsidR="001E4952" w:rsidRPr="001E4952">
        <w:rPr>
          <w:rFonts w:asciiTheme="minorHAnsi" w:hAnsiTheme="minorHAnsi" w:cstheme="minorHAnsi"/>
          <w:color w:val="C00000"/>
          <w:lang w:val="en-CA"/>
        </w:rPr>
        <w:t xml:space="preserve">(APR) </w:t>
      </w:r>
      <w:r w:rsidR="00D97628" w:rsidRPr="00D97628">
        <w:rPr>
          <w:rFonts w:asciiTheme="minorHAnsi" w:hAnsiTheme="minorHAnsi" w:cstheme="minorHAnsi"/>
          <w:lang w:val="en-CA"/>
        </w:rPr>
        <w:t>earned by buying a bond and holding it to maturity.</w:t>
      </w:r>
    </w:p>
    <w:p w:rsidR="00D97628" w:rsidRPr="00D97628" w:rsidRDefault="00D97628" w:rsidP="00D97628">
      <w:pPr>
        <w:rPr>
          <w:rFonts w:asciiTheme="minorHAnsi" w:hAnsiTheme="minorHAnsi" w:cstheme="minorHAnsi"/>
          <w:lang w:val="en-CA"/>
        </w:rPr>
      </w:pPr>
      <w:r w:rsidRPr="00D97628">
        <w:rPr>
          <w:rFonts w:asciiTheme="minorHAnsi" w:hAnsiTheme="minorHAnsi" w:cstheme="minorHAnsi"/>
          <w:lang w:val="en-CA"/>
        </w:rPr>
        <w:t>It is the discount rate that sets the value of future payments equal to the price.</w:t>
      </w:r>
    </w:p>
    <w:p w:rsidR="00D97628" w:rsidRDefault="00D97628" w:rsidP="00D97628">
      <w:pPr>
        <w:rPr>
          <w:rFonts w:asciiTheme="minorHAnsi" w:hAnsiTheme="minorHAnsi" w:cstheme="minorHAnsi"/>
          <w:lang w:val="en-CA"/>
        </w:rPr>
      </w:pPr>
      <w:r w:rsidRPr="00D97628">
        <w:rPr>
          <w:rFonts w:asciiTheme="minorHAnsi" w:hAnsiTheme="minorHAnsi" w:cstheme="minorHAnsi"/>
          <w:lang w:val="en-CA"/>
        </w:rPr>
        <w:t>It is the rate that sets the NPV of investing in the bond equal to zero.</w:t>
      </w:r>
    </w:p>
    <w:p w:rsidR="001E4952" w:rsidRDefault="001E4952" w:rsidP="00D97628">
      <w:pPr>
        <w:rPr>
          <w:rFonts w:asciiTheme="minorHAnsi" w:hAnsiTheme="minorHAnsi" w:cstheme="minorHAnsi"/>
          <w:lang w:val="en-CA"/>
        </w:rPr>
      </w:pPr>
    </w:p>
    <w:p w:rsidR="00A83E29" w:rsidRDefault="00A83E29" w:rsidP="00A83E29">
      <w:pPr>
        <w:rPr>
          <w:rFonts w:asciiTheme="minorHAnsi" w:hAnsiTheme="minorHAnsi" w:cstheme="minorHAnsi"/>
          <w:color w:val="000000" w:themeColor="text1"/>
          <w:lang w:val="en-CA"/>
        </w:rPr>
      </w:pPr>
      <w:r w:rsidRPr="00A83E29">
        <w:rPr>
          <w:rFonts w:asciiTheme="minorHAnsi" w:hAnsiTheme="minorHAnsi" w:cstheme="minorHAnsi"/>
          <w:color w:val="000000" w:themeColor="text1"/>
          <w:lang w:val="en-CA"/>
        </w:rPr>
        <w:t xml:space="preserve">The </w:t>
      </w:r>
      <w:r w:rsidRPr="00A83E29">
        <w:rPr>
          <w:rFonts w:asciiTheme="minorHAnsi" w:hAnsiTheme="minorHAnsi" w:cstheme="minorHAnsi"/>
          <w:b/>
          <w:bCs/>
          <w:color w:val="000000" w:themeColor="text1"/>
          <w:lang w:val="en-CA"/>
        </w:rPr>
        <w:t>yield curve plots</w:t>
      </w:r>
      <w:r w:rsidRPr="00A83E29">
        <w:rPr>
          <w:rFonts w:asciiTheme="minorHAnsi" w:hAnsiTheme="minorHAnsi" w:cstheme="minorHAnsi"/>
          <w:color w:val="000000" w:themeColor="text1"/>
          <w:lang w:val="en-CA"/>
        </w:rPr>
        <w:t xml:space="preserve"> the yield to maturity against the maturity of bonds</w:t>
      </w:r>
    </w:p>
    <w:p w:rsidR="00A83E29" w:rsidRDefault="00A83E29" w:rsidP="00D97628">
      <w:pPr>
        <w:rPr>
          <w:rFonts w:asciiTheme="minorHAnsi" w:hAnsiTheme="minorHAnsi" w:cstheme="minorHAnsi"/>
          <w:lang w:val="en-CA"/>
        </w:rPr>
      </w:pPr>
    </w:p>
    <w:p w:rsidR="001E4952" w:rsidRDefault="001E4952" w:rsidP="00D97628">
      <w:pPr>
        <w:rPr>
          <w:noProof/>
        </w:rPr>
      </w:pPr>
      <w:r w:rsidRPr="001E4952">
        <w:rPr>
          <w:rFonts w:asciiTheme="minorHAnsi" w:hAnsiTheme="minorHAnsi" w:cstheme="minorHAnsi"/>
          <w:noProof/>
          <w:lang w:val="en-CA"/>
        </w:rPr>
        <w:drawing>
          <wp:anchor distT="0" distB="0" distL="114300" distR="114300" simplePos="0" relativeHeight="251660288" behindDoc="0" locked="0" layoutInCell="1" allowOverlap="1" wp14:anchorId="2EAD940C">
            <wp:simplePos x="0" y="0"/>
            <wp:positionH relativeFrom="column">
              <wp:posOffset>3540119</wp:posOffset>
            </wp:positionH>
            <wp:positionV relativeFrom="paragraph">
              <wp:posOffset>415925</wp:posOffset>
            </wp:positionV>
            <wp:extent cx="2068830" cy="38608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68830" cy="386080"/>
                    </a:xfrm>
                    <a:prstGeom prst="rect">
                      <a:avLst/>
                    </a:prstGeom>
                  </pic:spPr>
                </pic:pic>
              </a:graphicData>
            </a:graphic>
            <wp14:sizeRelH relativeFrom="page">
              <wp14:pctWidth>0</wp14:pctWidth>
            </wp14:sizeRelH>
            <wp14:sizeRelV relativeFrom="page">
              <wp14:pctHeight>0</wp14:pctHeight>
            </wp14:sizeRelV>
          </wp:anchor>
        </w:drawing>
      </w:r>
      <w:r w:rsidRPr="001E4952">
        <w:rPr>
          <w:rFonts w:asciiTheme="minorHAnsi" w:hAnsiTheme="minorHAnsi" w:cstheme="minorHAnsi"/>
          <w:noProof/>
          <w:lang w:val="en-CA"/>
        </w:rPr>
        <w:drawing>
          <wp:inline distT="0" distB="0" distL="0" distR="0" wp14:anchorId="3DBA79EB" wp14:editId="08C36C4D">
            <wp:extent cx="3315167" cy="801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340" cy="809369"/>
                    </a:xfrm>
                    <a:prstGeom prst="rect">
                      <a:avLst/>
                    </a:prstGeom>
                  </pic:spPr>
                </pic:pic>
              </a:graphicData>
            </a:graphic>
          </wp:inline>
        </w:drawing>
      </w:r>
      <w:r w:rsidRPr="001E4952">
        <w:rPr>
          <w:noProof/>
        </w:rPr>
        <w:t xml:space="preserve"> </w:t>
      </w:r>
    </w:p>
    <w:p w:rsidR="001E4952" w:rsidRDefault="001E4952" w:rsidP="00D97628">
      <w:pPr>
        <w:rPr>
          <w:noProof/>
        </w:rPr>
      </w:pPr>
    </w:p>
    <w:p w:rsidR="001E4952" w:rsidRPr="001E4952" w:rsidRDefault="001E4952" w:rsidP="001E4952">
      <w:pPr>
        <w:pStyle w:val="ListParagraph"/>
        <w:numPr>
          <w:ilvl w:val="0"/>
          <w:numId w:val="2"/>
        </w:numPr>
        <w:rPr>
          <w:rFonts w:asciiTheme="minorHAnsi" w:hAnsiTheme="minorHAnsi" w:cstheme="minorHAnsi"/>
          <w:color w:val="C00000"/>
          <w:lang w:val="en-CA"/>
        </w:rPr>
      </w:pPr>
      <w:r w:rsidRPr="001E4952">
        <w:rPr>
          <w:rFonts w:asciiTheme="minorHAnsi" w:hAnsiTheme="minorHAnsi" w:cstheme="minorHAnsi"/>
          <w:color w:val="C00000"/>
          <w:lang w:val="en-CA"/>
        </w:rPr>
        <w:t>Bond prices and interest rates must move in opposite directions.</w:t>
      </w:r>
    </w:p>
    <w:p w:rsidR="001E4952" w:rsidRPr="001E4952" w:rsidRDefault="001E4952" w:rsidP="001E4952">
      <w:pPr>
        <w:pStyle w:val="ListParagraph"/>
        <w:numPr>
          <w:ilvl w:val="0"/>
          <w:numId w:val="2"/>
        </w:numPr>
        <w:rPr>
          <w:rFonts w:asciiTheme="minorHAnsi" w:hAnsiTheme="minorHAnsi" w:cstheme="minorHAnsi"/>
          <w:color w:val="C00000"/>
          <w:lang w:val="en-CA"/>
        </w:rPr>
      </w:pPr>
      <w:r w:rsidRPr="001E4952">
        <w:rPr>
          <w:rFonts w:asciiTheme="minorHAnsi" w:hAnsiTheme="minorHAnsi" w:cstheme="minorHAnsi"/>
          <w:color w:val="000000" w:themeColor="text1"/>
          <w:lang w:val="en-CA"/>
        </w:rPr>
        <w:t xml:space="preserve">The yield to maturity (our measure of the interest rate on a bond) is defined as </w:t>
      </w:r>
      <w:r w:rsidRPr="001E4952">
        <w:rPr>
          <w:rFonts w:asciiTheme="minorHAnsi" w:hAnsiTheme="minorHAnsi" w:cstheme="minorHAnsi"/>
          <w:color w:val="C00000"/>
          <w:lang w:val="en-CA"/>
        </w:rPr>
        <w:t>the discount rate that explains the bond price.</w:t>
      </w:r>
    </w:p>
    <w:p w:rsidR="001E4952" w:rsidRPr="001E4952" w:rsidRDefault="001E4952" w:rsidP="001E4952">
      <w:pPr>
        <w:rPr>
          <w:rFonts w:asciiTheme="minorHAnsi" w:hAnsiTheme="minorHAnsi" w:cstheme="minorHAnsi"/>
          <w:lang w:val="en-CA"/>
        </w:rPr>
      </w:pPr>
      <w:r w:rsidRPr="001E4952">
        <w:rPr>
          <w:rFonts w:ascii="Cambria Math" w:hAnsi="Cambria Math" w:cs="Cambria Math"/>
          <w:lang w:val="en-CA"/>
        </w:rPr>
        <w:t>⇒</w:t>
      </w:r>
      <w:r w:rsidRPr="001E4952">
        <w:rPr>
          <w:rFonts w:asciiTheme="minorHAnsi" w:hAnsiTheme="minorHAnsi" w:cstheme="minorHAnsi"/>
          <w:lang w:val="en-CA"/>
        </w:rPr>
        <w:t xml:space="preserve"> when bond prices fall, yields to maturity must rise. When yields to maturity rise, bond prices must fall.</w:t>
      </w:r>
    </w:p>
    <w:p w:rsidR="001E4952" w:rsidRPr="001E4952" w:rsidRDefault="001E4952" w:rsidP="001E4952">
      <w:pPr>
        <w:rPr>
          <w:rFonts w:asciiTheme="minorHAnsi" w:hAnsiTheme="minorHAnsi" w:cstheme="minorHAnsi"/>
          <w:lang w:val="en-CA"/>
        </w:rPr>
      </w:pPr>
      <w:r w:rsidRPr="001E4952">
        <w:rPr>
          <w:rFonts w:asciiTheme="minorHAnsi" w:hAnsiTheme="minorHAnsi" w:cstheme="minorHAnsi"/>
          <w:lang w:val="en-CA"/>
        </w:rPr>
        <w:t>When the yield is equal to the bond’s coupon rate, the bond sells for exactly its face value (</w:t>
      </w:r>
      <w:r w:rsidRPr="001E4952">
        <w:rPr>
          <w:rFonts w:asciiTheme="minorHAnsi" w:hAnsiTheme="minorHAnsi" w:cstheme="minorHAnsi"/>
          <w:b/>
          <w:bCs/>
          <w:lang w:val="en-CA"/>
        </w:rPr>
        <w:t>at par</w:t>
      </w:r>
      <w:r w:rsidRPr="001E4952">
        <w:rPr>
          <w:rFonts w:asciiTheme="minorHAnsi" w:hAnsiTheme="minorHAnsi" w:cstheme="minorHAnsi"/>
          <w:lang w:val="en-CA"/>
        </w:rPr>
        <w:t>).</w:t>
      </w:r>
      <w:r>
        <w:rPr>
          <w:rFonts w:asciiTheme="minorHAnsi" w:hAnsiTheme="minorHAnsi" w:cstheme="minorHAnsi"/>
          <w:lang w:val="en-CA"/>
        </w:rPr>
        <w:t xml:space="preserve"> B</w:t>
      </w:r>
      <w:r w:rsidRPr="001E4952">
        <w:rPr>
          <w:rFonts w:asciiTheme="minorHAnsi" w:hAnsiTheme="minorHAnsi" w:cstheme="minorHAnsi"/>
          <w:vertAlign w:val="subscript"/>
          <w:lang w:val="en-CA"/>
        </w:rPr>
        <w:t>0</w:t>
      </w:r>
      <w:r>
        <w:rPr>
          <w:rFonts w:asciiTheme="minorHAnsi" w:hAnsiTheme="minorHAnsi" w:cstheme="minorHAnsi"/>
          <w:vertAlign w:val="subscript"/>
          <w:lang w:val="en-CA"/>
        </w:rPr>
        <w:t xml:space="preserve"> </w:t>
      </w:r>
      <w:r>
        <w:rPr>
          <w:rFonts w:asciiTheme="minorHAnsi" w:hAnsiTheme="minorHAnsi" w:cstheme="minorHAnsi"/>
          <w:lang w:val="en-CA"/>
        </w:rPr>
        <w:t>= F</w:t>
      </w:r>
    </w:p>
    <w:p w:rsidR="001E4952" w:rsidRPr="001E4952" w:rsidRDefault="001E4952" w:rsidP="001E4952">
      <w:pPr>
        <w:rPr>
          <w:rFonts w:asciiTheme="minorHAnsi" w:hAnsiTheme="minorHAnsi" w:cstheme="minorHAnsi"/>
          <w:lang w:val="en-CA"/>
        </w:rPr>
      </w:pPr>
      <w:r w:rsidRPr="001E4952">
        <w:rPr>
          <w:rFonts w:asciiTheme="minorHAnsi" w:hAnsiTheme="minorHAnsi" w:cstheme="minorHAnsi"/>
          <w:lang w:val="en-CA"/>
        </w:rPr>
        <w:t xml:space="preserve">When the yield is higher than the coupon rate, the bond sells </w:t>
      </w:r>
      <w:r w:rsidRPr="001E4952">
        <w:rPr>
          <w:rFonts w:asciiTheme="minorHAnsi" w:hAnsiTheme="minorHAnsi" w:cstheme="minorHAnsi"/>
          <w:b/>
          <w:bCs/>
          <w:lang w:val="en-CA"/>
        </w:rPr>
        <w:t>at a discount</w:t>
      </w:r>
      <w:r w:rsidRPr="001E4952">
        <w:rPr>
          <w:rFonts w:asciiTheme="minorHAnsi" w:hAnsiTheme="minorHAnsi" w:cstheme="minorHAnsi"/>
          <w:lang w:val="en-CA"/>
        </w:rPr>
        <w:t xml:space="preserve"> to face value.</w:t>
      </w:r>
      <w:r>
        <w:rPr>
          <w:rFonts w:asciiTheme="minorHAnsi" w:hAnsiTheme="minorHAnsi" w:cstheme="minorHAnsi"/>
          <w:lang w:val="en-CA"/>
        </w:rPr>
        <w:t xml:space="preserve"> B</w:t>
      </w:r>
      <w:r w:rsidRPr="001E4952">
        <w:rPr>
          <w:rFonts w:asciiTheme="minorHAnsi" w:hAnsiTheme="minorHAnsi" w:cstheme="minorHAnsi"/>
          <w:vertAlign w:val="subscript"/>
          <w:lang w:val="en-CA"/>
        </w:rPr>
        <w:t>0</w:t>
      </w:r>
      <w:r>
        <w:rPr>
          <w:rFonts w:asciiTheme="minorHAnsi" w:hAnsiTheme="minorHAnsi" w:cstheme="minorHAnsi"/>
          <w:lang w:val="en-CA"/>
        </w:rPr>
        <w:t xml:space="preserve"> &lt; F</w:t>
      </w:r>
    </w:p>
    <w:p w:rsidR="001E4952" w:rsidRDefault="001E4952" w:rsidP="001E4952">
      <w:pPr>
        <w:rPr>
          <w:rFonts w:asciiTheme="minorHAnsi" w:hAnsiTheme="minorHAnsi" w:cstheme="minorHAnsi"/>
          <w:lang w:val="en-CA"/>
        </w:rPr>
      </w:pPr>
      <w:r w:rsidRPr="001E4952">
        <w:rPr>
          <w:rFonts w:asciiTheme="minorHAnsi" w:hAnsiTheme="minorHAnsi" w:cstheme="minorHAnsi"/>
          <w:lang w:val="en-CA"/>
        </w:rPr>
        <w:t xml:space="preserve">When the yield is lower than the coupon rate, the bond sells </w:t>
      </w:r>
      <w:r w:rsidRPr="001E4952">
        <w:rPr>
          <w:rFonts w:asciiTheme="minorHAnsi" w:hAnsiTheme="minorHAnsi" w:cstheme="minorHAnsi"/>
          <w:b/>
          <w:bCs/>
          <w:lang w:val="en-CA"/>
        </w:rPr>
        <w:t>at a premium</w:t>
      </w:r>
      <w:r w:rsidRPr="001E4952">
        <w:rPr>
          <w:rFonts w:asciiTheme="minorHAnsi" w:hAnsiTheme="minorHAnsi" w:cstheme="minorHAnsi"/>
          <w:lang w:val="en-CA"/>
        </w:rPr>
        <w:t>.</w:t>
      </w:r>
      <w:r>
        <w:rPr>
          <w:rFonts w:asciiTheme="minorHAnsi" w:hAnsiTheme="minorHAnsi" w:cstheme="minorHAnsi"/>
          <w:lang w:val="en-CA"/>
        </w:rPr>
        <w:t xml:space="preserve"> B</w:t>
      </w:r>
      <w:r w:rsidRPr="001E4952">
        <w:rPr>
          <w:rFonts w:asciiTheme="minorHAnsi" w:hAnsiTheme="minorHAnsi" w:cstheme="minorHAnsi"/>
          <w:vertAlign w:val="subscript"/>
          <w:lang w:val="en-CA"/>
        </w:rPr>
        <w:t>0</w:t>
      </w:r>
      <w:r>
        <w:rPr>
          <w:rFonts w:asciiTheme="minorHAnsi" w:hAnsiTheme="minorHAnsi" w:cstheme="minorHAnsi"/>
          <w:vertAlign w:val="subscript"/>
          <w:lang w:val="en-CA"/>
        </w:rPr>
        <w:t xml:space="preserve"> </w:t>
      </w:r>
      <w:r>
        <w:rPr>
          <w:rFonts w:asciiTheme="minorHAnsi" w:hAnsiTheme="minorHAnsi" w:cstheme="minorHAnsi"/>
          <w:lang w:val="en-CA"/>
        </w:rPr>
        <w:t>&gt; F</w:t>
      </w:r>
    </w:p>
    <w:p w:rsidR="001E4952" w:rsidRDefault="001E4952" w:rsidP="001E4952">
      <w:pPr>
        <w:rPr>
          <w:rFonts w:asciiTheme="minorHAnsi" w:hAnsiTheme="minorHAnsi" w:cstheme="minorHAnsi"/>
          <w:lang w:val="en-CA"/>
        </w:rPr>
      </w:pPr>
    </w:p>
    <w:p w:rsidR="001E4952" w:rsidRPr="00D97628" w:rsidRDefault="001E4952" w:rsidP="001E4952">
      <w:pPr>
        <w:rPr>
          <w:rFonts w:asciiTheme="minorHAnsi" w:hAnsiTheme="minorHAnsi" w:cstheme="minorHAnsi"/>
          <w:lang w:val="en-CA"/>
        </w:rPr>
      </w:pPr>
      <w:r>
        <w:rPr>
          <w:rFonts w:asciiTheme="minorHAnsi" w:hAnsiTheme="minorHAnsi" w:cstheme="minorHAnsi"/>
          <w:b/>
          <w:bCs/>
          <w:color w:val="C66022" w:themeColor="accent2" w:themeShade="BF"/>
          <w:lang w:val="en-CA"/>
        </w:rPr>
        <w:t>Bond return (Holding period return HPR)</w:t>
      </w:r>
    </w:p>
    <w:p w:rsidR="001E4952" w:rsidRDefault="001E4952" w:rsidP="001E4952">
      <w:pPr>
        <w:rPr>
          <w:rFonts w:asciiTheme="minorHAnsi" w:hAnsiTheme="minorHAnsi" w:cstheme="minorHAnsi"/>
          <w:lang w:val="en-CA"/>
        </w:rPr>
      </w:pPr>
      <w:r w:rsidRPr="001E4952">
        <w:rPr>
          <w:rFonts w:asciiTheme="minorHAnsi" w:hAnsiTheme="minorHAnsi" w:cstheme="minorHAnsi"/>
          <w:lang w:val="en-CA"/>
        </w:rPr>
        <w:t xml:space="preserve">A bond’s yield to maturity is not the same as its </w:t>
      </w:r>
      <w:r w:rsidRPr="001E4952">
        <w:rPr>
          <w:rFonts w:asciiTheme="minorHAnsi" w:hAnsiTheme="minorHAnsi" w:cstheme="minorHAnsi"/>
          <w:highlight w:val="yellow"/>
          <w:lang w:val="en-CA"/>
        </w:rPr>
        <w:t>holding period return</w:t>
      </w:r>
      <w:r w:rsidRPr="001E4952">
        <w:rPr>
          <w:rFonts w:asciiTheme="minorHAnsi" w:hAnsiTheme="minorHAnsi" w:cstheme="minorHAnsi"/>
          <w:lang w:val="en-CA"/>
        </w:rPr>
        <w:t>. A bond’s holding period return (HPR) from period 0 to 1 is defined as:</w:t>
      </w:r>
    </w:p>
    <w:p w:rsidR="001E4952" w:rsidRDefault="001E4952" w:rsidP="001E4952">
      <w:pPr>
        <w:rPr>
          <w:rFonts w:asciiTheme="minorHAnsi" w:hAnsiTheme="minorHAnsi" w:cstheme="minorHAnsi"/>
          <w:lang w:val="en-CA"/>
        </w:rPr>
      </w:pPr>
      <w:r w:rsidRPr="001E4952">
        <w:rPr>
          <w:rFonts w:asciiTheme="minorHAnsi" w:hAnsiTheme="minorHAnsi" w:cstheme="minorHAnsi"/>
          <w:noProof/>
          <w:lang w:val="en-CA"/>
        </w:rPr>
        <w:drawing>
          <wp:inline distT="0" distB="0" distL="0" distR="0" wp14:anchorId="48776658" wp14:editId="7973F5CE">
            <wp:extent cx="2151993" cy="850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8733" cy="869433"/>
                    </a:xfrm>
                    <a:prstGeom prst="rect">
                      <a:avLst/>
                    </a:prstGeom>
                  </pic:spPr>
                </pic:pic>
              </a:graphicData>
            </a:graphic>
          </wp:inline>
        </w:drawing>
      </w:r>
    </w:p>
    <w:p w:rsidR="00A83E29" w:rsidRDefault="00A83E29" w:rsidP="001E4952">
      <w:pPr>
        <w:rPr>
          <w:rFonts w:asciiTheme="minorHAnsi" w:hAnsiTheme="minorHAnsi" w:cstheme="minorHAnsi"/>
          <w:lang w:val="en-CA"/>
        </w:rPr>
      </w:pPr>
    </w:p>
    <w:p w:rsidR="00A83E29" w:rsidRDefault="00A83E29" w:rsidP="001E4952">
      <w:pPr>
        <w:rPr>
          <w:rFonts w:asciiTheme="minorHAnsi" w:hAnsiTheme="minorHAnsi" w:cstheme="minorHAnsi"/>
          <w:b/>
          <w:bCs/>
          <w:color w:val="C66022" w:themeColor="accent2" w:themeShade="BF"/>
          <w:lang w:val="en-CA"/>
        </w:rPr>
      </w:pPr>
      <w:r w:rsidRPr="00A83E29">
        <w:rPr>
          <w:rFonts w:asciiTheme="minorHAnsi" w:hAnsiTheme="minorHAnsi" w:cstheme="minorHAnsi"/>
          <w:b/>
          <w:bCs/>
          <w:color w:val="C66022" w:themeColor="accent2" w:themeShade="BF"/>
          <w:lang w:val="en-CA"/>
        </w:rPr>
        <w:t>Spot rate</w:t>
      </w:r>
    </w:p>
    <w:p w:rsidR="00A83E29" w:rsidRDefault="00A83E29" w:rsidP="001E4952">
      <w:pPr>
        <w:rPr>
          <w:rFonts w:asciiTheme="minorHAnsi" w:hAnsiTheme="minorHAnsi" w:cstheme="minorHAnsi"/>
          <w:b/>
          <w:bCs/>
          <w:color w:val="000000" w:themeColor="text1"/>
          <w:lang w:val="en-CA"/>
        </w:rPr>
      </w:pPr>
      <w:r w:rsidRPr="00A83E29">
        <w:rPr>
          <w:rFonts w:asciiTheme="minorHAnsi" w:hAnsiTheme="minorHAnsi" w:cstheme="minorHAnsi"/>
          <w:color w:val="000000" w:themeColor="text1"/>
          <w:lang w:val="en-CA"/>
        </w:rPr>
        <w:t>The series of spot rates r</w:t>
      </w:r>
      <w:r w:rsidRPr="00A83E29">
        <w:rPr>
          <w:rFonts w:asciiTheme="minorHAnsi" w:hAnsiTheme="minorHAnsi" w:cstheme="minorHAnsi"/>
          <w:color w:val="000000" w:themeColor="text1"/>
          <w:vertAlign w:val="subscript"/>
          <w:lang w:val="en-CA"/>
        </w:rPr>
        <w:t>1</w:t>
      </w:r>
      <w:r w:rsidRPr="00A83E29">
        <w:rPr>
          <w:rFonts w:asciiTheme="minorHAnsi" w:hAnsiTheme="minorHAnsi" w:cstheme="minorHAnsi"/>
          <w:color w:val="000000" w:themeColor="text1"/>
          <w:lang w:val="en-CA"/>
        </w:rPr>
        <w:t>, r</w:t>
      </w:r>
      <w:r w:rsidRPr="00A83E29">
        <w:rPr>
          <w:rFonts w:asciiTheme="minorHAnsi" w:hAnsiTheme="minorHAnsi" w:cstheme="minorHAnsi"/>
          <w:color w:val="000000" w:themeColor="text1"/>
          <w:vertAlign w:val="subscript"/>
          <w:lang w:val="en-CA"/>
        </w:rPr>
        <w:t>2</w:t>
      </w:r>
      <w:r w:rsidRPr="00A83E29">
        <w:rPr>
          <w:rFonts w:asciiTheme="minorHAnsi" w:hAnsiTheme="minorHAnsi" w:cstheme="minorHAnsi"/>
          <w:color w:val="000000" w:themeColor="text1"/>
          <w:lang w:val="en-CA"/>
        </w:rPr>
        <w:t>, ..., r</w:t>
      </w:r>
      <w:r w:rsidRPr="00A83E29">
        <w:rPr>
          <w:rFonts w:asciiTheme="minorHAnsi" w:hAnsiTheme="minorHAnsi" w:cstheme="minorHAnsi"/>
          <w:color w:val="000000" w:themeColor="text1"/>
          <w:vertAlign w:val="subscript"/>
          <w:lang w:val="en-CA"/>
        </w:rPr>
        <w:t>t</w:t>
      </w:r>
      <w:r w:rsidRPr="00A83E29">
        <w:rPr>
          <w:rFonts w:asciiTheme="minorHAnsi" w:hAnsiTheme="minorHAnsi" w:cstheme="minorHAnsi"/>
          <w:color w:val="000000" w:themeColor="text1"/>
          <w:lang w:val="en-CA"/>
        </w:rPr>
        <w:t xml:space="preserve">, ... traces out the </w:t>
      </w:r>
      <w:r w:rsidRPr="00A83E29">
        <w:rPr>
          <w:rFonts w:asciiTheme="minorHAnsi" w:hAnsiTheme="minorHAnsi" w:cstheme="minorHAnsi"/>
          <w:b/>
          <w:bCs/>
          <w:color w:val="000000" w:themeColor="text1"/>
          <w:lang w:val="en-CA"/>
        </w:rPr>
        <w:t>term structure of interest rates</w:t>
      </w:r>
    </w:p>
    <w:p w:rsidR="00A83E29" w:rsidRDefault="00A83E29" w:rsidP="001E4952">
      <w:pPr>
        <w:rPr>
          <w:noProof/>
        </w:rPr>
      </w:pPr>
      <w:r w:rsidRPr="00A83E29">
        <w:rPr>
          <w:rFonts w:asciiTheme="minorHAnsi" w:hAnsiTheme="minorHAnsi" w:cstheme="minorHAnsi"/>
          <w:noProof/>
          <w:color w:val="000000" w:themeColor="text1"/>
          <w:lang w:val="en-CA"/>
        </w:rPr>
        <w:drawing>
          <wp:inline distT="0" distB="0" distL="0" distR="0" wp14:anchorId="6D281FFD" wp14:editId="7B87F321">
            <wp:extent cx="2483069" cy="537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96" t="43093" r="13574"/>
                    <a:stretch/>
                  </pic:blipFill>
                  <pic:spPr bwMode="auto">
                    <a:xfrm>
                      <a:off x="0" y="0"/>
                      <a:ext cx="2569203" cy="555821"/>
                    </a:xfrm>
                    <a:prstGeom prst="rect">
                      <a:avLst/>
                    </a:prstGeom>
                    <a:ln>
                      <a:noFill/>
                    </a:ln>
                    <a:extLst>
                      <a:ext uri="{53640926-AAD7-44D8-BBD7-CCE9431645EC}">
                        <a14:shadowObscured xmlns:a14="http://schemas.microsoft.com/office/drawing/2010/main"/>
                      </a:ext>
                    </a:extLst>
                  </pic:spPr>
                </pic:pic>
              </a:graphicData>
            </a:graphic>
          </wp:inline>
        </w:drawing>
      </w:r>
      <w:r w:rsidRPr="00A83E29">
        <w:rPr>
          <w:noProof/>
        </w:rPr>
        <w:t xml:space="preserve"> </w:t>
      </w:r>
    </w:p>
    <w:p w:rsidR="00056F35" w:rsidRDefault="00056F35" w:rsidP="001E4952">
      <w:pPr>
        <w:rPr>
          <w:rFonts w:ascii="Cambria Math" w:hAnsi="Cambria Math" w:cs="Cambria Math"/>
          <w:noProof/>
          <w:lang w:val="en-CA"/>
        </w:rPr>
        <w:sectPr w:rsidR="00056F35" w:rsidSect="00D97628">
          <w:pgSz w:w="12240" w:h="15840"/>
          <w:pgMar w:top="720" w:right="720" w:bottom="720" w:left="720" w:header="708" w:footer="708" w:gutter="0"/>
          <w:cols w:space="708"/>
          <w:docGrid w:linePitch="360"/>
        </w:sectPr>
      </w:pPr>
    </w:p>
    <w:p w:rsidR="00056F35" w:rsidRDefault="0071200C" w:rsidP="001E4952">
      <w:pPr>
        <w:rPr>
          <w:rFonts w:ascii="Cambria Math" w:hAnsi="Cambria Math" w:cs="Cambria Math"/>
          <w:noProof/>
          <w:lang w:val="en-CA"/>
        </w:rPr>
        <w:sectPr w:rsidR="00056F35" w:rsidSect="00056F35">
          <w:type w:val="continuous"/>
          <w:pgSz w:w="12240" w:h="15840"/>
          <w:pgMar w:top="720" w:right="720" w:bottom="720" w:left="720" w:header="708" w:footer="708" w:gutter="0"/>
          <w:cols w:num="2" w:space="708"/>
          <w:docGrid w:linePitch="360"/>
        </w:sectPr>
      </w:pPr>
      <w:r w:rsidRPr="0071200C">
        <w:rPr>
          <w:rFonts w:asciiTheme="minorHAnsi" w:hAnsiTheme="minorHAnsi" w:cstheme="minorHAnsi"/>
          <w:noProof/>
          <w:color w:val="C00000"/>
          <w:lang w:val="en-CA"/>
        </w:rPr>
        <w:lastRenderedPageBreak/>
        <w:drawing>
          <wp:anchor distT="0" distB="0" distL="114300" distR="114300" simplePos="0" relativeHeight="251664384" behindDoc="0" locked="0" layoutInCell="1" allowOverlap="1" wp14:anchorId="725CDDA0">
            <wp:simplePos x="0" y="0"/>
            <wp:positionH relativeFrom="column">
              <wp:posOffset>3594100</wp:posOffset>
            </wp:positionH>
            <wp:positionV relativeFrom="paragraph">
              <wp:posOffset>-2343</wp:posOffset>
            </wp:positionV>
            <wp:extent cx="3266659" cy="1217490"/>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82"/>
                    <a:stretch/>
                  </pic:blipFill>
                  <pic:spPr bwMode="auto">
                    <a:xfrm>
                      <a:off x="0" y="0"/>
                      <a:ext cx="3266659" cy="121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E29" w:rsidRPr="00A83E29">
        <w:rPr>
          <w:rFonts w:ascii="Cambria Math" w:hAnsi="Cambria Math" w:cs="Cambria Math"/>
          <w:noProof/>
          <w:lang w:val="en-CA"/>
        </w:rPr>
        <w:drawing>
          <wp:inline distT="0" distB="0" distL="0" distR="0" wp14:anchorId="0FDD0C3B" wp14:editId="74CC223B">
            <wp:extent cx="3365938" cy="735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2" r="9814"/>
                    <a:stretch/>
                  </pic:blipFill>
                  <pic:spPr bwMode="auto">
                    <a:xfrm>
                      <a:off x="0" y="0"/>
                      <a:ext cx="3554997" cy="777303"/>
                    </a:xfrm>
                    <a:prstGeom prst="rect">
                      <a:avLst/>
                    </a:prstGeom>
                    <a:ln>
                      <a:noFill/>
                    </a:ln>
                    <a:extLst>
                      <a:ext uri="{53640926-AAD7-44D8-BBD7-CCE9431645EC}">
                        <a14:shadowObscured xmlns:a14="http://schemas.microsoft.com/office/drawing/2010/main"/>
                      </a:ext>
                    </a:extLst>
                  </pic:spPr>
                </pic:pic>
              </a:graphicData>
            </a:graphic>
          </wp:inline>
        </w:drawing>
      </w:r>
    </w:p>
    <w:p w:rsidR="00A83E29" w:rsidRDefault="00056F35" w:rsidP="001E4952">
      <w:pPr>
        <w:rPr>
          <w:rFonts w:asciiTheme="minorHAnsi" w:hAnsiTheme="minorHAnsi" w:cstheme="minorHAnsi"/>
          <w:noProof/>
          <w:lang w:val="en-CA"/>
        </w:rPr>
      </w:pPr>
      <w:r>
        <w:rPr>
          <w:rFonts w:asciiTheme="minorHAnsi" w:hAnsiTheme="minorHAnsi" w:cstheme="minorHAnsi"/>
          <w:noProof/>
          <w:lang w:val="en-CA"/>
        </w:rPr>
        <w:t>A</w:t>
      </w:r>
      <w:r w:rsidR="00A83E29" w:rsidRPr="00A83E29">
        <w:rPr>
          <w:rFonts w:asciiTheme="minorHAnsi" w:hAnsiTheme="minorHAnsi" w:cstheme="minorHAnsi"/>
          <w:noProof/>
          <w:lang w:val="en-CA"/>
        </w:rPr>
        <w:t xml:space="preserve"> dollar tomorrow cannot be worth less than a dollar the day after tomorrow. </w:t>
      </w:r>
    </w:p>
    <w:p w:rsidR="00A83E29" w:rsidRPr="00A83E29" w:rsidRDefault="00A83E29" w:rsidP="001E4952">
      <w:pPr>
        <w:rPr>
          <w:rFonts w:asciiTheme="minorHAnsi" w:hAnsiTheme="minorHAnsi" w:cstheme="minorHAnsi"/>
          <w:noProof/>
          <w:lang w:val="en-CA"/>
        </w:rPr>
      </w:pPr>
      <w:r>
        <w:rPr>
          <w:rFonts w:asciiTheme="minorHAnsi" w:hAnsiTheme="minorHAnsi" w:cstheme="minorHAnsi"/>
          <w:noProof/>
          <w:lang w:val="en-CA"/>
        </w:rPr>
        <w:t xml:space="preserve">i.e. </w:t>
      </w:r>
      <w:r w:rsidRPr="00A83E29">
        <w:rPr>
          <w:rFonts w:asciiTheme="minorHAnsi" w:hAnsiTheme="minorHAnsi" w:cstheme="minorHAnsi"/>
          <w:noProof/>
          <w:color w:val="C00000"/>
          <w:lang w:val="en-CA"/>
        </w:rPr>
        <w:t>a one-year zero-coupon bond cannot be worth less than a two-year zero-coupon bond</w:t>
      </w:r>
      <w:r w:rsidRPr="00A83E29">
        <w:rPr>
          <w:noProof/>
        </w:rPr>
        <w:t xml:space="preserve"> </w:t>
      </w:r>
    </w:p>
    <w:p w:rsidR="00A83E29" w:rsidRDefault="00056F35" w:rsidP="001E4952">
      <w:pPr>
        <w:rPr>
          <w:noProof/>
        </w:rPr>
      </w:pPr>
      <w:r w:rsidRPr="00A83E29">
        <w:rPr>
          <w:rFonts w:asciiTheme="minorHAnsi" w:hAnsiTheme="minorHAnsi" w:cstheme="minorHAnsi"/>
          <w:noProof/>
          <w:color w:val="C00000"/>
          <w:lang w:val="en-CA"/>
        </w:rPr>
        <w:drawing>
          <wp:anchor distT="0" distB="0" distL="114300" distR="114300" simplePos="0" relativeHeight="251663360" behindDoc="0" locked="0" layoutInCell="1" allowOverlap="1" wp14:anchorId="4F6266F5">
            <wp:simplePos x="0" y="0"/>
            <wp:positionH relativeFrom="column">
              <wp:posOffset>408896</wp:posOffset>
            </wp:positionH>
            <wp:positionV relativeFrom="paragraph">
              <wp:posOffset>50406</wp:posOffset>
            </wp:positionV>
            <wp:extent cx="1679607" cy="349200"/>
            <wp:effectExtent l="12700" t="12700" r="952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9607" cy="349200"/>
                    </a:xfrm>
                    <a:prstGeom prst="rect">
                      <a:avLst/>
                    </a:prstGeom>
                    <a:ln>
                      <a:solidFill>
                        <a:schemeClr val="accent2">
                          <a:lumMod val="75000"/>
                        </a:schemeClr>
                      </a:solidFill>
                    </a:ln>
                  </pic:spPr>
                </pic:pic>
              </a:graphicData>
            </a:graphic>
            <wp14:sizeRelH relativeFrom="page">
              <wp14:pctWidth>0</wp14:pctWidth>
            </wp14:sizeRelH>
            <wp14:sizeRelV relativeFrom="page">
              <wp14:pctHeight>0</wp14:pctHeight>
            </wp14:sizeRelV>
          </wp:anchor>
        </w:drawing>
      </w:r>
    </w:p>
    <w:p w:rsidR="00056F35" w:rsidRDefault="00056F35" w:rsidP="00A83E29">
      <w:pPr>
        <w:rPr>
          <w:rFonts w:asciiTheme="minorHAnsi" w:hAnsiTheme="minorHAnsi" w:cstheme="minorHAnsi"/>
          <w:b/>
          <w:bCs/>
          <w:color w:val="C66022" w:themeColor="accent2" w:themeShade="BF"/>
          <w:lang w:val="en-CA"/>
        </w:rPr>
      </w:pPr>
    </w:p>
    <w:p w:rsidR="00056F35" w:rsidRDefault="00056F35" w:rsidP="00A83E29">
      <w:pPr>
        <w:rPr>
          <w:rFonts w:asciiTheme="minorHAnsi" w:hAnsiTheme="minorHAnsi" w:cstheme="minorHAnsi"/>
          <w:b/>
          <w:bCs/>
          <w:color w:val="C66022" w:themeColor="accent2" w:themeShade="BF"/>
          <w:lang w:val="en-CA"/>
        </w:rPr>
      </w:pPr>
    </w:p>
    <w:p w:rsidR="00A83E29" w:rsidRDefault="00A83E29" w:rsidP="00A83E29">
      <w:pPr>
        <w:rPr>
          <w:rFonts w:asciiTheme="minorHAnsi" w:hAnsiTheme="minorHAnsi" w:cstheme="minorHAnsi"/>
          <w:b/>
          <w:bCs/>
          <w:color w:val="C66022" w:themeColor="accent2" w:themeShade="BF"/>
          <w:lang w:val="en-CA"/>
        </w:rPr>
      </w:pPr>
      <w:r>
        <w:rPr>
          <w:rFonts w:asciiTheme="minorHAnsi" w:hAnsiTheme="minorHAnsi" w:cstheme="minorHAnsi"/>
          <w:b/>
          <w:bCs/>
          <w:color w:val="C66022" w:themeColor="accent2" w:themeShade="BF"/>
          <w:lang w:val="en-CA"/>
        </w:rPr>
        <w:t>Forward interest</w:t>
      </w:r>
      <w:r w:rsidRPr="00A83E29">
        <w:rPr>
          <w:rFonts w:asciiTheme="minorHAnsi" w:hAnsiTheme="minorHAnsi" w:cstheme="minorHAnsi"/>
          <w:b/>
          <w:bCs/>
          <w:color w:val="C66022" w:themeColor="accent2" w:themeShade="BF"/>
          <w:lang w:val="en-CA"/>
        </w:rPr>
        <w:t xml:space="preserve"> rate</w:t>
      </w:r>
    </w:p>
    <w:p w:rsidR="00056F35" w:rsidRDefault="00A83E29" w:rsidP="00A83E29">
      <w:pPr>
        <w:rPr>
          <w:rFonts w:asciiTheme="minorHAnsi" w:hAnsiTheme="minorHAnsi" w:cstheme="minorHAnsi"/>
          <w:color w:val="000000" w:themeColor="text1"/>
          <w:lang w:val="en-CA"/>
        </w:rPr>
      </w:pPr>
      <w:r w:rsidRPr="00A83E29">
        <w:rPr>
          <w:rFonts w:asciiTheme="minorHAnsi" w:hAnsiTheme="minorHAnsi" w:cstheme="minorHAnsi"/>
          <w:color w:val="000000" w:themeColor="text1"/>
          <w:lang w:val="en-CA"/>
        </w:rPr>
        <w:t xml:space="preserve">You want to arrange today for borrowing or lending in the future. </w:t>
      </w:r>
    </w:p>
    <w:p w:rsidR="00A83E29" w:rsidRDefault="00A83E29" w:rsidP="00A83E29">
      <w:pPr>
        <w:rPr>
          <w:rFonts w:asciiTheme="minorHAnsi" w:hAnsiTheme="minorHAnsi" w:cstheme="minorHAnsi"/>
          <w:color w:val="000000" w:themeColor="text1"/>
          <w:lang w:val="en-CA"/>
        </w:rPr>
      </w:pPr>
      <w:r w:rsidRPr="00A83E29">
        <w:rPr>
          <w:rFonts w:ascii="Cambria Math" w:hAnsi="Cambria Math" w:cs="Cambria Math"/>
          <w:color w:val="000000" w:themeColor="text1"/>
          <w:lang w:val="en-CA"/>
        </w:rPr>
        <w:t>⇒</w:t>
      </w:r>
      <w:r w:rsidRPr="00A83E29">
        <w:rPr>
          <w:rFonts w:asciiTheme="minorHAnsi" w:hAnsiTheme="minorHAnsi" w:cstheme="minorHAnsi"/>
          <w:color w:val="000000" w:themeColor="text1"/>
          <w:lang w:val="en-CA"/>
        </w:rPr>
        <w:t xml:space="preserve"> no cost today, and no risk in the cash flows</w:t>
      </w:r>
    </w:p>
    <w:p w:rsidR="00056F35" w:rsidRDefault="00056F35" w:rsidP="00056F35">
      <w:pPr>
        <w:ind w:right="-341"/>
        <w:rPr>
          <w:rFonts w:asciiTheme="minorHAnsi" w:hAnsiTheme="minorHAnsi" w:cstheme="minorHAnsi"/>
          <w:color w:val="000000" w:themeColor="text1"/>
        </w:rPr>
      </w:pPr>
      <w:r w:rsidRPr="00056F35">
        <w:rPr>
          <w:rFonts w:asciiTheme="minorHAnsi" w:hAnsiTheme="minorHAnsi" w:cstheme="minorHAnsi"/>
          <w:noProof/>
          <w:color w:val="000000" w:themeColor="text1"/>
          <w:lang w:val="en-CA"/>
        </w:rPr>
        <w:drawing>
          <wp:inline distT="0" distB="0" distL="0" distR="0" wp14:anchorId="400853CB" wp14:editId="72522946">
            <wp:extent cx="3442335" cy="2300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0183" cy="2326244"/>
                    </a:xfrm>
                    <a:prstGeom prst="rect">
                      <a:avLst/>
                    </a:prstGeom>
                  </pic:spPr>
                </pic:pic>
              </a:graphicData>
            </a:graphic>
          </wp:inline>
        </w:drawing>
      </w:r>
    </w:p>
    <w:p w:rsidR="00056F35" w:rsidRPr="00056F35" w:rsidRDefault="00056F35" w:rsidP="00A83E29">
      <w:pPr>
        <w:rPr>
          <w:rFonts w:asciiTheme="minorHAnsi" w:hAnsiTheme="minorHAnsi" w:cstheme="minorHAnsi"/>
          <w:color w:val="C00000"/>
          <w:lang w:val="en-CA"/>
        </w:rPr>
      </w:pPr>
      <w:r w:rsidRPr="00056F35">
        <w:rPr>
          <w:rFonts w:asciiTheme="minorHAnsi" w:hAnsiTheme="minorHAnsi" w:cstheme="minorHAnsi"/>
          <w:color w:val="C00000"/>
          <w:lang w:val="en-CA"/>
        </w:rPr>
        <w:t>To rule out arbitrage, forward rates cannot be negative.</w:t>
      </w:r>
    </w:p>
    <w:p w:rsidR="00056F35" w:rsidRPr="00056F35" w:rsidRDefault="00056F35" w:rsidP="00A83E29">
      <w:pPr>
        <w:rPr>
          <w:rFonts w:asciiTheme="minorHAnsi" w:hAnsiTheme="minorHAnsi" w:cstheme="minorHAnsi"/>
          <w:color w:val="000000" w:themeColor="text1"/>
          <w:lang w:val="en-CA"/>
        </w:rPr>
      </w:pPr>
      <w:r w:rsidRPr="00056F35">
        <w:rPr>
          <w:rFonts w:asciiTheme="minorHAnsi" w:hAnsiTheme="minorHAnsi" w:cstheme="minorHAnsi"/>
          <w:noProof/>
          <w:color w:val="000000" w:themeColor="text1"/>
          <w:lang w:val="en-CA"/>
        </w:rPr>
        <w:drawing>
          <wp:inline distT="0" distB="0" distL="0" distR="0" wp14:anchorId="22EBC0A8" wp14:editId="525AC61A">
            <wp:extent cx="3168869" cy="88417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0267" cy="898512"/>
                    </a:xfrm>
                    <a:prstGeom prst="rect">
                      <a:avLst/>
                    </a:prstGeom>
                  </pic:spPr>
                </pic:pic>
              </a:graphicData>
            </a:graphic>
          </wp:inline>
        </w:drawing>
      </w:r>
    </w:p>
    <w:p w:rsidR="00A83E29" w:rsidRDefault="00A83E29" w:rsidP="001E4952">
      <w:pPr>
        <w:rPr>
          <w:rFonts w:asciiTheme="minorHAnsi" w:hAnsiTheme="minorHAnsi" w:cstheme="minorHAnsi"/>
          <w:color w:val="000000" w:themeColor="text1"/>
          <w:lang w:val="en-CA"/>
        </w:rPr>
      </w:pPr>
    </w:p>
    <w:p w:rsidR="00056F35" w:rsidRDefault="00056F35" w:rsidP="001E4952">
      <w:pPr>
        <w:rPr>
          <w:rFonts w:asciiTheme="minorHAnsi" w:hAnsiTheme="minorHAnsi" w:cstheme="minorHAnsi"/>
          <w:b/>
          <w:bCs/>
          <w:color w:val="0070C0"/>
          <w:lang w:val="en-CA"/>
        </w:rPr>
      </w:pPr>
      <w:r w:rsidRPr="00056F35">
        <w:rPr>
          <w:rFonts w:asciiTheme="minorHAnsi" w:hAnsiTheme="minorHAnsi" w:cstheme="minorHAnsi"/>
          <w:b/>
          <w:bCs/>
          <w:color w:val="0070C0"/>
          <w:lang w:val="en-CA"/>
        </w:rPr>
        <w:t>Expectation Theory (exp</w:t>
      </w:r>
      <w:r>
        <w:rPr>
          <w:rFonts w:asciiTheme="minorHAnsi" w:hAnsiTheme="minorHAnsi" w:cstheme="minorHAnsi"/>
          <w:b/>
          <w:bCs/>
          <w:color w:val="0070C0"/>
          <w:lang w:val="en-CA"/>
        </w:rPr>
        <w:t>l</w:t>
      </w:r>
      <w:r w:rsidRPr="00056F35">
        <w:rPr>
          <w:rFonts w:asciiTheme="minorHAnsi" w:hAnsiTheme="minorHAnsi" w:cstheme="minorHAnsi"/>
          <w:b/>
          <w:bCs/>
          <w:color w:val="0070C0"/>
          <w:lang w:val="en-CA"/>
        </w:rPr>
        <w:t>ation of term structure)</w:t>
      </w:r>
    </w:p>
    <w:p w:rsidR="00056F35" w:rsidRPr="00056F35" w:rsidRDefault="00056F35" w:rsidP="00056F35">
      <w:pPr>
        <w:rPr>
          <w:rFonts w:asciiTheme="minorHAnsi" w:hAnsiTheme="minorHAnsi" w:cstheme="minorHAnsi"/>
          <w:color w:val="000000" w:themeColor="text1"/>
          <w:lang w:val="en-CA"/>
        </w:rPr>
      </w:pPr>
      <w:r w:rsidRPr="00056F35">
        <w:rPr>
          <w:rFonts w:asciiTheme="minorHAnsi" w:hAnsiTheme="minorHAnsi" w:cstheme="minorHAnsi"/>
          <w:color w:val="000000" w:themeColor="text1"/>
          <w:lang w:val="en-CA"/>
        </w:rPr>
        <w:t xml:space="preserve">In </w:t>
      </w:r>
      <w:r w:rsidRPr="00056F35">
        <w:rPr>
          <w:rFonts w:asciiTheme="minorHAnsi" w:hAnsiTheme="minorHAnsi" w:cstheme="minorHAnsi"/>
          <w:color w:val="C00000"/>
          <w:lang w:val="en-CA"/>
        </w:rPr>
        <w:t>equilibrium</w:t>
      </w:r>
      <w:r w:rsidRPr="00056F35">
        <w:rPr>
          <w:rFonts w:asciiTheme="minorHAnsi" w:hAnsiTheme="minorHAnsi" w:cstheme="minorHAnsi"/>
          <w:color w:val="000000" w:themeColor="text1"/>
          <w:lang w:val="en-CA"/>
        </w:rPr>
        <w:t>, investment in a series of short-maturity bonds must offer the same expected return as an investment in a single long-maturity bond:</w:t>
      </w:r>
    </w:p>
    <w:p w:rsidR="00056F35" w:rsidRPr="00056F35" w:rsidRDefault="00056F35" w:rsidP="00056F35">
      <w:pPr>
        <w:jc w:val="center"/>
        <w:rPr>
          <w:rFonts w:asciiTheme="minorHAnsi" w:hAnsiTheme="minorHAnsi" w:cstheme="minorHAnsi"/>
          <w:color w:val="000000" w:themeColor="text1"/>
          <w:lang w:val="en-CA"/>
        </w:rPr>
      </w:pPr>
      <w:r w:rsidRPr="00056F35">
        <w:rPr>
          <w:rFonts w:asciiTheme="minorHAnsi" w:hAnsiTheme="minorHAnsi" w:cstheme="minorHAnsi"/>
          <w:color w:val="000000" w:themeColor="text1"/>
          <w:highlight w:val="yellow"/>
          <w:lang w:val="en-CA"/>
        </w:rPr>
        <w:t>(1 + r</w:t>
      </w:r>
      <w:r w:rsidRPr="00056F35">
        <w:rPr>
          <w:rFonts w:asciiTheme="minorHAnsi" w:hAnsiTheme="minorHAnsi" w:cstheme="minorHAnsi"/>
          <w:color w:val="000000" w:themeColor="text1"/>
          <w:highlight w:val="yellow"/>
          <w:vertAlign w:val="subscript"/>
          <w:lang w:val="en-CA"/>
        </w:rPr>
        <w:t>1</w:t>
      </w:r>
      <w:r w:rsidRPr="00056F35">
        <w:rPr>
          <w:rFonts w:asciiTheme="minorHAnsi" w:hAnsiTheme="minorHAnsi" w:cstheme="minorHAnsi"/>
          <w:color w:val="000000" w:themeColor="text1"/>
          <w:highlight w:val="yellow"/>
          <w:lang w:val="en-CA"/>
        </w:rPr>
        <w:t>,t ) (1 + Et r</w:t>
      </w:r>
      <w:r w:rsidRPr="00056F35">
        <w:rPr>
          <w:rFonts w:asciiTheme="minorHAnsi" w:hAnsiTheme="minorHAnsi" w:cstheme="minorHAnsi"/>
          <w:color w:val="000000" w:themeColor="text1"/>
          <w:highlight w:val="yellow"/>
          <w:vertAlign w:val="subscript"/>
          <w:lang w:val="en-CA"/>
        </w:rPr>
        <w:t>1</w:t>
      </w:r>
      <w:r w:rsidRPr="00056F35">
        <w:rPr>
          <w:rFonts w:asciiTheme="minorHAnsi" w:hAnsiTheme="minorHAnsi" w:cstheme="minorHAnsi"/>
          <w:color w:val="000000" w:themeColor="text1"/>
          <w:highlight w:val="yellow"/>
          <w:lang w:val="en-CA"/>
        </w:rPr>
        <w:t>,</w:t>
      </w:r>
      <w:r w:rsidRPr="00056F35">
        <w:rPr>
          <w:rFonts w:asciiTheme="minorHAnsi" w:hAnsiTheme="minorHAnsi" w:cstheme="minorHAnsi"/>
          <w:color w:val="000000" w:themeColor="text1"/>
          <w:highlight w:val="yellow"/>
          <w:vertAlign w:val="subscript"/>
          <w:lang w:val="en-CA"/>
        </w:rPr>
        <w:t>t +1</w:t>
      </w:r>
      <w:r w:rsidRPr="00056F35">
        <w:rPr>
          <w:rFonts w:asciiTheme="minorHAnsi" w:hAnsiTheme="minorHAnsi" w:cstheme="minorHAnsi"/>
          <w:color w:val="000000" w:themeColor="text1"/>
          <w:highlight w:val="yellow"/>
          <w:lang w:val="en-CA"/>
        </w:rPr>
        <w:t xml:space="preserve"> ) = (1 + r</w:t>
      </w:r>
      <w:r w:rsidRPr="00056F35">
        <w:rPr>
          <w:rFonts w:asciiTheme="minorHAnsi" w:hAnsiTheme="minorHAnsi" w:cstheme="minorHAnsi"/>
          <w:color w:val="000000" w:themeColor="text1"/>
          <w:highlight w:val="yellow"/>
          <w:vertAlign w:val="subscript"/>
          <w:lang w:val="en-CA"/>
        </w:rPr>
        <w:t>2</w:t>
      </w:r>
      <w:r w:rsidRPr="00056F35">
        <w:rPr>
          <w:rFonts w:asciiTheme="minorHAnsi" w:hAnsiTheme="minorHAnsi" w:cstheme="minorHAnsi"/>
          <w:color w:val="000000" w:themeColor="text1"/>
          <w:highlight w:val="yellow"/>
          <w:lang w:val="en-CA"/>
        </w:rPr>
        <w:t>,t )</w:t>
      </w:r>
      <w:r w:rsidRPr="00056F35">
        <w:rPr>
          <w:rFonts w:asciiTheme="minorHAnsi" w:hAnsiTheme="minorHAnsi" w:cstheme="minorHAnsi"/>
          <w:color w:val="000000" w:themeColor="text1"/>
          <w:highlight w:val="yellow"/>
          <w:vertAlign w:val="superscript"/>
          <w:lang w:val="en-CA"/>
        </w:rPr>
        <w:t>2</w:t>
      </w:r>
    </w:p>
    <w:p w:rsidR="00056F35" w:rsidRDefault="00056F35" w:rsidP="00056F35">
      <w:pPr>
        <w:rPr>
          <w:rFonts w:asciiTheme="minorHAnsi" w:hAnsiTheme="minorHAnsi" w:cstheme="minorHAnsi"/>
          <w:color w:val="C00000"/>
          <w:lang w:val="en-CA"/>
        </w:rPr>
      </w:pPr>
      <w:r w:rsidRPr="00056F35">
        <w:rPr>
          <w:rFonts w:ascii="Cambria Math" w:hAnsi="Cambria Math" w:cs="Cambria Math"/>
          <w:color w:val="C00000"/>
          <w:lang w:val="en-CA"/>
        </w:rPr>
        <w:t>T</w:t>
      </w:r>
      <w:r w:rsidRPr="00056F35">
        <w:rPr>
          <w:rFonts w:asciiTheme="minorHAnsi" w:hAnsiTheme="minorHAnsi" w:cstheme="minorHAnsi"/>
          <w:color w:val="C00000"/>
          <w:lang w:val="en-CA"/>
        </w:rPr>
        <w:t>he only reason for an upward (downward) sloping term structure is that investors expect short-term interest rates to rise (fall)</w:t>
      </w: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p>
    <w:p w:rsidR="0071200C" w:rsidRDefault="0071200C" w:rsidP="00056F35">
      <w:pPr>
        <w:rPr>
          <w:rFonts w:asciiTheme="minorHAnsi" w:hAnsiTheme="minorHAnsi" w:cstheme="minorHAnsi"/>
          <w:color w:val="C00000"/>
          <w:lang w:val="en-CA"/>
        </w:rPr>
      </w:pPr>
      <w:r>
        <w:rPr>
          <w:rFonts w:asciiTheme="minorHAnsi" w:hAnsiTheme="minorHAnsi" w:cstheme="minorHAnsi"/>
          <w:color w:val="C00000"/>
          <w:lang w:val="en-CA"/>
        </w:rPr>
        <w:t>The lower the duration, the less sensitive to fluctuation in interest rates.</w:t>
      </w:r>
    </w:p>
    <w:p w:rsidR="0071200C" w:rsidRDefault="0071200C" w:rsidP="00056F35">
      <w:pPr>
        <w:rPr>
          <w:rFonts w:asciiTheme="minorHAnsi" w:hAnsiTheme="minorHAnsi" w:cstheme="minorHAnsi"/>
          <w:color w:val="C00000"/>
          <w:lang w:val="en-CA"/>
        </w:rPr>
      </w:pPr>
    </w:p>
    <w:p w:rsidR="0071200C" w:rsidRPr="0071200C" w:rsidRDefault="0071200C" w:rsidP="0071200C">
      <w:pPr>
        <w:rPr>
          <w:rFonts w:asciiTheme="minorHAnsi" w:hAnsiTheme="minorHAnsi" w:cstheme="minorHAnsi"/>
          <w:color w:val="000000" w:themeColor="text1"/>
          <w:lang w:val="en-CA"/>
        </w:rPr>
      </w:pPr>
      <w:r w:rsidRPr="0071200C">
        <w:rPr>
          <w:rFonts w:asciiTheme="minorHAnsi" w:hAnsiTheme="minorHAnsi" w:cstheme="minorHAnsi"/>
          <w:color w:val="000000" w:themeColor="text1"/>
          <w:lang w:val="en-CA"/>
        </w:rPr>
        <w:t>An increase in the coupon lowers duration</w:t>
      </w:r>
    </w:p>
    <w:p w:rsidR="0071200C" w:rsidRPr="0071200C" w:rsidRDefault="0071200C" w:rsidP="0071200C">
      <w:pPr>
        <w:rPr>
          <w:rFonts w:asciiTheme="minorHAnsi" w:hAnsiTheme="minorHAnsi" w:cstheme="minorHAnsi"/>
          <w:color w:val="000000" w:themeColor="text1"/>
          <w:lang w:val="en-CA"/>
        </w:rPr>
      </w:pPr>
      <w:r w:rsidRPr="0071200C">
        <w:rPr>
          <w:rFonts w:asciiTheme="minorHAnsi" w:hAnsiTheme="minorHAnsi" w:cstheme="minorHAnsi"/>
          <w:color w:val="000000" w:themeColor="text1"/>
          <w:lang w:val="en-CA"/>
        </w:rPr>
        <w:t>An increase in the interest rate lowers duration</w:t>
      </w:r>
    </w:p>
    <w:p w:rsidR="0071200C" w:rsidRDefault="0071200C" w:rsidP="0071200C">
      <w:pPr>
        <w:rPr>
          <w:rFonts w:asciiTheme="minorHAnsi" w:hAnsiTheme="minorHAnsi" w:cstheme="minorHAnsi"/>
          <w:color w:val="000000" w:themeColor="text1"/>
          <w:lang w:val="en-CA"/>
        </w:rPr>
      </w:pPr>
      <w:r w:rsidRPr="0071200C">
        <w:rPr>
          <w:rFonts w:asciiTheme="minorHAnsi" w:hAnsiTheme="minorHAnsi" w:cstheme="minorHAnsi"/>
          <w:color w:val="000000" w:themeColor="text1"/>
          <w:lang w:val="en-CA"/>
        </w:rPr>
        <w:t>The longer the maturity, the greater the duration.</w:t>
      </w:r>
    </w:p>
    <w:p w:rsidR="0071200C" w:rsidRDefault="0071200C" w:rsidP="0071200C">
      <w:pPr>
        <w:rPr>
          <w:rFonts w:asciiTheme="minorHAnsi" w:hAnsiTheme="minorHAnsi" w:cstheme="minorHAnsi"/>
          <w:color w:val="000000" w:themeColor="text1"/>
          <w:lang w:val="en-CA"/>
        </w:rPr>
      </w:pPr>
    </w:p>
    <w:p w:rsidR="0071200C" w:rsidRPr="0071200C" w:rsidRDefault="0071200C" w:rsidP="0071200C">
      <w:pPr>
        <w:rPr>
          <w:rFonts w:asciiTheme="minorHAnsi" w:hAnsiTheme="minorHAnsi" w:cstheme="minorHAnsi"/>
          <w:color w:val="000000" w:themeColor="text1"/>
          <w:sz w:val="22"/>
          <w:szCs w:val="22"/>
          <w:lang w:val="en-CA"/>
        </w:rPr>
      </w:pPr>
      <w:r w:rsidRPr="0071200C">
        <w:rPr>
          <w:rFonts w:asciiTheme="minorHAnsi" w:hAnsiTheme="minorHAnsi" w:cstheme="minorHAnsi"/>
          <w:color w:val="000000" w:themeColor="text1"/>
          <w:sz w:val="22"/>
          <w:szCs w:val="22"/>
          <w:lang w:val="en-CA"/>
        </w:rPr>
        <w:t>Zero-coupon bonds repay the principal at maturity, but make no coupon payments along the way.</w:t>
      </w:r>
      <w:r w:rsidRPr="0071200C">
        <w:rPr>
          <w:rFonts w:ascii="Cambria Math" w:hAnsi="Cambria Math" w:cs="Cambria Math"/>
          <w:color w:val="000000" w:themeColor="text1"/>
          <w:sz w:val="22"/>
          <w:szCs w:val="22"/>
          <w:lang w:val="en-CA"/>
        </w:rPr>
        <w:t>⇒</w:t>
      </w:r>
      <w:r w:rsidRPr="0071200C">
        <w:rPr>
          <w:rFonts w:asciiTheme="minorHAnsi" w:hAnsiTheme="minorHAnsi" w:cstheme="minorHAnsi"/>
          <w:color w:val="000000" w:themeColor="text1"/>
          <w:sz w:val="22"/>
          <w:szCs w:val="22"/>
          <w:lang w:val="en-CA"/>
        </w:rPr>
        <w:t xml:space="preserve"> the duration of a zero-coupon bond is equal to its maturity.</w:t>
      </w:r>
    </w:p>
    <w:p w:rsidR="0071200C" w:rsidRDefault="0071200C" w:rsidP="0071200C">
      <w:pPr>
        <w:rPr>
          <w:rFonts w:asciiTheme="minorHAnsi" w:hAnsiTheme="minorHAnsi" w:cstheme="minorHAnsi"/>
          <w:color w:val="0070C0"/>
          <w:sz w:val="22"/>
          <w:szCs w:val="22"/>
          <w:lang w:val="en-CA"/>
        </w:rPr>
      </w:pPr>
      <w:r w:rsidRPr="0071200C">
        <w:rPr>
          <w:rFonts w:asciiTheme="minorHAnsi" w:hAnsiTheme="minorHAnsi" w:cstheme="minorHAnsi"/>
          <w:color w:val="0070C0"/>
          <w:sz w:val="22"/>
          <w:szCs w:val="22"/>
          <w:lang w:val="en-CA"/>
        </w:rPr>
        <w:t>Coupon-paying bonds deliver cash payments earlier than zero-coupon bonds with the same maturity and, therefore, have shorter duration (i.e., they are less sensitive to interest rate fluctuations and have higher prices than strips with the same maturity.)</w:t>
      </w:r>
    </w:p>
    <w:p w:rsidR="0071200C" w:rsidRDefault="0071200C" w:rsidP="0071200C">
      <w:pPr>
        <w:rPr>
          <w:rFonts w:asciiTheme="minorHAnsi" w:hAnsiTheme="minorHAnsi" w:cstheme="minorHAnsi"/>
          <w:color w:val="0070C0"/>
          <w:sz w:val="22"/>
          <w:szCs w:val="22"/>
          <w:lang w:val="en-CA"/>
        </w:rPr>
      </w:pPr>
    </w:p>
    <w:p w:rsidR="0071200C" w:rsidRPr="0071200C" w:rsidRDefault="0071200C" w:rsidP="0071200C">
      <w:pPr>
        <w:rPr>
          <w:rFonts w:asciiTheme="minorHAnsi" w:hAnsiTheme="minorHAnsi" w:cstheme="minorHAnsi"/>
          <w:b/>
          <w:bCs/>
          <w:color w:val="C66022" w:themeColor="accent2" w:themeShade="BF"/>
          <w:sz w:val="22"/>
          <w:szCs w:val="22"/>
          <w:lang w:val="en-CA"/>
        </w:rPr>
      </w:pPr>
      <w:r w:rsidRPr="0071200C">
        <w:rPr>
          <w:rFonts w:asciiTheme="minorHAnsi" w:hAnsiTheme="minorHAnsi" w:cstheme="minorHAnsi"/>
          <w:b/>
          <w:bCs/>
          <w:color w:val="C66022" w:themeColor="accent2" w:themeShade="BF"/>
          <w:sz w:val="22"/>
          <w:szCs w:val="22"/>
          <w:lang w:val="en-CA"/>
        </w:rPr>
        <w:t>Immunization</w:t>
      </w:r>
    </w:p>
    <w:p w:rsidR="0071200C" w:rsidRPr="0071200C" w:rsidRDefault="0071200C" w:rsidP="0071200C">
      <w:pPr>
        <w:rPr>
          <w:rFonts w:asciiTheme="minorHAnsi" w:hAnsiTheme="minorHAnsi" w:cstheme="minorHAnsi"/>
          <w:color w:val="000000" w:themeColor="text1"/>
          <w:sz w:val="22"/>
          <w:szCs w:val="22"/>
          <w:lang w:val="en-CA"/>
        </w:rPr>
      </w:pPr>
      <w:r w:rsidRPr="0071200C">
        <w:rPr>
          <w:rFonts w:asciiTheme="minorHAnsi" w:hAnsiTheme="minorHAnsi" w:cstheme="minorHAnsi"/>
          <w:color w:val="000000" w:themeColor="text1"/>
          <w:sz w:val="22"/>
          <w:szCs w:val="22"/>
          <w:lang w:val="en-CA"/>
        </w:rPr>
        <w:t>Immunization theory tries to eliminate sensitivity to shifts in the term structure by matching the duration of the assets to the duration of the liabilities.</w:t>
      </w:r>
    </w:p>
    <w:p w:rsidR="0071200C" w:rsidRDefault="0071200C" w:rsidP="0071200C">
      <w:pPr>
        <w:rPr>
          <w:rFonts w:asciiTheme="minorHAnsi" w:hAnsiTheme="minorHAnsi" w:cstheme="minorHAnsi"/>
          <w:color w:val="000000" w:themeColor="text1"/>
          <w:sz w:val="22"/>
          <w:szCs w:val="22"/>
          <w:lang w:val="en-CA"/>
        </w:rPr>
      </w:pPr>
      <w:r w:rsidRPr="0071200C">
        <w:rPr>
          <w:rFonts w:asciiTheme="minorHAnsi" w:hAnsiTheme="minorHAnsi" w:cstheme="minorHAnsi"/>
          <w:color w:val="000000" w:themeColor="text1"/>
          <w:sz w:val="22"/>
          <w:szCs w:val="22"/>
          <w:lang w:val="en-CA"/>
        </w:rPr>
        <w:t xml:space="preserve">If duration is truly a measure of sensitivity to interest rate shifts, a shift in the term structure will have the same impact on the present value of both assets and liabilities </w:t>
      </w:r>
      <w:r w:rsidRPr="0071200C">
        <w:rPr>
          <w:rFonts w:ascii="Cambria Math" w:hAnsi="Cambria Math" w:cs="Cambria Math"/>
          <w:color w:val="000000" w:themeColor="text1"/>
          <w:sz w:val="22"/>
          <w:szCs w:val="22"/>
          <w:lang w:val="en-CA"/>
        </w:rPr>
        <w:t>⇒</w:t>
      </w:r>
      <w:r w:rsidRPr="0071200C">
        <w:rPr>
          <w:rFonts w:asciiTheme="minorHAnsi" w:hAnsiTheme="minorHAnsi" w:cstheme="minorHAnsi"/>
          <w:color w:val="000000" w:themeColor="text1"/>
          <w:sz w:val="22"/>
          <w:szCs w:val="22"/>
          <w:lang w:val="en-CA"/>
        </w:rPr>
        <w:t xml:space="preserve"> will leave unchanged the ability of the program to meet any obligations.</w:t>
      </w:r>
    </w:p>
    <w:p w:rsidR="0071200C" w:rsidRPr="00FD17E5" w:rsidRDefault="0071200C" w:rsidP="0071200C">
      <w:pPr>
        <w:rPr>
          <w:rFonts w:asciiTheme="minorHAnsi" w:hAnsiTheme="minorHAnsi" w:cstheme="minorHAnsi"/>
          <w:color w:val="000000" w:themeColor="text1"/>
          <w:sz w:val="22"/>
          <w:szCs w:val="22"/>
          <w:lang w:val="en-CA"/>
        </w:rPr>
      </w:pPr>
      <w:r w:rsidRPr="00FD17E5">
        <w:rPr>
          <w:rFonts w:asciiTheme="minorHAnsi" w:hAnsiTheme="minorHAnsi" w:cstheme="minorHAnsi"/>
          <w:color w:val="000000" w:themeColor="text1"/>
          <w:sz w:val="22"/>
          <w:szCs w:val="22"/>
          <w:highlight w:val="yellow"/>
          <w:lang w:val="en-CA"/>
        </w:rPr>
        <w:t>Immunization is dynamic</w:t>
      </w:r>
      <w:r w:rsidR="00FD17E5" w:rsidRPr="00FD17E5">
        <w:rPr>
          <w:rFonts w:asciiTheme="minorHAnsi" w:hAnsiTheme="minorHAnsi" w:cstheme="minorHAnsi"/>
          <w:color w:val="000000" w:themeColor="text1"/>
          <w:sz w:val="22"/>
          <w:szCs w:val="22"/>
          <w:lang w:val="en-CA"/>
        </w:rPr>
        <w:t xml:space="preserve"> </w:t>
      </w:r>
      <w:r w:rsidR="00FD17E5">
        <w:rPr>
          <w:rFonts w:asciiTheme="minorHAnsi" w:hAnsiTheme="minorHAnsi" w:cstheme="minorHAnsi"/>
          <w:color w:val="000000" w:themeColor="text1"/>
          <w:sz w:val="22"/>
          <w:szCs w:val="22"/>
          <w:lang w:val="en-CA"/>
        </w:rPr>
        <w:t xml:space="preserve">(Even if a position is immunized, there is the need to rebalance the asset portfolio in response to changes in </w:t>
      </w:r>
      <w:r w:rsidR="00FD17E5" w:rsidRPr="00FD17E5">
        <w:rPr>
          <w:rFonts w:asciiTheme="minorHAnsi" w:hAnsiTheme="minorHAnsi" w:cstheme="minorHAnsi"/>
          <w:color w:val="C00000"/>
          <w:sz w:val="22"/>
          <w:szCs w:val="22"/>
          <w:lang w:val="en-CA"/>
        </w:rPr>
        <w:t>interest rates</w:t>
      </w:r>
      <w:r w:rsidR="00FD17E5">
        <w:rPr>
          <w:rFonts w:asciiTheme="minorHAnsi" w:hAnsiTheme="minorHAnsi" w:cstheme="minorHAnsi"/>
          <w:color w:val="000000" w:themeColor="text1"/>
          <w:sz w:val="22"/>
          <w:szCs w:val="22"/>
          <w:lang w:val="en-CA"/>
        </w:rPr>
        <w:t xml:space="preserve">; </w:t>
      </w:r>
      <w:r w:rsidR="00FD17E5" w:rsidRPr="00FD17E5">
        <w:rPr>
          <w:rFonts w:asciiTheme="minorHAnsi" w:hAnsiTheme="minorHAnsi" w:cstheme="minorHAnsi"/>
          <w:color w:val="C00000"/>
          <w:sz w:val="22"/>
          <w:szCs w:val="22"/>
          <w:lang w:val="en-CA"/>
        </w:rPr>
        <w:t>passage of time</w:t>
      </w:r>
      <w:r w:rsidR="00FD17E5">
        <w:rPr>
          <w:rFonts w:asciiTheme="minorHAnsi" w:hAnsiTheme="minorHAnsi" w:cstheme="minorHAnsi"/>
          <w:color w:val="000000" w:themeColor="text1"/>
          <w:sz w:val="22"/>
          <w:szCs w:val="22"/>
          <w:lang w:val="en-CA"/>
        </w:rPr>
        <w:t xml:space="preserve"> also affect duration).</w:t>
      </w:r>
    </w:p>
    <w:p w:rsidR="0071200C" w:rsidRDefault="0071200C"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FD17E5" w:rsidRDefault="00FD17E5" w:rsidP="00056F35">
      <w:pPr>
        <w:rPr>
          <w:rFonts w:asciiTheme="minorHAnsi" w:hAnsiTheme="minorHAnsi" w:cstheme="minorHAnsi"/>
          <w:color w:val="C00000"/>
          <w:lang w:val="en-CA"/>
        </w:rPr>
      </w:pPr>
    </w:p>
    <w:p w:rsidR="006C3A64" w:rsidRDefault="006C3A64">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FD17E5" w:rsidRPr="00FD17E5" w:rsidRDefault="00FD17E5" w:rsidP="00FD17E5">
      <w:pPr>
        <w:rPr>
          <w:rFonts w:asciiTheme="minorHAnsi" w:hAnsiTheme="minorHAnsi" w:cstheme="minorHAnsi"/>
          <w:color w:val="000000" w:themeColor="text1"/>
          <w:lang w:val="en-CA"/>
        </w:rPr>
      </w:pPr>
      <w:r w:rsidRPr="00FD17E5">
        <w:rPr>
          <w:rFonts w:asciiTheme="minorHAnsi" w:hAnsiTheme="minorHAnsi" w:cstheme="minorHAnsi"/>
          <w:color w:val="000000" w:themeColor="text1"/>
          <w:lang w:val="en-CA"/>
        </w:rPr>
        <w:lastRenderedPageBreak/>
        <w:t xml:space="preserve">Value in essence buys assets with high yields (or low prices) and sells assets with low yields (or high prices).In equities, the strategy is called </w:t>
      </w:r>
      <w:r w:rsidRPr="00FD17E5">
        <w:rPr>
          <w:rFonts w:asciiTheme="minorHAnsi" w:hAnsiTheme="minorHAnsi" w:cstheme="minorHAnsi"/>
          <w:b/>
          <w:bCs/>
          <w:color w:val="000000" w:themeColor="text1"/>
          <w:lang w:val="en-CA"/>
        </w:rPr>
        <w:t>value-growth investing</w:t>
      </w:r>
      <w:r w:rsidRPr="00FD17E5">
        <w:rPr>
          <w:rFonts w:asciiTheme="minorHAnsi" w:hAnsiTheme="minorHAnsi" w:cstheme="minorHAnsi"/>
          <w:color w:val="000000" w:themeColor="text1"/>
          <w:lang w:val="en-CA"/>
        </w:rPr>
        <w:t>.</w:t>
      </w:r>
    </w:p>
    <w:p w:rsidR="00FD17E5" w:rsidRPr="00FD17E5" w:rsidRDefault="00FD17E5" w:rsidP="00FD17E5">
      <w:pPr>
        <w:rPr>
          <w:rFonts w:asciiTheme="minorHAnsi" w:hAnsiTheme="minorHAnsi" w:cstheme="minorHAnsi"/>
          <w:color w:val="000000" w:themeColor="text1"/>
          <w:lang w:val="en-CA"/>
        </w:rPr>
      </w:pPr>
    </w:p>
    <w:p w:rsidR="0071200C" w:rsidRDefault="00FD17E5" w:rsidP="00FD17E5">
      <w:pPr>
        <w:rPr>
          <w:rFonts w:asciiTheme="minorHAnsi" w:hAnsiTheme="minorHAnsi" w:cstheme="minorHAnsi"/>
          <w:color w:val="C00000"/>
          <w:lang w:val="en-CA"/>
        </w:rPr>
      </w:pPr>
      <w:r w:rsidRPr="00FD17E5">
        <w:rPr>
          <w:rFonts w:asciiTheme="minorHAnsi" w:hAnsiTheme="minorHAnsi" w:cstheme="minorHAnsi"/>
          <w:color w:val="C00000"/>
          <w:lang w:val="en-CA"/>
        </w:rPr>
        <w:t xml:space="preserve">In foreign exchange, the value strategy is called </w:t>
      </w:r>
      <w:r w:rsidRPr="00FD17E5">
        <w:rPr>
          <w:rFonts w:asciiTheme="minorHAnsi" w:hAnsiTheme="minorHAnsi" w:cstheme="minorHAnsi"/>
          <w:color w:val="C00000"/>
          <w:highlight w:val="yellow"/>
          <w:lang w:val="en-CA"/>
        </w:rPr>
        <w:t>carry</w:t>
      </w:r>
      <w:r w:rsidRPr="00FD17E5">
        <w:rPr>
          <w:rFonts w:asciiTheme="minorHAnsi" w:hAnsiTheme="minorHAnsi" w:cstheme="minorHAnsi"/>
          <w:color w:val="C00000"/>
          <w:lang w:val="en-CA"/>
        </w:rPr>
        <w:t>. This strategy goes long currencies with high interest rates and shorts currencies with low interest rates.</w:t>
      </w:r>
    </w:p>
    <w:p w:rsidR="00FD17E5" w:rsidRDefault="00FD17E5" w:rsidP="00FD17E5">
      <w:pPr>
        <w:rPr>
          <w:rFonts w:asciiTheme="minorHAnsi" w:hAnsiTheme="minorHAnsi" w:cstheme="minorHAnsi"/>
          <w:color w:val="C00000"/>
          <w:lang w:val="en-CA"/>
        </w:rPr>
      </w:pPr>
    </w:p>
    <w:p w:rsidR="00FD17E5" w:rsidRPr="00FD17E5" w:rsidRDefault="00704CEF" w:rsidP="00FD17E5">
      <w:pPr>
        <w:rPr>
          <w:rFonts w:asciiTheme="minorHAnsi" w:hAnsiTheme="minorHAnsi" w:cstheme="minorHAnsi"/>
          <w:color w:val="00B050"/>
          <w:lang w:val="en-CA"/>
        </w:rPr>
      </w:pPr>
      <w:r w:rsidRPr="00FD17E5">
        <w:rPr>
          <w:rFonts w:asciiTheme="minorHAnsi" w:hAnsiTheme="minorHAnsi" w:cstheme="minorHAnsi"/>
          <w:noProof/>
          <w:color w:val="C00000"/>
          <w:lang w:val="en-CA"/>
        </w:rPr>
        <w:drawing>
          <wp:anchor distT="0" distB="0" distL="114300" distR="114300" simplePos="0" relativeHeight="251667456" behindDoc="0" locked="0" layoutInCell="1" allowOverlap="1" wp14:anchorId="654D9B61">
            <wp:simplePos x="0" y="0"/>
            <wp:positionH relativeFrom="column">
              <wp:posOffset>-232410</wp:posOffset>
            </wp:positionH>
            <wp:positionV relativeFrom="paragraph">
              <wp:posOffset>155169</wp:posOffset>
            </wp:positionV>
            <wp:extent cx="3846786" cy="1794557"/>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46786" cy="1794557"/>
                    </a:xfrm>
                    <a:prstGeom prst="rect">
                      <a:avLst/>
                    </a:prstGeom>
                  </pic:spPr>
                </pic:pic>
              </a:graphicData>
            </a:graphic>
            <wp14:sizeRelH relativeFrom="page">
              <wp14:pctWidth>0</wp14:pctWidth>
            </wp14:sizeRelH>
            <wp14:sizeRelV relativeFrom="page">
              <wp14:pctHeight>0</wp14:pctHeight>
            </wp14:sizeRelV>
          </wp:anchor>
        </w:drawing>
      </w:r>
      <w:r w:rsidR="00FD17E5" w:rsidRPr="00FD17E5">
        <w:rPr>
          <w:rFonts w:asciiTheme="minorHAnsi" w:hAnsiTheme="minorHAnsi" w:cstheme="minorHAnsi"/>
          <w:color w:val="00B050"/>
          <w:lang w:val="en-CA"/>
        </w:rPr>
        <w:t>Notation</w:t>
      </w:r>
    </w:p>
    <w:p w:rsidR="00FD17E5" w:rsidRDefault="00FD17E5"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704CEF" w:rsidRDefault="00704CEF" w:rsidP="00FD17E5">
      <w:pPr>
        <w:rPr>
          <w:rFonts w:asciiTheme="minorHAnsi" w:hAnsiTheme="minorHAnsi" w:cstheme="minorHAnsi"/>
          <w:color w:val="00B050"/>
          <w:lang w:val="en-CA"/>
        </w:rPr>
      </w:pPr>
    </w:p>
    <w:p w:rsidR="00FD17E5" w:rsidRPr="00FD17E5" w:rsidRDefault="00704CEF" w:rsidP="00FD17E5">
      <w:pPr>
        <w:rPr>
          <w:rFonts w:asciiTheme="minorHAnsi" w:hAnsiTheme="minorHAnsi" w:cstheme="minorHAnsi"/>
          <w:color w:val="00B050"/>
          <w:lang w:val="en-CA"/>
        </w:rPr>
      </w:pPr>
      <w:r w:rsidRPr="00FD17E5">
        <w:rPr>
          <w:rFonts w:asciiTheme="minorHAnsi" w:hAnsiTheme="minorHAnsi" w:cstheme="minorHAnsi"/>
          <w:noProof/>
          <w:color w:val="C00000"/>
          <w:lang w:val="en-CA"/>
        </w:rPr>
        <w:drawing>
          <wp:anchor distT="0" distB="0" distL="114300" distR="114300" simplePos="0" relativeHeight="251666432" behindDoc="0" locked="0" layoutInCell="1" allowOverlap="1" wp14:anchorId="295DB900">
            <wp:simplePos x="0" y="0"/>
            <wp:positionH relativeFrom="column">
              <wp:posOffset>-306851</wp:posOffset>
            </wp:positionH>
            <wp:positionV relativeFrom="paragraph">
              <wp:posOffset>212090</wp:posOffset>
            </wp:positionV>
            <wp:extent cx="3925564" cy="184456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564" cy="1844566"/>
                    </a:xfrm>
                    <a:prstGeom prst="rect">
                      <a:avLst/>
                    </a:prstGeom>
                  </pic:spPr>
                </pic:pic>
              </a:graphicData>
            </a:graphic>
            <wp14:sizeRelH relativeFrom="page">
              <wp14:pctWidth>0</wp14:pctWidth>
            </wp14:sizeRelH>
            <wp14:sizeRelV relativeFrom="page">
              <wp14:pctHeight>0</wp14:pctHeight>
            </wp14:sizeRelV>
          </wp:anchor>
        </w:drawing>
      </w:r>
      <w:r w:rsidR="00FD17E5" w:rsidRPr="00FD17E5">
        <w:rPr>
          <w:rFonts w:asciiTheme="minorHAnsi" w:hAnsiTheme="minorHAnsi" w:cstheme="minorHAnsi"/>
          <w:color w:val="00B050"/>
          <w:lang w:val="en-CA"/>
        </w:rPr>
        <w:t>CIP</w:t>
      </w: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704CEF" w:rsidP="00FD17E5">
      <w:pPr>
        <w:rPr>
          <w:rFonts w:asciiTheme="minorHAnsi" w:hAnsiTheme="minorHAnsi" w:cstheme="minorHAnsi"/>
          <w:color w:val="C00000"/>
          <w:lang w:val="en-CA"/>
        </w:rPr>
      </w:pPr>
      <w:r w:rsidRPr="00FD17E5">
        <w:rPr>
          <w:rFonts w:asciiTheme="minorHAnsi" w:hAnsiTheme="minorHAnsi" w:cstheme="minorHAnsi"/>
          <w:noProof/>
          <w:color w:val="C00000"/>
          <w:lang w:val="en-CA"/>
        </w:rPr>
        <w:drawing>
          <wp:anchor distT="0" distB="0" distL="114300" distR="114300" simplePos="0" relativeHeight="251665408" behindDoc="0" locked="0" layoutInCell="1" allowOverlap="1" wp14:anchorId="35660B95">
            <wp:simplePos x="0" y="0"/>
            <wp:positionH relativeFrom="column">
              <wp:posOffset>-228556</wp:posOffset>
            </wp:positionH>
            <wp:positionV relativeFrom="paragraph">
              <wp:posOffset>190158</wp:posOffset>
            </wp:positionV>
            <wp:extent cx="3787773" cy="185485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87773" cy="1854852"/>
                    </a:xfrm>
                    <a:prstGeom prst="rect">
                      <a:avLst/>
                    </a:prstGeom>
                  </pic:spPr>
                </pic:pic>
              </a:graphicData>
            </a:graphic>
            <wp14:sizeRelH relativeFrom="page">
              <wp14:pctWidth>0</wp14:pctWidth>
            </wp14:sizeRelH>
            <wp14:sizeRelV relativeFrom="page">
              <wp14:pctHeight>0</wp14:pctHeight>
            </wp14:sizeRelV>
          </wp:anchor>
        </w:drawing>
      </w: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bookmarkStart w:id="0" w:name="_GoBack"/>
      <w:bookmarkEnd w:id="0"/>
    </w:p>
    <w:p w:rsidR="00704CEF" w:rsidRDefault="00704CEF" w:rsidP="00FD17E5">
      <w:pPr>
        <w:rPr>
          <w:rFonts w:asciiTheme="minorHAnsi" w:hAnsiTheme="minorHAnsi" w:cstheme="minorHAnsi"/>
          <w:color w:val="C00000"/>
          <w:lang w:val="en-CA"/>
        </w:rPr>
      </w:pPr>
    </w:p>
    <w:p w:rsidR="00704CEF" w:rsidRDefault="00704CEF"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Default="00FD17E5" w:rsidP="00FD17E5">
      <w:pPr>
        <w:rPr>
          <w:rFonts w:asciiTheme="minorHAnsi" w:hAnsiTheme="minorHAnsi" w:cstheme="minorHAnsi"/>
          <w:color w:val="C00000"/>
          <w:lang w:val="en-CA"/>
        </w:rPr>
      </w:pPr>
    </w:p>
    <w:p w:rsidR="00FD17E5" w:rsidRPr="005D250D" w:rsidRDefault="00FD17E5" w:rsidP="005D250D">
      <w:pPr>
        <w:pStyle w:val="ListParagraph"/>
        <w:numPr>
          <w:ilvl w:val="0"/>
          <w:numId w:val="3"/>
        </w:numPr>
        <w:rPr>
          <w:rFonts w:asciiTheme="minorHAnsi" w:hAnsiTheme="minorHAnsi" w:cstheme="minorHAnsi"/>
          <w:color w:val="000000" w:themeColor="text1"/>
          <w:lang w:val="en-CA"/>
        </w:rPr>
      </w:pPr>
      <w:r w:rsidRPr="005D250D">
        <w:rPr>
          <w:rFonts w:asciiTheme="minorHAnsi" w:hAnsiTheme="minorHAnsi" w:cstheme="minorHAnsi"/>
          <w:color w:val="000000" w:themeColor="text1"/>
          <w:lang w:val="en-CA"/>
        </w:rPr>
        <w:t>A U.S. investor with access to forward currency markets can generate large returns with annualized Sharpe ratios that are comparable to those in the U.S. stock market.</w:t>
      </w:r>
    </w:p>
    <w:p w:rsidR="00FD17E5" w:rsidRPr="005D250D" w:rsidRDefault="00FD17E5" w:rsidP="005D250D">
      <w:pPr>
        <w:pStyle w:val="ListParagraph"/>
        <w:numPr>
          <w:ilvl w:val="0"/>
          <w:numId w:val="3"/>
        </w:numPr>
        <w:rPr>
          <w:rFonts w:asciiTheme="minorHAnsi" w:hAnsiTheme="minorHAnsi" w:cstheme="minorHAnsi"/>
          <w:color w:val="000000" w:themeColor="text1"/>
          <w:lang w:val="en-CA"/>
        </w:rPr>
      </w:pPr>
      <w:r w:rsidRPr="005D250D">
        <w:rPr>
          <w:rFonts w:asciiTheme="minorHAnsi" w:hAnsiTheme="minorHAnsi" w:cstheme="minorHAnsi"/>
          <w:color w:val="000000" w:themeColor="text1"/>
          <w:lang w:val="en-CA"/>
        </w:rPr>
        <w:t>Similar results are obtained on a smaller sample of developed countries.</w:t>
      </w:r>
      <w:r w:rsidR="005D250D" w:rsidRPr="005D250D">
        <w:rPr>
          <w:rFonts w:asciiTheme="minorHAnsi" w:hAnsiTheme="minorHAnsi" w:cstheme="minorHAnsi"/>
          <w:color w:val="000000" w:themeColor="text1"/>
          <w:lang w:val="en-CA"/>
        </w:rPr>
        <w:t xml:space="preserve"> [Not driven by emerging market]</w:t>
      </w:r>
    </w:p>
    <w:p w:rsidR="005D250D" w:rsidRPr="005D250D" w:rsidRDefault="005D250D" w:rsidP="005D250D">
      <w:pPr>
        <w:pStyle w:val="ListParagraph"/>
        <w:numPr>
          <w:ilvl w:val="0"/>
          <w:numId w:val="3"/>
        </w:numPr>
        <w:rPr>
          <w:rFonts w:asciiTheme="minorHAnsi" w:hAnsiTheme="minorHAnsi" w:cstheme="minorHAnsi"/>
          <w:color w:val="000000" w:themeColor="text1"/>
          <w:lang w:val="en-CA"/>
        </w:rPr>
      </w:pPr>
      <w:r w:rsidRPr="005D250D">
        <w:rPr>
          <w:rFonts w:asciiTheme="minorHAnsi" w:hAnsiTheme="minorHAnsi" w:cstheme="minorHAnsi"/>
          <w:color w:val="000000" w:themeColor="text1"/>
          <w:lang w:val="en-CA"/>
        </w:rPr>
        <w:t>The model performs on nominal interest rate. But we can see that nominal interest rate relies on real interest rates. [not driven by inflation]</w:t>
      </w:r>
    </w:p>
    <w:p w:rsidR="005D250D" w:rsidRPr="005D250D" w:rsidRDefault="00FD17E5" w:rsidP="005D250D">
      <w:pPr>
        <w:pStyle w:val="ListParagraph"/>
        <w:numPr>
          <w:ilvl w:val="0"/>
          <w:numId w:val="3"/>
        </w:numPr>
        <w:rPr>
          <w:rFonts w:asciiTheme="minorHAnsi" w:hAnsiTheme="minorHAnsi" w:cstheme="minorHAnsi"/>
          <w:color w:val="0070C0"/>
          <w:lang w:val="en-CA"/>
        </w:rPr>
      </w:pPr>
      <w:r w:rsidRPr="005D250D">
        <w:rPr>
          <w:rFonts w:asciiTheme="minorHAnsi" w:hAnsiTheme="minorHAnsi" w:cstheme="minorHAnsi"/>
          <w:color w:val="000000" w:themeColor="text1"/>
          <w:lang w:val="en-CA"/>
        </w:rPr>
        <w:t xml:space="preserve">The results contradict </w:t>
      </w:r>
      <w:r w:rsidRPr="005D250D">
        <w:rPr>
          <w:rFonts w:asciiTheme="minorHAnsi" w:hAnsiTheme="minorHAnsi" w:cstheme="minorHAnsi"/>
          <w:color w:val="0070C0"/>
          <w:lang w:val="en-CA"/>
        </w:rPr>
        <w:t>the standard UIP condition that the average rate of depreciation of currencies in portfolio j should equal the average forward discount on these currencies.</w:t>
      </w:r>
    </w:p>
    <w:p w:rsidR="005D250D" w:rsidRDefault="005D250D" w:rsidP="005D250D">
      <w:pPr>
        <w:pStyle w:val="ListParagraph"/>
        <w:numPr>
          <w:ilvl w:val="0"/>
          <w:numId w:val="4"/>
        </w:numPr>
        <w:rPr>
          <w:rFonts w:asciiTheme="minorHAnsi" w:hAnsiTheme="minorHAnsi" w:cstheme="minorHAnsi"/>
          <w:color w:val="C00000"/>
          <w:lang w:val="en-CA"/>
        </w:rPr>
      </w:pPr>
      <w:r w:rsidRPr="005D250D">
        <w:rPr>
          <w:rFonts w:asciiTheme="minorHAnsi" w:hAnsiTheme="minorHAnsi" w:cstheme="minorHAnsi"/>
          <w:color w:val="C00000"/>
          <w:lang w:val="en-CA"/>
        </w:rPr>
        <w:t xml:space="preserve">Risk premium on investing in currencies with </w:t>
      </w:r>
      <w:r w:rsidRPr="005D250D">
        <w:rPr>
          <w:rFonts w:asciiTheme="minorHAnsi" w:hAnsiTheme="minorHAnsi" w:cstheme="minorHAnsi"/>
          <w:color w:val="C00000"/>
          <w:highlight w:val="yellow"/>
          <w:lang w:val="en-CA"/>
        </w:rPr>
        <w:t>currently</w:t>
      </w:r>
      <w:r w:rsidRPr="005D250D">
        <w:rPr>
          <w:rFonts w:asciiTheme="minorHAnsi" w:hAnsiTheme="minorHAnsi" w:cstheme="minorHAnsi"/>
          <w:color w:val="C00000"/>
          <w:lang w:val="en-CA"/>
        </w:rPr>
        <w:t xml:space="preserve"> high interest rate(nor those with high interest rate on average)</w:t>
      </w:r>
      <w:r>
        <w:rPr>
          <w:rFonts w:asciiTheme="minorHAnsi" w:hAnsiTheme="minorHAnsi" w:cstheme="minorHAnsi"/>
          <w:color w:val="C00000"/>
          <w:lang w:val="en-CA"/>
        </w:rPr>
        <w:t xml:space="preserve"> [active-higher SR]</w:t>
      </w:r>
    </w:p>
    <w:p w:rsidR="005D250D" w:rsidRDefault="005D250D" w:rsidP="005D250D">
      <w:pPr>
        <w:pStyle w:val="ListParagraph"/>
        <w:ind w:left="360"/>
        <w:rPr>
          <w:rFonts w:asciiTheme="minorHAnsi" w:hAnsiTheme="minorHAnsi" w:cstheme="minorHAnsi"/>
          <w:color w:val="C00000"/>
          <w:lang w:val="en-CA"/>
        </w:rPr>
      </w:pPr>
    </w:p>
    <w:p w:rsidR="005D250D" w:rsidRDefault="005D250D" w:rsidP="005D250D">
      <w:pPr>
        <w:rPr>
          <w:rFonts w:asciiTheme="minorHAnsi" w:hAnsiTheme="minorHAnsi" w:cstheme="minorHAnsi"/>
          <w:b/>
          <w:bCs/>
          <w:color w:val="C66022" w:themeColor="accent2" w:themeShade="BF"/>
          <w:lang w:val="en-CA"/>
        </w:rPr>
      </w:pPr>
      <w:r w:rsidRPr="005D250D">
        <w:rPr>
          <w:rFonts w:asciiTheme="minorHAnsi" w:hAnsiTheme="minorHAnsi" w:cstheme="minorHAnsi"/>
          <w:b/>
          <w:bCs/>
          <w:color w:val="C66022" w:themeColor="accent2" w:themeShade="BF"/>
          <w:lang w:val="en-CA"/>
        </w:rPr>
        <w:t>Risk factors</w:t>
      </w:r>
    </w:p>
    <w:p w:rsidR="005D250D" w:rsidRPr="005D250D" w:rsidRDefault="005D250D" w:rsidP="005D250D">
      <w:pPr>
        <w:rPr>
          <w:rFonts w:asciiTheme="minorHAnsi" w:hAnsiTheme="minorHAnsi" w:cstheme="minorHAnsi"/>
          <w:color w:val="000000" w:themeColor="text1"/>
          <w:u w:val="single"/>
          <w:lang w:val="en-CA"/>
        </w:rPr>
      </w:pPr>
      <w:r w:rsidRPr="005D250D">
        <w:rPr>
          <w:rFonts w:asciiTheme="minorHAnsi" w:hAnsiTheme="minorHAnsi" w:cstheme="minorHAnsi"/>
          <w:color w:val="000000" w:themeColor="text1"/>
          <w:u w:val="single"/>
          <w:lang w:val="en-CA"/>
        </w:rPr>
        <w:t>Principle Component</w:t>
      </w:r>
    </w:p>
    <w:p w:rsidR="005D250D" w:rsidRPr="005D250D" w:rsidRDefault="005D250D" w:rsidP="005D250D">
      <w:pPr>
        <w:pStyle w:val="ListParagraph"/>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1. </w:t>
      </w:r>
      <w:r w:rsidRPr="005D250D">
        <w:rPr>
          <w:rFonts w:asciiTheme="minorHAnsi" w:hAnsiTheme="minorHAnsi" w:cstheme="minorHAnsi"/>
          <w:color w:val="000000" w:themeColor="text1"/>
          <w:lang w:val="en-CA"/>
        </w:rPr>
        <w:t>explain most variation</w:t>
      </w:r>
    </w:p>
    <w:p w:rsidR="005D250D" w:rsidRPr="005D250D" w:rsidRDefault="005D250D" w:rsidP="005D250D">
      <w:pPr>
        <w:pStyle w:val="ListParagraph"/>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2. </w:t>
      </w:r>
      <w:r w:rsidRPr="005D250D">
        <w:rPr>
          <w:rFonts w:asciiTheme="minorHAnsi" w:hAnsiTheme="minorHAnsi" w:cstheme="minorHAnsi"/>
          <w:color w:val="000000" w:themeColor="text1"/>
          <w:lang w:val="en-CA"/>
        </w:rPr>
        <w:t>have clear interpretation</w:t>
      </w:r>
    </w:p>
    <w:p w:rsidR="005D250D" w:rsidRPr="005D250D" w:rsidRDefault="005D250D" w:rsidP="005D250D">
      <w:pPr>
        <w:pStyle w:val="ListParagraph"/>
        <w:numPr>
          <w:ilvl w:val="0"/>
          <w:numId w:val="6"/>
        </w:numPr>
        <w:rPr>
          <w:rFonts w:asciiTheme="minorHAnsi" w:hAnsiTheme="minorHAnsi" w:cstheme="minorHAnsi"/>
          <w:color w:val="C00000"/>
          <w:lang w:val="en-CA"/>
        </w:rPr>
      </w:pPr>
      <w:r w:rsidRPr="005D250D">
        <w:rPr>
          <w:rFonts w:asciiTheme="minorHAnsi" w:hAnsiTheme="minorHAnsi" w:cstheme="minorHAnsi"/>
          <w:color w:val="000000" w:themeColor="text1"/>
          <w:lang w:val="en-CA"/>
        </w:rPr>
        <w:t xml:space="preserve">The first principal component explains 70% of the common variation in portfolio returns, and can be interpreted as a </w:t>
      </w:r>
      <w:r w:rsidRPr="005D250D">
        <w:rPr>
          <w:rFonts w:asciiTheme="minorHAnsi" w:hAnsiTheme="minorHAnsi" w:cstheme="minorHAnsi"/>
          <w:color w:val="000000" w:themeColor="text1"/>
          <w:highlight w:val="yellow"/>
          <w:lang w:val="en-CA"/>
        </w:rPr>
        <w:t>level factor</w:t>
      </w:r>
      <w:r w:rsidRPr="005D250D">
        <w:rPr>
          <w:rFonts w:asciiTheme="minorHAnsi" w:hAnsiTheme="minorHAnsi" w:cstheme="minorHAnsi"/>
          <w:color w:val="C00000"/>
          <w:lang w:val="en-CA"/>
        </w:rPr>
        <w:t>, since all portfolios load equally on it.</w:t>
      </w:r>
    </w:p>
    <w:p w:rsidR="005D250D" w:rsidRPr="005D250D" w:rsidRDefault="005D250D" w:rsidP="005D250D">
      <w:pPr>
        <w:pStyle w:val="ListParagraph"/>
        <w:numPr>
          <w:ilvl w:val="0"/>
          <w:numId w:val="6"/>
        </w:numPr>
        <w:rPr>
          <w:rFonts w:asciiTheme="minorHAnsi" w:hAnsiTheme="minorHAnsi" w:cstheme="minorHAnsi"/>
          <w:color w:val="000000" w:themeColor="text1"/>
          <w:lang w:val="en-CA"/>
        </w:rPr>
      </w:pPr>
      <w:r w:rsidRPr="005D250D">
        <w:rPr>
          <w:rFonts w:asciiTheme="minorHAnsi" w:hAnsiTheme="minorHAnsi" w:cstheme="minorHAnsi"/>
          <w:color w:val="000000" w:themeColor="text1"/>
          <w:lang w:val="en-CA"/>
        </w:rPr>
        <w:t xml:space="preserve">The second principal component, that is responsible for almost 12% of common variation, can be interpreted as a </w:t>
      </w:r>
      <w:r w:rsidRPr="005D250D">
        <w:rPr>
          <w:rFonts w:asciiTheme="minorHAnsi" w:hAnsiTheme="minorHAnsi" w:cstheme="minorHAnsi"/>
          <w:color w:val="000000" w:themeColor="text1"/>
          <w:highlight w:val="yellow"/>
          <w:lang w:val="en-CA"/>
        </w:rPr>
        <w:t>slope factor</w:t>
      </w:r>
      <w:r w:rsidRPr="005D250D">
        <w:rPr>
          <w:rFonts w:asciiTheme="minorHAnsi" w:hAnsiTheme="minorHAnsi" w:cstheme="minorHAnsi"/>
          <w:color w:val="000000" w:themeColor="text1"/>
          <w:lang w:val="en-CA"/>
        </w:rPr>
        <w:t xml:space="preserve">, </w:t>
      </w:r>
      <w:r w:rsidRPr="005D250D">
        <w:rPr>
          <w:rFonts w:asciiTheme="minorHAnsi" w:hAnsiTheme="minorHAnsi" w:cstheme="minorHAnsi"/>
          <w:color w:val="C00000"/>
          <w:lang w:val="en-CA"/>
        </w:rPr>
        <w:t>since portfolio loadings increase monotonically across portfolios.</w:t>
      </w:r>
    </w:p>
    <w:p w:rsidR="005D250D" w:rsidRDefault="005D250D" w:rsidP="005D250D">
      <w:pPr>
        <w:rPr>
          <w:rFonts w:asciiTheme="minorHAnsi" w:hAnsiTheme="minorHAnsi" w:cstheme="minorHAnsi"/>
          <w:color w:val="000000" w:themeColor="text1"/>
          <w:sz w:val="22"/>
          <w:szCs w:val="22"/>
          <w:lang w:val="en-CA"/>
        </w:rPr>
      </w:pPr>
      <w:r w:rsidRPr="005D250D">
        <w:rPr>
          <w:rFonts w:asciiTheme="minorHAnsi" w:hAnsiTheme="minorHAnsi" w:cstheme="minorHAnsi"/>
          <w:color w:val="000000" w:themeColor="text1"/>
          <w:sz w:val="22"/>
          <w:szCs w:val="22"/>
          <w:lang w:val="en-CA"/>
        </w:rPr>
        <w:t xml:space="preserve">Average excess returns increase monotonically across portfolios </w:t>
      </w:r>
      <w:r w:rsidRPr="005D250D">
        <w:rPr>
          <w:rFonts w:ascii="Cambria Math" w:hAnsi="Cambria Math" w:cs="Cambria Math"/>
          <w:color w:val="000000" w:themeColor="text1"/>
          <w:sz w:val="22"/>
          <w:szCs w:val="22"/>
          <w:lang w:val="en-CA"/>
        </w:rPr>
        <w:t>⇒</w:t>
      </w:r>
      <w:r w:rsidRPr="005D250D">
        <w:rPr>
          <w:rFonts w:asciiTheme="minorHAnsi" w:hAnsiTheme="minorHAnsi" w:cstheme="minorHAnsi"/>
          <w:color w:val="000000" w:themeColor="text1"/>
          <w:sz w:val="22"/>
          <w:szCs w:val="22"/>
          <w:lang w:val="en-CA"/>
        </w:rPr>
        <w:t xml:space="preserve"> the second principal component is the only plausible candidate risk factor that might explain the cross-section of portfolio excess returns (since none of the other principal components exhibit monotonic variation in loadings).</w:t>
      </w:r>
    </w:p>
    <w:p w:rsidR="005D250D" w:rsidRDefault="005D250D" w:rsidP="005D250D">
      <w:pPr>
        <w:rPr>
          <w:rFonts w:asciiTheme="minorHAnsi" w:hAnsiTheme="minorHAnsi" w:cstheme="minorHAnsi"/>
          <w:color w:val="000000" w:themeColor="text1"/>
          <w:sz w:val="22"/>
          <w:szCs w:val="22"/>
          <w:lang w:val="en-CA"/>
        </w:rPr>
      </w:pPr>
    </w:p>
    <w:p w:rsidR="005D250D" w:rsidRDefault="005D250D" w:rsidP="005D250D">
      <w:pPr>
        <w:rPr>
          <w:rFonts w:asciiTheme="minorHAnsi" w:hAnsiTheme="minorHAnsi" w:cstheme="minorHAnsi"/>
          <w:color w:val="000000" w:themeColor="text1"/>
          <w:sz w:val="22"/>
          <w:szCs w:val="22"/>
          <w:lang w:val="en-CA"/>
        </w:rPr>
      </w:pPr>
      <w:r w:rsidRPr="005D250D">
        <w:rPr>
          <w:rFonts w:asciiTheme="minorHAnsi" w:hAnsiTheme="minorHAnsi" w:cstheme="minorHAnsi"/>
          <w:color w:val="000000" w:themeColor="text1"/>
          <w:sz w:val="22"/>
          <w:szCs w:val="22"/>
          <w:lang w:val="en-CA"/>
        </w:rPr>
        <w:t xml:space="preserve">The </w:t>
      </w:r>
      <w:r w:rsidRPr="005D250D">
        <w:rPr>
          <w:rFonts w:asciiTheme="minorHAnsi" w:hAnsiTheme="minorHAnsi" w:cstheme="minorHAnsi"/>
          <w:color w:val="000000" w:themeColor="text1"/>
          <w:sz w:val="22"/>
          <w:szCs w:val="22"/>
          <w:highlight w:val="yellow"/>
          <w:lang w:val="en-CA"/>
        </w:rPr>
        <w:t>average currency excess return, RX</w:t>
      </w:r>
      <w:r w:rsidRPr="005D250D">
        <w:rPr>
          <w:rFonts w:asciiTheme="minorHAnsi" w:hAnsiTheme="minorHAnsi" w:cstheme="minorHAnsi"/>
          <w:color w:val="000000" w:themeColor="text1"/>
          <w:sz w:val="22"/>
          <w:szCs w:val="22"/>
          <w:lang w:val="en-CA"/>
        </w:rPr>
        <w:t>: is the average portfolio return of a U.S. investor who buys all foreign currencies available in the forward market (the correlation of the first principal component with RX is .99).</w:t>
      </w:r>
    </w:p>
    <w:p w:rsidR="005D250D" w:rsidRDefault="005D250D" w:rsidP="005D250D">
      <w:pPr>
        <w:rPr>
          <w:rFonts w:asciiTheme="minorHAnsi" w:hAnsiTheme="minorHAnsi" w:cstheme="minorHAnsi"/>
          <w:color w:val="000000" w:themeColor="text1"/>
          <w:sz w:val="22"/>
          <w:szCs w:val="22"/>
          <w:lang w:val="en-CA"/>
        </w:rPr>
      </w:pPr>
      <w:r w:rsidRPr="005D250D">
        <w:rPr>
          <w:rFonts w:asciiTheme="minorHAnsi" w:hAnsiTheme="minorHAnsi" w:cstheme="minorHAnsi"/>
          <w:color w:val="000000" w:themeColor="text1"/>
          <w:sz w:val="22"/>
          <w:szCs w:val="22"/>
          <w:highlight w:val="yellow"/>
          <w:lang w:val="en-CA"/>
        </w:rPr>
        <w:t>Carry Trade Factor: HMLFX</w:t>
      </w:r>
      <w:r>
        <w:rPr>
          <w:rFonts w:asciiTheme="minorHAnsi" w:hAnsiTheme="minorHAnsi" w:cstheme="minorHAnsi"/>
          <w:color w:val="000000" w:themeColor="text1"/>
          <w:sz w:val="22"/>
          <w:szCs w:val="22"/>
          <w:lang w:val="en-CA"/>
        </w:rPr>
        <w:t xml:space="preserve">. </w:t>
      </w:r>
      <w:r w:rsidRPr="005D250D">
        <w:rPr>
          <w:rFonts w:asciiTheme="minorHAnsi" w:hAnsiTheme="minorHAnsi" w:cstheme="minorHAnsi"/>
          <w:color w:val="000000" w:themeColor="text1"/>
          <w:sz w:val="22"/>
          <w:szCs w:val="22"/>
          <w:lang w:val="en-CA"/>
        </w:rPr>
        <w:t>The difference between the return on the last portfolio and the one on the first portfolio (the correlation of the second principal component with HMLFX is .94). This is the return in dollars on a zero-cost strategy that goes long in the highest interest rate currencies and short in the lowest interest rate currencies.</w:t>
      </w:r>
    </w:p>
    <w:p w:rsidR="005D250D" w:rsidRPr="005D250D" w:rsidRDefault="005D250D" w:rsidP="005D250D">
      <w:pPr>
        <w:rPr>
          <w:rFonts w:asciiTheme="minorHAnsi" w:hAnsiTheme="minorHAnsi" w:cstheme="minorHAnsi"/>
          <w:color w:val="000000" w:themeColor="text1"/>
          <w:sz w:val="22"/>
          <w:szCs w:val="22"/>
          <w:lang w:val="en-CA"/>
        </w:rPr>
      </w:pPr>
    </w:p>
    <w:p w:rsidR="00FD17E5" w:rsidRDefault="00FD17E5">
      <w:pPr>
        <w:rPr>
          <w:rFonts w:asciiTheme="minorHAnsi" w:hAnsiTheme="minorHAnsi" w:cstheme="minorHAnsi"/>
          <w:color w:val="C00000"/>
          <w:lang w:val="en-CA"/>
        </w:rPr>
      </w:pPr>
      <w:r>
        <w:rPr>
          <w:rFonts w:asciiTheme="minorHAnsi" w:hAnsiTheme="minorHAnsi" w:cstheme="minorHAnsi"/>
          <w:color w:val="C00000"/>
          <w:lang w:val="en-CA"/>
        </w:rPr>
        <w:br w:type="page"/>
      </w:r>
    </w:p>
    <w:p w:rsidR="00FD17E5" w:rsidRDefault="00873E6B" w:rsidP="00FD17E5">
      <w:pPr>
        <w:rPr>
          <w:rFonts w:asciiTheme="minorHAnsi" w:hAnsiTheme="minorHAnsi" w:cstheme="minorHAnsi"/>
          <w:color w:val="C00000"/>
          <w:lang w:val="en-CA"/>
        </w:rPr>
      </w:pPr>
      <w:r>
        <w:rPr>
          <w:rFonts w:asciiTheme="minorHAnsi" w:hAnsiTheme="minorHAnsi" w:cstheme="minorHAnsi"/>
          <w:color w:val="C00000"/>
          <w:lang w:val="en-CA"/>
        </w:rPr>
        <w:lastRenderedPageBreak/>
        <w:t>The relation between the bond price and interest rate is convex: a unit change in interest rate leads to a greater change in the bond price when interest rate is lower.</w:t>
      </w:r>
    </w:p>
    <w:p w:rsidR="00873E6B" w:rsidRDefault="00873E6B" w:rsidP="00FD17E5">
      <w:pPr>
        <w:rPr>
          <w:rFonts w:asciiTheme="minorHAnsi" w:hAnsiTheme="minorHAnsi" w:cstheme="minorHAnsi"/>
          <w:color w:val="C00000"/>
          <w:lang w:val="en-CA"/>
        </w:rPr>
      </w:pPr>
    </w:p>
    <w:p w:rsidR="00873E6B" w:rsidRPr="00873E6B" w:rsidRDefault="00873E6B" w:rsidP="00FD17E5">
      <w:pPr>
        <w:rPr>
          <w:rFonts w:asciiTheme="minorHAnsi" w:hAnsiTheme="minorHAnsi" w:cstheme="minorHAnsi"/>
          <w:color w:val="000000" w:themeColor="text1"/>
          <w:lang w:val="en-CA"/>
        </w:rPr>
      </w:pPr>
      <w:r w:rsidRPr="00873E6B">
        <w:rPr>
          <w:rFonts w:asciiTheme="minorHAnsi" w:hAnsiTheme="minorHAnsi" w:cstheme="minorHAnsi"/>
          <w:color w:val="000000" w:themeColor="text1"/>
          <w:lang w:val="en-CA"/>
        </w:rPr>
        <w:t xml:space="preserve">The </w:t>
      </w:r>
      <w:r w:rsidRPr="00873E6B">
        <w:rPr>
          <w:rFonts w:asciiTheme="minorHAnsi" w:hAnsiTheme="minorHAnsi" w:cstheme="minorHAnsi"/>
          <w:color w:val="000000" w:themeColor="text1"/>
          <w:highlight w:val="yellow"/>
          <w:lang w:val="en-CA"/>
        </w:rPr>
        <w:t>bond price</w:t>
      </w:r>
      <w:r w:rsidRPr="00873E6B">
        <w:rPr>
          <w:rFonts w:asciiTheme="minorHAnsi" w:hAnsiTheme="minorHAnsi" w:cstheme="minorHAnsi"/>
          <w:color w:val="000000" w:themeColor="text1"/>
          <w:lang w:val="en-CA"/>
        </w:rPr>
        <w:t xml:space="preserve"> is the </w:t>
      </w:r>
      <w:r w:rsidRPr="00873E6B">
        <w:rPr>
          <w:rFonts w:asciiTheme="minorHAnsi" w:hAnsiTheme="minorHAnsi" w:cstheme="minorHAnsi"/>
          <w:color w:val="C00000"/>
          <w:lang w:val="en-CA"/>
        </w:rPr>
        <w:t>expected</w:t>
      </w:r>
      <w:r w:rsidRPr="00873E6B">
        <w:rPr>
          <w:rFonts w:asciiTheme="minorHAnsi" w:hAnsiTheme="minorHAnsi" w:cstheme="minorHAnsi"/>
          <w:color w:val="000000" w:themeColor="text1"/>
          <w:lang w:val="en-CA"/>
        </w:rPr>
        <w:t xml:space="preserve"> cash flow in on year discounted by the </w:t>
      </w:r>
      <w:r w:rsidRPr="00873E6B">
        <w:rPr>
          <w:rFonts w:asciiTheme="minorHAnsi" w:hAnsiTheme="minorHAnsi" w:cstheme="minorHAnsi"/>
          <w:color w:val="C00000"/>
          <w:lang w:val="en-CA"/>
        </w:rPr>
        <w:t>risk-adjusted rate</w:t>
      </w:r>
      <w:r w:rsidRPr="00873E6B">
        <w:rPr>
          <w:rFonts w:asciiTheme="minorHAnsi" w:hAnsiTheme="minorHAnsi" w:cstheme="minorHAnsi"/>
          <w:color w:val="000000" w:themeColor="text1"/>
          <w:lang w:val="en-CA"/>
        </w:rPr>
        <w:t>.</w:t>
      </w:r>
    </w:p>
    <w:p w:rsidR="00873E6B" w:rsidRDefault="00873E6B" w:rsidP="00FD17E5">
      <w:pPr>
        <w:rPr>
          <w:rFonts w:asciiTheme="minorHAnsi" w:hAnsiTheme="minorHAnsi" w:cstheme="minorHAnsi"/>
          <w:color w:val="000000" w:themeColor="text1"/>
          <w:lang w:val="en-CA"/>
        </w:rPr>
      </w:pPr>
      <w:r w:rsidRPr="00873E6B">
        <w:rPr>
          <w:rFonts w:asciiTheme="minorHAnsi" w:hAnsiTheme="minorHAnsi" w:cstheme="minorHAnsi"/>
          <w:color w:val="000000" w:themeColor="text1"/>
          <w:lang w:val="en-CA"/>
        </w:rPr>
        <w:t>T</w:t>
      </w:r>
      <w:r w:rsidRPr="00873E6B">
        <w:rPr>
          <w:rFonts w:asciiTheme="minorHAnsi" w:hAnsiTheme="minorHAnsi" w:cstheme="minorHAnsi"/>
          <w:color w:val="000000" w:themeColor="text1"/>
          <w:lang w:val="en-CA"/>
        </w:rPr>
        <w:t xml:space="preserve">he </w:t>
      </w:r>
      <w:r w:rsidRPr="00873E6B">
        <w:rPr>
          <w:rFonts w:asciiTheme="minorHAnsi" w:hAnsiTheme="minorHAnsi" w:cstheme="minorHAnsi"/>
          <w:color w:val="000000" w:themeColor="text1"/>
          <w:highlight w:val="yellow"/>
          <w:lang w:val="en-CA"/>
        </w:rPr>
        <w:t>yield</w:t>
      </w:r>
      <w:r w:rsidRPr="00873E6B">
        <w:rPr>
          <w:rFonts w:asciiTheme="minorHAnsi" w:hAnsiTheme="minorHAnsi" w:cstheme="minorHAnsi"/>
          <w:color w:val="000000" w:themeColor="text1"/>
          <w:lang w:val="en-CA"/>
        </w:rPr>
        <w:t xml:space="preserve"> sets the present value of the </w:t>
      </w:r>
      <w:r w:rsidRPr="00873E6B">
        <w:rPr>
          <w:rFonts w:asciiTheme="minorHAnsi" w:hAnsiTheme="minorHAnsi" w:cstheme="minorHAnsi"/>
          <w:color w:val="C00000"/>
          <w:lang w:val="en-CA"/>
        </w:rPr>
        <w:t xml:space="preserve">promised payment </w:t>
      </w:r>
      <w:r w:rsidRPr="00873E6B">
        <w:rPr>
          <w:rFonts w:asciiTheme="minorHAnsi" w:hAnsiTheme="minorHAnsi" w:cstheme="minorHAnsi"/>
          <w:color w:val="000000" w:themeColor="text1"/>
          <w:lang w:val="en-CA"/>
        </w:rPr>
        <w:t>equal to the price.</w:t>
      </w:r>
    </w:p>
    <w:p w:rsidR="00873E6B" w:rsidRDefault="00873E6B" w:rsidP="00FD17E5">
      <w:pPr>
        <w:rPr>
          <w:rFonts w:asciiTheme="minorHAnsi" w:hAnsiTheme="minorHAnsi" w:cstheme="minorHAnsi"/>
          <w:color w:val="000000" w:themeColor="text1"/>
          <w:vertAlign w:val="subscript"/>
          <w:lang w:val="en-CA"/>
        </w:rPr>
      </w:pPr>
      <w:r>
        <w:rPr>
          <w:rFonts w:asciiTheme="minorHAnsi" w:hAnsiTheme="minorHAnsi" w:cstheme="minorHAnsi"/>
          <w:color w:val="000000" w:themeColor="text1"/>
          <w:lang w:val="en-CA"/>
        </w:rPr>
        <w:t xml:space="preserve">The </w:t>
      </w:r>
      <w:r w:rsidRPr="00873E6B">
        <w:rPr>
          <w:rFonts w:asciiTheme="minorHAnsi" w:hAnsiTheme="minorHAnsi" w:cstheme="minorHAnsi"/>
          <w:color w:val="000000" w:themeColor="text1"/>
          <w:highlight w:val="yellow"/>
          <w:lang w:val="en-CA"/>
        </w:rPr>
        <w:t>expected return</w:t>
      </w:r>
      <w:r>
        <w:rPr>
          <w:rFonts w:asciiTheme="minorHAnsi" w:hAnsiTheme="minorHAnsi" w:cstheme="minorHAnsi"/>
          <w:color w:val="000000" w:themeColor="text1"/>
          <w:lang w:val="en-CA"/>
        </w:rPr>
        <w:t xml:space="preserve"> (P</w:t>
      </w:r>
      <w:r w:rsidRPr="00873E6B">
        <w:rPr>
          <w:rFonts w:asciiTheme="minorHAnsi" w:hAnsiTheme="minorHAnsi" w:cstheme="minorHAnsi"/>
          <w:color w:val="000000" w:themeColor="text1"/>
          <w:vertAlign w:val="subscript"/>
          <w:lang w:val="en-CA"/>
        </w:rPr>
        <w:t>1</w:t>
      </w:r>
      <w:r>
        <w:rPr>
          <w:rFonts w:asciiTheme="minorHAnsi" w:hAnsiTheme="minorHAnsi" w:cstheme="minorHAnsi"/>
          <w:color w:val="000000" w:themeColor="text1"/>
          <w:lang w:val="en-CA"/>
        </w:rPr>
        <w:t>-P</w:t>
      </w:r>
      <w:r w:rsidRPr="00873E6B">
        <w:rPr>
          <w:rFonts w:asciiTheme="minorHAnsi" w:hAnsiTheme="minorHAnsi" w:cstheme="minorHAnsi"/>
          <w:color w:val="000000" w:themeColor="text1"/>
          <w:vertAlign w:val="subscript"/>
          <w:lang w:val="en-CA"/>
        </w:rPr>
        <w:t>0</w:t>
      </w:r>
      <w:r>
        <w:rPr>
          <w:rFonts w:asciiTheme="minorHAnsi" w:hAnsiTheme="minorHAnsi" w:cstheme="minorHAnsi"/>
          <w:color w:val="000000" w:themeColor="text1"/>
          <w:lang w:val="en-CA"/>
        </w:rPr>
        <w:t>)/P</w:t>
      </w:r>
      <w:r w:rsidRPr="00873E6B">
        <w:rPr>
          <w:rFonts w:asciiTheme="minorHAnsi" w:hAnsiTheme="minorHAnsi" w:cstheme="minorHAnsi"/>
          <w:color w:val="000000" w:themeColor="text1"/>
          <w:vertAlign w:val="subscript"/>
          <w:lang w:val="en-CA"/>
        </w:rPr>
        <w:t xml:space="preserve">0 </w:t>
      </w:r>
    </w:p>
    <w:p w:rsidR="000C4739" w:rsidRPr="000C4739" w:rsidRDefault="000C4739" w:rsidP="00FD17E5">
      <w:pPr>
        <w:rPr>
          <w:rFonts w:asciiTheme="minorHAnsi" w:hAnsiTheme="minorHAnsi" w:cstheme="minorHAnsi"/>
          <w:color w:val="000000" w:themeColor="text1"/>
          <w:lang w:val="en-CA"/>
        </w:rPr>
      </w:pPr>
    </w:p>
    <w:p w:rsidR="000C4739" w:rsidRPr="000C4739" w:rsidRDefault="000C4739" w:rsidP="00FD17E5">
      <w:pPr>
        <w:rPr>
          <w:rFonts w:asciiTheme="minorHAnsi" w:hAnsiTheme="minorHAnsi" w:cstheme="minorHAnsi" w:hint="eastAsia"/>
          <w:b/>
          <w:bCs/>
          <w:color w:val="C66022" w:themeColor="accent2" w:themeShade="BF"/>
        </w:rPr>
      </w:pPr>
      <w:r w:rsidRPr="000C4739">
        <w:rPr>
          <w:rFonts w:asciiTheme="minorHAnsi" w:hAnsiTheme="minorHAnsi" w:cstheme="minorHAnsi"/>
          <w:b/>
          <w:bCs/>
          <w:color w:val="C66022" w:themeColor="accent2" w:themeShade="BF"/>
        </w:rPr>
        <w:t>changes in</w:t>
      </w:r>
      <w:r w:rsidR="006C3A64">
        <w:rPr>
          <w:rFonts w:asciiTheme="minorHAnsi" w:hAnsiTheme="minorHAnsi" w:cstheme="minorHAnsi"/>
          <w:b/>
          <w:bCs/>
          <w:color w:val="C66022" w:themeColor="accent2" w:themeShade="BF"/>
        </w:rPr>
        <w:t xml:space="preserve"> </w:t>
      </w:r>
      <w:r w:rsidRPr="000C4739">
        <w:rPr>
          <w:rFonts w:asciiTheme="minorHAnsi" w:hAnsiTheme="minorHAnsi" w:cstheme="minorHAnsi"/>
          <w:b/>
          <w:bCs/>
          <w:color w:val="C66022" w:themeColor="accent2" w:themeShade="BF"/>
        </w:rPr>
        <w:t xml:space="preserve">YTM </w:t>
      </w:r>
    </w:p>
    <w:p w:rsidR="000C4739" w:rsidRDefault="000C4739" w:rsidP="00FD17E5">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1. </w:t>
      </w:r>
      <w:r w:rsidR="00F602F7" w:rsidRPr="00F602F7">
        <w:rPr>
          <w:rFonts w:asciiTheme="minorHAnsi" w:hAnsiTheme="minorHAnsi" w:cstheme="minorHAnsi"/>
          <w:color w:val="000000" w:themeColor="text1"/>
          <w:lang w:val="en-CA"/>
        </w:rPr>
        <w:t>This is because the yield on the coupon bond is an amalgam of the yields on each of the three components of the cash flow from the bond.</w:t>
      </w:r>
    </w:p>
    <w:p w:rsidR="000C4739" w:rsidRDefault="000C4739" w:rsidP="00FD17E5">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2. </w:t>
      </w:r>
      <w:r w:rsidRPr="000C4739">
        <w:rPr>
          <w:rFonts w:asciiTheme="minorHAnsi" w:hAnsiTheme="minorHAnsi" w:cstheme="minorHAnsi"/>
          <w:color w:val="000000" w:themeColor="text1"/>
          <w:lang w:val="en-CA"/>
        </w:rPr>
        <w:t>This is because this bond’s coupon rate is lower than that of the 10% coupon bond. A greater fraction of its value is tied up in the final payment in the third year, and so it is not surprising that its yield is closer to that of a pure 3-year zero-coupon security.</w:t>
      </w:r>
    </w:p>
    <w:p w:rsidR="00F602F7" w:rsidRDefault="00F602F7" w:rsidP="00FD17E5">
      <w:pPr>
        <w:rPr>
          <w:rFonts w:asciiTheme="minorHAnsi" w:hAnsiTheme="minorHAnsi" w:cstheme="minorHAnsi"/>
          <w:color w:val="000000" w:themeColor="text1"/>
          <w:lang w:val="en-CA"/>
        </w:rPr>
      </w:pPr>
    </w:p>
    <w:p w:rsidR="00F602F7" w:rsidRPr="00F602F7" w:rsidRDefault="00F602F7" w:rsidP="00FD17E5">
      <w:pPr>
        <w:rPr>
          <w:rFonts w:asciiTheme="minorHAnsi" w:hAnsiTheme="minorHAnsi" w:cstheme="minorHAnsi"/>
          <w:color w:val="000000" w:themeColor="text1"/>
          <w:lang w:val="en-CA"/>
        </w:rPr>
      </w:pPr>
    </w:p>
    <w:p w:rsidR="00873E6B" w:rsidRPr="00873E6B" w:rsidRDefault="00873E6B" w:rsidP="00873E6B">
      <w:pPr>
        <w:rPr>
          <w:rFonts w:ascii="Times New Roman" w:eastAsia="Times New Roman" w:hAnsi="Times New Roman" w:cs="Times New Roman"/>
          <w:lang w:val="en-CA"/>
        </w:rPr>
      </w:pPr>
      <w:r w:rsidRPr="00873E6B">
        <w:rPr>
          <w:rFonts w:ascii="Times New Roman" w:eastAsia="Times New Roman" w:hAnsi="Times New Roman" w:cs="Times New Roman"/>
          <w:lang w:val="en-CA"/>
        </w:rPr>
        <w:fldChar w:fldCharType="begin"/>
      </w:r>
      <w:r w:rsidRPr="00873E6B">
        <w:rPr>
          <w:rFonts w:ascii="Times New Roman" w:eastAsia="Times New Roman" w:hAnsi="Times New Roman" w:cs="Times New Roman"/>
          <w:lang w:val="en-CA"/>
        </w:rPr>
        <w:instrText xml:space="preserve"> INCLUDEPICTURE "/var/folders/7m/d4gvw7hx2p98phdg93zqm4c40000gn/T/com.microsoft.Word/WebArchiveCopyPasteTempFiles/page4image58102656" \* MERGEFORMATINET </w:instrText>
      </w:r>
      <w:r w:rsidRPr="00873E6B">
        <w:rPr>
          <w:rFonts w:ascii="Times New Roman" w:eastAsia="Times New Roman" w:hAnsi="Times New Roman" w:cs="Times New Roman"/>
          <w:lang w:val="en-CA"/>
        </w:rPr>
        <w:fldChar w:fldCharType="separate"/>
      </w:r>
      <w:r w:rsidRPr="00873E6B">
        <w:rPr>
          <w:rFonts w:ascii="Times New Roman" w:eastAsia="Times New Roman" w:hAnsi="Times New Roman" w:cs="Times New Roman"/>
          <w:noProof/>
          <w:lang w:val="en-CA"/>
        </w:rPr>
        <w:drawing>
          <wp:inline distT="0" distB="0" distL="0" distR="0">
            <wp:extent cx="3204210" cy="1476375"/>
            <wp:effectExtent l="0" t="0" r="0" b="0"/>
            <wp:docPr id="6" name="Picture 6" descr="page4image5810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581026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210" cy="1476375"/>
                    </a:xfrm>
                    <a:prstGeom prst="rect">
                      <a:avLst/>
                    </a:prstGeom>
                    <a:noFill/>
                    <a:ln>
                      <a:noFill/>
                    </a:ln>
                  </pic:spPr>
                </pic:pic>
              </a:graphicData>
            </a:graphic>
          </wp:inline>
        </w:drawing>
      </w:r>
      <w:r w:rsidRPr="00873E6B">
        <w:rPr>
          <w:rFonts w:ascii="Times New Roman" w:eastAsia="Times New Roman" w:hAnsi="Times New Roman" w:cs="Times New Roman"/>
          <w:lang w:val="en-CA"/>
        </w:rPr>
        <w:fldChar w:fldCharType="end"/>
      </w:r>
    </w:p>
    <w:p w:rsidR="00873E6B" w:rsidRDefault="00873E6B" w:rsidP="00FD17E5">
      <w:pPr>
        <w:rPr>
          <w:rFonts w:asciiTheme="minorHAnsi" w:hAnsiTheme="minorHAnsi" w:cstheme="minorHAnsi"/>
          <w:color w:val="000000" w:themeColor="text1"/>
          <w:lang w:val="en-CA"/>
        </w:rPr>
      </w:pPr>
    </w:p>
    <w:p w:rsidR="00873E6B" w:rsidRDefault="00873E6B" w:rsidP="00FD17E5">
      <w:pPr>
        <w:rPr>
          <w:rFonts w:asciiTheme="minorHAnsi" w:hAnsiTheme="minorHAnsi" w:cstheme="minorHAnsi"/>
          <w:color w:val="000000" w:themeColor="text1"/>
          <w:lang w:val="en-CA"/>
        </w:rPr>
      </w:pPr>
      <w:r>
        <w:rPr>
          <w:rFonts w:asciiTheme="minorHAnsi" w:hAnsiTheme="minorHAnsi" w:cstheme="minorHAnsi"/>
          <w:color w:val="000000" w:themeColor="text1"/>
          <w:lang w:val="en-CA"/>
        </w:rPr>
        <w:t>The duration is a measure of sensitivity of the bond price to the interest rate or yield. A percentage-change in bond prices is equal to the percentage-change interest rates multiplied by the duration.</w:t>
      </w:r>
    </w:p>
    <w:p w:rsidR="00873E6B" w:rsidRDefault="00873E6B" w:rsidP="00FD17E5">
      <w:pPr>
        <w:rPr>
          <w:rFonts w:asciiTheme="minorHAnsi" w:hAnsiTheme="minorHAnsi" w:cstheme="minorHAnsi"/>
          <w:color w:val="000000" w:themeColor="text1"/>
          <w:lang w:val="en-CA"/>
        </w:rPr>
      </w:pPr>
    </w:p>
    <w:p w:rsidR="00873E6B" w:rsidRDefault="00873E6B"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Default="007A707F" w:rsidP="00FD17E5">
      <w:pPr>
        <w:rPr>
          <w:rFonts w:asciiTheme="minorHAnsi" w:hAnsiTheme="minorHAnsi" w:cstheme="minorHAnsi"/>
          <w:color w:val="000000" w:themeColor="text1"/>
          <w:lang w:val="en-CA"/>
        </w:rPr>
      </w:pPr>
    </w:p>
    <w:p w:rsidR="007A707F" w:rsidRPr="007A707F" w:rsidRDefault="007A707F" w:rsidP="007A707F">
      <w:pPr>
        <w:rPr>
          <w:rFonts w:asciiTheme="minorHAnsi" w:hAnsiTheme="minorHAnsi" w:cstheme="minorHAnsi"/>
          <w:color w:val="000000" w:themeColor="text1"/>
          <w:lang w:val="en-CA"/>
        </w:rPr>
      </w:pPr>
      <w:r w:rsidRPr="007A707F">
        <w:rPr>
          <w:rFonts w:asciiTheme="minorHAnsi" w:hAnsiTheme="minorHAnsi" w:cstheme="minorHAnsi"/>
          <w:color w:val="000000" w:themeColor="text1"/>
          <w:lang w:val="en-CA"/>
        </w:rPr>
        <w:t xml:space="preserve">We see the loadings on </w:t>
      </w:r>
      <w:r w:rsidRPr="007A707F">
        <w:rPr>
          <w:rFonts w:asciiTheme="minorHAnsi" w:hAnsiTheme="minorHAnsi" w:cstheme="minorHAnsi"/>
          <w:color w:val="000000" w:themeColor="text1"/>
          <w:highlight w:val="yellow"/>
          <w:lang w:val="en-CA"/>
        </w:rPr>
        <w:t>RX factor</w:t>
      </w:r>
      <w:r w:rsidRPr="007A707F">
        <w:rPr>
          <w:rFonts w:asciiTheme="minorHAnsi" w:hAnsiTheme="minorHAnsi" w:cstheme="minorHAnsi"/>
          <w:color w:val="000000" w:themeColor="text1"/>
          <w:lang w:val="en-CA"/>
        </w:rPr>
        <w:t xml:space="preserve"> are similar across </w:t>
      </w:r>
      <w:proofErr w:type="spellStart"/>
      <w:r w:rsidRPr="007A707F">
        <w:rPr>
          <w:rFonts w:asciiTheme="minorHAnsi" w:hAnsiTheme="minorHAnsi" w:cstheme="minorHAnsi"/>
          <w:color w:val="000000" w:themeColor="text1"/>
          <w:lang w:val="en-CA"/>
        </w:rPr>
        <w:t>portfolios.This</w:t>
      </w:r>
      <w:proofErr w:type="spellEnd"/>
      <w:r w:rsidRPr="007A707F">
        <w:rPr>
          <w:rFonts w:asciiTheme="minorHAnsi" w:hAnsiTheme="minorHAnsi" w:cstheme="minorHAnsi"/>
          <w:color w:val="000000" w:themeColor="text1"/>
          <w:lang w:val="en-CA"/>
        </w:rPr>
        <w:t xml:space="preserve"> suggests that this factor does not capture the cross sectional differences in the average returns across the currency portfolios.</w:t>
      </w:r>
    </w:p>
    <w:p w:rsidR="007A707F" w:rsidRDefault="007A707F" w:rsidP="007A707F">
      <w:pPr>
        <w:rPr>
          <w:rFonts w:asciiTheme="minorHAnsi" w:hAnsiTheme="minorHAnsi" w:cstheme="minorHAnsi"/>
          <w:color w:val="000000" w:themeColor="text1"/>
          <w:lang w:val="en-CA"/>
        </w:rPr>
      </w:pPr>
      <w:r w:rsidRPr="007A707F">
        <w:rPr>
          <w:rFonts w:asciiTheme="minorHAnsi" w:hAnsiTheme="minorHAnsi" w:cstheme="minorHAnsi"/>
          <w:color w:val="000000" w:themeColor="text1"/>
          <w:lang w:val="en-CA"/>
        </w:rPr>
        <w:t>However, they are highly statistically significant, suggesting RX factor helps to explain the average level of the returns.</w:t>
      </w:r>
    </w:p>
    <w:p w:rsidR="007A707F" w:rsidRDefault="007A707F" w:rsidP="007A707F">
      <w:pPr>
        <w:rPr>
          <w:rFonts w:asciiTheme="minorHAnsi" w:hAnsiTheme="minorHAnsi" w:cstheme="minorHAnsi" w:hint="eastAsia"/>
          <w:color w:val="000000" w:themeColor="text1"/>
          <w:lang w:val="en-CA"/>
        </w:rPr>
      </w:pPr>
      <w:r>
        <w:rPr>
          <w:rFonts w:asciiTheme="minorHAnsi" w:hAnsiTheme="minorHAnsi" w:cstheme="minorHAnsi"/>
          <w:color w:val="000000" w:themeColor="text1"/>
          <w:lang w:val="en-CA"/>
        </w:rPr>
        <w:t>[</w:t>
      </w:r>
      <w:r w:rsidRPr="007A707F">
        <w:rPr>
          <w:rFonts w:asciiTheme="minorHAnsi" w:hAnsiTheme="minorHAnsi" w:cstheme="minorHAnsi"/>
          <w:color w:val="000000" w:themeColor="text1"/>
          <w:lang w:val="en-CA"/>
        </w:rPr>
        <w:t>This is intuitive since, as mentioned above, the RX factor is important to explain the overall level of the returns. If this factor is excluded from the regression, then the contribution of this factor gets attributed to ‘unexplained returns’ or ‘e’ in the above regression.</w:t>
      </w:r>
      <w:r>
        <w:rPr>
          <w:rFonts w:asciiTheme="minorHAnsi" w:hAnsiTheme="minorHAnsi" w:cstheme="minorHAnsi"/>
          <w:color w:val="000000" w:themeColor="text1"/>
          <w:lang w:val="en-CA"/>
        </w:rPr>
        <w:t>]</w:t>
      </w:r>
    </w:p>
    <w:p w:rsidR="007A707F" w:rsidRDefault="007A707F" w:rsidP="007A707F">
      <w:pPr>
        <w:rPr>
          <w:rFonts w:asciiTheme="minorHAnsi" w:hAnsiTheme="minorHAnsi" w:cstheme="minorHAnsi"/>
          <w:color w:val="000000" w:themeColor="text1"/>
          <w:lang w:val="en-CA"/>
        </w:rPr>
      </w:pPr>
    </w:p>
    <w:p w:rsidR="007A707F" w:rsidRPr="007A707F" w:rsidRDefault="007A707F" w:rsidP="007A707F">
      <w:pPr>
        <w:rPr>
          <w:rFonts w:asciiTheme="minorHAnsi" w:hAnsiTheme="minorHAnsi" w:cstheme="minorHAnsi"/>
          <w:color w:val="000000" w:themeColor="text1"/>
          <w:lang w:val="en-CA"/>
        </w:rPr>
      </w:pPr>
      <w:r w:rsidRPr="007A707F">
        <w:rPr>
          <w:rFonts w:asciiTheme="minorHAnsi" w:hAnsiTheme="minorHAnsi" w:cstheme="minorHAnsi"/>
          <w:color w:val="000000" w:themeColor="text1"/>
          <w:lang w:val="en-CA"/>
        </w:rPr>
        <w:t xml:space="preserve">We see, to the contrary, that loadings on </w:t>
      </w:r>
      <w:r w:rsidRPr="007A707F">
        <w:rPr>
          <w:rFonts w:asciiTheme="minorHAnsi" w:hAnsiTheme="minorHAnsi" w:cstheme="minorHAnsi"/>
          <w:color w:val="000000" w:themeColor="text1"/>
          <w:highlight w:val="yellow"/>
          <w:lang w:val="en-CA"/>
        </w:rPr>
        <w:t>HML factor</w:t>
      </w:r>
      <w:r w:rsidRPr="007A707F">
        <w:rPr>
          <w:rFonts w:asciiTheme="minorHAnsi" w:hAnsiTheme="minorHAnsi" w:cstheme="minorHAnsi"/>
          <w:color w:val="000000" w:themeColor="text1"/>
          <w:lang w:val="en-CA"/>
        </w:rPr>
        <w:t xml:space="preserve"> differ dramatically across the portfolios – increasing monotonically as we move from portfolio 1 to portfolio 6.</w:t>
      </w:r>
    </w:p>
    <w:p w:rsidR="007A707F" w:rsidRDefault="007A707F" w:rsidP="007A707F">
      <w:pPr>
        <w:rPr>
          <w:rFonts w:asciiTheme="minorHAnsi" w:hAnsiTheme="minorHAnsi" w:cstheme="minorHAnsi"/>
          <w:color w:val="000000" w:themeColor="text1"/>
          <w:lang w:val="en-CA"/>
        </w:rPr>
      </w:pPr>
      <w:r w:rsidRPr="007A707F">
        <w:rPr>
          <w:rFonts w:asciiTheme="minorHAnsi" w:hAnsiTheme="minorHAnsi" w:cstheme="minorHAnsi"/>
          <w:color w:val="000000" w:themeColor="text1"/>
          <w:lang w:val="en-CA"/>
        </w:rPr>
        <w:t>This suggests that this factor helps explain the cross sectional variation in average returns across the 6 currency portfolios.</w:t>
      </w:r>
    </w:p>
    <w:p w:rsidR="007A707F" w:rsidRDefault="007A707F" w:rsidP="007A707F">
      <w:pPr>
        <w:rPr>
          <w:rFonts w:asciiTheme="minorHAnsi" w:hAnsiTheme="minorHAnsi" w:cstheme="minorHAnsi"/>
          <w:color w:val="000000" w:themeColor="text1"/>
          <w:lang w:val="en-CA"/>
        </w:rPr>
      </w:pPr>
    </w:p>
    <w:p w:rsidR="007A707F" w:rsidRPr="007A707F" w:rsidRDefault="007A707F" w:rsidP="007A707F">
      <w:pPr>
        <w:rPr>
          <w:rFonts w:asciiTheme="minorHAnsi" w:hAnsiTheme="minorHAnsi" w:cstheme="minorHAnsi"/>
          <w:b/>
          <w:bCs/>
          <w:color w:val="C66022" w:themeColor="accent2" w:themeShade="BF"/>
          <w:lang w:val="en-CA"/>
        </w:rPr>
      </w:pPr>
      <w:r w:rsidRPr="007A707F">
        <w:rPr>
          <w:rFonts w:asciiTheme="minorHAnsi" w:hAnsiTheme="minorHAnsi" w:cstheme="minorHAnsi"/>
          <w:b/>
          <w:bCs/>
          <w:color w:val="C66022" w:themeColor="accent2" w:themeShade="BF"/>
          <w:lang w:val="en-CA"/>
        </w:rPr>
        <w:t>risk price</w:t>
      </w:r>
    </w:p>
    <w:p w:rsidR="007A707F" w:rsidRDefault="007A707F" w:rsidP="007A707F">
      <w:pPr>
        <w:rPr>
          <w:rFonts w:asciiTheme="minorHAnsi" w:hAnsiTheme="minorHAnsi" w:cstheme="minorHAnsi"/>
          <w:color w:val="000000" w:themeColor="text1"/>
          <w:lang w:val="en-CA"/>
        </w:rPr>
      </w:pPr>
      <w:r w:rsidRPr="007A707F">
        <w:rPr>
          <w:rFonts w:asciiTheme="minorHAnsi" w:hAnsiTheme="minorHAnsi" w:cstheme="minorHAnsi"/>
          <w:color w:val="000000" w:themeColor="text1"/>
          <w:lang w:val="en-CA"/>
        </w:rPr>
        <w:t>This is the compensation earned for unit exposure (beta) to</w:t>
      </w:r>
      <w:r>
        <w:rPr>
          <w:rFonts w:asciiTheme="minorHAnsi" w:hAnsiTheme="minorHAnsi" w:cstheme="minorHAnsi"/>
          <w:color w:val="000000" w:themeColor="text1"/>
          <w:lang w:val="en-CA"/>
        </w:rPr>
        <w:t xml:space="preserve"> </w:t>
      </w:r>
      <w:r w:rsidRPr="007A707F">
        <w:rPr>
          <w:rFonts w:asciiTheme="minorHAnsi" w:hAnsiTheme="minorHAnsi" w:cstheme="minorHAnsi"/>
          <w:color w:val="000000" w:themeColor="text1"/>
          <w:lang w:val="en-CA"/>
        </w:rPr>
        <w:t>HML risk.</w:t>
      </w:r>
    </w:p>
    <w:p w:rsidR="006C3A64" w:rsidRDefault="006C3A64" w:rsidP="007A707F">
      <w:pPr>
        <w:rPr>
          <w:rFonts w:asciiTheme="minorHAnsi" w:hAnsiTheme="minorHAnsi" w:cstheme="minorHAnsi"/>
          <w:color w:val="000000" w:themeColor="text1"/>
          <w:lang w:val="en-CA"/>
        </w:rPr>
      </w:pPr>
    </w:p>
    <w:p w:rsidR="006C3A64" w:rsidRPr="006C3A64" w:rsidRDefault="006C3A64" w:rsidP="007A707F">
      <w:pPr>
        <w:rPr>
          <w:rFonts w:asciiTheme="minorHAnsi" w:hAnsiTheme="minorHAnsi" w:cstheme="minorHAnsi"/>
          <w:b/>
          <w:bCs/>
          <w:color w:val="C66022" w:themeColor="accent2" w:themeShade="BF"/>
          <w:lang w:val="en-CA"/>
        </w:rPr>
      </w:pPr>
      <w:r w:rsidRPr="006C3A64">
        <w:rPr>
          <w:rFonts w:asciiTheme="minorHAnsi" w:hAnsiTheme="minorHAnsi" w:cstheme="minorHAnsi"/>
          <w:b/>
          <w:bCs/>
          <w:color w:val="C66022" w:themeColor="accent2" w:themeShade="BF"/>
          <w:lang w:val="en-CA"/>
        </w:rPr>
        <w:t>term-structure</w:t>
      </w:r>
    </w:p>
    <w:p w:rsidR="006C3A64" w:rsidRPr="006C3A64" w:rsidRDefault="006C3A64" w:rsidP="006C3A64">
      <w:pPr>
        <w:rPr>
          <w:rFonts w:asciiTheme="minorHAnsi" w:hAnsiTheme="minorHAnsi" w:cstheme="minorHAnsi"/>
          <w:color w:val="000000" w:themeColor="text1"/>
          <w:lang w:val="en-CA"/>
        </w:rPr>
      </w:pPr>
      <w:r w:rsidRPr="006C3A64">
        <w:rPr>
          <w:rFonts w:asciiTheme="minorHAnsi" w:hAnsiTheme="minorHAnsi" w:cstheme="minorHAnsi"/>
          <w:color w:val="000000" w:themeColor="text1"/>
          <w:lang w:val="en-CA"/>
        </w:rPr>
        <w:t>Since there is no uncertainty, the growth of $1 should be identical under each of the following two investment policies:</w:t>
      </w:r>
    </w:p>
    <w:p w:rsidR="006C3A64" w:rsidRDefault="006C3A64" w:rsidP="006C3A64">
      <w:pPr>
        <w:rPr>
          <w:rFonts w:asciiTheme="minorHAnsi" w:hAnsiTheme="minorHAnsi" w:cstheme="minorHAnsi"/>
          <w:color w:val="000000" w:themeColor="text1"/>
          <w:lang w:val="en-CA"/>
        </w:rPr>
      </w:pPr>
      <w:r w:rsidRPr="006C3A64">
        <w:rPr>
          <w:rFonts w:asciiTheme="minorHAnsi" w:hAnsiTheme="minorHAnsi" w:cstheme="minorHAnsi"/>
          <w:color w:val="000000" w:themeColor="text1"/>
          <w:lang w:val="en-CA"/>
        </w:rPr>
        <w:t xml:space="preserve">Buy and hold 4 </w:t>
      </w:r>
      <w:proofErr w:type="spellStart"/>
      <w:r w:rsidRPr="006C3A64">
        <w:rPr>
          <w:rFonts w:asciiTheme="minorHAnsi" w:hAnsiTheme="minorHAnsi" w:cstheme="minorHAnsi"/>
          <w:color w:val="000000" w:themeColor="text1"/>
          <w:lang w:val="en-CA"/>
        </w:rPr>
        <w:t>yr</w:t>
      </w:r>
      <w:proofErr w:type="spellEnd"/>
      <w:r w:rsidRPr="006C3A64">
        <w:rPr>
          <w:rFonts w:asciiTheme="minorHAnsi" w:hAnsiTheme="minorHAnsi" w:cstheme="minorHAnsi"/>
          <w:color w:val="000000" w:themeColor="text1"/>
          <w:lang w:val="en-CA"/>
        </w:rPr>
        <w:t xml:space="preserve"> zero</w:t>
      </w:r>
      <w:r>
        <w:rPr>
          <w:rFonts w:asciiTheme="minorHAnsi" w:hAnsiTheme="minorHAnsi" w:cstheme="minorHAnsi"/>
          <w:color w:val="000000" w:themeColor="text1"/>
          <w:lang w:val="en-CA"/>
        </w:rPr>
        <w:t xml:space="preserve"> </w:t>
      </w:r>
      <w:r w:rsidRPr="006C3A64">
        <w:rPr>
          <w:rFonts w:asciiTheme="minorHAnsi" w:hAnsiTheme="minorHAnsi" w:cstheme="minorHAnsi"/>
          <w:color w:val="000000" w:themeColor="text1"/>
          <w:lang w:val="en-CA"/>
        </w:rPr>
        <w:t>=</w:t>
      </w:r>
    </w:p>
    <w:p w:rsidR="006C3A64" w:rsidRPr="006C3A64" w:rsidRDefault="006C3A64" w:rsidP="006C3A64">
      <w:pPr>
        <w:rPr>
          <w:rFonts w:asciiTheme="minorHAnsi" w:hAnsiTheme="minorHAnsi" w:cstheme="minorHAnsi"/>
          <w:color w:val="000000" w:themeColor="text1"/>
          <w:lang w:val="en-CA"/>
        </w:rPr>
      </w:pPr>
      <w:r w:rsidRPr="006C3A64">
        <w:rPr>
          <w:rFonts w:asciiTheme="minorHAnsi" w:hAnsiTheme="minorHAnsi" w:cstheme="minorHAnsi"/>
          <w:color w:val="000000" w:themeColor="text1"/>
          <w:lang w:val="en-CA"/>
        </w:rPr>
        <w:t xml:space="preserve">Buy 3 </w:t>
      </w:r>
      <w:proofErr w:type="spellStart"/>
      <w:r w:rsidRPr="006C3A64">
        <w:rPr>
          <w:rFonts w:asciiTheme="minorHAnsi" w:hAnsiTheme="minorHAnsi" w:cstheme="minorHAnsi"/>
          <w:color w:val="000000" w:themeColor="text1"/>
          <w:lang w:val="en-CA"/>
        </w:rPr>
        <w:t>yr</w:t>
      </w:r>
      <w:proofErr w:type="spellEnd"/>
      <w:r w:rsidRPr="006C3A64">
        <w:rPr>
          <w:rFonts w:asciiTheme="minorHAnsi" w:hAnsiTheme="minorHAnsi" w:cstheme="minorHAnsi"/>
          <w:color w:val="000000" w:themeColor="text1"/>
          <w:lang w:val="en-CA"/>
        </w:rPr>
        <w:t xml:space="preserve"> </w:t>
      </w:r>
      <w:proofErr w:type="spellStart"/>
      <w:r w:rsidRPr="006C3A64">
        <w:rPr>
          <w:rFonts w:asciiTheme="minorHAnsi" w:hAnsiTheme="minorHAnsi" w:cstheme="minorHAnsi"/>
          <w:color w:val="000000" w:themeColor="text1"/>
          <w:lang w:val="en-CA"/>
        </w:rPr>
        <w:t>zero;roll</w:t>
      </w:r>
      <w:proofErr w:type="spellEnd"/>
      <w:r w:rsidRPr="006C3A64">
        <w:rPr>
          <w:rFonts w:asciiTheme="minorHAnsi" w:hAnsiTheme="minorHAnsi" w:cstheme="minorHAnsi"/>
          <w:color w:val="000000" w:themeColor="text1"/>
          <w:lang w:val="en-CA"/>
        </w:rPr>
        <w:t xml:space="preserve"> proceeds into 1 </w:t>
      </w:r>
      <w:proofErr w:type="spellStart"/>
      <w:r w:rsidRPr="006C3A64">
        <w:rPr>
          <w:rFonts w:asciiTheme="minorHAnsi" w:hAnsiTheme="minorHAnsi" w:cstheme="minorHAnsi"/>
          <w:color w:val="000000" w:themeColor="text1"/>
          <w:lang w:val="en-CA"/>
        </w:rPr>
        <w:t>yr</w:t>
      </w:r>
      <w:proofErr w:type="spellEnd"/>
      <w:r w:rsidRPr="006C3A64">
        <w:rPr>
          <w:rFonts w:asciiTheme="minorHAnsi" w:hAnsiTheme="minorHAnsi" w:cstheme="minorHAnsi"/>
          <w:color w:val="000000" w:themeColor="text1"/>
          <w:lang w:val="en-CA"/>
        </w:rPr>
        <w:t xml:space="preserve"> zero</w:t>
      </w:r>
    </w:p>
    <w:p w:rsidR="006C3A64" w:rsidRDefault="006C3A64" w:rsidP="006C3A64">
      <w:pPr>
        <w:jc w:val="center"/>
        <w:rPr>
          <w:rFonts w:asciiTheme="minorHAnsi" w:hAnsiTheme="minorHAnsi" w:cstheme="minorHAnsi"/>
          <w:color w:val="000000" w:themeColor="text1"/>
          <w:lang w:val="en-CA"/>
        </w:rPr>
      </w:pPr>
      <w:r w:rsidRPr="006C3A64">
        <w:rPr>
          <w:rFonts w:asciiTheme="minorHAnsi" w:hAnsiTheme="minorHAnsi" w:cstheme="minorHAnsi"/>
          <w:color w:val="000000" w:themeColor="text1"/>
          <w:lang w:val="en-CA"/>
        </w:rPr>
        <w:t>(1+y</w:t>
      </w:r>
      <w:r w:rsidRPr="006C3A64">
        <w:rPr>
          <w:rFonts w:asciiTheme="minorHAnsi" w:hAnsiTheme="minorHAnsi" w:cstheme="minorHAnsi"/>
          <w:color w:val="000000" w:themeColor="text1"/>
          <w:vertAlign w:val="subscript"/>
          <w:lang w:val="en-CA"/>
        </w:rPr>
        <w:t>4</w:t>
      </w:r>
      <w:r w:rsidRPr="006C3A64">
        <w:rPr>
          <w:rFonts w:asciiTheme="minorHAnsi" w:hAnsiTheme="minorHAnsi" w:cstheme="minorHAnsi"/>
          <w:color w:val="000000" w:themeColor="text1"/>
          <w:lang w:val="en-CA"/>
        </w:rPr>
        <w:t xml:space="preserve"> )</w:t>
      </w:r>
      <w:r w:rsidRPr="006C3A64">
        <w:rPr>
          <w:rFonts w:asciiTheme="minorHAnsi" w:hAnsiTheme="minorHAnsi" w:cstheme="minorHAnsi"/>
          <w:color w:val="000000" w:themeColor="text1"/>
          <w:vertAlign w:val="superscript"/>
          <w:lang w:val="en-CA"/>
        </w:rPr>
        <w:t>4</w:t>
      </w:r>
      <w:r w:rsidRPr="006C3A64">
        <w:rPr>
          <w:rFonts w:asciiTheme="minorHAnsi" w:hAnsiTheme="minorHAnsi" w:cstheme="minorHAnsi"/>
          <w:color w:val="000000" w:themeColor="text1"/>
          <w:lang w:val="en-CA"/>
        </w:rPr>
        <w:t>=(1+y</w:t>
      </w:r>
      <w:r w:rsidRPr="006C3A64">
        <w:rPr>
          <w:rFonts w:asciiTheme="minorHAnsi" w:hAnsiTheme="minorHAnsi" w:cstheme="minorHAnsi"/>
          <w:color w:val="000000" w:themeColor="text1"/>
          <w:vertAlign w:val="subscript"/>
          <w:lang w:val="en-CA"/>
        </w:rPr>
        <w:t>3</w:t>
      </w:r>
      <w:r w:rsidRPr="006C3A64">
        <w:rPr>
          <w:rFonts w:asciiTheme="minorHAnsi" w:hAnsiTheme="minorHAnsi" w:cstheme="minorHAnsi"/>
          <w:color w:val="000000" w:themeColor="text1"/>
          <w:lang w:val="en-CA"/>
        </w:rPr>
        <w:t xml:space="preserve"> )</w:t>
      </w:r>
      <w:r w:rsidRPr="006C3A64">
        <w:rPr>
          <w:rFonts w:asciiTheme="minorHAnsi" w:hAnsiTheme="minorHAnsi" w:cstheme="minorHAnsi"/>
          <w:color w:val="000000" w:themeColor="text1"/>
          <w:vertAlign w:val="superscript"/>
          <w:lang w:val="en-CA"/>
        </w:rPr>
        <w:t>3</w:t>
      </w:r>
      <w:r w:rsidRPr="006C3A64">
        <w:rPr>
          <w:rFonts w:asciiTheme="minorHAnsi" w:hAnsiTheme="minorHAnsi" w:cstheme="minorHAnsi"/>
          <w:color w:val="000000" w:themeColor="text1"/>
          <w:lang w:val="en-CA"/>
        </w:rPr>
        <w:t>×(1+r</w:t>
      </w:r>
      <w:r w:rsidRPr="006C3A64">
        <w:rPr>
          <w:rFonts w:asciiTheme="minorHAnsi" w:hAnsiTheme="minorHAnsi" w:cstheme="minorHAnsi"/>
          <w:color w:val="000000" w:themeColor="text1"/>
          <w:vertAlign w:val="subscript"/>
          <w:lang w:val="en-CA"/>
        </w:rPr>
        <w:t>4</w:t>
      </w:r>
      <w:r w:rsidRPr="006C3A64">
        <w:rPr>
          <w:rFonts w:asciiTheme="minorHAnsi" w:hAnsiTheme="minorHAnsi" w:cstheme="minorHAnsi"/>
          <w:color w:val="000000" w:themeColor="text1"/>
          <w:lang w:val="en-CA"/>
        </w:rPr>
        <w:t xml:space="preserve"> )</w:t>
      </w:r>
    </w:p>
    <w:p w:rsidR="00704CEF" w:rsidRDefault="00704CEF" w:rsidP="00704CEF">
      <w:pPr>
        <w:rPr>
          <w:rFonts w:asciiTheme="minorHAnsi" w:hAnsiTheme="minorHAnsi" w:cstheme="minorHAnsi"/>
          <w:color w:val="000000" w:themeColor="text1"/>
          <w:lang w:val="en-CA"/>
        </w:rPr>
      </w:pPr>
      <w:r w:rsidRPr="00704CEF">
        <w:rPr>
          <w:rFonts w:asciiTheme="minorHAnsi" w:hAnsiTheme="minorHAnsi" w:cstheme="minorHAnsi"/>
          <w:color w:val="000000" w:themeColor="text1"/>
          <w:lang w:val="en-CA"/>
        </w:rPr>
        <w:t>This example illustrates how the shape of the term structure provides information about market expectations of future interest rates.</w:t>
      </w:r>
    </w:p>
    <w:p w:rsidR="006C3A64" w:rsidRDefault="006C3A64" w:rsidP="006C3A64">
      <w:pPr>
        <w:jc w:val="center"/>
        <w:rPr>
          <w:rFonts w:asciiTheme="minorHAnsi" w:hAnsiTheme="minorHAnsi" w:cstheme="minorHAnsi"/>
          <w:color w:val="000000" w:themeColor="text1"/>
          <w:lang w:val="en-CA"/>
        </w:rPr>
      </w:pPr>
    </w:p>
    <w:p w:rsidR="006C3A64" w:rsidRPr="006C3A64" w:rsidRDefault="006C3A64" w:rsidP="006C3A64">
      <w:pPr>
        <w:rPr>
          <w:rFonts w:asciiTheme="minorHAnsi" w:hAnsiTheme="minorHAnsi" w:cstheme="minorHAnsi"/>
          <w:color w:val="000000" w:themeColor="text1"/>
          <w:sz w:val="22"/>
          <w:szCs w:val="22"/>
          <w:lang w:val="en-CA"/>
        </w:rPr>
      </w:pPr>
      <w:r w:rsidRPr="006C3A64">
        <w:rPr>
          <w:rFonts w:asciiTheme="minorHAnsi" w:hAnsiTheme="minorHAnsi" w:cstheme="minorHAnsi"/>
          <w:color w:val="000000" w:themeColor="text1"/>
          <w:sz w:val="22"/>
          <w:szCs w:val="22"/>
          <w:lang w:val="en-CA"/>
        </w:rPr>
        <w:t xml:space="preserve">Suppose today’s date is 0. Then, define </w:t>
      </w:r>
      <w:proofErr w:type="spellStart"/>
      <w:r w:rsidRPr="006C3A64">
        <w:rPr>
          <w:rFonts w:asciiTheme="minorHAnsi" w:hAnsiTheme="minorHAnsi" w:cstheme="minorHAnsi"/>
          <w:color w:val="000000" w:themeColor="text1"/>
          <w:sz w:val="22"/>
          <w:szCs w:val="22"/>
          <w:lang w:val="en-CA"/>
        </w:rPr>
        <w:t>ri</w:t>
      </w:r>
      <w:proofErr w:type="spellEnd"/>
      <w:r w:rsidRPr="006C3A64">
        <w:rPr>
          <w:rFonts w:asciiTheme="minorHAnsi" w:hAnsiTheme="minorHAnsi" w:cstheme="minorHAnsi"/>
          <w:color w:val="000000" w:themeColor="text1"/>
          <w:sz w:val="22"/>
          <w:szCs w:val="22"/>
          <w:lang w:val="en-CA"/>
        </w:rPr>
        <w:t xml:space="preserve"> as the short rate that prevails at date </w:t>
      </w:r>
      <w:proofErr w:type="spellStart"/>
      <w:r w:rsidRPr="006C3A64">
        <w:rPr>
          <w:rFonts w:asciiTheme="minorHAnsi" w:hAnsiTheme="minorHAnsi" w:cstheme="minorHAnsi"/>
          <w:color w:val="000000" w:themeColor="text1"/>
          <w:sz w:val="22"/>
          <w:szCs w:val="22"/>
          <w:lang w:val="en-CA"/>
        </w:rPr>
        <w:t>i</w:t>
      </w:r>
      <w:proofErr w:type="spellEnd"/>
      <w:r w:rsidRPr="006C3A64">
        <w:rPr>
          <w:rFonts w:asciiTheme="minorHAnsi" w:hAnsiTheme="minorHAnsi" w:cstheme="minorHAnsi"/>
          <w:color w:val="000000" w:themeColor="text1"/>
          <w:sz w:val="22"/>
          <w:szCs w:val="22"/>
          <w:lang w:val="en-CA"/>
        </w:rPr>
        <w:t xml:space="preserve">, for the period from date i-1 to </w:t>
      </w:r>
      <w:proofErr w:type="spellStart"/>
      <w:r w:rsidRPr="006C3A64">
        <w:rPr>
          <w:rFonts w:asciiTheme="minorHAnsi" w:hAnsiTheme="minorHAnsi" w:cstheme="minorHAnsi"/>
          <w:color w:val="000000" w:themeColor="text1"/>
          <w:sz w:val="22"/>
          <w:szCs w:val="22"/>
          <w:lang w:val="en-CA"/>
        </w:rPr>
        <w:t>i</w:t>
      </w:r>
      <w:proofErr w:type="spellEnd"/>
      <w:r w:rsidRPr="006C3A64">
        <w:rPr>
          <w:rFonts w:asciiTheme="minorHAnsi" w:hAnsiTheme="minorHAnsi" w:cstheme="minorHAnsi"/>
          <w:color w:val="000000" w:themeColor="text1"/>
          <w:sz w:val="22"/>
          <w:szCs w:val="22"/>
          <w:lang w:val="en-CA"/>
        </w:rPr>
        <w:t xml:space="preserve"> . Hence r1 is the rate today on a one period loan (bond), while r2, r3,... </w:t>
      </w:r>
      <w:proofErr w:type="spellStart"/>
      <w:r w:rsidRPr="006C3A64">
        <w:rPr>
          <w:rFonts w:asciiTheme="minorHAnsi" w:hAnsiTheme="minorHAnsi" w:cstheme="minorHAnsi"/>
          <w:color w:val="000000" w:themeColor="text1"/>
          <w:sz w:val="22"/>
          <w:szCs w:val="22"/>
          <w:lang w:val="en-CA"/>
        </w:rPr>
        <w:t>etc</w:t>
      </w:r>
      <w:proofErr w:type="spellEnd"/>
      <w:r w:rsidRPr="006C3A64">
        <w:rPr>
          <w:rFonts w:asciiTheme="minorHAnsi" w:hAnsiTheme="minorHAnsi" w:cstheme="minorHAnsi"/>
          <w:color w:val="000000" w:themeColor="text1"/>
          <w:sz w:val="22"/>
          <w:szCs w:val="22"/>
          <w:lang w:val="en-CA"/>
        </w:rPr>
        <w:t xml:space="preserve">; refer to rates on future loans ( one period bonds to be issued in the future). We can also define spot rates </w:t>
      </w:r>
      <w:proofErr w:type="spellStart"/>
      <w:r w:rsidRPr="006C3A64">
        <w:rPr>
          <w:rFonts w:asciiTheme="minorHAnsi" w:hAnsiTheme="minorHAnsi" w:cstheme="minorHAnsi"/>
          <w:color w:val="000000" w:themeColor="text1"/>
          <w:sz w:val="22"/>
          <w:szCs w:val="22"/>
          <w:lang w:val="en-CA"/>
        </w:rPr>
        <w:t>yn</w:t>
      </w:r>
      <w:proofErr w:type="spellEnd"/>
      <w:r w:rsidRPr="006C3A64">
        <w:rPr>
          <w:rFonts w:asciiTheme="minorHAnsi" w:hAnsiTheme="minorHAnsi" w:cstheme="minorHAnsi"/>
          <w:color w:val="000000" w:themeColor="text1"/>
          <w:sz w:val="22"/>
          <w:szCs w:val="22"/>
          <w:lang w:val="en-CA"/>
        </w:rPr>
        <w:t xml:space="preserve"> as the yields to maturity on loans originating today and terminating at time n (zero-coupon bonds issued today and maturing at time n). The term structure of interest rates is given by the set of rates, y1, y2, y3, ...</w:t>
      </w:r>
    </w:p>
    <w:p w:rsidR="006C3A64" w:rsidRPr="00873E6B" w:rsidRDefault="006C3A64" w:rsidP="007A707F">
      <w:pPr>
        <w:rPr>
          <w:rFonts w:asciiTheme="minorHAnsi" w:hAnsiTheme="minorHAnsi" w:cstheme="minorHAnsi"/>
          <w:color w:val="000000" w:themeColor="text1"/>
          <w:lang w:val="en-CA"/>
        </w:rPr>
      </w:pPr>
    </w:p>
    <w:sectPr w:rsidR="006C3A64" w:rsidRPr="00873E6B" w:rsidSect="00056F35">
      <w:type w:val="continuous"/>
      <w:pgSz w:w="12240" w:h="15840"/>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14FEE"/>
    <w:multiLevelType w:val="hybridMultilevel"/>
    <w:tmpl w:val="6624F0BC"/>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E2130E"/>
    <w:multiLevelType w:val="hybridMultilevel"/>
    <w:tmpl w:val="7CA68F32"/>
    <w:lvl w:ilvl="0" w:tplc="1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74169"/>
    <w:multiLevelType w:val="hybridMultilevel"/>
    <w:tmpl w:val="3E2ED88C"/>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CB863AC"/>
    <w:multiLevelType w:val="hybridMultilevel"/>
    <w:tmpl w:val="085032BA"/>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F3D13C8"/>
    <w:multiLevelType w:val="hybridMultilevel"/>
    <w:tmpl w:val="45F89EFC"/>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D0265A3"/>
    <w:multiLevelType w:val="hybridMultilevel"/>
    <w:tmpl w:val="B000A778"/>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EB34128"/>
    <w:multiLevelType w:val="hybridMultilevel"/>
    <w:tmpl w:val="BB961EC0"/>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28"/>
    <w:rsid w:val="00056F35"/>
    <w:rsid w:val="00063977"/>
    <w:rsid w:val="000C4739"/>
    <w:rsid w:val="001E4952"/>
    <w:rsid w:val="002566D7"/>
    <w:rsid w:val="005C1821"/>
    <w:rsid w:val="005D250D"/>
    <w:rsid w:val="00687880"/>
    <w:rsid w:val="006C3A64"/>
    <w:rsid w:val="00704CEF"/>
    <w:rsid w:val="0071200C"/>
    <w:rsid w:val="00762C33"/>
    <w:rsid w:val="007A707F"/>
    <w:rsid w:val="00873E6B"/>
    <w:rsid w:val="00982A30"/>
    <w:rsid w:val="00984731"/>
    <w:rsid w:val="009D119C"/>
    <w:rsid w:val="00A83E29"/>
    <w:rsid w:val="00CB3936"/>
    <w:rsid w:val="00D97628"/>
    <w:rsid w:val="00E97C55"/>
    <w:rsid w:val="00F602F7"/>
    <w:rsid w:val="00FD1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D94E"/>
  <w14:defaultImageDpi w14:val="32767"/>
  <w15:chartTrackingRefBased/>
  <w15:docId w15:val="{9C44A808-A229-9547-A42C-813AA2A7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7C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245824">
      <w:bodyDiv w:val="1"/>
      <w:marLeft w:val="0"/>
      <w:marRight w:val="0"/>
      <w:marTop w:val="0"/>
      <w:marBottom w:val="0"/>
      <w:divBdr>
        <w:top w:val="none" w:sz="0" w:space="0" w:color="auto"/>
        <w:left w:val="none" w:sz="0" w:space="0" w:color="auto"/>
        <w:bottom w:val="none" w:sz="0" w:space="0" w:color="auto"/>
        <w:right w:val="none" w:sz="0" w:space="0" w:color="auto"/>
      </w:divBdr>
      <w:divsChild>
        <w:div w:id="1131898107">
          <w:marLeft w:val="0"/>
          <w:marRight w:val="0"/>
          <w:marTop w:val="0"/>
          <w:marBottom w:val="0"/>
          <w:divBdr>
            <w:top w:val="none" w:sz="0" w:space="0" w:color="auto"/>
            <w:left w:val="none" w:sz="0" w:space="0" w:color="auto"/>
            <w:bottom w:val="none" w:sz="0" w:space="0" w:color="auto"/>
            <w:right w:val="none" w:sz="0" w:space="0" w:color="auto"/>
          </w:divBdr>
          <w:divsChild>
            <w:div w:id="1973055014">
              <w:marLeft w:val="0"/>
              <w:marRight w:val="0"/>
              <w:marTop w:val="0"/>
              <w:marBottom w:val="0"/>
              <w:divBdr>
                <w:top w:val="none" w:sz="0" w:space="0" w:color="auto"/>
                <w:left w:val="none" w:sz="0" w:space="0" w:color="auto"/>
                <w:bottom w:val="none" w:sz="0" w:space="0" w:color="auto"/>
                <w:right w:val="none" w:sz="0" w:space="0" w:color="auto"/>
              </w:divBdr>
              <w:divsChild>
                <w:div w:id="671788">
                  <w:marLeft w:val="0"/>
                  <w:marRight w:val="0"/>
                  <w:marTop w:val="0"/>
                  <w:marBottom w:val="0"/>
                  <w:divBdr>
                    <w:top w:val="none" w:sz="0" w:space="0" w:color="auto"/>
                    <w:left w:val="none" w:sz="0" w:space="0" w:color="auto"/>
                    <w:bottom w:val="none" w:sz="0" w:space="0" w:color="auto"/>
                    <w:right w:val="none" w:sz="0" w:space="0" w:color="auto"/>
                  </w:divBdr>
                  <w:divsChild>
                    <w:div w:id="7313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4514">
      <w:bodyDiv w:val="1"/>
      <w:marLeft w:val="0"/>
      <w:marRight w:val="0"/>
      <w:marTop w:val="0"/>
      <w:marBottom w:val="0"/>
      <w:divBdr>
        <w:top w:val="none" w:sz="0" w:space="0" w:color="auto"/>
        <w:left w:val="none" w:sz="0" w:space="0" w:color="auto"/>
        <w:bottom w:val="none" w:sz="0" w:space="0" w:color="auto"/>
        <w:right w:val="none" w:sz="0" w:space="0" w:color="auto"/>
      </w:divBdr>
      <w:divsChild>
        <w:div w:id="599528943">
          <w:marLeft w:val="0"/>
          <w:marRight w:val="0"/>
          <w:marTop w:val="0"/>
          <w:marBottom w:val="0"/>
          <w:divBdr>
            <w:top w:val="none" w:sz="0" w:space="0" w:color="auto"/>
            <w:left w:val="none" w:sz="0" w:space="0" w:color="auto"/>
            <w:bottom w:val="none" w:sz="0" w:space="0" w:color="auto"/>
            <w:right w:val="none" w:sz="0" w:space="0" w:color="auto"/>
          </w:divBdr>
          <w:divsChild>
            <w:div w:id="727458776">
              <w:marLeft w:val="0"/>
              <w:marRight w:val="0"/>
              <w:marTop w:val="0"/>
              <w:marBottom w:val="0"/>
              <w:divBdr>
                <w:top w:val="none" w:sz="0" w:space="0" w:color="auto"/>
                <w:left w:val="none" w:sz="0" w:space="0" w:color="auto"/>
                <w:bottom w:val="none" w:sz="0" w:space="0" w:color="auto"/>
                <w:right w:val="none" w:sz="0" w:space="0" w:color="auto"/>
              </w:divBdr>
              <w:divsChild>
                <w:div w:id="1432893738">
                  <w:marLeft w:val="0"/>
                  <w:marRight w:val="0"/>
                  <w:marTop w:val="0"/>
                  <w:marBottom w:val="0"/>
                  <w:divBdr>
                    <w:top w:val="none" w:sz="0" w:space="0" w:color="auto"/>
                    <w:left w:val="none" w:sz="0" w:space="0" w:color="auto"/>
                    <w:bottom w:val="none" w:sz="0" w:space="0" w:color="auto"/>
                    <w:right w:val="none" w:sz="0" w:space="0" w:color="auto"/>
                  </w:divBdr>
                  <w:divsChild>
                    <w:div w:id="12950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01387">
      <w:bodyDiv w:val="1"/>
      <w:marLeft w:val="0"/>
      <w:marRight w:val="0"/>
      <w:marTop w:val="0"/>
      <w:marBottom w:val="0"/>
      <w:divBdr>
        <w:top w:val="none" w:sz="0" w:space="0" w:color="auto"/>
        <w:left w:val="none" w:sz="0" w:space="0" w:color="auto"/>
        <w:bottom w:val="none" w:sz="0" w:space="0" w:color="auto"/>
        <w:right w:val="none" w:sz="0" w:space="0" w:color="auto"/>
      </w:divBdr>
      <w:divsChild>
        <w:div w:id="497621882">
          <w:marLeft w:val="0"/>
          <w:marRight w:val="0"/>
          <w:marTop w:val="0"/>
          <w:marBottom w:val="0"/>
          <w:divBdr>
            <w:top w:val="none" w:sz="0" w:space="0" w:color="auto"/>
            <w:left w:val="none" w:sz="0" w:space="0" w:color="auto"/>
            <w:bottom w:val="none" w:sz="0" w:space="0" w:color="auto"/>
            <w:right w:val="none" w:sz="0" w:space="0" w:color="auto"/>
          </w:divBdr>
          <w:divsChild>
            <w:div w:id="700012067">
              <w:marLeft w:val="0"/>
              <w:marRight w:val="0"/>
              <w:marTop w:val="0"/>
              <w:marBottom w:val="0"/>
              <w:divBdr>
                <w:top w:val="none" w:sz="0" w:space="0" w:color="auto"/>
                <w:left w:val="none" w:sz="0" w:space="0" w:color="auto"/>
                <w:bottom w:val="none" w:sz="0" w:space="0" w:color="auto"/>
                <w:right w:val="none" w:sz="0" w:space="0" w:color="auto"/>
              </w:divBdr>
              <w:divsChild>
                <w:div w:id="532309444">
                  <w:marLeft w:val="0"/>
                  <w:marRight w:val="0"/>
                  <w:marTop w:val="0"/>
                  <w:marBottom w:val="0"/>
                  <w:divBdr>
                    <w:top w:val="none" w:sz="0" w:space="0" w:color="auto"/>
                    <w:left w:val="none" w:sz="0" w:space="0" w:color="auto"/>
                    <w:bottom w:val="none" w:sz="0" w:space="0" w:color="auto"/>
                    <w:right w:val="none" w:sz="0" w:space="0" w:color="auto"/>
                  </w:divBdr>
                  <w:divsChild>
                    <w:div w:id="18557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998813">
      <w:bodyDiv w:val="1"/>
      <w:marLeft w:val="0"/>
      <w:marRight w:val="0"/>
      <w:marTop w:val="0"/>
      <w:marBottom w:val="0"/>
      <w:divBdr>
        <w:top w:val="none" w:sz="0" w:space="0" w:color="auto"/>
        <w:left w:val="none" w:sz="0" w:space="0" w:color="auto"/>
        <w:bottom w:val="none" w:sz="0" w:space="0" w:color="auto"/>
        <w:right w:val="none" w:sz="0" w:space="0" w:color="auto"/>
      </w:divBdr>
      <w:divsChild>
        <w:div w:id="664895158">
          <w:marLeft w:val="0"/>
          <w:marRight w:val="0"/>
          <w:marTop w:val="0"/>
          <w:marBottom w:val="0"/>
          <w:divBdr>
            <w:top w:val="none" w:sz="0" w:space="0" w:color="auto"/>
            <w:left w:val="none" w:sz="0" w:space="0" w:color="auto"/>
            <w:bottom w:val="none" w:sz="0" w:space="0" w:color="auto"/>
            <w:right w:val="none" w:sz="0" w:space="0" w:color="auto"/>
          </w:divBdr>
          <w:divsChild>
            <w:div w:id="1427576468">
              <w:marLeft w:val="0"/>
              <w:marRight w:val="0"/>
              <w:marTop w:val="0"/>
              <w:marBottom w:val="0"/>
              <w:divBdr>
                <w:top w:val="none" w:sz="0" w:space="0" w:color="auto"/>
                <w:left w:val="none" w:sz="0" w:space="0" w:color="auto"/>
                <w:bottom w:val="none" w:sz="0" w:space="0" w:color="auto"/>
                <w:right w:val="none" w:sz="0" w:space="0" w:color="auto"/>
              </w:divBdr>
              <w:divsChild>
                <w:div w:id="1612204399">
                  <w:marLeft w:val="0"/>
                  <w:marRight w:val="0"/>
                  <w:marTop w:val="0"/>
                  <w:marBottom w:val="0"/>
                  <w:divBdr>
                    <w:top w:val="none" w:sz="0" w:space="0" w:color="auto"/>
                    <w:left w:val="none" w:sz="0" w:space="0" w:color="auto"/>
                    <w:bottom w:val="none" w:sz="0" w:space="0" w:color="auto"/>
                    <w:right w:val="none" w:sz="0" w:space="0" w:color="auto"/>
                  </w:divBdr>
                  <w:divsChild>
                    <w:div w:id="2095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7012">
      <w:bodyDiv w:val="1"/>
      <w:marLeft w:val="0"/>
      <w:marRight w:val="0"/>
      <w:marTop w:val="0"/>
      <w:marBottom w:val="0"/>
      <w:divBdr>
        <w:top w:val="none" w:sz="0" w:space="0" w:color="auto"/>
        <w:left w:val="none" w:sz="0" w:space="0" w:color="auto"/>
        <w:bottom w:val="none" w:sz="0" w:space="0" w:color="auto"/>
        <w:right w:val="none" w:sz="0" w:space="0" w:color="auto"/>
      </w:divBdr>
      <w:divsChild>
        <w:div w:id="1517453189">
          <w:marLeft w:val="0"/>
          <w:marRight w:val="0"/>
          <w:marTop w:val="0"/>
          <w:marBottom w:val="0"/>
          <w:divBdr>
            <w:top w:val="none" w:sz="0" w:space="0" w:color="auto"/>
            <w:left w:val="none" w:sz="0" w:space="0" w:color="auto"/>
            <w:bottom w:val="none" w:sz="0" w:space="0" w:color="auto"/>
            <w:right w:val="none" w:sz="0" w:space="0" w:color="auto"/>
          </w:divBdr>
          <w:divsChild>
            <w:div w:id="1890219906">
              <w:marLeft w:val="0"/>
              <w:marRight w:val="0"/>
              <w:marTop w:val="0"/>
              <w:marBottom w:val="0"/>
              <w:divBdr>
                <w:top w:val="none" w:sz="0" w:space="0" w:color="auto"/>
                <w:left w:val="none" w:sz="0" w:space="0" w:color="auto"/>
                <w:bottom w:val="none" w:sz="0" w:space="0" w:color="auto"/>
                <w:right w:val="none" w:sz="0" w:space="0" w:color="auto"/>
              </w:divBdr>
              <w:divsChild>
                <w:div w:id="1247763615">
                  <w:marLeft w:val="0"/>
                  <w:marRight w:val="0"/>
                  <w:marTop w:val="0"/>
                  <w:marBottom w:val="0"/>
                  <w:divBdr>
                    <w:top w:val="none" w:sz="0" w:space="0" w:color="auto"/>
                    <w:left w:val="none" w:sz="0" w:space="0" w:color="auto"/>
                    <w:bottom w:val="none" w:sz="0" w:space="0" w:color="auto"/>
                    <w:right w:val="none" w:sz="0" w:space="0" w:color="auto"/>
                  </w:divBdr>
                  <w:divsChild>
                    <w:div w:id="41320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30060">
      <w:bodyDiv w:val="1"/>
      <w:marLeft w:val="0"/>
      <w:marRight w:val="0"/>
      <w:marTop w:val="0"/>
      <w:marBottom w:val="0"/>
      <w:divBdr>
        <w:top w:val="none" w:sz="0" w:space="0" w:color="auto"/>
        <w:left w:val="none" w:sz="0" w:space="0" w:color="auto"/>
        <w:bottom w:val="none" w:sz="0" w:space="0" w:color="auto"/>
        <w:right w:val="none" w:sz="0" w:space="0" w:color="auto"/>
      </w:divBdr>
      <w:divsChild>
        <w:div w:id="1830518461">
          <w:marLeft w:val="0"/>
          <w:marRight w:val="0"/>
          <w:marTop w:val="0"/>
          <w:marBottom w:val="0"/>
          <w:divBdr>
            <w:top w:val="none" w:sz="0" w:space="0" w:color="auto"/>
            <w:left w:val="none" w:sz="0" w:space="0" w:color="auto"/>
            <w:bottom w:val="none" w:sz="0" w:space="0" w:color="auto"/>
            <w:right w:val="none" w:sz="0" w:space="0" w:color="auto"/>
          </w:divBdr>
          <w:divsChild>
            <w:div w:id="1582174022">
              <w:marLeft w:val="0"/>
              <w:marRight w:val="0"/>
              <w:marTop w:val="0"/>
              <w:marBottom w:val="0"/>
              <w:divBdr>
                <w:top w:val="none" w:sz="0" w:space="0" w:color="auto"/>
                <w:left w:val="none" w:sz="0" w:space="0" w:color="auto"/>
                <w:bottom w:val="none" w:sz="0" w:space="0" w:color="auto"/>
                <w:right w:val="none" w:sz="0" w:space="0" w:color="auto"/>
              </w:divBdr>
              <w:divsChild>
                <w:div w:id="718016215">
                  <w:marLeft w:val="0"/>
                  <w:marRight w:val="0"/>
                  <w:marTop w:val="0"/>
                  <w:marBottom w:val="0"/>
                  <w:divBdr>
                    <w:top w:val="none" w:sz="0" w:space="0" w:color="auto"/>
                    <w:left w:val="none" w:sz="0" w:space="0" w:color="auto"/>
                    <w:bottom w:val="none" w:sz="0" w:space="0" w:color="auto"/>
                    <w:right w:val="none" w:sz="0" w:space="0" w:color="auto"/>
                  </w:divBdr>
                  <w:divsChild>
                    <w:div w:id="16669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118839">
      <w:bodyDiv w:val="1"/>
      <w:marLeft w:val="0"/>
      <w:marRight w:val="0"/>
      <w:marTop w:val="0"/>
      <w:marBottom w:val="0"/>
      <w:divBdr>
        <w:top w:val="none" w:sz="0" w:space="0" w:color="auto"/>
        <w:left w:val="none" w:sz="0" w:space="0" w:color="auto"/>
        <w:bottom w:val="none" w:sz="0" w:space="0" w:color="auto"/>
        <w:right w:val="none" w:sz="0" w:space="0" w:color="auto"/>
      </w:divBdr>
      <w:divsChild>
        <w:div w:id="1652908087">
          <w:marLeft w:val="0"/>
          <w:marRight w:val="0"/>
          <w:marTop w:val="0"/>
          <w:marBottom w:val="0"/>
          <w:divBdr>
            <w:top w:val="none" w:sz="0" w:space="0" w:color="auto"/>
            <w:left w:val="none" w:sz="0" w:space="0" w:color="auto"/>
            <w:bottom w:val="none" w:sz="0" w:space="0" w:color="auto"/>
            <w:right w:val="none" w:sz="0" w:space="0" w:color="auto"/>
          </w:divBdr>
          <w:divsChild>
            <w:div w:id="1763866838">
              <w:marLeft w:val="0"/>
              <w:marRight w:val="0"/>
              <w:marTop w:val="0"/>
              <w:marBottom w:val="0"/>
              <w:divBdr>
                <w:top w:val="none" w:sz="0" w:space="0" w:color="auto"/>
                <w:left w:val="none" w:sz="0" w:space="0" w:color="auto"/>
                <w:bottom w:val="none" w:sz="0" w:space="0" w:color="auto"/>
                <w:right w:val="none" w:sz="0" w:space="0" w:color="auto"/>
              </w:divBdr>
              <w:divsChild>
                <w:div w:id="983968256">
                  <w:marLeft w:val="0"/>
                  <w:marRight w:val="0"/>
                  <w:marTop w:val="0"/>
                  <w:marBottom w:val="0"/>
                  <w:divBdr>
                    <w:top w:val="none" w:sz="0" w:space="0" w:color="auto"/>
                    <w:left w:val="none" w:sz="0" w:space="0" w:color="auto"/>
                    <w:bottom w:val="none" w:sz="0" w:space="0" w:color="auto"/>
                    <w:right w:val="none" w:sz="0" w:space="0" w:color="auto"/>
                  </w:divBdr>
                  <w:divsChild>
                    <w:div w:id="14047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233189">
      <w:bodyDiv w:val="1"/>
      <w:marLeft w:val="0"/>
      <w:marRight w:val="0"/>
      <w:marTop w:val="0"/>
      <w:marBottom w:val="0"/>
      <w:divBdr>
        <w:top w:val="none" w:sz="0" w:space="0" w:color="auto"/>
        <w:left w:val="none" w:sz="0" w:space="0" w:color="auto"/>
        <w:bottom w:val="none" w:sz="0" w:space="0" w:color="auto"/>
        <w:right w:val="none" w:sz="0" w:space="0" w:color="auto"/>
      </w:divBdr>
      <w:divsChild>
        <w:div w:id="1033269968">
          <w:marLeft w:val="0"/>
          <w:marRight w:val="0"/>
          <w:marTop w:val="0"/>
          <w:marBottom w:val="0"/>
          <w:divBdr>
            <w:top w:val="none" w:sz="0" w:space="0" w:color="auto"/>
            <w:left w:val="none" w:sz="0" w:space="0" w:color="auto"/>
            <w:bottom w:val="none" w:sz="0" w:space="0" w:color="auto"/>
            <w:right w:val="none" w:sz="0" w:space="0" w:color="auto"/>
          </w:divBdr>
          <w:divsChild>
            <w:div w:id="2090344492">
              <w:marLeft w:val="0"/>
              <w:marRight w:val="0"/>
              <w:marTop w:val="0"/>
              <w:marBottom w:val="0"/>
              <w:divBdr>
                <w:top w:val="none" w:sz="0" w:space="0" w:color="auto"/>
                <w:left w:val="none" w:sz="0" w:space="0" w:color="auto"/>
                <w:bottom w:val="none" w:sz="0" w:space="0" w:color="auto"/>
                <w:right w:val="none" w:sz="0" w:space="0" w:color="auto"/>
              </w:divBdr>
              <w:divsChild>
                <w:div w:id="1465847448">
                  <w:marLeft w:val="0"/>
                  <w:marRight w:val="0"/>
                  <w:marTop w:val="0"/>
                  <w:marBottom w:val="0"/>
                  <w:divBdr>
                    <w:top w:val="none" w:sz="0" w:space="0" w:color="auto"/>
                    <w:left w:val="none" w:sz="0" w:space="0" w:color="auto"/>
                    <w:bottom w:val="none" w:sz="0" w:space="0" w:color="auto"/>
                    <w:right w:val="none" w:sz="0" w:space="0" w:color="auto"/>
                  </w:divBdr>
                  <w:divsChild>
                    <w:div w:id="194642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8558">
      <w:bodyDiv w:val="1"/>
      <w:marLeft w:val="0"/>
      <w:marRight w:val="0"/>
      <w:marTop w:val="0"/>
      <w:marBottom w:val="0"/>
      <w:divBdr>
        <w:top w:val="none" w:sz="0" w:space="0" w:color="auto"/>
        <w:left w:val="none" w:sz="0" w:space="0" w:color="auto"/>
        <w:bottom w:val="none" w:sz="0" w:space="0" w:color="auto"/>
        <w:right w:val="none" w:sz="0" w:space="0" w:color="auto"/>
      </w:divBdr>
      <w:divsChild>
        <w:div w:id="50733457">
          <w:marLeft w:val="0"/>
          <w:marRight w:val="0"/>
          <w:marTop w:val="0"/>
          <w:marBottom w:val="0"/>
          <w:divBdr>
            <w:top w:val="none" w:sz="0" w:space="0" w:color="auto"/>
            <w:left w:val="none" w:sz="0" w:space="0" w:color="auto"/>
            <w:bottom w:val="none" w:sz="0" w:space="0" w:color="auto"/>
            <w:right w:val="none" w:sz="0" w:space="0" w:color="auto"/>
          </w:divBdr>
          <w:divsChild>
            <w:div w:id="769400210">
              <w:marLeft w:val="0"/>
              <w:marRight w:val="0"/>
              <w:marTop w:val="0"/>
              <w:marBottom w:val="0"/>
              <w:divBdr>
                <w:top w:val="none" w:sz="0" w:space="0" w:color="auto"/>
                <w:left w:val="none" w:sz="0" w:space="0" w:color="auto"/>
                <w:bottom w:val="none" w:sz="0" w:space="0" w:color="auto"/>
                <w:right w:val="none" w:sz="0" w:space="0" w:color="auto"/>
              </w:divBdr>
              <w:divsChild>
                <w:div w:id="98374625">
                  <w:marLeft w:val="0"/>
                  <w:marRight w:val="0"/>
                  <w:marTop w:val="0"/>
                  <w:marBottom w:val="0"/>
                  <w:divBdr>
                    <w:top w:val="none" w:sz="0" w:space="0" w:color="auto"/>
                    <w:left w:val="none" w:sz="0" w:space="0" w:color="auto"/>
                    <w:bottom w:val="none" w:sz="0" w:space="0" w:color="auto"/>
                    <w:right w:val="none" w:sz="0" w:space="0" w:color="auto"/>
                  </w:divBdr>
                  <w:divsChild>
                    <w:div w:id="90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176652">
      <w:bodyDiv w:val="1"/>
      <w:marLeft w:val="0"/>
      <w:marRight w:val="0"/>
      <w:marTop w:val="0"/>
      <w:marBottom w:val="0"/>
      <w:divBdr>
        <w:top w:val="none" w:sz="0" w:space="0" w:color="auto"/>
        <w:left w:val="none" w:sz="0" w:space="0" w:color="auto"/>
        <w:bottom w:val="none" w:sz="0" w:space="0" w:color="auto"/>
        <w:right w:val="none" w:sz="0" w:space="0" w:color="auto"/>
      </w:divBdr>
      <w:divsChild>
        <w:div w:id="1009138817">
          <w:marLeft w:val="0"/>
          <w:marRight w:val="0"/>
          <w:marTop w:val="0"/>
          <w:marBottom w:val="0"/>
          <w:divBdr>
            <w:top w:val="none" w:sz="0" w:space="0" w:color="auto"/>
            <w:left w:val="none" w:sz="0" w:space="0" w:color="auto"/>
            <w:bottom w:val="none" w:sz="0" w:space="0" w:color="auto"/>
            <w:right w:val="none" w:sz="0" w:space="0" w:color="auto"/>
          </w:divBdr>
          <w:divsChild>
            <w:div w:id="1532305018">
              <w:marLeft w:val="0"/>
              <w:marRight w:val="0"/>
              <w:marTop w:val="0"/>
              <w:marBottom w:val="0"/>
              <w:divBdr>
                <w:top w:val="none" w:sz="0" w:space="0" w:color="auto"/>
                <w:left w:val="none" w:sz="0" w:space="0" w:color="auto"/>
                <w:bottom w:val="none" w:sz="0" w:space="0" w:color="auto"/>
                <w:right w:val="none" w:sz="0" w:space="0" w:color="auto"/>
              </w:divBdr>
              <w:divsChild>
                <w:div w:id="41557683">
                  <w:marLeft w:val="0"/>
                  <w:marRight w:val="0"/>
                  <w:marTop w:val="0"/>
                  <w:marBottom w:val="0"/>
                  <w:divBdr>
                    <w:top w:val="none" w:sz="0" w:space="0" w:color="auto"/>
                    <w:left w:val="none" w:sz="0" w:space="0" w:color="auto"/>
                    <w:bottom w:val="none" w:sz="0" w:space="0" w:color="auto"/>
                    <w:right w:val="none" w:sz="0" w:space="0" w:color="auto"/>
                  </w:divBdr>
                  <w:divsChild>
                    <w:div w:id="13482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170890">
      <w:bodyDiv w:val="1"/>
      <w:marLeft w:val="0"/>
      <w:marRight w:val="0"/>
      <w:marTop w:val="0"/>
      <w:marBottom w:val="0"/>
      <w:divBdr>
        <w:top w:val="none" w:sz="0" w:space="0" w:color="auto"/>
        <w:left w:val="none" w:sz="0" w:space="0" w:color="auto"/>
        <w:bottom w:val="none" w:sz="0" w:space="0" w:color="auto"/>
        <w:right w:val="none" w:sz="0" w:space="0" w:color="auto"/>
      </w:divBdr>
      <w:divsChild>
        <w:div w:id="1676954277">
          <w:marLeft w:val="0"/>
          <w:marRight w:val="0"/>
          <w:marTop w:val="0"/>
          <w:marBottom w:val="0"/>
          <w:divBdr>
            <w:top w:val="none" w:sz="0" w:space="0" w:color="auto"/>
            <w:left w:val="none" w:sz="0" w:space="0" w:color="auto"/>
            <w:bottom w:val="none" w:sz="0" w:space="0" w:color="auto"/>
            <w:right w:val="none" w:sz="0" w:space="0" w:color="auto"/>
          </w:divBdr>
          <w:divsChild>
            <w:div w:id="1415932521">
              <w:marLeft w:val="0"/>
              <w:marRight w:val="0"/>
              <w:marTop w:val="0"/>
              <w:marBottom w:val="0"/>
              <w:divBdr>
                <w:top w:val="none" w:sz="0" w:space="0" w:color="auto"/>
                <w:left w:val="none" w:sz="0" w:space="0" w:color="auto"/>
                <w:bottom w:val="none" w:sz="0" w:space="0" w:color="auto"/>
                <w:right w:val="none" w:sz="0" w:space="0" w:color="auto"/>
              </w:divBdr>
              <w:divsChild>
                <w:div w:id="1640377713">
                  <w:marLeft w:val="0"/>
                  <w:marRight w:val="0"/>
                  <w:marTop w:val="0"/>
                  <w:marBottom w:val="0"/>
                  <w:divBdr>
                    <w:top w:val="none" w:sz="0" w:space="0" w:color="auto"/>
                    <w:left w:val="none" w:sz="0" w:space="0" w:color="auto"/>
                    <w:bottom w:val="none" w:sz="0" w:space="0" w:color="auto"/>
                    <w:right w:val="none" w:sz="0" w:space="0" w:color="auto"/>
                  </w:divBdr>
                  <w:divsChild>
                    <w:div w:id="13466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06616">
      <w:bodyDiv w:val="1"/>
      <w:marLeft w:val="0"/>
      <w:marRight w:val="0"/>
      <w:marTop w:val="0"/>
      <w:marBottom w:val="0"/>
      <w:divBdr>
        <w:top w:val="none" w:sz="0" w:space="0" w:color="auto"/>
        <w:left w:val="none" w:sz="0" w:space="0" w:color="auto"/>
        <w:bottom w:val="none" w:sz="0" w:space="0" w:color="auto"/>
        <w:right w:val="none" w:sz="0" w:space="0" w:color="auto"/>
      </w:divBdr>
      <w:divsChild>
        <w:div w:id="1475025603">
          <w:marLeft w:val="0"/>
          <w:marRight w:val="0"/>
          <w:marTop w:val="0"/>
          <w:marBottom w:val="0"/>
          <w:divBdr>
            <w:top w:val="none" w:sz="0" w:space="0" w:color="auto"/>
            <w:left w:val="none" w:sz="0" w:space="0" w:color="auto"/>
            <w:bottom w:val="none" w:sz="0" w:space="0" w:color="auto"/>
            <w:right w:val="none" w:sz="0" w:space="0" w:color="auto"/>
          </w:divBdr>
          <w:divsChild>
            <w:div w:id="1545172082">
              <w:marLeft w:val="0"/>
              <w:marRight w:val="0"/>
              <w:marTop w:val="0"/>
              <w:marBottom w:val="0"/>
              <w:divBdr>
                <w:top w:val="none" w:sz="0" w:space="0" w:color="auto"/>
                <w:left w:val="none" w:sz="0" w:space="0" w:color="auto"/>
                <w:bottom w:val="none" w:sz="0" w:space="0" w:color="auto"/>
                <w:right w:val="none" w:sz="0" w:space="0" w:color="auto"/>
              </w:divBdr>
              <w:divsChild>
                <w:div w:id="456220838">
                  <w:marLeft w:val="0"/>
                  <w:marRight w:val="0"/>
                  <w:marTop w:val="0"/>
                  <w:marBottom w:val="0"/>
                  <w:divBdr>
                    <w:top w:val="none" w:sz="0" w:space="0" w:color="auto"/>
                    <w:left w:val="none" w:sz="0" w:space="0" w:color="auto"/>
                    <w:bottom w:val="none" w:sz="0" w:space="0" w:color="auto"/>
                    <w:right w:val="none" w:sz="0" w:space="0" w:color="auto"/>
                  </w:divBdr>
                  <w:divsChild>
                    <w:div w:id="14836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869223">
      <w:bodyDiv w:val="1"/>
      <w:marLeft w:val="0"/>
      <w:marRight w:val="0"/>
      <w:marTop w:val="0"/>
      <w:marBottom w:val="0"/>
      <w:divBdr>
        <w:top w:val="none" w:sz="0" w:space="0" w:color="auto"/>
        <w:left w:val="none" w:sz="0" w:space="0" w:color="auto"/>
        <w:bottom w:val="none" w:sz="0" w:space="0" w:color="auto"/>
        <w:right w:val="none" w:sz="0" w:space="0" w:color="auto"/>
      </w:divBdr>
      <w:divsChild>
        <w:div w:id="333143108">
          <w:marLeft w:val="0"/>
          <w:marRight w:val="0"/>
          <w:marTop w:val="0"/>
          <w:marBottom w:val="0"/>
          <w:divBdr>
            <w:top w:val="none" w:sz="0" w:space="0" w:color="auto"/>
            <w:left w:val="none" w:sz="0" w:space="0" w:color="auto"/>
            <w:bottom w:val="none" w:sz="0" w:space="0" w:color="auto"/>
            <w:right w:val="none" w:sz="0" w:space="0" w:color="auto"/>
          </w:divBdr>
          <w:divsChild>
            <w:div w:id="891886004">
              <w:marLeft w:val="0"/>
              <w:marRight w:val="0"/>
              <w:marTop w:val="0"/>
              <w:marBottom w:val="0"/>
              <w:divBdr>
                <w:top w:val="none" w:sz="0" w:space="0" w:color="auto"/>
                <w:left w:val="none" w:sz="0" w:space="0" w:color="auto"/>
                <w:bottom w:val="none" w:sz="0" w:space="0" w:color="auto"/>
                <w:right w:val="none" w:sz="0" w:space="0" w:color="auto"/>
              </w:divBdr>
              <w:divsChild>
                <w:div w:id="108428068">
                  <w:marLeft w:val="0"/>
                  <w:marRight w:val="0"/>
                  <w:marTop w:val="0"/>
                  <w:marBottom w:val="0"/>
                  <w:divBdr>
                    <w:top w:val="none" w:sz="0" w:space="0" w:color="auto"/>
                    <w:left w:val="none" w:sz="0" w:space="0" w:color="auto"/>
                    <w:bottom w:val="none" w:sz="0" w:space="0" w:color="auto"/>
                    <w:right w:val="none" w:sz="0" w:space="0" w:color="auto"/>
                  </w:divBdr>
                  <w:divsChild>
                    <w:div w:id="13016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45096">
      <w:bodyDiv w:val="1"/>
      <w:marLeft w:val="0"/>
      <w:marRight w:val="0"/>
      <w:marTop w:val="0"/>
      <w:marBottom w:val="0"/>
      <w:divBdr>
        <w:top w:val="none" w:sz="0" w:space="0" w:color="auto"/>
        <w:left w:val="none" w:sz="0" w:space="0" w:color="auto"/>
        <w:bottom w:val="none" w:sz="0" w:space="0" w:color="auto"/>
        <w:right w:val="none" w:sz="0" w:space="0" w:color="auto"/>
      </w:divBdr>
      <w:divsChild>
        <w:div w:id="309746373">
          <w:marLeft w:val="0"/>
          <w:marRight w:val="0"/>
          <w:marTop w:val="0"/>
          <w:marBottom w:val="0"/>
          <w:divBdr>
            <w:top w:val="none" w:sz="0" w:space="0" w:color="auto"/>
            <w:left w:val="none" w:sz="0" w:space="0" w:color="auto"/>
            <w:bottom w:val="none" w:sz="0" w:space="0" w:color="auto"/>
            <w:right w:val="none" w:sz="0" w:space="0" w:color="auto"/>
          </w:divBdr>
          <w:divsChild>
            <w:div w:id="1646665557">
              <w:marLeft w:val="0"/>
              <w:marRight w:val="0"/>
              <w:marTop w:val="0"/>
              <w:marBottom w:val="0"/>
              <w:divBdr>
                <w:top w:val="none" w:sz="0" w:space="0" w:color="auto"/>
                <w:left w:val="none" w:sz="0" w:space="0" w:color="auto"/>
                <w:bottom w:val="none" w:sz="0" w:space="0" w:color="auto"/>
                <w:right w:val="none" w:sz="0" w:space="0" w:color="auto"/>
              </w:divBdr>
              <w:divsChild>
                <w:div w:id="320354551">
                  <w:marLeft w:val="0"/>
                  <w:marRight w:val="0"/>
                  <w:marTop w:val="0"/>
                  <w:marBottom w:val="0"/>
                  <w:divBdr>
                    <w:top w:val="none" w:sz="0" w:space="0" w:color="auto"/>
                    <w:left w:val="none" w:sz="0" w:space="0" w:color="auto"/>
                    <w:bottom w:val="none" w:sz="0" w:space="0" w:color="auto"/>
                    <w:right w:val="none" w:sz="0" w:space="0" w:color="auto"/>
                  </w:divBdr>
                  <w:divsChild>
                    <w:div w:id="8401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95696">
      <w:bodyDiv w:val="1"/>
      <w:marLeft w:val="0"/>
      <w:marRight w:val="0"/>
      <w:marTop w:val="0"/>
      <w:marBottom w:val="0"/>
      <w:divBdr>
        <w:top w:val="none" w:sz="0" w:space="0" w:color="auto"/>
        <w:left w:val="none" w:sz="0" w:space="0" w:color="auto"/>
        <w:bottom w:val="none" w:sz="0" w:space="0" w:color="auto"/>
        <w:right w:val="none" w:sz="0" w:space="0" w:color="auto"/>
      </w:divBdr>
      <w:divsChild>
        <w:div w:id="276372474">
          <w:marLeft w:val="0"/>
          <w:marRight w:val="0"/>
          <w:marTop w:val="0"/>
          <w:marBottom w:val="0"/>
          <w:divBdr>
            <w:top w:val="none" w:sz="0" w:space="0" w:color="auto"/>
            <w:left w:val="none" w:sz="0" w:space="0" w:color="auto"/>
            <w:bottom w:val="none" w:sz="0" w:space="0" w:color="auto"/>
            <w:right w:val="none" w:sz="0" w:space="0" w:color="auto"/>
          </w:divBdr>
          <w:divsChild>
            <w:div w:id="1651985654">
              <w:marLeft w:val="0"/>
              <w:marRight w:val="0"/>
              <w:marTop w:val="0"/>
              <w:marBottom w:val="0"/>
              <w:divBdr>
                <w:top w:val="none" w:sz="0" w:space="0" w:color="auto"/>
                <w:left w:val="none" w:sz="0" w:space="0" w:color="auto"/>
                <w:bottom w:val="none" w:sz="0" w:space="0" w:color="auto"/>
                <w:right w:val="none" w:sz="0" w:space="0" w:color="auto"/>
              </w:divBdr>
              <w:divsChild>
                <w:div w:id="2218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32914">
      <w:bodyDiv w:val="1"/>
      <w:marLeft w:val="0"/>
      <w:marRight w:val="0"/>
      <w:marTop w:val="0"/>
      <w:marBottom w:val="0"/>
      <w:divBdr>
        <w:top w:val="none" w:sz="0" w:space="0" w:color="auto"/>
        <w:left w:val="none" w:sz="0" w:space="0" w:color="auto"/>
        <w:bottom w:val="none" w:sz="0" w:space="0" w:color="auto"/>
        <w:right w:val="none" w:sz="0" w:space="0" w:color="auto"/>
      </w:divBdr>
      <w:divsChild>
        <w:div w:id="269432368">
          <w:marLeft w:val="0"/>
          <w:marRight w:val="0"/>
          <w:marTop w:val="0"/>
          <w:marBottom w:val="0"/>
          <w:divBdr>
            <w:top w:val="none" w:sz="0" w:space="0" w:color="auto"/>
            <w:left w:val="none" w:sz="0" w:space="0" w:color="auto"/>
            <w:bottom w:val="none" w:sz="0" w:space="0" w:color="auto"/>
            <w:right w:val="none" w:sz="0" w:space="0" w:color="auto"/>
          </w:divBdr>
          <w:divsChild>
            <w:div w:id="569925616">
              <w:marLeft w:val="0"/>
              <w:marRight w:val="0"/>
              <w:marTop w:val="0"/>
              <w:marBottom w:val="0"/>
              <w:divBdr>
                <w:top w:val="none" w:sz="0" w:space="0" w:color="auto"/>
                <w:left w:val="none" w:sz="0" w:space="0" w:color="auto"/>
                <w:bottom w:val="none" w:sz="0" w:space="0" w:color="auto"/>
                <w:right w:val="none" w:sz="0" w:space="0" w:color="auto"/>
              </w:divBdr>
              <w:divsChild>
                <w:div w:id="792594193">
                  <w:marLeft w:val="0"/>
                  <w:marRight w:val="0"/>
                  <w:marTop w:val="0"/>
                  <w:marBottom w:val="0"/>
                  <w:divBdr>
                    <w:top w:val="none" w:sz="0" w:space="0" w:color="auto"/>
                    <w:left w:val="none" w:sz="0" w:space="0" w:color="auto"/>
                    <w:bottom w:val="none" w:sz="0" w:space="0" w:color="auto"/>
                    <w:right w:val="none" w:sz="0" w:space="0" w:color="auto"/>
                  </w:divBdr>
                  <w:divsChild>
                    <w:div w:id="4296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10198">
      <w:bodyDiv w:val="1"/>
      <w:marLeft w:val="0"/>
      <w:marRight w:val="0"/>
      <w:marTop w:val="0"/>
      <w:marBottom w:val="0"/>
      <w:divBdr>
        <w:top w:val="none" w:sz="0" w:space="0" w:color="auto"/>
        <w:left w:val="none" w:sz="0" w:space="0" w:color="auto"/>
        <w:bottom w:val="none" w:sz="0" w:space="0" w:color="auto"/>
        <w:right w:val="none" w:sz="0" w:space="0" w:color="auto"/>
      </w:divBdr>
    </w:div>
    <w:div w:id="1557156532">
      <w:bodyDiv w:val="1"/>
      <w:marLeft w:val="0"/>
      <w:marRight w:val="0"/>
      <w:marTop w:val="0"/>
      <w:marBottom w:val="0"/>
      <w:divBdr>
        <w:top w:val="none" w:sz="0" w:space="0" w:color="auto"/>
        <w:left w:val="none" w:sz="0" w:space="0" w:color="auto"/>
        <w:bottom w:val="none" w:sz="0" w:space="0" w:color="auto"/>
        <w:right w:val="none" w:sz="0" w:space="0" w:color="auto"/>
      </w:divBdr>
      <w:divsChild>
        <w:div w:id="1925650069">
          <w:marLeft w:val="0"/>
          <w:marRight w:val="0"/>
          <w:marTop w:val="0"/>
          <w:marBottom w:val="0"/>
          <w:divBdr>
            <w:top w:val="none" w:sz="0" w:space="0" w:color="auto"/>
            <w:left w:val="none" w:sz="0" w:space="0" w:color="auto"/>
            <w:bottom w:val="none" w:sz="0" w:space="0" w:color="auto"/>
            <w:right w:val="none" w:sz="0" w:space="0" w:color="auto"/>
          </w:divBdr>
          <w:divsChild>
            <w:div w:id="1788155138">
              <w:marLeft w:val="0"/>
              <w:marRight w:val="0"/>
              <w:marTop w:val="0"/>
              <w:marBottom w:val="0"/>
              <w:divBdr>
                <w:top w:val="none" w:sz="0" w:space="0" w:color="auto"/>
                <w:left w:val="none" w:sz="0" w:space="0" w:color="auto"/>
                <w:bottom w:val="none" w:sz="0" w:space="0" w:color="auto"/>
                <w:right w:val="none" w:sz="0" w:space="0" w:color="auto"/>
              </w:divBdr>
              <w:divsChild>
                <w:div w:id="13626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3792">
      <w:bodyDiv w:val="1"/>
      <w:marLeft w:val="0"/>
      <w:marRight w:val="0"/>
      <w:marTop w:val="0"/>
      <w:marBottom w:val="0"/>
      <w:divBdr>
        <w:top w:val="none" w:sz="0" w:space="0" w:color="auto"/>
        <w:left w:val="none" w:sz="0" w:space="0" w:color="auto"/>
        <w:bottom w:val="none" w:sz="0" w:space="0" w:color="auto"/>
        <w:right w:val="none" w:sz="0" w:space="0" w:color="auto"/>
      </w:divBdr>
      <w:divsChild>
        <w:div w:id="1540243436">
          <w:marLeft w:val="0"/>
          <w:marRight w:val="0"/>
          <w:marTop w:val="0"/>
          <w:marBottom w:val="0"/>
          <w:divBdr>
            <w:top w:val="none" w:sz="0" w:space="0" w:color="auto"/>
            <w:left w:val="none" w:sz="0" w:space="0" w:color="auto"/>
            <w:bottom w:val="none" w:sz="0" w:space="0" w:color="auto"/>
            <w:right w:val="none" w:sz="0" w:space="0" w:color="auto"/>
          </w:divBdr>
          <w:divsChild>
            <w:div w:id="99842716">
              <w:marLeft w:val="0"/>
              <w:marRight w:val="0"/>
              <w:marTop w:val="0"/>
              <w:marBottom w:val="0"/>
              <w:divBdr>
                <w:top w:val="none" w:sz="0" w:space="0" w:color="auto"/>
                <w:left w:val="none" w:sz="0" w:space="0" w:color="auto"/>
                <w:bottom w:val="none" w:sz="0" w:space="0" w:color="auto"/>
                <w:right w:val="none" w:sz="0" w:space="0" w:color="auto"/>
              </w:divBdr>
              <w:divsChild>
                <w:div w:id="65568730">
                  <w:marLeft w:val="0"/>
                  <w:marRight w:val="0"/>
                  <w:marTop w:val="0"/>
                  <w:marBottom w:val="0"/>
                  <w:divBdr>
                    <w:top w:val="none" w:sz="0" w:space="0" w:color="auto"/>
                    <w:left w:val="none" w:sz="0" w:space="0" w:color="auto"/>
                    <w:bottom w:val="none" w:sz="0" w:space="0" w:color="auto"/>
                    <w:right w:val="none" w:sz="0" w:space="0" w:color="auto"/>
                  </w:divBdr>
                  <w:divsChild>
                    <w:div w:id="2449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11462">
      <w:bodyDiv w:val="1"/>
      <w:marLeft w:val="0"/>
      <w:marRight w:val="0"/>
      <w:marTop w:val="0"/>
      <w:marBottom w:val="0"/>
      <w:divBdr>
        <w:top w:val="none" w:sz="0" w:space="0" w:color="auto"/>
        <w:left w:val="none" w:sz="0" w:space="0" w:color="auto"/>
        <w:bottom w:val="none" w:sz="0" w:space="0" w:color="auto"/>
        <w:right w:val="none" w:sz="0" w:space="0" w:color="auto"/>
      </w:divBdr>
      <w:divsChild>
        <w:div w:id="648288977">
          <w:marLeft w:val="0"/>
          <w:marRight w:val="0"/>
          <w:marTop w:val="0"/>
          <w:marBottom w:val="0"/>
          <w:divBdr>
            <w:top w:val="none" w:sz="0" w:space="0" w:color="auto"/>
            <w:left w:val="none" w:sz="0" w:space="0" w:color="auto"/>
            <w:bottom w:val="none" w:sz="0" w:space="0" w:color="auto"/>
            <w:right w:val="none" w:sz="0" w:space="0" w:color="auto"/>
          </w:divBdr>
          <w:divsChild>
            <w:div w:id="1165585713">
              <w:marLeft w:val="0"/>
              <w:marRight w:val="0"/>
              <w:marTop w:val="0"/>
              <w:marBottom w:val="0"/>
              <w:divBdr>
                <w:top w:val="none" w:sz="0" w:space="0" w:color="auto"/>
                <w:left w:val="none" w:sz="0" w:space="0" w:color="auto"/>
                <w:bottom w:val="none" w:sz="0" w:space="0" w:color="auto"/>
                <w:right w:val="none" w:sz="0" w:space="0" w:color="auto"/>
              </w:divBdr>
              <w:divsChild>
                <w:div w:id="1370371888">
                  <w:marLeft w:val="0"/>
                  <w:marRight w:val="0"/>
                  <w:marTop w:val="0"/>
                  <w:marBottom w:val="0"/>
                  <w:divBdr>
                    <w:top w:val="none" w:sz="0" w:space="0" w:color="auto"/>
                    <w:left w:val="none" w:sz="0" w:space="0" w:color="auto"/>
                    <w:bottom w:val="none" w:sz="0" w:space="0" w:color="auto"/>
                    <w:right w:val="none" w:sz="0" w:space="0" w:color="auto"/>
                  </w:divBdr>
                  <w:divsChild>
                    <w:div w:id="684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39560">
      <w:bodyDiv w:val="1"/>
      <w:marLeft w:val="0"/>
      <w:marRight w:val="0"/>
      <w:marTop w:val="0"/>
      <w:marBottom w:val="0"/>
      <w:divBdr>
        <w:top w:val="none" w:sz="0" w:space="0" w:color="auto"/>
        <w:left w:val="none" w:sz="0" w:space="0" w:color="auto"/>
        <w:bottom w:val="none" w:sz="0" w:space="0" w:color="auto"/>
        <w:right w:val="none" w:sz="0" w:space="0" w:color="auto"/>
      </w:divBdr>
      <w:divsChild>
        <w:div w:id="620067781">
          <w:marLeft w:val="0"/>
          <w:marRight w:val="0"/>
          <w:marTop w:val="0"/>
          <w:marBottom w:val="0"/>
          <w:divBdr>
            <w:top w:val="none" w:sz="0" w:space="0" w:color="auto"/>
            <w:left w:val="none" w:sz="0" w:space="0" w:color="auto"/>
            <w:bottom w:val="none" w:sz="0" w:space="0" w:color="auto"/>
            <w:right w:val="none" w:sz="0" w:space="0" w:color="auto"/>
          </w:divBdr>
          <w:divsChild>
            <w:div w:id="122045923">
              <w:marLeft w:val="0"/>
              <w:marRight w:val="0"/>
              <w:marTop w:val="0"/>
              <w:marBottom w:val="0"/>
              <w:divBdr>
                <w:top w:val="none" w:sz="0" w:space="0" w:color="auto"/>
                <w:left w:val="none" w:sz="0" w:space="0" w:color="auto"/>
                <w:bottom w:val="none" w:sz="0" w:space="0" w:color="auto"/>
                <w:right w:val="none" w:sz="0" w:space="0" w:color="auto"/>
              </w:divBdr>
              <w:divsChild>
                <w:div w:id="1253665800">
                  <w:marLeft w:val="0"/>
                  <w:marRight w:val="0"/>
                  <w:marTop w:val="0"/>
                  <w:marBottom w:val="0"/>
                  <w:divBdr>
                    <w:top w:val="none" w:sz="0" w:space="0" w:color="auto"/>
                    <w:left w:val="none" w:sz="0" w:space="0" w:color="auto"/>
                    <w:bottom w:val="none" w:sz="0" w:space="0" w:color="auto"/>
                    <w:right w:val="none" w:sz="0" w:space="0" w:color="auto"/>
                  </w:divBdr>
                  <w:divsChild>
                    <w:div w:id="861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92366">
      <w:bodyDiv w:val="1"/>
      <w:marLeft w:val="0"/>
      <w:marRight w:val="0"/>
      <w:marTop w:val="0"/>
      <w:marBottom w:val="0"/>
      <w:divBdr>
        <w:top w:val="none" w:sz="0" w:space="0" w:color="auto"/>
        <w:left w:val="none" w:sz="0" w:space="0" w:color="auto"/>
        <w:bottom w:val="none" w:sz="0" w:space="0" w:color="auto"/>
        <w:right w:val="none" w:sz="0" w:space="0" w:color="auto"/>
      </w:divBdr>
      <w:divsChild>
        <w:div w:id="1260143306">
          <w:marLeft w:val="0"/>
          <w:marRight w:val="0"/>
          <w:marTop w:val="0"/>
          <w:marBottom w:val="0"/>
          <w:divBdr>
            <w:top w:val="none" w:sz="0" w:space="0" w:color="auto"/>
            <w:left w:val="none" w:sz="0" w:space="0" w:color="auto"/>
            <w:bottom w:val="none" w:sz="0" w:space="0" w:color="auto"/>
            <w:right w:val="none" w:sz="0" w:space="0" w:color="auto"/>
          </w:divBdr>
          <w:divsChild>
            <w:div w:id="260257501">
              <w:marLeft w:val="0"/>
              <w:marRight w:val="0"/>
              <w:marTop w:val="0"/>
              <w:marBottom w:val="0"/>
              <w:divBdr>
                <w:top w:val="none" w:sz="0" w:space="0" w:color="auto"/>
                <w:left w:val="none" w:sz="0" w:space="0" w:color="auto"/>
                <w:bottom w:val="none" w:sz="0" w:space="0" w:color="auto"/>
                <w:right w:val="none" w:sz="0" w:space="0" w:color="auto"/>
              </w:divBdr>
              <w:divsChild>
                <w:div w:id="1578706630">
                  <w:marLeft w:val="0"/>
                  <w:marRight w:val="0"/>
                  <w:marTop w:val="0"/>
                  <w:marBottom w:val="0"/>
                  <w:divBdr>
                    <w:top w:val="none" w:sz="0" w:space="0" w:color="auto"/>
                    <w:left w:val="none" w:sz="0" w:space="0" w:color="auto"/>
                    <w:bottom w:val="none" w:sz="0" w:space="0" w:color="auto"/>
                    <w:right w:val="none" w:sz="0" w:space="0" w:color="auto"/>
                  </w:divBdr>
                  <w:divsChild>
                    <w:div w:id="21362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344916">
      <w:bodyDiv w:val="1"/>
      <w:marLeft w:val="0"/>
      <w:marRight w:val="0"/>
      <w:marTop w:val="0"/>
      <w:marBottom w:val="0"/>
      <w:divBdr>
        <w:top w:val="none" w:sz="0" w:space="0" w:color="auto"/>
        <w:left w:val="none" w:sz="0" w:space="0" w:color="auto"/>
        <w:bottom w:val="none" w:sz="0" w:space="0" w:color="auto"/>
        <w:right w:val="none" w:sz="0" w:space="0" w:color="auto"/>
      </w:divBdr>
      <w:divsChild>
        <w:div w:id="6176461">
          <w:marLeft w:val="0"/>
          <w:marRight w:val="0"/>
          <w:marTop w:val="0"/>
          <w:marBottom w:val="0"/>
          <w:divBdr>
            <w:top w:val="none" w:sz="0" w:space="0" w:color="auto"/>
            <w:left w:val="none" w:sz="0" w:space="0" w:color="auto"/>
            <w:bottom w:val="none" w:sz="0" w:space="0" w:color="auto"/>
            <w:right w:val="none" w:sz="0" w:space="0" w:color="auto"/>
          </w:divBdr>
        </w:div>
      </w:divsChild>
    </w:div>
    <w:div w:id="1733961809">
      <w:bodyDiv w:val="1"/>
      <w:marLeft w:val="0"/>
      <w:marRight w:val="0"/>
      <w:marTop w:val="0"/>
      <w:marBottom w:val="0"/>
      <w:divBdr>
        <w:top w:val="none" w:sz="0" w:space="0" w:color="auto"/>
        <w:left w:val="none" w:sz="0" w:space="0" w:color="auto"/>
        <w:bottom w:val="none" w:sz="0" w:space="0" w:color="auto"/>
        <w:right w:val="none" w:sz="0" w:space="0" w:color="auto"/>
      </w:divBdr>
      <w:divsChild>
        <w:div w:id="1658413105">
          <w:marLeft w:val="0"/>
          <w:marRight w:val="0"/>
          <w:marTop w:val="0"/>
          <w:marBottom w:val="0"/>
          <w:divBdr>
            <w:top w:val="none" w:sz="0" w:space="0" w:color="auto"/>
            <w:left w:val="none" w:sz="0" w:space="0" w:color="auto"/>
            <w:bottom w:val="none" w:sz="0" w:space="0" w:color="auto"/>
            <w:right w:val="none" w:sz="0" w:space="0" w:color="auto"/>
          </w:divBdr>
          <w:divsChild>
            <w:div w:id="1800418887">
              <w:marLeft w:val="0"/>
              <w:marRight w:val="0"/>
              <w:marTop w:val="0"/>
              <w:marBottom w:val="0"/>
              <w:divBdr>
                <w:top w:val="none" w:sz="0" w:space="0" w:color="auto"/>
                <w:left w:val="none" w:sz="0" w:space="0" w:color="auto"/>
                <w:bottom w:val="none" w:sz="0" w:space="0" w:color="auto"/>
                <w:right w:val="none" w:sz="0" w:space="0" w:color="auto"/>
              </w:divBdr>
              <w:divsChild>
                <w:div w:id="302198600">
                  <w:marLeft w:val="0"/>
                  <w:marRight w:val="0"/>
                  <w:marTop w:val="0"/>
                  <w:marBottom w:val="0"/>
                  <w:divBdr>
                    <w:top w:val="none" w:sz="0" w:space="0" w:color="auto"/>
                    <w:left w:val="none" w:sz="0" w:space="0" w:color="auto"/>
                    <w:bottom w:val="none" w:sz="0" w:space="0" w:color="auto"/>
                    <w:right w:val="none" w:sz="0" w:space="0" w:color="auto"/>
                  </w:divBdr>
                  <w:divsChild>
                    <w:div w:id="9135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735679">
      <w:bodyDiv w:val="1"/>
      <w:marLeft w:val="0"/>
      <w:marRight w:val="0"/>
      <w:marTop w:val="0"/>
      <w:marBottom w:val="0"/>
      <w:divBdr>
        <w:top w:val="none" w:sz="0" w:space="0" w:color="auto"/>
        <w:left w:val="none" w:sz="0" w:space="0" w:color="auto"/>
        <w:bottom w:val="none" w:sz="0" w:space="0" w:color="auto"/>
        <w:right w:val="none" w:sz="0" w:space="0" w:color="auto"/>
      </w:divBdr>
      <w:divsChild>
        <w:div w:id="1251894472">
          <w:marLeft w:val="0"/>
          <w:marRight w:val="0"/>
          <w:marTop w:val="0"/>
          <w:marBottom w:val="0"/>
          <w:divBdr>
            <w:top w:val="none" w:sz="0" w:space="0" w:color="auto"/>
            <w:left w:val="none" w:sz="0" w:space="0" w:color="auto"/>
            <w:bottom w:val="none" w:sz="0" w:space="0" w:color="auto"/>
            <w:right w:val="none" w:sz="0" w:space="0" w:color="auto"/>
          </w:divBdr>
          <w:divsChild>
            <w:div w:id="815031712">
              <w:marLeft w:val="0"/>
              <w:marRight w:val="0"/>
              <w:marTop w:val="0"/>
              <w:marBottom w:val="0"/>
              <w:divBdr>
                <w:top w:val="none" w:sz="0" w:space="0" w:color="auto"/>
                <w:left w:val="none" w:sz="0" w:space="0" w:color="auto"/>
                <w:bottom w:val="none" w:sz="0" w:space="0" w:color="auto"/>
                <w:right w:val="none" w:sz="0" w:space="0" w:color="auto"/>
              </w:divBdr>
              <w:divsChild>
                <w:div w:id="1105072858">
                  <w:marLeft w:val="0"/>
                  <w:marRight w:val="0"/>
                  <w:marTop w:val="0"/>
                  <w:marBottom w:val="0"/>
                  <w:divBdr>
                    <w:top w:val="none" w:sz="0" w:space="0" w:color="auto"/>
                    <w:left w:val="none" w:sz="0" w:space="0" w:color="auto"/>
                    <w:bottom w:val="none" w:sz="0" w:space="0" w:color="auto"/>
                    <w:right w:val="none" w:sz="0" w:space="0" w:color="auto"/>
                  </w:divBdr>
                  <w:divsChild>
                    <w:div w:id="11551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24622">
      <w:bodyDiv w:val="1"/>
      <w:marLeft w:val="0"/>
      <w:marRight w:val="0"/>
      <w:marTop w:val="0"/>
      <w:marBottom w:val="0"/>
      <w:divBdr>
        <w:top w:val="none" w:sz="0" w:space="0" w:color="auto"/>
        <w:left w:val="none" w:sz="0" w:space="0" w:color="auto"/>
        <w:bottom w:val="none" w:sz="0" w:space="0" w:color="auto"/>
        <w:right w:val="none" w:sz="0" w:space="0" w:color="auto"/>
      </w:divBdr>
      <w:divsChild>
        <w:div w:id="1355955404">
          <w:marLeft w:val="0"/>
          <w:marRight w:val="0"/>
          <w:marTop w:val="0"/>
          <w:marBottom w:val="0"/>
          <w:divBdr>
            <w:top w:val="none" w:sz="0" w:space="0" w:color="auto"/>
            <w:left w:val="none" w:sz="0" w:space="0" w:color="auto"/>
            <w:bottom w:val="none" w:sz="0" w:space="0" w:color="auto"/>
            <w:right w:val="none" w:sz="0" w:space="0" w:color="auto"/>
          </w:divBdr>
          <w:divsChild>
            <w:div w:id="1992902039">
              <w:marLeft w:val="0"/>
              <w:marRight w:val="0"/>
              <w:marTop w:val="0"/>
              <w:marBottom w:val="0"/>
              <w:divBdr>
                <w:top w:val="none" w:sz="0" w:space="0" w:color="auto"/>
                <w:left w:val="none" w:sz="0" w:space="0" w:color="auto"/>
                <w:bottom w:val="none" w:sz="0" w:space="0" w:color="auto"/>
                <w:right w:val="none" w:sz="0" w:space="0" w:color="auto"/>
              </w:divBdr>
              <w:divsChild>
                <w:div w:id="106001986">
                  <w:marLeft w:val="0"/>
                  <w:marRight w:val="0"/>
                  <w:marTop w:val="0"/>
                  <w:marBottom w:val="0"/>
                  <w:divBdr>
                    <w:top w:val="none" w:sz="0" w:space="0" w:color="auto"/>
                    <w:left w:val="none" w:sz="0" w:space="0" w:color="auto"/>
                    <w:bottom w:val="none" w:sz="0" w:space="0" w:color="auto"/>
                    <w:right w:val="none" w:sz="0" w:space="0" w:color="auto"/>
                  </w:divBdr>
                  <w:divsChild>
                    <w:div w:id="11243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28705">
      <w:bodyDiv w:val="1"/>
      <w:marLeft w:val="0"/>
      <w:marRight w:val="0"/>
      <w:marTop w:val="0"/>
      <w:marBottom w:val="0"/>
      <w:divBdr>
        <w:top w:val="none" w:sz="0" w:space="0" w:color="auto"/>
        <w:left w:val="none" w:sz="0" w:space="0" w:color="auto"/>
        <w:bottom w:val="none" w:sz="0" w:space="0" w:color="auto"/>
        <w:right w:val="none" w:sz="0" w:space="0" w:color="auto"/>
      </w:divBdr>
      <w:divsChild>
        <w:div w:id="140973154">
          <w:marLeft w:val="0"/>
          <w:marRight w:val="0"/>
          <w:marTop w:val="0"/>
          <w:marBottom w:val="0"/>
          <w:divBdr>
            <w:top w:val="none" w:sz="0" w:space="0" w:color="auto"/>
            <w:left w:val="none" w:sz="0" w:space="0" w:color="auto"/>
            <w:bottom w:val="none" w:sz="0" w:space="0" w:color="auto"/>
            <w:right w:val="none" w:sz="0" w:space="0" w:color="auto"/>
          </w:divBdr>
          <w:divsChild>
            <w:div w:id="1304310884">
              <w:marLeft w:val="0"/>
              <w:marRight w:val="0"/>
              <w:marTop w:val="0"/>
              <w:marBottom w:val="0"/>
              <w:divBdr>
                <w:top w:val="none" w:sz="0" w:space="0" w:color="auto"/>
                <w:left w:val="none" w:sz="0" w:space="0" w:color="auto"/>
                <w:bottom w:val="none" w:sz="0" w:space="0" w:color="auto"/>
                <w:right w:val="none" w:sz="0" w:space="0" w:color="auto"/>
              </w:divBdr>
              <w:divsChild>
                <w:div w:id="12489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44072">
      <w:bodyDiv w:val="1"/>
      <w:marLeft w:val="0"/>
      <w:marRight w:val="0"/>
      <w:marTop w:val="0"/>
      <w:marBottom w:val="0"/>
      <w:divBdr>
        <w:top w:val="none" w:sz="0" w:space="0" w:color="auto"/>
        <w:left w:val="none" w:sz="0" w:space="0" w:color="auto"/>
        <w:bottom w:val="none" w:sz="0" w:space="0" w:color="auto"/>
        <w:right w:val="none" w:sz="0" w:space="0" w:color="auto"/>
      </w:divBdr>
      <w:divsChild>
        <w:div w:id="145125517">
          <w:marLeft w:val="0"/>
          <w:marRight w:val="0"/>
          <w:marTop w:val="0"/>
          <w:marBottom w:val="0"/>
          <w:divBdr>
            <w:top w:val="none" w:sz="0" w:space="0" w:color="auto"/>
            <w:left w:val="none" w:sz="0" w:space="0" w:color="auto"/>
            <w:bottom w:val="none" w:sz="0" w:space="0" w:color="auto"/>
            <w:right w:val="none" w:sz="0" w:space="0" w:color="auto"/>
          </w:divBdr>
          <w:divsChild>
            <w:div w:id="470942637">
              <w:marLeft w:val="0"/>
              <w:marRight w:val="0"/>
              <w:marTop w:val="0"/>
              <w:marBottom w:val="0"/>
              <w:divBdr>
                <w:top w:val="none" w:sz="0" w:space="0" w:color="auto"/>
                <w:left w:val="none" w:sz="0" w:space="0" w:color="auto"/>
                <w:bottom w:val="none" w:sz="0" w:space="0" w:color="auto"/>
                <w:right w:val="none" w:sz="0" w:space="0" w:color="auto"/>
              </w:divBdr>
              <w:divsChild>
                <w:div w:id="1380007541">
                  <w:marLeft w:val="0"/>
                  <w:marRight w:val="0"/>
                  <w:marTop w:val="0"/>
                  <w:marBottom w:val="0"/>
                  <w:divBdr>
                    <w:top w:val="none" w:sz="0" w:space="0" w:color="auto"/>
                    <w:left w:val="none" w:sz="0" w:space="0" w:color="auto"/>
                    <w:bottom w:val="none" w:sz="0" w:space="0" w:color="auto"/>
                    <w:right w:val="none" w:sz="0" w:space="0" w:color="auto"/>
                  </w:divBdr>
                  <w:divsChild>
                    <w:div w:id="10624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5735">
      <w:bodyDiv w:val="1"/>
      <w:marLeft w:val="0"/>
      <w:marRight w:val="0"/>
      <w:marTop w:val="0"/>
      <w:marBottom w:val="0"/>
      <w:divBdr>
        <w:top w:val="none" w:sz="0" w:space="0" w:color="auto"/>
        <w:left w:val="none" w:sz="0" w:space="0" w:color="auto"/>
        <w:bottom w:val="none" w:sz="0" w:space="0" w:color="auto"/>
        <w:right w:val="none" w:sz="0" w:space="0" w:color="auto"/>
      </w:divBdr>
      <w:divsChild>
        <w:div w:id="343288354">
          <w:marLeft w:val="0"/>
          <w:marRight w:val="0"/>
          <w:marTop w:val="0"/>
          <w:marBottom w:val="0"/>
          <w:divBdr>
            <w:top w:val="none" w:sz="0" w:space="0" w:color="auto"/>
            <w:left w:val="none" w:sz="0" w:space="0" w:color="auto"/>
            <w:bottom w:val="none" w:sz="0" w:space="0" w:color="auto"/>
            <w:right w:val="none" w:sz="0" w:space="0" w:color="auto"/>
          </w:divBdr>
          <w:divsChild>
            <w:div w:id="1514148666">
              <w:marLeft w:val="0"/>
              <w:marRight w:val="0"/>
              <w:marTop w:val="0"/>
              <w:marBottom w:val="0"/>
              <w:divBdr>
                <w:top w:val="none" w:sz="0" w:space="0" w:color="auto"/>
                <w:left w:val="none" w:sz="0" w:space="0" w:color="auto"/>
                <w:bottom w:val="none" w:sz="0" w:space="0" w:color="auto"/>
                <w:right w:val="none" w:sz="0" w:space="0" w:color="auto"/>
              </w:divBdr>
              <w:divsChild>
                <w:div w:id="6429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90933">
      <w:bodyDiv w:val="1"/>
      <w:marLeft w:val="0"/>
      <w:marRight w:val="0"/>
      <w:marTop w:val="0"/>
      <w:marBottom w:val="0"/>
      <w:divBdr>
        <w:top w:val="none" w:sz="0" w:space="0" w:color="auto"/>
        <w:left w:val="none" w:sz="0" w:space="0" w:color="auto"/>
        <w:bottom w:val="none" w:sz="0" w:space="0" w:color="auto"/>
        <w:right w:val="none" w:sz="0" w:space="0" w:color="auto"/>
      </w:divBdr>
      <w:divsChild>
        <w:div w:id="1523931869">
          <w:marLeft w:val="0"/>
          <w:marRight w:val="0"/>
          <w:marTop w:val="0"/>
          <w:marBottom w:val="0"/>
          <w:divBdr>
            <w:top w:val="none" w:sz="0" w:space="0" w:color="auto"/>
            <w:left w:val="none" w:sz="0" w:space="0" w:color="auto"/>
            <w:bottom w:val="none" w:sz="0" w:space="0" w:color="auto"/>
            <w:right w:val="none" w:sz="0" w:space="0" w:color="auto"/>
          </w:divBdr>
          <w:divsChild>
            <w:div w:id="1667127621">
              <w:marLeft w:val="0"/>
              <w:marRight w:val="0"/>
              <w:marTop w:val="0"/>
              <w:marBottom w:val="0"/>
              <w:divBdr>
                <w:top w:val="none" w:sz="0" w:space="0" w:color="auto"/>
                <w:left w:val="none" w:sz="0" w:space="0" w:color="auto"/>
                <w:bottom w:val="none" w:sz="0" w:space="0" w:color="auto"/>
                <w:right w:val="none" w:sz="0" w:space="0" w:color="auto"/>
              </w:divBdr>
              <w:divsChild>
                <w:div w:id="20900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2</cp:revision>
  <cp:lastPrinted>2019-11-19T03:00:00Z</cp:lastPrinted>
  <dcterms:created xsi:type="dcterms:W3CDTF">2019-11-19T01:44:00Z</dcterms:created>
  <dcterms:modified xsi:type="dcterms:W3CDTF">2019-11-19T20:15:00Z</dcterms:modified>
</cp:coreProperties>
</file>