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7FAFE">
      <w:pPr>
        <w:spacing w:after="224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73E18E">
      <w:pPr>
        <w:pStyle w:val="3"/>
        <w:spacing w:after="220" w:line="312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44"/>
          <w:lang w:eastAsia="zh-CN"/>
          <w14:textFill>
            <w14:solidFill>
              <w14:schemeClr w14:val="tx1"/>
            </w14:solidFill>
          </w14:textFill>
        </w:rPr>
        <w:t>Content Agent 需求文档</w:t>
      </w:r>
    </w:p>
    <w:p w14:paraId="31784500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section-1"/>
      <w:bookmarkEnd w:id="0"/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（一）背景</w:t>
      </w:r>
    </w:p>
    <w:p w14:paraId="4390F628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Content Agent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已完成从早期单体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 Demo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到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 Docker + FastAPI + PostgreSQL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架构的重构，当前支持资料上传、公众号文章大纲确认、成稿生成、配图生成、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HTML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排版预览、版本修订与任务历史管理，已落地微信公众号与小红书两个渠道。</w:t>
      </w:r>
    </w:p>
    <w:p w14:paraId="0ABAA937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（二）目标</w:t>
      </w:r>
    </w:p>
    <w:p w14:paraId="3119DBD6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本轮迭代围绕三条主线展开：</w:t>
      </w:r>
    </w:p>
    <w:p w14:paraId="73CD3717">
      <w:pPr>
        <w:pStyle w:val="14"/>
        <w:numPr>
          <w:ilvl w:val="0"/>
          <w:numId w:val="7"/>
        </w:num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生成体验升级：让每一次生成更贴合目标用户、更可控、选择更充分；</w:t>
      </w:r>
    </w:p>
    <w:p w14:paraId="08B20694">
      <w:pPr>
        <w:pStyle w:val="14"/>
        <w:numPr>
          <w:ilvl w:val="0"/>
          <w:numId w:val="7"/>
        </w:num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渠道与形态扩展：从图文向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 PPT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、邮件、视频、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LinkedIn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等多形态延伸；</w:t>
      </w:r>
    </w:p>
    <w:p w14:paraId="74DDF647">
      <w:pPr>
        <w:pStyle w:val="14"/>
        <w:numPr>
          <w:ilvl w:val="0"/>
          <w:numId w:val="7"/>
        </w:num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能力沉淀与团队建设：固化合规词库、布局多语言市场、组建视频剪辑团队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6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0465874">
      <w:pPr>
        <w:pStyle w:val="4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section-3"/>
      <w:bookmarkEnd w:id="1"/>
      <w:bookmarkStart w:id="2" w:name="section-2"/>
      <w:bookmarkEnd w:id="2"/>
      <w:bookmarkStart w:id="3" w:name="_Toc_section_3"/>
      <w:r>
        <w:rPr>
          <w:rFonts w:hint="eastAsia" w:ascii="微软雅黑" w:hAnsi="微软雅黑" w:eastAsia="微软雅黑" w:cs="微软雅黑"/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三、需求详细说明</w:t>
      </w:r>
      <w:bookmarkEnd w:id="3"/>
    </w:p>
    <w:p w14:paraId="16FED33D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（一）R1 用户画像完善：语气与结构按用户适配</w:t>
      </w:r>
    </w:p>
    <w:p w14:paraId="2E7CF575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现状：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系统内置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类主要用户（品牌方产品经理、研发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配方师、采购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法规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质量、销售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渠道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经销商、合作伙伴、投资人、科学家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专家、消费者），每类用户仅以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语气、关注点、结构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三个静态字段描述，注入生成提示词的深度有限，不同用户之间的成稿差异不够明显。</w:t>
      </w:r>
    </w:p>
    <w:p w14:paraId="548B272B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需求描述：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将用户画像升级为结构化画像库，使文章语气与文章结构随用户画像自动适配。</w:t>
      </w:r>
    </w:p>
    <w:p w14:paraId="4318FD9E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（二）R2 渠道扩展：PPT、邮件、视频生成、LinkedIn</w:t>
      </w:r>
    </w:p>
    <w:p w14:paraId="6040D696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现状：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平台枚举仅包含微信公众号与小红书；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LinkedIn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与邮件在交接文档中处于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已完成规划、尚未实现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状态；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PPT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与视频为本次新增形态。</w:t>
      </w:r>
    </w:p>
    <w:p w14:paraId="08BE6995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需求描述：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在保留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同一份资料、同一主内容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的架构下，新增四个渠道适配。</w:t>
      </w:r>
    </w:p>
    <w:p w14:paraId="14492A81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（三）R3 禁用词固化：内置词库，取消手动输入</w:t>
      </w:r>
    </w:p>
    <w:p w14:paraId="2FDAB2F3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现状：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禁用词由用户每次生成前手动输入（限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 300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字符），未输入时系统不做任何禁用限制，存在广告法与平台合规风险。</w:t>
      </w:r>
    </w:p>
    <w:p w14:paraId="2AFCF0A6">
      <w:pPr>
        <w:jc w:val="left"/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需求描述：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将禁用词固化为系统内置词库，默认自动启用，用户不再手动输入。</w:t>
      </w:r>
    </w:p>
    <w:p w14:paraId="6394F67E">
      <w:pPr>
        <w:jc w:val="left"/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>类别A：绝对化排名与程度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违禁词：顶级、第一、唯一、最强、最好、最先进、绝佳、完美、全网首发、史无前例、颠覆、革命性、划时代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类别B：确定性疗效承诺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违禁词：根治、治愈、断根、除根、痊愈、康复如初、杀死癌细胞、抑制肿瘤、清除结节、药到病除、包治百病、万能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类别C：数据与风险虚假承诺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违禁词：百分百（100%）、零风险、完全安全、万无一失、无任何副作用、无毒无害、绝对有效、保证见效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类别D：疾病名称直接关联（动宾结构）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违禁形式：专治（高血压）、针对（糖尿病）、对抗（失眠）、攻克（顽疾）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注：允许提及疾病名作为科普背景，严禁构成“产品+能+疾病改善”的动宾结构。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类别E：医疗术语冒用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违禁词：药效、疗效、疗程、剂量、服用方法、外用处方、注射、有效率、治愈率、存活率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类别F：权威机构背书暗示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违禁词：国家认证、官方推荐、卫健委认可、诺贝尔奖得主研发、专家一致推荐、临床验证、经过科学验证（若无具体可查文献出处）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类别G：时效性承诺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违禁词：立刻见效、当天见效、只需X天见效、马上缓解、瞬间止疼、立竿见影</w:t>
      </w:r>
      <w:bookmarkStart w:id="7" w:name="_GoBack"/>
      <w:bookmarkEnd w:id="7"/>
    </w:p>
    <w:p w14:paraId="5509F3D9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（四）R4 字数自定义：手动输入目标字数</w:t>
      </w:r>
    </w:p>
    <w:p w14:paraId="6996B9FD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现状：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目标字数为固定范围，用户只能接受默认值或受限档位，无法按实际需要输入字数。</w:t>
      </w:r>
    </w:p>
    <w:p w14:paraId="26E1BDD3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需求描述：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字数改为不固定，由用户手动输入目标字数。</w:t>
      </w:r>
    </w:p>
    <w:p w14:paraId="3EF85989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（五）R5 标题与大纲多选：5 个标题 + 2 个大纲</w:t>
      </w:r>
    </w:p>
    <w:p w14:paraId="4609CACC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现状：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一次生成仅产出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 1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个标题与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 1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份大纲，用户确认或手动修改后进入成稿，选择空间小、修改成本高。</w:t>
      </w:r>
    </w:p>
    <w:p w14:paraId="2575D697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需求描述：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 xml:space="preserve">根据资料与要求，先生成 </w:t>
      </w: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5 个候选标题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 xml:space="preserve">、再生成 </w:t>
      </w: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2 份候选大纲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，供用户选择后再成稿。</w:t>
      </w:r>
    </w:p>
    <w:p w14:paraId="4CEE944E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（六）R6 移除品牌名称，改为内容重点</w:t>
      </w:r>
    </w:p>
    <w:p w14:paraId="1147BCA7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现状：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请求模型包含独立的品牌名称字段（限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 xml:space="preserve"> 80 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字符），正文可插入品牌信息；缺少让用户声明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本次内容重点突出什么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的入口。</w:t>
      </w:r>
    </w:p>
    <w:p w14:paraId="35656A9E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需求描述：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去掉品牌名称选项，替换为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内容重点</w:t>
      </w:r>
      <w:r>
        <w:rPr>
          <w:b w:val="0"/>
          <w:color w:val="000000" w:themeColor="text1"/>
          <w:sz w:val="18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输入，生成时重点突出用户声明的内容要点。</w:t>
      </w:r>
    </w:p>
    <w:p w14:paraId="6AA41F14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（七）R7 多语言渠道拓展：国家文化与风格适配</w:t>
      </w:r>
    </w:p>
    <w:p w14:paraId="168100F1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现状：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仅支持中文内容生成。</w:t>
      </w:r>
    </w:p>
    <w:p w14:paraId="1EA7D148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需求描述：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拓展多语言渠道，按目标国家的文化与风格进行本地化，而非简单直译。</w:t>
      </w:r>
    </w:p>
    <w:p w14:paraId="6E75AF58">
      <w:pPr>
        <w:pStyle w:val="5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（八）R8 兼职剪辑团队（5 人）</w:t>
      </w:r>
    </w:p>
    <w:p w14:paraId="6914A657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现状：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视频渠道尚未上线，无剪辑产能储备。</w:t>
      </w:r>
    </w:p>
    <w:p w14:paraId="78BE56F2">
      <w:pPr>
        <w:jc w:val="left"/>
        <w:rPr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需求描述：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 xml:space="preserve">招聘 </w:t>
      </w:r>
      <w:r>
        <w:rPr>
          <w:rFonts w:hint="eastAsia" w:ascii="微软雅黑" w:hAnsi="微软雅黑" w:eastAsia="微软雅黑" w:cs="微软雅黑"/>
          <w:b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5 名兼职视频剪辑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18"/>
          <w:szCs w:val="24"/>
          <w:lang w:eastAsia="zh-CN"/>
          <w14:textFill>
            <w14:solidFill>
              <w14:schemeClr w14:val="tx1"/>
            </w14:solidFill>
          </w14:textFill>
        </w:rPr>
        <w:t>，与视频生成功能配套</w:t>
      </w:r>
    </w:p>
    <w:p w14:paraId="42FBE716">
      <w:pPr>
        <w:pStyle w:val="5"/>
        <w:jc w:val="left"/>
        <w:rPr>
          <w:rFonts w:hint="default" w:eastAsia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4" w:name="section-4"/>
      <w:bookmarkEnd w:id="4"/>
      <w:bookmarkStart w:id="5" w:name="section-5"/>
      <w:bookmarkEnd w:id="5"/>
      <w:bookmarkStart w:id="6" w:name="section-6"/>
      <w:bookmarkEnd w:id="6"/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九</w:t>
      </w: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R9尝试不同的ai视频工具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4C3D9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64F0D"/>
    <w:rsid w:val="0F9C42D2"/>
    <w:rsid w:val="13AE1311"/>
    <w:rsid w:val="3CCA034E"/>
    <w:rsid w:val="4A630CF5"/>
    <w:rsid w:val="5513505F"/>
    <w:rsid w:val="755E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6" w:lineRule="auto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1081</Words>
  <Characters>1167</Characters>
  <Lines>0</Lines>
  <Paragraphs>0</Paragraphs>
  <TotalTime>38</TotalTime>
  <ScaleCrop>false</ScaleCrop>
  <LinksUpToDate>false</LinksUpToDate>
  <CharactersWithSpaces>1213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Ambition</cp:lastModifiedBy>
  <dcterms:modified xsi:type="dcterms:W3CDTF">2026-09-08T02:42:49Z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eyJoZGlkIjoiY2E4NzcwNTBhMjQzOGM0MGZlZGUzZjcyMDQyODY5MTYiLCJ1c2VySWQiOiIxMjU4NDY4MjkyIn0=</vt:lpwstr>
  </property>
  <property fmtid="{D5CDD505-2E9C-101B-9397-08002B2CF9AE}" pid="3" name="KSOProductBuildVer">
    <vt:lpwstr>2052-12.1.0.28505</vt:lpwstr>
  </property>
  <property fmtid="{D5CDD505-2E9C-101B-9397-08002B2CF9AE}" pid="4" name="ICV">
    <vt:lpwstr>309133DFFE4A4EC38293D17B5F6B432A_12</vt:lpwstr>
  </property>
</Properties>
</file>