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A34AD" w14:textId="0D1DFA4C" w:rsidR="00A059F3" w:rsidRDefault="00A90C83">
      <w:pPr>
        <w:rPr>
          <w:sz w:val="32"/>
          <w:szCs w:val="32"/>
        </w:rPr>
      </w:pPr>
      <w:r>
        <w:rPr>
          <w:rFonts w:hint="eastAsia"/>
          <w:sz w:val="32"/>
          <w:szCs w:val="32"/>
        </w:rPr>
        <w:t>玻尔氢原子理论以及物理进步</w:t>
      </w:r>
    </w:p>
    <w:p w14:paraId="5217F8BF" w14:textId="115BDFF8" w:rsidR="00A90C83" w:rsidRDefault="00A90C83">
      <w:pPr>
        <w:rPr>
          <w:sz w:val="21"/>
          <w:szCs w:val="21"/>
        </w:rPr>
      </w:pPr>
      <w:r>
        <w:rPr>
          <w:rFonts w:hint="eastAsia"/>
          <w:sz w:val="21"/>
          <w:szCs w:val="21"/>
        </w:rPr>
        <w:t>刘正浩</w:t>
      </w:r>
      <w:r>
        <w:rPr>
          <w:rFonts w:hint="eastAsia"/>
          <w:sz w:val="21"/>
          <w:szCs w:val="21"/>
        </w:rPr>
        <w:t xml:space="preserve"> </w:t>
      </w:r>
      <w:r>
        <w:rPr>
          <w:sz w:val="21"/>
          <w:szCs w:val="21"/>
        </w:rPr>
        <w:t>2019270103005</w:t>
      </w:r>
    </w:p>
    <w:p w14:paraId="39AD1422" w14:textId="736F8BA0" w:rsidR="00B71D4A" w:rsidRDefault="00A90C83" w:rsidP="00A90C83">
      <w:pPr>
        <w:jc w:val="left"/>
      </w:pPr>
      <w:r>
        <w:rPr>
          <w:rFonts w:hint="eastAsia"/>
        </w:rPr>
        <w:t>【摘要】</w:t>
      </w:r>
      <w:r w:rsidR="00B70AB9">
        <w:rPr>
          <w:rFonts w:hint="eastAsia"/>
        </w:rPr>
        <w:t>本文</w:t>
      </w:r>
      <w:r w:rsidR="00E61135">
        <w:rPr>
          <w:rFonts w:hint="eastAsia"/>
        </w:rPr>
        <w:t>简要介绍了玻尔氢原子理论的内容、局限，以及后续</w:t>
      </w:r>
      <w:r w:rsidR="00B71D4A">
        <w:rPr>
          <w:rFonts w:hint="eastAsia"/>
        </w:rPr>
        <w:t>对其的修正。同时，简单介绍精细结构常数的由来和作用。</w:t>
      </w:r>
    </w:p>
    <w:p w14:paraId="194C7955" w14:textId="01B3A5D1" w:rsidR="00B71D4A" w:rsidRDefault="00B71D4A" w:rsidP="00A90C83">
      <w:pPr>
        <w:jc w:val="left"/>
      </w:pPr>
      <w:r>
        <w:rPr>
          <w:rFonts w:hint="eastAsia"/>
        </w:rPr>
        <w:t>【关键词】氢原子</w:t>
      </w:r>
      <w:r>
        <w:rPr>
          <w:rFonts w:hint="eastAsia"/>
        </w:rPr>
        <w:t xml:space="preserve"> </w:t>
      </w:r>
      <w:r>
        <w:rPr>
          <w:rFonts w:hint="eastAsia"/>
        </w:rPr>
        <w:t>光谱</w:t>
      </w:r>
      <w:r>
        <w:rPr>
          <w:rFonts w:hint="eastAsia"/>
        </w:rPr>
        <w:t xml:space="preserve"> </w:t>
      </w:r>
      <w:r>
        <w:rPr>
          <w:rFonts w:hint="eastAsia"/>
        </w:rPr>
        <w:t>相对论</w:t>
      </w:r>
      <w:r>
        <w:rPr>
          <w:rFonts w:hint="eastAsia"/>
        </w:rPr>
        <w:t xml:space="preserve"> </w:t>
      </w:r>
      <w:r>
        <w:rPr>
          <w:rFonts w:hint="eastAsia"/>
        </w:rPr>
        <w:t>精细结构常数</w:t>
      </w:r>
    </w:p>
    <w:p w14:paraId="63ED066F" w14:textId="3B2702A5" w:rsidR="00B71D4A" w:rsidRDefault="00B71D4A" w:rsidP="00A90C83">
      <w:pPr>
        <w:jc w:val="left"/>
        <w:rPr>
          <w:sz w:val="28"/>
          <w:szCs w:val="28"/>
        </w:rPr>
      </w:pPr>
      <w:r>
        <w:rPr>
          <w:rFonts w:hint="eastAsia"/>
          <w:sz w:val="28"/>
          <w:szCs w:val="28"/>
        </w:rPr>
        <w:t>1.</w:t>
      </w:r>
      <w:r>
        <w:rPr>
          <w:sz w:val="28"/>
          <w:szCs w:val="28"/>
        </w:rPr>
        <w:t xml:space="preserve"> </w:t>
      </w:r>
      <w:r>
        <w:rPr>
          <w:rFonts w:hint="eastAsia"/>
          <w:sz w:val="28"/>
          <w:szCs w:val="28"/>
        </w:rPr>
        <w:t>玻尔氢原子理论</w:t>
      </w:r>
    </w:p>
    <w:p w14:paraId="629D434A" w14:textId="4A2FEC8F" w:rsidR="00B71D4A" w:rsidRDefault="00265A78" w:rsidP="00A90C83">
      <w:pPr>
        <w:jc w:val="left"/>
      </w:pPr>
      <w:r>
        <w:tab/>
      </w:r>
      <w:r>
        <w:rPr>
          <w:rFonts w:hint="eastAsia"/>
        </w:rPr>
        <w:t>玻尔的氢原子理论有三个假设：定态假设、轨道量子化假设、跃迁理论。</w:t>
      </w:r>
    </w:p>
    <w:p w14:paraId="6114E0E3" w14:textId="681145DD" w:rsidR="00265A78" w:rsidRDefault="00265A78" w:rsidP="00A90C83">
      <w:pPr>
        <w:jc w:val="left"/>
      </w:pPr>
      <w:r>
        <w:rPr>
          <w:rFonts w:hint="eastAsia"/>
        </w:rPr>
        <w:t>1</w:t>
      </w:r>
      <w:r>
        <w:t xml:space="preserve">.1 </w:t>
      </w:r>
      <w:r>
        <w:rPr>
          <w:rFonts w:hint="eastAsia"/>
        </w:rPr>
        <w:t>定态假设</w:t>
      </w:r>
    </w:p>
    <w:p w14:paraId="79B228E4" w14:textId="7E68720A" w:rsidR="00265A78" w:rsidRDefault="00265A78" w:rsidP="00A90C83">
      <w:pPr>
        <w:jc w:val="left"/>
      </w:pPr>
      <w:r>
        <w:tab/>
      </w:r>
      <w:r>
        <w:rPr>
          <w:rFonts w:hint="eastAsia"/>
        </w:rPr>
        <w:t>玻尔假设，原子中的核外电子只能在一系列特定的轨道上稳定运动，电子在这些轨道上</w:t>
      </w:r>
      <w:r w:rsidR="00775097">
        <w:rPr>
          <w:rFonts w:hint="eastAsia"/>
        </w:rPr>
        <w:t>既不向外辐射能量、也不吸收能量，这些特定的轨道状态称为稳定态，简称定态。</w:t>
      </w:r>
      <w:r w:rsidR="005C6D4D">
        <w:rPr>
          <w:rFonts w:hint="eastAsia"/>
        </w:rPr>
        <w:t>相应地，由于电子轨道不是连续的，所以原子的能量取值也是分立的，这些不连续的取值称为原子的能级，记为</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oMath>
      <w:r w:rsidR="005C6D4D">
        <w:rPr>
          <w:rFonts w:hint="eastAsia"/>
        </w:rPr>
        <w:t>。</w:t>
      </w:r>
    </w:p>
    <w:p w14:paraId="07EBE92A" w14:textId="4D984918" w:rsidR="00240723" w:rsidRDefault="00240723" w:rsidP="00A90C83">
      <w:pPr>
        <w:jc w:val="left"/>
      </w:pPr>
      <w:r>
        <w:rPr>
          <w:rFonts w:hint="eastAsia"/>
        </w:rPr>
        <w:t>1</w:t>
      </w:r>
      <w:r>
        <w:t xml:space="preserve">.2 </w:t>
      </w:r>
      <w:r>
        <w:rPr>
          <w:rFonts w:hint="eastAsia"/>
        </w:rPr>
        <w:t>轨道量子化假设</w:t>
      </w:r>
    </w:p>
    <w:p w14:paraId="663907E4" w14:textId="4EEF540B" w:rsidR="00240723" w:rsidRDefault="00240723" w:rsidP="00A90C83">
      <w:pPr>
        <w:jc w:val="left"/>
      </w:pPr>
      <w:r>
        <w:tab/>
      </w:r>
      <w:r w:rsidR="00277575">
        <w:rPr>
          <w:rFonts w:hint="eastAsia"/>
        </w:rPr>
        <w:t>分立的原子轨道取值也不是任意的，只有满足下面</w:t>
      </w:r>
      <w:r w:rsidR="007F6F2B">
        <w:rPr>
          <w:rFonts w:hint="eastAsia"/>
        </w:rPr>
        <w:t>的条件的轨道才是可能的轨道：</w:t>
      </w:r>
    </w:p>
    <w:p w14:paraId="468A8002" w14:textId="77777777" w:rsidR="00E42D38" w:rsidRDefault="005945FD" w:rsidP="00E42D38">
      <w:pPr>
        <w:jc w:val="left"/>
        <w:rPr>
          <w:i/>
        </w:rPr>
      </w:pPr>
      <m:oMathPara>
        <m:oMath>
          <m:r>
            <w:rPr>
              <w:rFonts w:ascii="Cambria Math" w:hAnsi="Cambria Math"/>
            </w:rPr>
            <m:t>L=mvr=n</m:t>
          </m:r>
          <m:f>
            <m:fPr>
              <m:ctrlPr>
                <w:rPr>
                  <w:rFonts w:ascii="Cambria Math" w:hAnsi="Cambria Math"/>
                  <w:i/>
                </w:rPr>
              </m:ctrlPr>
            </m:fPr>
            <m:num>
              <m:r>
                <w:rPr>
                  <w:rFonts w:ascii="Cambria Math" w:hAnsi="Cambria Math"/>
                </w:rPr>
                <m:t>h</m:t>
              </m:r>
            </m:num>
            <m:den>
              <m:r>
                <w:rPr>
                  <w:rFonts w:ascii="Cambria Math" w:hAnsi="Cambria Math"/>
                </w:rPr>
                <m:t>2π</m:t>
              </m:r>
            </m:den>
          </m:f>
          <m:r>
            <w:rPr>
              <w:rFonts w:ascii="Cambria Math" w:hAnsi="Cambria Math"/>
            </w:rPr>
            <m:t xml:space="preserve"> </m:t>
          </m:r>
        </m:oMath>
      </m:oMathPara>
    </w:p>
    <w:p w14:paraId="59E1E8C4" w14:textId="676270B3" w:rsidR="005945FD" w:rsidRPr="00E42D38" w:rsidRDefault="005945FD" w:rsidP="00E42D38">
      <w:pPr>
        <w:jc w:val="left"/>
        <w:rPr>
          <w:rFonts w:hint="eastAsia"/>
          <w:i/>
        </w:rPr>
      </w:pPr>
      <w:r>
        <w:rPr>
          <w:rFonts w:hint="eastAsia"/>
          <w:iCs/>
        </w:rPr>
        <w:t>式中</w:t>
      </w:r>
      <m:oMath>
        <m:r>
          <w:rPr>
            <w:rFonts w:ascii="MS Gothic" w:eastAsia="MS Gothic" w:hAnsi="MS Gothic" w:cs="MS Gothic" w:hint="eastAsia"/>
          </w:rPr>
          <m:t>h</m:t>
        </m:r>
      </m:oMath>
      <w:r>
        <w:rPr>
          <w:rFonts w:hint="eastAsia"/>
          <w:iCs/>
        </w:rPr>
        <w:t>为普朗克常量，</w:t>
      </w:r>
      <m:oMath>
        <m:r>
          <w:rPr>
            <w:rFonts w:ascii="Cambria Math" w:hAnsi="Cambria Math"/>
          </w:rPr>
          <m:t>n=1,</m:t>
        </m:r>
        <m:r>
          <w:rPr>
            <w:rFonts w:ascii="Cambria Math" w:hAnsi="Cambria Math"/>
          </w:rPr>
          <m:t xml:space="preserve"> </m:t>
        </m:r>
        <m:r>
          <w:rPr>
            <w:rFonts w:ascii="Cambria Math" w:hAnsi="Cambria Math"/>
          </w:rPr>
          <m:t>2,</m:t>
        </m:r>
        <m:r>
          <w:rPr>
            <w:rFonts w:ascii="Cambria Math" w:hAnsi="Cambria Math"/>
          </w:rPr>
          <m:t xml:space="preserve"> </m:t>
        </m:r>
        <m:r>
          <w:rPr>
            <w:rFonts w:ascii="Cambria Math" w:hAnsi="Cambria Math"/>
          </w:rPr>
          <m:t>3,</m:t>
        </m:r>
        <m:r>
          <w:rPr>
            <w:rFonts w:ascii="Cambria Math" w:hAnsi="Cambria Math"/>
          </w:rPr>
          <m:t xml:space="preserve"> </m:t>
        </m:r>
        <m:r>
          <w:rPr>
            <w:rFonts w:ascii="Cambria Math" w:hAnsi="Cambria Math"/>
          </w:rPr>
          <m:t>4…</m:t>
        </m:r>
      </m:oMath>
      <w:r>
        <w:rPr>
          <w:rFonts w:hint="eastAsia"/>
          <w:iCs/>
        </w:rPr>
        <w:t>叫做主量子数</w:t>
      </w:r>
      <w:r w:rsidR="00E42D38">
        <w:rPr>
          <w:rFonts w:hint="eastAsia"/>
          <w:iCs/>
        </w:rPr>
        <w:t>。这个式子又叫做量子化条件。</w:t>
      </w:r>
    </w:p>
    <w:p w14:paraId="3E42CB7D" w14:textId="7F72BD51" w:rsidR="005945FD" w:rsidRDefault="00D27358" w:rsidP="00A90C83">
      <w:pPr>
        <w:jc w:val="left"/>
        <w:rPr>
          <w:iCs/>
        </w:rPr>
      </w:pPr>
      <w:r>
        <w:rPr>
          <w:rFonts w:hint="eastAsia"/>
          <w:iCs/>
        </w:rPr>
        <w:t>1</w:t>
      </w:r>
      <w:r>
        <w:rPr>
          <w:iCs/>
        </w:rPr>
        <w:t xml:space="preserve">.3 </w:t>
      </w:r>
      <w:r w:rsidR="002C2272">
        <w:rPr>
          <w:rFonts w:hint="eastAsia"/>
          <w:iCs/>
        </w:rPr>
        <w:t>跃迁理论</w:t>
      </w:r>
    </w:p>
    <w:p w14:paraId="6FD5D77D" w14:textId="0C4022A1" w:rsidR="002C2272" w:rsidRDefault="002C2272" w:rsidP="00A90C83">
      <w:pPr>
        <w:jc w:val="left"/>
        <w:rPr>
          <w:iCs/>
        </w:rPr>
      </w:pPr>
      <w:r>
        <w:rPr>
          <w:iCs/>
        </w:rPr>
        <w:tab/>
      </w:r>
      <w:r>
        <w:rPr>
          <w:rFonts w:hint="eastAsia"/>
          <w:iCs/>
        </w:rPr>
        <w:t>当原子从高能级的定态跃迁到低能级的定态，即电子从高能量的轨道跃迁到低能量的轨道时，要发射频率为</w:t>
      </w:r>
      <m:oMath>
        <m:r>
          <w:rPr>
            <w:rFonts w:ascii="Cambria Math" w:hAnsi="Cambria Math"/>
          </w:rPr>
          <m:t>ν</m:t>
        </m:r>
      </m:oMath>
      <w:r>
        <w:rPr>
          <w:rFonts w:hint="eastAsia"/>
          <w:iCs/>
        </w:rPr>
        <w:t>的光子，且有</w:t>
      </w:r>
    </w:p>
    <w:p w14:paraId="137D365C" w14:textId="58FBEE3C" w:rsidR="002C2272" w:rsidRPr="002C2272" w:rsidRDefault="002C2272" w:rsidP="00A90C83">
      <w:pPr>
        <w:jc w:val="left"/>
        <w:rPr>
          <w:iCs/>
        </w:rPr>
      </w:pPr>
      <m:oMathPara>
        <m:oMath>
          <m:r>
            <w:rPr>
              <w:rFonts w:ascii="Cambria Math" w:hAnsi="Cambria Math"/>
            </w:rPr>
            <m:t>hν=</m:t>
          </m:r>
          <m:sSub>
            <m:sSubPr>
              <m:ctrlPr>
                <w:rPr>
                  <w:rFonts w:ascii="Cambria Math" w:hAnsi="Cambria Math"/>
                  <w:i/>
                  <w:iCs/>
                </w:rPr>
              </m:ctrlPr>
            </m:sSubPr>
            <m:e>
              <m:r>
                <w:rPr>
                  <w:rFonts w:ascii="Cambria Math" w:hAnsi="Cambria Math"/>
                </w:rPr>
                <m:t>E</m:t>
              </m:r>
            </m:e>
            <m:sub>
              <m:r>
                <w:rPr>
                  <w:rFonts w:ascii="Cambria Math" w:hAnsi="Cambria Math"/>
                </w:rPr>
                <m:t>high</m:t>
              </m:r>
            </m:sub>
          </m:sSub>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low</m:t>
              </m:r>
            </m:sub>
          </m:sSub>
        </m:oMath>
      </m:oMathPara>
    </w:p>
    <w:p w14:paraId="53EF624E" w14:textId="6AB47AD3" w:rsidR="002C2272" w:rsidRDefault="00EA4988" w:rsidP="00A90C83">
      <w:pPr>
        <w:jc w:val="left"/>
        <w:rPr>
          <w:iCs/>
        </w:rPr>
      </w:pPr>
      <w:r>
        <w:rPr>
          <w:rFonts w:hint="eastAsia"/>
          <w:iCs/>
        </w:rPr>
        <w:t>这个式子又叫做频率条件。</w:t>
      </w:r>
    </w:p>
    <w:p w14:paraId="28D8E77E" w14:textId="56F1C0DC" w:rsidR="00A54424" w:rsidRDefault="00A54424" w:rsidP="00A90C83">
      <w:pPr>
        <w:jc w:val="left"/>
        <w:rPr>
          <w:iCs/>
          <w:sz w:val="28"/>
          <w:szCs w:val="28"/>
        </w:rPr>
      </w:pPr>
      <w:r>
        <w:rPr>
          <w:rFonts w:hint="eastAsia"/>
          <w:iCs/>
          <w:sz w:val="28"/>
          <w:szCs w:val="28"/>
        </w:rPr>
        <w:t>2.</w:t>
      </w:r>
      <w:r>
        <w:rPr>
          <w:iCs/>
          <w:sz w:val="28"/>
          <w:szCs w:val="28"/>
        </w:rPr>
        <w:t xml:space="preserve"> </w:t>
      </w:r>
      <w:r>
        <w:rPr>
          <w:rFonts w:hint="eastAsia"/>
          <w:iCs/>
          <w:sz w:val="28"/>
          <w:szCs w:val="28"/>
        </w:rPr>
        <w:t>玻尔氢原子理论的局限性</w:t>
      </w:r>
    </w:p>
    <w:p w14:paraId="13809D14" w14:textId="493B9A1A" w:rsidR="00A54424" w:rsidRDefault="00A54424" w:rsidP="00A90C83">
      <w:pPr>
        <w:jc w:val="left"/>
        <w:rPr>
          <w:iCs/>
        </w:rPr>
      </w:pPr>
      <w:r>
        <w:rPr>
          <w:iCs/>
        </w:rPr>
        <w:tab/>
      </w:r>
      <w:r>
        <w:rPr>
          <w:rFonts w:hint="eastAsia"/>
          <w:iCs/>
        </w:rPr>
        <w:t>既然玻尔已经对氢原子的结构做了一种假设，我们就可以用实验现象——氢原子光谱来验证这个假设是否正确。</w:t>
      </w:r>
      <w:r w:rsidR="00C076D7">
        <w:rPr>
          <w:rFonts w:hint="eastAsia"/>
          <w:iCs/>
        </w:rPr>
        <w:t>下面就用玻尔氢原子理论的假设来计算里德伯常量，并与实验值进行比较。</w:t>
      </w:r>
    </w:p>
    <w:p w14:paraId="15B20671" w14:textId="26A2AD97" w:rsidR="00EC3A08" w:rsidRDefault="00EC3A08" w:rsidP="00A90C83">
      <w:pPr>
        <w:jc w:val="left"/>
        <w:rPr>
          <w:iCs/>
        </w:rPr>
      </w:pPr>
      <w:r>
        <w:rPr>
          <w:iCs/>
        </w:rPr>
        <w:tab/>
      </w:r>
      <w:r>
        <w:rPr>
          <w:rFonts w:hint="eastAsia"/>
          <w:iCs/>
        </w:rPr>
        <w:t>既然</w:t>
      </w:r>
      <w:r w:rsidR="00C076D7">
        <w:rPr>
          <w:rFonts w:hint="eastAsia"/>
          <w:iCs/>
        </w:rPr>
        <w:t>电子绕原子核做圆周运动，不妨假设</w:t>
      </w:r>
    </w:p>
    <w:p w14:paraId="49EA460F" w14:textId="3591F47D" w:rsidR="00C076D7" w:rsidRPr="0011117D" w:rsidRDefault="00C076D7" w:rsidP="00A90C83">
      <w:pPr>
        <w:jc w:val="left"/>
        <w:rPr>
          <w:iCs/>
        </w:rPr>
      </w:pPr>
      <m:oMathPara>
        <m:oMath>
          <m:r>
            <w:rPr>
              <w:rFonts w:ascii="Cambria Math" w:hAnsi="Cambria Math"/>
            </w:rPr>
            <w:lastRenderedPageBreak/>
            <m:t>m</m:t>
          </m:r>
          <m:f>
            <m:fPr>
              <m:ctrlPr>
                <w:rPr>
                  <w:rFonts w:ascii="Cambria Math" w:hAnsi="Cambria Math"/>
                  <w:i/>
                  <w:iCs/>
                </w:rPr>
              </m:ctrlPr>
            </m:fPr>
            <m:num>
              <m:sSup>
                <m:sSupPr>
                  <m:ctrlPr>
                    <w:rPr>
                      <w:rFonts w:ascii="Cambria Math" w:hAnsi="Cambria Math"/>
                      <w:i/>
                      <w:iCs/>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iCs/>
                </w:rPr>
              </m:ctrlPr>
            </m:fPr>
            <m:num>
              <m:r>
                <w:rPr>
                  <w:rFonts w:ascii="Cambria Math" w:hAnsi="Cambria Math"/>
                </w:rPr>
                <m:t>Z</m:t>
              </m:r>
              <m:sSup>
                <m:sSupPr>
                  <m:ctrlPr>
                    <w:rPr>
                      <w:rFonts w:ascii="Cambria Math" w:hAnsi="Cambria Math"/>
                      <w:i/>
                      <w:iCs/>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3B5D20F9" w14:textId="32E1CE78" w:rsidR="0011117D" w:rsidRDefault="0011117D" w:rsidP="00D36013">
      <w:pPr>
        <w:ind w:firstLine="420"/>
        <w:jc w:val="left"/>
        <w:rPr>
          <w:iCs/>
        </w:rPr>
      </w:pPr>
      <w:r>
        <w:rPr>
          <w:rFonts w:hint="eastAsia"/>
          <w:iCs/>
        </w:rPr>
        <w:t>由轨道量子化假设，</w:t>
      </w:r>
      <w:r>
        <w:rPr>
          <w:rFonts w:hint="eastAsia"/>
          <w:iCs/>
        </w:rPr>
        <w:t>r</w:t>
      </w:r>
      <w:r>
        <w:rPr>
          <w:rFonts w:hint="eastAsia"/>
          <w:iCs/>
        </w:rPr>
        <w:t>只能取一系列分立的值。</w:t>
      </w:r>
      <w:r w:rsidR="00D36013">
        <w:rPr>
          <w:rFonts w:hint="eastAsia"/>
          <w:iCs/>
        </w:rPr>
        <w:t>将</w:t>
      </w:r>
      <m:oMath>
        <m:r>
          <w:rPr>
            <w:rFonts w:ascii="Cambria Math" w:hAnsi="Cambria Math"/>
          </w:rPr>
          <m:t>mvr=n</m:t>
        </m:r>
        <m:f>
          <m:fPr>
            <m:ctrlPr>
              <w:rPr>
                <w:rFonts w:ascii="Cambria Math" w:hAnsi="Cambria Math"/>
                <w:i/>
              </w:rPr>
            </m:ctrlPr>
          </m:fPr>
          <m:num>
            <m:r>
              <w:rPr>
                <w:rFonts w:ascii="Cambria Math" w:hAnsi="Cambria Math"/>
              </w:rPr>
              <m:t>h</m:t>
            </m:r>
          </m:num>
          <m:den>
            <m:r>
              <w:rPr>
                <w:rFonts w:ascii="Cambria Math" w:hAnsi="Cambria Math"/>
              </w:rPr>
              <m:t>2π</m:t>
            </m:r>
          </m:den>
        </m:f>
      </m:oMath>
      <w:r w:rsidR="00D36013">
        <w:rPr>
          <w:rFonts w:hint="eastAsia"/>
        </w:rPr>
        <w:t>代入上式</w:t>
      </w:r>
      <w:r>
        <w:rPr>
          <w:rFonts w:hint="eastAsia"/>
          <w:iCs/>
        </w:rPr>
        <w:t>解得</w:t>
      </w:r>
    </w:p>
    <w:p w14:paraId="1E5AE9B1" w14:textId="0A2641A2" w:rsidR="00BD7CB0" w:rsidRPr="00CB4194" w:rsidRDefault="00BD7CB0" w:rsidP="00A90C83">
      <w:pPr>
        <w:jc w:val="left"/>
      </w:pPr>
      <m:oMathPara>
        <m:oMath>
          <m:r>
            <w:rPr>
              <w:rFonts w:ascii="Cambria Math" w:hAnsi="Cambria Math" w:hint="eastAsia"/>
            </w:rPr>
            <m:t>r</m:t>
          </m:r>
          <m:r>
            <w:rPr>
              <w:rFonts w:ascii="Cambria Math" w:hAnsi="Cambria Math"/>
            </w:rPr>
            <m:t>=</m:t>
          </m:r>
          <m:f>
            <m:fPr>
              <m:ctrlPr>
                <w:rPr>
                  <w:rFonts w:ascii="Cambria Math" w:hAnsi="Cambria Math"/>
                  <w:i/>
                  <w:iCs/>
                </w:rPr>
              </m:ctrlPr>
            </m:fPr>
            <m:num>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sSup>
                <m:sSupPr>
                  <m:ctrlPr>
                    <w:rPr>
                      <w:rFonts w:ascii="Cambria Math" w:hAnsi="Cambria Math"/>
                      <w:iCs/>
                    </w:rPr>
                  </m:ctrlPr>
                </m:sSupPr>
                <m:e>
                  <m:r>
                    <m:rPr>
                      <m:sty m:val="p"/>
                    </m:rPr>
                    <w:rPr>
                      <w:rFonts w:ascii="Cambria Math" w:hAnsi="Cambria Math"/>
                    </w:rPr>
                    <m:t>ℏ</m:t>
                  </m:r>
                </m:e>
                <m:sup>
                  <m:r>
                    <m:rPr>
                      <m:sty m:val="p"/>
                    </m:rPr>
                    <w:rPr>
                      <w:rFonts w:ascii="Cambria Math" w:hAnsi="Cambria Math"/>
                    </w:rPr>
                    <m:t>2</m:t>
                  </m:r>
                </m:sup>
              </m:sSup>
            </m:num>
            <m:den>
              <m:r>
                <w:rPr>
                  <w:rFonts w:ascii="Cambria Math" w:hAnsi="Cambria Math"/>
                </w:rPr>
                <m:t>Zm</m:t>
              </m:r>
              <m:sSup>
                <m:sSupPr>
                  <m:ctrlPr>
                    <w:rPr>
                      <w:rFonts w:ascii="Cambria Math" w:hAnsi="Cambria Math"/>
                      <w:i/>
                      <w:iCs/>
                    </w:rPr>
                  </m:ctrlPr>
                </m:sSupPr>
                <m:e>
                  <m:r>
                    <w:rPr>
                      <w:rFonts w:ascii="Cambria Math" w:hAnsi="Cambria Math"/>
                    </w:rPr>
                    <m:t>e</m:t>
                  </m:r>
                </m:e>
                <m:sup>
                  <m:r>
                    <w:rPr>
                      <w:rFonts w:ascii="Cambria Math" w:hAnsi="Cambria Math"/>
                    </w:rPr>
                    <m:t>2</m:t>
                  </m:r>
                </m:sup>
              </m:sSup>
            </m:den>
          </m:f>
          <m:sSup>
            <m:sSupPr>
              <m:ctrlPr>
                <w:rPr>
                  <w:rFonts w:ascii="Cambria Math" w:hAnsi="Cambria Math"/>
                  <w:i/>
                  <w:iCs/>
                </w:rPr>
              </m:ctrlPr>
            </m:sSupPr>
            <m:e>
              <m:r>
                <w:rPr>
                  <w:rFonts w:ascii="Cambria Math" w:hAnsi="Cambria Math"/>
                </w:rPr>
                <m:t>n</m:t>
              </m:r>
            </m:e>
            <m:sup>
              <m:r>
                <w:rPr>
                  <w:rFonts w:ascii="Cambria Math" w:hAnsi="Cambria Math"/>
                </w:rPr>
                <m:t>2</m:t>
              </m:r>
            </m:sup>
          </m:sSup>
        </m:oMath>
      </m:oMathPara>
    </w:p>
    <w:p w14:paraId="78B09022" w14:textId="1D2C62C6" w:rsidR="00CB4194" w:rsidRDefault="00D36013" w:rsidP="00A90C83">
      <w:pPr>
        <w:jc w:val="left"/>
      </w:pPr>
      <w:r>
        <w:tab/>
      </w:r>
      <w:r w:rsidR="00DF7E4E">
        <w:rPr>
          <w:rFonts w:hint="eastAsia"/>
        </w:rPr>
        <w:t>原子的总能量包括动能和势能两部分：</w:t>
      </w:r>
    </w:p>
    <w:p w14:paraId="4AD60086" w14:textId="2AC68E31" w:rsidR="00DF7E4E" w:rsidRPr="00E9174D" w:rsidRDefault="00DF7E4E" w:rsidP="00A90C83">
      <w:pPr>
        <w:jc w:val="left"/>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r</m:t>
              </m:r>
            </m:den>
          </m:f>
        </m:oMath>
      </m:oMathPara>
    </w:p>
    <w:p w14:paraId="1E49BDC0" w14:textId="0B344579" w:rsidR="00E9174D" w:rsidRDefault="00E9174D" w:rsidP="00E9174D">
      <w:pPr>
        <w:ind w:firstLine="420"/>
        <w:jc w:val="left"/>
      </w:pPr>
      <w:r>
        <w:rPr>
          <w:rFonts w:hint="eastAsia"/>
        </w:rPr>
        <w:t>不妨假设</w:t>
      </w:r>
      <w:r w:rsidR="00F422FE">
        <w:rPr>
          <w:rFonts w:hint="eastAsia"/>
        </w:rPr>
        <w:t>电子从半径为</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F422FE">
        <w:rPr>
          <w:rFonts w:hint="eastAsia"/>
        </w:rPr>
        <w:t>的轨道跃迁到半径为</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F422FE">
        <w:rPr>
          <w:rFonts w:hint="eastAsia"/>
        </w:rPr>
        <w:t>的轨道，由能量表达式、</w:t>
      </w:r>
      <w:r w:rsidR="00BD0922">
        <w:rPr>
          <w:rFonts w:hint="eastAsia"/>
        </w:rPr>
        <w:t>半径表达式和频率条件可以解出在跃迁过程中发出的光子的频率：</w:t>
      </w:r>
    </w:p>
    <w:p w14:paraId="6F59F365" w14:textId="79D516B7" w:rsidR="00BD0922" w:rsidRPr="00F43CE1" w:rsidRDefault="00BD0922" w:rsidP="00E9174D">
      <w:pPr>
        <w:ind w:firstLine="420"/>
        <w:jc w:val="left"/>
      </w:pPr>
      <m:oMathPara>
        <m:oMath>
          <m:r>
            <w:rPr>
              <w:rFonts w:ascii="Cambria Math" w:hAnsi="Cambria Math"/>
            </w:rPr>
            <m:t>ν=</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e</m:t>
                  </m:r>
                </m:e>
                <m:sup>
                  <m:r>
                    <w:rPr>
                      <w:rFonts w:ascii="Cambria Math" w:hAnsi="Cambria Math"/>
                    </w:rPr>
                    <m:t>4</m:t>
                  </m:r>
                </m:sup>
              </m:sSup>
            </m:num>
            <m:den>
              <m:r>
                <w:rPr>
                  <w:rFonts w:ascii="Cambria Math" w:hAnsi="Cambria Math"/>
                </w:rPr>
                <m:t>8</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c</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den>
              </m:f>
            </m:e>
          </m:d>
        </m:oMath>
      </m:oMathPara>
    </w:p>
    <w:p w14:paraId="74261F80" w14:textId="229D7ECA" w:rsidR="002E3BAF" w:rsidRDefault="00F43CE1" w:rsidP="00E9174D">
      <w:pPr>
        <w:ind w:firstLine="420"/>
        <w:jc w:val="left"/>
      </w:pPr>
      <w:r>
        <w:rPr>
          <w:rFonts w:hint="eastAsia"/>
        </w:rPr>
        <w:t>将上式</w:t>
      </w:r>
      <w:r w:rsidR="0054237C">
        <w:rPr>
          <w:rFonts w:hint="eastAsia"/>
        </w:rPr>
        <w:t>中带入</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=2</m:t>
        </m:r>
      </m:oMath>
      <w:r w:rsidR="002E3BAF">
        <w:rPr>
          <w:rFonts w:hint="eastAsia"/>
        </w:rPr>
        <w:t>并</w:t>
      </w:r>
      <w:r>
        <w:rPr>
          <w:rFonts w:hint="eastAsia"/>
        </w:rPr>
        <w:t>与</w:t>
      </w:r>
      <w:r w:rsidR="0054237C">
        <w:rPr>
          <w:rFonts w:hint="eastAsia"/>
        </w:rPr>
        <w:t>巴尔末公式进行</w:t>
      </w:r>
      <w:r w:rsidR="002E3BAF">
        <w:rPr>
          <w:rFonts w:hint="eastAsia"/>
        </w:rPr>
        <w:t>比较，可以</w:t>
      </w:r>
      <w:r w:rsidR="00F67D3D">
        <w:rPr>
          <w:rFonts w:hint="eastAsia"/>
        </w:rPr>
        <w:t>得出</w:t>
      </w:r>
      <w:r w:rsidR="002E3BAF">
        <w:rPr>
          <w:rFonts w:hint="eastAsia"/>
        </w:rPr>
        <w:t>里德伯常量</w:t>
      </w:r>
      <w:r w:rsidR="0082265D">
        <w:rPr>
          <w:rFonts w:hint="eastAsia"/>
        </w:rPr>
        <w:t>的表达式：</w:t>
      </w:r>
    </w:p>
    <w:p w14:paraId="7ED556F9" w14:textId="6163BB21" w:rsidR="00F43CE1" w:rsidRPr="002F3FC5" w:rsidRDefault="002E3BAF" w:rsidP="00E9174D">
      <w:pPr>
        <w:ind w:firstLine="420"/>
        <w:jc w:val="left"/>
      </w:pPr>
      <m:oMathPara>
        <m:oMath>
          <m:r>
            <w:rPr>
              <w:rFonts w:ascii="Cambria Math" w:hAnsi="Cambria Math"/>
            </w:rPr>
            <m:t>R=</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e</m:t>
                  </m:r>
                </m:e>
                <m:sup>
                  <m:r>
                    <w:rPr>
                      <w:rFonts w:ascii="Cambria Math" w:hAnsi="Cambria Math"/>
                    </w:rPr>
                    <m:t>4</m:t>
                  </m:r>
                </m:sup>
              </m:sSup>
            </m:num>
            <m:den>
              <m:r>
                <w:rPr>
                  <w:rFonts w:ascii="Cambria Math" w:hAnsi="Cambria Math"/>
                </w:rPr>
                <m:t>8</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c</m:t>
              </m:r>
            </m:den>
          </m:f>
          <m:r>
            <w:rPr>
              <w:rFonts w:ascii="Cambria Math" w:hAnsi="Cambria Math"/>
            </w:rPr>
            <m:t>≈1.09</m:t>
          </m:r>
          <m:r>
            <w:rPr>
              <w:rFonts w:ascii="Cambria Math" w:hAnsi="Cambria Math"/>
            </w:rPr>
            <m:t>7373</m:t>
          </m:r>
          <m:r>
            <w:rPr>
              <w:rFonts w:ascii="Cambria Math" w:hAnsi="Cambria Math"/>
            </w:rPr>
            <m:t>0</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sSup>
            <m:sSupPr>
              <m:ctrlPr>
                <w:rPr>
                  <w:rFonts w:ascii="Cambria Math" w:hAnsi="Cambria Math"/>
                  <w:i/>
                </w:rPr>
              </m:ctrlPr>
            </m:sSupPr>
            <m:e>
              <m:r>
                <w:rPr>
                  <w:rFonts w:ascii="Cambria Math" w:hAnsi="Cambria Math"/>
                </w:rPr>
                <m:t>m</m:t>
              </m:r>
            </m:e>
            <m:sup>
              <m:r>
                <w:rPr>
                  <w:rFonts w:ascii="Cambria Math" w:hAnsi="Cambria Math"/>
                </w:rPr>
                <m:t>-1</m:t>
              </m:r>
            </m:sup>
          </m:sSup>
        </m:oMath>
      </m:oMathPara>
    </w:p>
    <w:p w14:paraId="2027B839" w14:textId="4ADE97DB" w:rsidR="002F3FC5" w:rsidRDefault="002F3FC5" w:rsidP="00F67D3D">
      <w:pPr>
        <w:jc w:val="left"/>
      </w:pPr>
      <w:r>
        <w:rPr>
          <w:rFonts w:hint="eastAsia"/>
        </w:rPr>
        <w:t>在玻尔提出氢原子理论时，光谱实验可以得到的里德伯常量为</w:t>
      </w:r>
    </w:p>
    <w:p w14:paraId="587492FC" w14:textId="5874EE09" w:rsidR="002F3FC5" w:rsidRPr="00F67D3D" w:rsidRDefault="00664C33" w:rsidP="00E9174D">
      <w:pPr>
        <w:ind w:firstLine="420"/>
        <w:jc w:val="left"/>
      </w:pPr>
      <m:oMathPara>
        <m:oMath>
          <m:sSub>
            <m:sSubPr>
              <m:ctrlPr>
                <w:rPr>
                  <w:rFonts w:ascii="Cambria Math" w:hAnsi="Cambria Math"/>
                  <w:i/>
                </w:rPr>
              </m:ctrlPr>
            </m:sSubPr>
            <m:e>
              <m:r>
                <w:rPr>
                  <w:rFonts w:ascii="Cambria Math" w:hAnsi="Cambria Math"/>
                </w:rPr>
                <m:t>R</m:t>
              </m:r>
            </m:e>
            <m:sub>
              <m:r>
                <w:rPr>
                  <w:rFonts w:ascii="Cambria Math" w:hAnsi="Cambria Math"/>
                </w:rPr>
                <m:t>expriment</m:t>
              </m:r>
            </m:sub>
          </m:sSub>
          <m:r>
            <w:rPr>
              <w:rFonts w:ascii="Cambria Math" w:hAnsi="Cambria Math"/>
            </w:rPr>
            <m:t>=1.0967758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sSup>
            <m:sSupPr>
              <m:ctrlPr>
                <w:rPr>
                  <w:rFonts w:ascii="Cambria Math" w:hAnsi="Cambria Math"/>
                  <w:i/>
                </w:rPr>
              </m:ctrlPr>
            </m:sSupPr>
            <m:e>
              <m:r>
                <w:rPr>
                  <w:rFonts w:ascii="Cambria Math" w:hAnsi="Cambria Math"/>
                </w:rPr>
                <m:t>m</m:t>
              </m:r>
            </m:e>
            <m:sup>
              <m:r>
                <w:rPr>
                  <w:rFonts w:ascii="Cambria Math" w:hAnsi="Cambria Math"/>
                </w:rPr>
                <m:t>-1</m:t>
              </m:r>
            </m:sup>
          </m:sSup>
        </m:oMath>
      </m:oMathPara>
    </w:p>
    <w:p w14:paraId="18DCC6B5" w14:textId="5F5A7852" w:rsidR="00F67D3D" w:rsidRDefault="00F67D3D" w:rsidP="00AE6E57">
      <w:pPr>
        <w:jc w:val="left"/>
      </w:pPr>
      <w:r>
        <w:rPr>
          <w:rFonts w:hint="eastAsia"/>
        </w:rPr>
        <w:t>两者的差</w:t>
      </w:r>
      <w:r w:rsidR="00836861">
        <w:rPr>
          <w:rFonts w:hint="eastAsia"/>
        </w:rPr>
        <w:t>值仅为</w:t>
      </w:r>
      <w:r w:rsidR="00AE6E57">
        <w:t>0.05%</w:t>
      </w:r>
      <w:r w:rsidR="00AE6E57">
        <w:rPr>
          <w:rFonts w:hint="eastAsia"/>
        </w:rPr>
        <w:t>。然而，当时光谱实验的测量精度为万分之一，也就是说，玻尔氢原子理论仍然不够精确。</w:t>
      </w:r>
    </w:p>
    <w:p w14:paraId="2CC6D076" w14:textId="456E2BDA" w:rsidR="00AE6E57" w:rsidRDefault="00681E9B" w:rsidP="00AE6E57">
      <w:pPr>
        <w:jc w:val="left"/>
        <w:rPr>
          <w:sz w:val="28"/>
          <w:szCs w:val="28"/>
        </w:rPr>
      </w:pPr>
      <w:r>
        <w:rPr>
          <w:rFonts w:hint="eastAsia"/>
          <w:sz w:val="28"/>
          <w:szCs w:val="28"/>
        </w:rPr>
        <w:t>2</w:t>
      </w:r>
      <w:r>
        <w:rPr>
          <w:sz w:val="28"/>
          <w:szCs w:val="28"/>
        </w:rPr>
        <w:t>.</w:t>
      </w:r>
      <w:r>
        <w:rPr>
          <w:rFonts w:hint="eastAsia"/>
          <w:sz w:val="28"/>
          <w:szCs w:val="28"/>
        </w:rPr>
        <w:t xml:space="preserve"> </w:t>
      </w:r>
      <w:r>
        <w:rPr>
          <w:rFonts w:hint="eastAsia"/>
          <w:sz w:val="28"/>
          <w:szCs w:val="28"/>
        </w:rPr>
        <w:t>氢原子光谱的精细结构以及</w:t>
      </w:r>
      <w:r w:rsidR="009C1F37">
        <w:rPr>
          <w:rFonts w:hint="eastAsia"/>
          <w:sz w:val="28"/>
          <w:szCs w:val="28"/>
        </w:rPr>
        <w:t>对</w:t>
      </w:r>
      <w:r>
        <w:rPr>
          <w:rFonts w:hint="eastAsia"/>
          <w:sz w:val="28"/>
          <w:szCs w:val="28"/>
        </w:rPr>
        <w:t>玻尔氢原子理论的修正</w:t>
      </w:r>
    </w:p>
    <w:p w14:paraId="50A5DC6B" w14:textId="4451AA08" w:rsidR="00681E9B" w:rsidRDefault="00681E9B" w:rsidP="00AE6E57">
      <w:pPr>
        <w:jc w:val="left"/>
      </w:pPr>
      <w:r>
        <w:tab/>
      </w:r>
      <w:r w:rsidR="00A166CE">
        <w:rPr>
          <w:rFonts w:hint="eastAsia"/>
        </w:rPr>
        <w:t>科学家们进一步对氢原子光谱研究发现，氢原子的光谱线具有精细结构，即原来人们看到的一条谱线实际上是由几条相距很近的光谱线叠加而成的，玻尔原子模型并不能解释光谱的精细结构。</w:t>
      </w:r>
    </w:p>
    <w:p w14:paraId="0BF4D857" w14:textId="7DF35917" w:rsidR="00205279" w:rsidRDefault="00205279" w:rsidP="00AE6E57">
      <w:pPr>
        <w:jc w:val="left"/>
      </w:pPr>
      <w:r>
        <w:tab/>
      </w:r>
      <w:r>
        <w:rPr>
          <w:rFonts w:hint="eastAsia"/>
        </w:rPr>
        <w:t>德国科学家索末菲在玻尔氢原子模型的基础上做了一些改进，建立了索末菲模型。在这个模型中，电子绕原子核的轨道并不是正圆形，而是椭圆形。</w:t>
      </w:r>
      <w:r w:rsidR="00576586">
        <w:rPr>
          <w:rFonts w:hint="eastAsia"/>
        </w:rPr>
        <w:t>同时，电子的能级并不只与主量子数有关，还与角量子数有关。不同角量子数的轨道之间的能级差正比于某个无量纲常数的平方，这个无量纲常数也就是精细结构常数。</w:t>
      </w:r>
    </w:p>
    <w:p w14:paraId="7BADB01A" w14:textId="4BFC5C24" w:rsidR="00E60827" w:rsidRDefault="00E60827" w:rsidP="00AE6E57">
      <w:pPr>
        <w:jc w:val="left"/>
      </w:pPr>
      <w:r>
        <w:tab/>
      </w:r>
      <w:r>
        <w:rPr>
          <w:rFonts w:hint="eastAsia"/>
        </w:rPr>
        <w:t>以下为索末菲模型的推导过程：</w:t>
      </w:r>
    </w:p>
    <w:p w14:paraId="2B67BD80" w14:textId="291DA307" w:rsidR="00E60827" w:rsidRDefault="00E60827" w:rsidP="00AE6E57">
      <w:pPr>
        <w:jc w:val="left"/>
      </w:pPr>
      <w:r>
        <w:lastRenderedPageBreak/>
        <w:tab/>
      </w:r>
      <w:r>
        <w:rPr>
          <w:rFonts w:hint="eastAsia"/>
        </w:rPr>
        <w:t>氢原子的角部分是一个旋转子，这里给出量子数</w:t>
      </w:r>
      <m:oMath>
        <m:r>
          <w:rPr>
            <w:rFonts w:ascii="Cambria Math" w:hAnsi="Cambria Math"/>
          </w:rPr>
          <m:t>l,m</m:t>
        </m:r>
      </m:oMath>
      <w:r>
        <w:rPr>
          <w:rFonts w:hint="eastAsia"/>
        </w:rPr>
        <w:t>。</w:t>
      </w:r>
      <w:r w:rsidR="00362B0F">
        <w:rPr>
          <w:rFonts w:hint="eastAsia"/>
        </w:rPr>
        <w:t>径向部分是在位势作用下的</w:t>
      </w:r>
      <w:r w:rsidR="002A36CA">
        <w:rPr>
          <w:rFonts w:hint="eastAsia"/>
        </w:rPr>
        <w:t>一维运动。</w:t>
      </w:r>
    </w:p>
    <w:p w14:paraId="71041F07" w14:textId="574A7C74" w:rsidR="002A36CA" w:rsidRDefault="002A36CA" w:rsidP="00AE6E57">
      <w:pPr>
        <w:jc w:val="left"/>
      </w:pPr>
      <w:r>
        <w:tab/>
      </w:r>
      <w:r>
        <w:rPr>
          <w:rFonts w:hint="eastAsia"/>
        </w:rPr>
        <w:t>给予固定的总角动量</w:t>
      </w:r>
      <w:r>
        <w:rPr>
          <w:rFonts w:hint="eastAsia"/>
        </w:rPr>
        <w:t>L</w:t>
      </w:r>
      <w:r>
        <w:rPr>
          <w:rFonts w:hint="eastAsia"/>
        </w:rPr>
        <w:t>后，一个经典开普勒问题的哈密顿量</w:t>
      </w:r>
      <w:r>
        <w:rPr>
          <w:rFonts w:hint="eastAsia"/>
        </w:rPr>
        <w:t>H</w:t>
      </w:r>
      <w:r>
        <w:rPr>
          <w:rFonts w:hint="eastAsia"/>
        </w:rPr>
        <w:t>为：</w:t>
      </w:r>
    </w:p>
    <w:p w14:paraId="5F9547C1" w14:textId="07EA1162" w:rsidR="002A36CA" w:rsidRPr="00BD68F8" w:rsidRDefault="002A36CA" w:rsidP="00AE6E57">
      <w:pPr>
        <w:jc w:val="left"/>
      </w:pPr>
      <m:oMathPara>
        <m:oMath>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39A99EC4" w14:textId="5A0F50FE" w:rsidR="00BD68F8" w:rsidRDefault="00BD68F8" w:rsidP="00AE6E57">
      <w:pPr>
        <w:jc w:val="left"/>
      </w:pPr>
      <w:r>
        <w:rPr>
          <w:rFonts w:hint="eastAsia"/>
        </w:rPr>
        <w:t>其中，</w:t>
      </w:r>
      <w:r>
        <w:rPr>
          <w:rFonts w:hint="eastAsia"/>
        </w:rPr>
        <w:t>r</w:t>
      </w:r>
      <w:r>
        <w:rPr>
          <w:rFonts w:hint="eastAsia"/>
        </w:rPr>
        <w:t>是径向坐标，</w:t>
      </w:r>
      <w:r>
        <w:rPr>
          <w:rFonts w:hint="eastAsia"/>
        </w:rPr>
        <w:t>p</w:t>
      </w:r>
      <w:r>
        <w:rPr>
          <w:rFonts w:hint="eastAsia"/>
        </w:rPr>
        <w:t>是径向动量。</w:t>
      </w:r>
      <w:r w:rsidR="00AC7517">
        <w:rPr>
          <w:rFonts w:hint="eastAsia"/>
        </w:rPr>
        <w:t>设能量为常数</w:t>
      </w:r>
      <w:r w:rsidR="00AC7517">
        <w:rPr>
          <w:rFonts w:hint="eastAsia"/>
        </w:rPr>
        <w:t>E</w:t>
      </w:r>
      <w:r w:rsidR="00AC7517">
        <w:rPr>
          <w:rFonts w:hint="eastAsia"/>
        </w:rPr>
        <w:t>，径向动量就为</w:t>
      </w:r>
    </w:p>
    <w:p w14:paraId="18A313AA" w14:textId="039A762F" w:rsidR="00AC7517" w:rsidRPr="007A48AE" w:rsidRDefault="00AC7517" w:rsidP="00AE6E57">
      <w:pPr>
        <w:jc w:val="left"/>
      </w:pPr>
      <m:oMathPara>
        <m:oMath>
          <m:r>
            <w:rPr>
              <w:rFonts w:ascii="Cambria Math" w:hAnsi="Cambria Math"/>
            </w:rPr>
            <m:t>p=</m:t>
          </m:r>
          <m:rad>
            <m:radPr>
              <m:degHide m:val="1"/>
              <m:ctrlPr>
                <w:rPr>
                  <w:rFonts w:ascii="Cambria Math" w:hAnsi="Cambria Math"/>
                  <w:i/>
                </w:rPr>
              </m:ctrlPr>
            </m:radPr>
            <m:deg/>
            <m:e>
              <m:r>
                <w:rPr>
                  <w:rFonts w:ascii="Cambria Math" w:hAnsi="Cambria Math"/>
                </w:rPr>
                <m:t>2E-</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r</m:t>
                  </m:r>
                </m:den>
              </m:f>
            </m:e>
          </m:rad>
        </m:oMath>
      </m:oMathPara>
    </w:p>
    <w:p w14:paraId="57B48F5D" w14:textId="74AEC44A" w:rsidR="007A48AE" w:rsidRDefault="007A48AE" w:rsidP="00AE6E57">
      <w:pPr>
        <w:jc w:val="left"/>
      </w:pPr>
      <w:r>
        <w:rPr>
          <w:rFonts w:hint="eastAsia"/>
        </w:rPr>
        <w:t>同样，可以通过前面的条件解出两个拱点的径向坐标：</w:t>
      </w:r>
    </w:p>
    <w:p w14:paraId="6FAD355A" w14:textId="6650AB85" w:rsidR="007A48AE" w:rsidRPr="008B5563" w:rsidRDefault="007A48AE" w:rsidP="00AE6E57">
      <w:pPr>
        <w:jc w:val="left"/>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1+2</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E</m:t>
                  </m:r>
                </m:e>
              </m:rad>
            </m:num>
            <m:den>
              <m:r>
                <w:rPr>
                  <w:rFonts w:ascii="Cambria Math" w:hAnsi="Cambria Math"/>
                </w:rPr>
                <m:t>2E</m:t>
              </m:r>
            </m:den>
          </m:f>
        </m:oMath>
      </m:oMathPara>
    </w:p>
    <w:p w14:paraId="5E212243" w14:textId="2EFB682E" w:rsidR="008B5563" w:rsidRPr="00681E9B" w:rsidRDefault="008B5563" w:rsidP="008B5563">
      <w:pPr>
        <w:jc w:val="left"/>
        <w:rPr>
          <w:rFonts w:hint="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rPr>
                <m:t>-</m:t>
              </m:r>
              <m:rad>
                <m:radPr>
                  <m:degHide m:val="1"/>
                  <m:ctrlPr>
                    <w:rPr>
                      <w:rFonts w:ascii="Cambria Math" w:hAnsi="Cambria Math"/>
                      <w:i/>
                    </w:rPr>
                  </m:ctrlPr>
                </m:radPr>
                <m:deg/>
                <m:e>
                  <m:r>
                    <w:rPr>
                      <w:rFonts w:ascii="Cambria Math" w:hAnsi="Cambria Math"/>
                    </w:rPr>
                    <m:t>1+2</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E</m:t>
                  </m:r>
                </m:e>
              </m:rad>
            </m:num>
            <m:den>
              <m:r>
                <w:rPr>
                  <w:rFonts w:ascii="Cambria Math" w:hAnsi="Cambria Math"/>
                </w:rPr>
                <m:t>2E</m:t>
              </m:r>
            </m:den>
          </m:f>
        </m:oMath>
      </m:oMathPara>
    </w:p>
    <w:p w14:paraId="3FD0F624" w14:textId="28305F21" w:rsidR="008B5563" w:rsidRDefault="009A223A" w:rsidP="00AE6E57">
      <w:pPr>
        <w:jc w:val="left"/>
      </w:pPr>
      <w:r>
        <w:rPr>
          <w:rFonts w:hint="eastAsia"/>
        </w:rPr>
        <w:t>由量子条件，可以得到表达式：</w:t>
      </w:r>
    </w:p>
    <w:p w14:paraId="62BE3ABF" w14:textId="724D7F7D" w:rsidR="009A223A" w:rsidRPr="009A223A" w:rsidRDefault="009A223A" w:rsidP="00AE6E57">
      <w:pPr>
        <w:jc w:val="left"/>
      </w:pPr>
      <m:oMathPara>
        <m:oMath>
          <m:nary>
            <m:naryPr>
              <m:chr m:val="∮"/>
              <m:limLoc m:val="undOvr"/>
              <m:subHide m:val="1"/>
              <m:supHide m:val="1"/>
              <m:ctrlPr>
                <w:rPr>
                  <w:rFonts w:ascii="Cambria Math" w:hAnsi="Cambria Math"/>
                  <w:i/>
                </w:rPr>
              </m:ctrlPr>
            </m:naryPr>
            <m:sub/>
            <m:sup/>
            <m:e>
              <m:rad>
                <m:radPr>
                  <m:degHide m:val="1"/>
                  <m:ctrlPr>
                    <w:rPr>
                      <w:rFonts w:ascii="Cambria Math" w:hAnsi="Cambria Math"/>
                      <w:i/>
                    </w:rPr>
                  </m:ctrlPr>
                </m:radPr>
                <m:deg/>
                <m:e>
                  <m:r>
                    <w:rPr>
                      <w:rFonts w:ascii="Cambria Math" w:hAnsi="Cambria Math"/>
                    </w:rPr>
                    <m:t>2E-</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r</m:t>
                      </m:r>
                    </m:den>
                  </m:f>
                </m:e>
              </m:rad>
              <m:r>
                <w:rPr>
                  <w:rFonts w:ascii="Cambria Math" w:hAnsi="Cambria Math"/>
                </w:rPr>
                <m:t xml:space="preserve"> dr=</m:t>
              </m:r>
            </m:e>
          </m:nary>
          <m:r>
            <w:rPr>
              <w:rFonts w:ascii="Cambria Math" w:hAnsi="Cambria Math"/>
            </w:rPr>
            <m:t>kh</m:t>
          </m:r>
        </m:oMath>
      </m:oMathPara>
    </w:p>
    <w:p w14:paraId="2220C105" w14:textId="70862E4B" w:rsidR="009A223A" w:rsidRDefault="009A223A" w:rsidP="00AE6E57">
      <w:pPr>
        <w:jc w:val="left"/>
      </w:pPr>
      <w:r>
        <w:rPr>
          <w:rFonts w:hint="eastAsia"/>
        </w:rPr>
        <w:t>经过运算可以得到</w:t>
      </w:r>
    </w:p>
    <w:p w14:paraId="66AAEAC1" w14:textId="7D02EC41" w:rsidR="009A223A" w:rsidRPr="009A223A" w:rsidRDefault="009A223A" w:rsidP="00AE6E57">
      <w:pPr>
        <w:jc w:val="left"/>
      </w:pPr>
      <m:oMathPara>
        <m:oMath>
          <m:r>
            <w:rPr>
              <w:rFonts w:ascii="Cambria Math" w:hAnsi="Cambria Math"/>
            </w:rPr>
            <m:t>2π</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-2E</m:t>
                      </m:r>
                    </m:e>
                  </m:rad>
                </m:den>
              </m:f>
              <m:r>
                <w:rPr>
                  <w:rFonts w:ascii="Cambria Math" w:hAnsi="Cambria Math"/>
                </w:rPr>
                <m:t>-L</m:t>
              </m:r>
            </m:e>
          </m:d>
          <m:r>
            <w:rPr>
              <w:rFonts w:ascii="Cambria Math" w:hAnsi="Cambria Math"/>
            </w:rPr>
            <m:t>=kh</m:t>
          </m:r>
        </m:oMath>
      </m:oMathPara>
    </w:p>
    <w:p w14:paraId="4F6243B8" w14:textId="02AA8222" w:rsidR="00AB7D6A" w:rsidRDefault="009A223A" w:rsidP="00AE6E57">
      <w:pPr>
        <w:jc w:val="left"/>
      </w:pPr>
      <w:r>
        <w:rPr>
          <w:rFonts w:hint="eastAsia"/>
        </w:rPr>
        <w:t>由量子化的角动量</w:t>
      </w:r>
      <m:oMath>
        <m:r>
          <w:rPr>
            <w:rFonts w:ascii="Cambria Math" w:hAnsi="Cambria Math" w:hint="eastAsia"/>
          </w:rPr>
          <m:t>L</m:t>
        </m:r>
        <m:r>
          <w:rPr>
            <w:rFonts w:ascii="Cambria Math" w:hAnsi="Cambria Math"/>
          </w:rPr>
          <m:t>=</m:t>
        </m:r>
        <m:r>
          <w:rPr>
            <w:rFonts w:ascii="Cambria Math" w:hAnsi="Cambria Math"/>
          </w:rPr>
          <m:t>lℏ</m:t>
        </m:r>
      </m:oMath>
      <w:r w:rsidR="00AB7D6A">
        <w:rPr>
          <w:rFonts w:hint="eastAsia"/>
        </w:rPr>
        <w:t>，可以解出能量的表达式：</w:t>
      </w:r>
    </w:p>
    <w:p w14:paraId="624EFE68" w14:textId="6FDAF137" w:rsidR="00AB7D6A" w:rsidRPr="00373FCE" w:rsidRDefault="00AB7D6A" w:rsidP="00AE6E57">
      <w:pPr>
        <w:jc w:val="left"/>
      </w:pPr>
      <m:oMathPara>
        <m:oMath>
          <m:r>
            <w:rPr>
              <w:rFonts w:ascii="Cambria Math" w:hAnsi="Cambria Math"/>
            </w:rPr>
            <m:t>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k+l</m:t>
                      </m:r>
                    </m:e>
                  </m:d>
                </m:e>
                <m:sup>
                  <m:r>
                    <w:rPr>
                      <w:rFonts w:ascii="Cambria Math" w:hAnsi="Cambria Math"/>
                    </w:rPr>
                    <m:t>2</m:t>
                  </m:r>
                </m:sup>
              </m:sSup>
              <m:sSup>
                <m:sSupPr>
                  <m:ctrlPr>
                    <w:rPr>
                      <w:rFonts w:ascii="Cambria Math" w:hAnsi="Cambria Math"/>
                      <w:i/>
                    </w:rPr>
                  </m:ctrlPr>
                </m:sSupPr>
                <m:e>
                  <m:r>
                    <w:rPr>
                      <w:rFonts w:ascii="Cambria Math" w:hAnsi="Cambria Math"/>
                    </w:rPr>
                    <m:t>ℏ</m:t>
                  </m:r>
                </m:e>
                <m:sup>
                  <m:r>
                    <w:rPr>
                      <w:rFonts w:ascii="Cambria Math" w:hAnsi="Cambria Math"/>
                    </w:rPr>
                    <m:t>2</m:t>
                  </m:r>
                </m:sup>
              </m:sSup>
            </m:den>
          </m:f>
        </m:oMath>
      </m:oMathPara>
    </w:p>
    <w:p w14:paraId="3D64B60E" w14:textId="7B170F3E" w:rsidR="00373FCE" w:rsidRDefault="00373FCE" w:rsidP="00AE6E57">
      <w:pPr>
        <w:jc w:val="left"/>
      </w:pPr>
      <w:r>
        <w:rPr>
          <w:rFonts w:hint="eastAsia"/>
        </w:rPr>
        <w:t>可以看出，两个量子数共同决定了能量。</w:t>
      </w:r>
    </w:p>
    <w:p w14:paraId="3EB0BB8E" w14:textId="24F78A39" w:rsidR="00445F62" w:rsidRDefault="00445F62" w:rsidP="00445F62">
      <w:pPr>
        <w:ind w:firstLine="420"/>
        <w:jc w:val="left"/>
      </w:pPr>
      <w:r>
        <w:rPr>
          <w:rFonts w:hint="eastAsia"/>
        </w:rPr>
        <w:t>后来，索末菲又从这种处理中得出了玻尔的氢原子公式：</w:t>
      </w:r>
    </w:p>
    <w:p w14:paraId="477E801A" w14:textId="13DA4302" w:rsidR="00445F62" w:rsidRPr="00E33157" w:rsidRDefault="00641C4B" w:rsidP="00445F62">
      <w:pPr>
        <w:jc w:val="left"/>
      </w:pPr>
      <m:oMathPara>
        <m:oMath>
          <m:r>
            <w:rPr>
              <w:rFonts w:ascii="Cambria Math" w:hAnsi="Cambria Math"/>
            </w:rPr>
            <m:t>ν=</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m</m:t>
              </m:r>
              <m:sSup>
                <m:sSupPr>
                  <m:ctrlPr>
                    <w:rPr>
                      <w:rFonts w:ascii="Cambria Math" w:hAnsi="Cambria Math"/>
                      <w:i/>
                    </w:rPr>
                  </m:ctrlPr>
                </m:sSupPr>
                <m:e>
                  <m:r>
                    <w:rPr>
                      <w:rFonts w:ascii="Cambria Math" w:hAnsi="Cambria Math"/>
                    </w:rPr>
                    <m:t>e</m:t>
                  </m:r>
                </m:e>
                <m:sup>
                  <m:r>
                    <w:rPr>
                      <w:rFonts w:ascii="Cambria Math" w:hAnsi="Cambria Math"/>
                    </w:rPr>
                    <m:t>4</m:t>
                  </m:r>
                </m:sup>
              </m:sSup>
            </m:num>
            <m:den>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1-</m:t>
                  </m:r>
                  <m:r>
                    <w:rPr>
                      <w:rFonts w:ascii="Cambria Math" w:hAnsi="Cambria Math"/>
                    </w:rPr>
                    <m:t>ε</m:t>
                  </m:r>
                </m:e>
                <m:sub>
                  <m:r>
                    <w:rPr>
                      <w:rFonts w:ascii="Cambria Math" w:hAnsi="Cambria Math"/>
                    </w:rPr>
                    <m:t>n</m:t>
                  </m:r>
                </m:sub>
                <m:sup>
                  <m:r>
                    <w:rPr>
                      <w:rFonts w:ascii="Cambria Math" w:hAnsi="Cambria Math"/>
                    </w:rPr>
                    <m:t>2</m:t>
                  </m:r>
                </m:sup>
              </m:sSubSup>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sSubSup>
                <m:sSubSupPr>
                  <m:ctrlPr>
                    <w:rPr>
                      <w:rFonts w:ascii="Cambria Math" w:hAnsi="Cambria Math"/>
                      <w:i/>
                    </w:rPr>
                  </m:ctrlPr>
                </m:sSubSupPr>
                <m:e>
                  <m:r>
                    <w:rPr>
                      <w:rFonts w:ascii="Cambria Math" w:hAnsi="Cambria Math"/>
                    </w:rPr>
                    <m:t>ε</m:t>
                  </m:r>
                </m:e>
                <m:sub>
                  <m:r>
                    <w:rPr>
                      <w:rFonts w:ascii="Cambria Math" w:hAnsi="Cambria Math"/>
                    </w:rPr>
                    <m:t>m</m:t>
                  </m:r>
                </m:sub>
                <m:sup>
                  <m:r>
                    <w:rPr>
                      <w:rFonts w:ascii="Cambria Math" w:hAnsi="Cambria Math"/>
                    </w:rPr>
                    <m:t>2</m:t>
                  </m:r>
                </m:sup>
              </m:sSub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37496C55" w14:textId="7A2D69C7" w:rsidR="00E33157" w:rsidRDefault="00E33157" w:rsidP="00445F62">
      <w:pPr>
        <w:jc w:val="left"/>
      </w:pPr>
      <w:r>
        <w:rPr>
          <w:rFonts w:hint="eastAsia"/>
        </w:rPr>
        <w:t>这个公式</w:t>
      </w:r>
      <w:r w:rsidR="00BB7ADE">
        <w:rPr>
          <w:rFonts w:hint="eastAsia"/>
        </w:rPr>
        <w:t>相比于开始时得到的氢原子能级公式更加详细。这也说明，量子条件并不限制</w:t>
      </w:r>
      <w:r w:rsidR="009B387B">
        <w:rPr>
          <w:rFonts w:hint="eastAsia"/>
        </w:rPr>
        <w:t>经典力学的适用性，而只是确定动力学问题的初始值。</w:t>
      </w:r>
    </w:p>
    <w:p w14:paraId="3B400043" w14:textId="7E8A2E8F" w:rsidR="009B387B" w:rsidRDefault="009B387B" w:rsidP="00445F62">
      <w:pPr>
        <w:jc w:val="left"/>
      </w:pPr>
      <w:r>
        <w:tab/>
      </w:r>
      <w:r>
        <w:rPr>
          <w:rFonts w:hint="eastAsia"/>
        </w:rPr>
        <w:t>接着，索末菲把相对论效应应用到量子化椭圆模型，详细推导了</w:t>
      </w:r>
      <w:r w:rsidR="000822A2">
        <w:rPr>
          <w:rFonts w:hint="eastAsia"/>
        </w:rPr>
        <w:t>考虑相对论效应后电子的能量表达式。这里只给出表达式结果：</w:t>
      </w:r>
    </w:p>
    <w:p w14:paraId="162922F5" w14:textId="491AFFFD" w:rsidR="000822A2" w:rsidRPr="00E76E16" w:rsidRDefault="000822A2" w:rsidP="00445F62">
      <w:pPr>
        <w:jc w:val="left"/>
        <w:rPr>
          <w:iCs/>
        </w:rPr>
      </w:pPr>
      <m:oMathPara>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Rhc[</m:t>
          </m:r>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Z</m:t>
                  </m:r>
                </m:e>
                <m:sup>
                  <m:r>
                    <w:rPr>
                      <w:rFonts w:ascii="Cambria Math" w:hAnsi="Cambria Math"/>
                    </w:rPr>
                    <m:t>2</m:t>
                  </m:r>
                </m:sup>
              </m:sSup>
            </m:num>
            <m:den>
              <m:sSup>
                <m:sSupPr>
                  <m:ctrlPr>
                    <w:rPr>
                      <w:rFonts w:ascii="Cambria Math" w:hAnsi="Cambria Math"/>
                      <w:i/>
                    </w:rPr>
                  </m:ctrlPr>
                </m:sSupPr>
                <m:e>
                  <m:r>
                    <w:rPr>
                      <w:rFonts w:ascii="Cambria Math" w:hAnsi="Cambria Math"/>
                    </w:rPr>
                    <m:t>n</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φ</m:t>
                      </m:r>
                    </m:sub>
                  </m:sSub>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e>
          </m:d>
          <m:r>
            <w:rPr>
              <w:rFonts w:ascii="Cambria Math" w:hAnsi="Cambria Math"/>
            </w:rPr>
            <m:t>+…</m:t>
          </m:r>
          <m:r>
            <w:rPr>
              <w:rFonts w:ascii="Cambria Math" w:hAnsi="Cambria Math"/>
            </w:rPr>
            <m:t>]</m:t>
          </m:r>
        </m:oMath>
      </m:oMathPara>
    </w:p>
    <w:p w14:paraId="2BDB73F0" w14:textId="2BB922DA" w:rsidR="00E76E16" w:rsidRPr="005528A0" w:rsidRDefault="00C033C5" w:rsidP="00445F62">
      <w:pPr>
        <w:jc w:val="left"/>
        <w:rPr>
          <w:iCs/>
        </w:rPr>
      </w:pPr>
      <w:r>
        <w:rPr>
          <w:rFonts w:hint="eastAsia"/>
          <w:iCs/>
        </w:rPr>
        <w:lastRenderedPageBreak/>
        <w:t>式中，</w:t>
      </w:r>
      <m:oMath>
        <m:r>
          <w:rPr>
            <w:rFonts w:ascii="Cambria Math" w:hAnsi="Cambria Math"/>
          </w:rPr>
          <m:t>μ</m:t>
        </m:r>
      </m:oMath>
      <w:r>
        <w:rPr>
          <w:rFonts w:hint="eastAsia"/>
          <w:iCs/>
        </w:rPr>
        <w:t>为电子与原子核的静这和质量，</w:t>
      </w:r>
      <m:oMath>
        <m:r>
          <w:rPr>
            <w:rFonts w:ascii="Cambria Math" w:hAnsi="Cambria Math" w:hint="eastAsia"/>
          </w:rPr>
          <m:t>R</m:t>
        </m:r>
      </m:oMath>
      <w:r>
        <w:rPr>
          <w:rFonts w:hint="eastAsia"/>
          <w:iCs/>
        </w:rPr>
        <w:t>为里德伯常数，</w:t>
      </w:r>
      <m:oMath>
        <m:r>
          <w:rPr>
            <w:rFonts w:ascii="Cambria Math" w:hAnsi="Cambria Math"/>
          </w:rPr>
          <m:t>α=</m:t>
        </m:r>
        <m:f>
          <m:fPr>
            <m:ctrlPr>
              <w:rPr>
                <w:rFonts w:ascii="Cambria Math" w:hAnsi="Cambria Math"/>
                <w:i/>
                <w:iCs/>
              </w:rPr>
            </m:ctrlPr>
          </m:fPr>
          <m:num>
            <m:r>
              <w:rPr>
                <w:rFonts w:ascii="Cambria Math" w:hAnsi="Cambria Math"/>
              </w:rPr>
              <m:t>2π</m:t>
            </m:r>
            <m:sSup>
              <m:sSupPr>
                <m:ctrlPr>
                  <w:rPr>
                    <w:rFonts w:ascii="Cambria Math" w:hAnsi="Cambria Math"/>
                    <w:i/>
                    <w:iCs/>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ch</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137</m:t>
            </m:r>
          </m:den>
        </m:f>
      </m:oMath>
      <w:r w:rsidR="00C51B8F">
        <w:rPr>
          <w:rFonts w:hint="eastAsia"/>
          <w:iCs/>
        </w:rPr>
        <w:t>即为精细结构常数。</w:t>
      </w:r>
    </w:p>
    <w:p w14:paraId="60B5BFB6" w14:textId="3824C346" w:rsidR="005528A0" w:rsidRDefault="00C51B8F" w:rsidP="00445F62">
      <w:pPr>
        <w:jc w:val="left"/>
        <w:rPr>
          <w:iCs/>
          <w:sz w:val="28"/>
          <w:szCs w:val="28"/>
        </w:rPr>
      </w:pPr>
      <w:r>
        <w:rPr>
          <w:rFonts w:hint="eastAsia"/>
          <w:iCs/>
          <w:sz w:val="28"/>
          <w:szCs w:val="28"/>
        </w:rPr>
        <w:t>参考文献</w:t>
      </w:r>
    </w:p>
    <w:p w14:paraId="75641FCE" w14:textId="17DFE3B5" w:rsidR="00C51B8F" w:rsidRDefault="00C51B8F" w:rsidP="00445F62">
      <w:pPr>
        <w:jc w:val="left"/>
        <w:rPr>
          <w:iCs/>
        </w:rPr>
      </w:pPr>
      <w:r w:rsidRPr="00C51B8F">
        <w:rPr>
          <w:rFonts w:hint="eastAsia"/>
          <w:iCs/>
        </w:rPr>
        <w:t>[1]</w:t>
      </w:r>
      <w:r w:rsidRPr="00C51B8F">
        <w:rPr>
          <w:rFonts w:hint="eastAsia"/>
          <w:iCs/>
        </w:rPr>
        <w:t>陈慧清</w:t>
      </w:r>
      <w:r w:rsidRPr="00C51B8F">
        <w:rPr>
          <w:rFonts w:hint="eastAsia"/>
          <w:iCs/>
        </w:rPr>
        <w:t>.</w:t>
      </w:r>
      <w:r w:rsidRPr="00C51B8F">
        <w:rPr>
          <w:rFonts w:hint="eastAsia"/>
          <w:iCs/>
        </w:rPr>
        <w:t>氢原子理论的修正过程</w:t>
      </w:r>
      <w:r w:rsidRPr="00C51B8F">
        <w:rPr>
          <w:rFonts w:hint="eastAsia"/>
          <w:iCs/>
        </w:rPr>
        <w:t>[J].</w:t>
      </w:r>
      <w:r w:rsidRPr="00C51B8F">
        <w:rPr>
          <w:rFonts w:hint="eastAsia"/>
          <w:iCs/>
        </w:rPr>
        <w:t>韶关学院学报</w:t>
      </w:r>
      <w:r w:rsidRPr="00C51B8F">
        <w:rPr>
          <w:rFonts w:hint="eastAsia"/>
          <w:iCs/>
        </w:rPr>
        <w:t>(</w:t>
      </w:r>
      <w:r w:rsidRPr="00C51B8F">
        <w:rPr>
          <w:rFonts w:hint="eastAsia"/>
          <w:iCs/>
        </w:rPr>
        <w:t>自然科学版</w:t>
      </w:r>
      <w:r w:rsidRPr="00C51B8F">
        <w:rPr>
          <w:rFonts w:hint="eastAsia"/>
          <w:iCs/>
        </w:rPr>
        <w:t>),2004(03):36-39.</w:t>
      </w:r>
    </w:p>
    <w:p w14:paraId="032F5626" w14:textId="41D5E76C" w:rsidR="00C51B8F" w:rsidRDefault="00C51B8F" w:rsidP="00445F62">
      <w:pPr>
        <w:jc w:val="left"/>
      </w:pPr>
      <w:r>
        <w:rPr>
          <w:iCs/>
        </w:rPr>
        <w:t>[2]</w:t>
      </w:r>
      <w:r>
        <w:rPr>
          <w:rFonts w:hint="eastAsia"/>
          <w:iCs/>
        </w:rPr>
        <w:t>维基百科</w:t>
      </w:r>
      <w:r w:rsidR="0007046E">
        <w:rPr>
          <w:iCs/>
        </w:rPr>
        <w:t>.</w:t>
      </w:r>
      <w:r w:rsidR="0007046E">
        <w:rPr>
          <w:rFonts w:hint="eastAsia"/>
          <w:iCs/>
        </w:rPr>
        <w:t>精细结构常数</w:t>
      </w:r>
      <w:r w:rsidR="0007046E">
        <w:rPr>
          <w:iCs/>
        </w:rPr>
        <w:t>.</w:t>
      </w:r>
      <w:r w:rsidR="0007046E" w:rsidRPr="0007046E">
        <w:t xml:space="preserve"> </w:t>
      </w:r>
      <w:hyperlink r:id="rId6" w:history="1">
        <w:r w:rsidR="0007046E" w:rsidRPr="007E2046">
          <w:rPr>
            <w:rStyle w:val="a8"/>
          </w:rPr>
          <w:t>https://zh.m.wikipedia.org/wiki/%E7%B2%BE%E7%BB%86%E7%BB%93%E6%9E%84%E5%B8%B8%E6%95%B0</w:t>
        </w:r>
      </w:hyperlink>
    </w:p>
    <w:p w14:paraId="5487B2C7" w14:textId="21B4BC4E" w:rsidR="0007046E" w:rsidRPr="0073655B" w:rsidRDefault="0007046E" w:rsidP="00445F62">
      <w:pPr>
        <w:jc w:val="left"/>
        <w:rPr>
          <w:rFonts w:hint="eastAsia"/>
        </w:rPr>
      </w:pPr>
      <w:r>
        <w:t>[3]</w:t>
      </w:r>
      <w:r w:rsidRPr="0007046E">
        <w:t xml:space="preserve"> </w:t>
      </w:r>
      <w:r>
        <w:t>索末菲</w:t>
      </w:r>
      <w:r>
        <w:t>, </w:t>
      </w:r>
      <w:r>
        <w:t>阿诺</w:t>
      </w:r>
      <w:r>
        <w:t>.</w:t>
      </w:r>
      <w:r>
        <w:t>Brose, Henry Leopold, Atomic structure and spectral lines 3rd., Methuen &amp; Co., 1934</w:t>
      </w:r>
      <w:r>
        <w:t>，英文翻译。</w:t>
      </w:r>
    </w:p>
    <w:sectPr w:rsidR="0007046E" w:rsidRPr="007365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F6BC47" w14:textId="77777777" w:rsidR="00FC5D70" w:rsidRDefault="00FC5D70" w:rsidP="00A90C83">
      <w:pPr>
        <w:spacing w:line="240" w:lineRule="auto"/>
      </w:pPr>
      <w:r>
        <w:separator/>
      </w:r>
    </w:p>
  </w:endnote>
  <w:endnote w:type="continuationSeparator" w:id="0">
    <w:p w14:paraId="11538B6C" w14:textId="77777777" w:rsidR="00FC5D70" w:rsidRDefault="00FC5D70" w:rsidP="00A90C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A2650C" w14:textId="77777777" w:rsidR="00FC5D70" w:rsidRDefault="00FC5D70" w:rsidP="00A90C83">
      <w:pPr>
        <w:spacing w:line="240" w:lineRule="auto"/>
      </w:pPr>
      <w:r>
        <w:separator/>
      </w:r>
    </w:p>
  </w:footnote>
  <w:footnote w:type="continuationSeparator" w:id="0">
    <w:p w14:paraId="04424403" w14:textId="77777777" w:rsidR="00FC5D70" w:rsidRDefault="00FC5D70" w:rsidP="00A90C8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D1D"/>
    <w:rsid w:val="0003380D"/>
    <w:rsid w:val="0007046E"/>
    <w:rsid w:val="000822A2"/>
    <w:rsid w:val="0011117D"/>
    <w:rsid w:val="00205279"/>
    <w:rsid w:val="00240723"/>
    <w:rsid w:val="00244DD2"/>
    <w:rsid w:val="00265A78"/>
    <w:rsid w:val="00277575"/>
    <w:rsid w:val="002A36CA"/>
    <w:rsid w:val="002C2272"/>
    <w:rsid w:val="002E3BAF"/>
    <w:rsid w:val="002F3FC5"/>
    <w:rsid w:val="00362B0F"/>
    <w:rsid w:val="00373FCE"/>
    <w:rsid w:val="00434D1D"/>
    <w:rsid w:val="00445F62"/>
    <w:rsid w:val="0054237C"/>
    <w:rsid w:val="005528A0"/>
    <w:rsid w:val="00576586"/>
    <w:rsid w:val="005945FD"/>
    <w:rsid w:val="00596BD4"/>
    <w:rsid w:val="005C6D4D"/>
    <w:rsid w:val="00641C4B"/>
    <w:rsid w:val="00664C33"/>
    <w:rsid w:val="00675E7D"/>
    <w:rsid w:val="00681E9B"/>
    <w:rsid w:val="0073655B"/>
    <w:rsid w:val="00775097"/>
    <w:rsid w:val="007A48AE"/>
    <w:rsid w:val="007F6F2B"/>
    <w:rsid w:val="0082265D"/>
    <w:rsid w:val="00836861"/>
    <w:rsid w:val="008B5563"/>
    <w:rsid w:val="00907C46"/>
    <w:rsid w:val="009A223A"/>
    <w:rsid w:val="009B387B"/>
    <w:rsid w:val="009C1F37"/>
    <w:rsid w:val="009F2680"/>
    <w:rsid w:val="00A059F3"/>
    <w:rsid w:val="00A166CE"/>
    <w:rsid w:val="00A20220"/>
    <w:rsid w:val="00A36492"/>
    <w:rsid w:val="00A54424"/>
    <w:rsid w:val="00A90C83"/>
    <w:rsid w:val="00AB7D6A"/>
    <w:rsid w:val="00AC7517"/>
    <w:rsid w:val="00AE6E57"/>
    <w:rsid w:val="00B6135B"/>
    <w:rsid w:val="00B70AB9"/>
    <w:rsid w:val="00B71D4A"/>
    <w:rsid w:val="00B855AC"/>
    <w:rsid w:val="00BB7ADE"/>
    <w:rsid w:val="00BD0922"/>
    <w:rsid w:val="00BD68F8"/>
    <w:rsid w:val="00BD7CB0"/>
    <w:rsid w:val="00C033C5"/>
    <w:rsid w:val="00C076D7"/>
    <w:rsid w:val="00C51B8F"/>
    <w:rsid w:val="00CB4194"/>
    <w:rsid w:val="00D27358"/>
    <w:rsid w:val="00D36013"/>
    <w:rsid w:val="00D611A5"/>
    <w:rsid w:val="00DF7E4E"/>
    <w:rsid w:val="00E22C2F"/>
    <w:rsid w:val="00E33157"/>
    <w:rsid w:val="00E42D38"/>
    <w:rsid w:val="00E60827"/>
    <w:rsid w:val="00E61135"/>
    <w:rsid w:val="00E76E16"/>
    <w:rsid w:val="00E9174D"/>
    <w:rsid w:val="00EA4988"/>
    <w:rsid w:val="00EC3A08"/>
    <w:rsid w:val="00F422FE"/>
    <w:rsid w:val="00F43CE1"/>
    <w:rsid w:val="00F67D3D"/>
    <w:rsid w:val="00FC5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7279F"/>
  <w15:chartTrackingRefBased/>
  <w15:docId w15:val="{6278ED87-3490-4747-A631-7C6E54685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color w:val="000000"/>
        <w:sz w:val="24"/>
        <w:szCs w:val="24"/>
        <w:lang w:val="en-US" w:eastAsia="zh-CN" w:bidi="ar-SA"/>
      </w:rPr>
    </w:rPrDefault>
    <w:pPrDefault>
      <w:pPr>
        <w:spacing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0C83"/>
    <w:pPr>
      <w:pBdr>
        <w:bottom w:val="single" w:sz="6" w:space="1" w:color="auto"/>
      </w:pBdr>
      <w:tabs>
        <w:tab w:val="center" w:pos="4153"/>
        <w:tab w:val="right" w:pos="8306"/>
      </w:tabs>
      <w:snapToGrid w:val="0"/>
      <w:spacing w:line="240" w:lineRule="auto"/>
    </w:pPr>
    <w:rPr>
      <w:sz w:val="18"/>
      <w:szCs w:val="18"/>
    </w:rPr>
  </w:style>
  <w:style w:type="character" w:customStyle="1" w:styleId="a4">
    <w:name w:val="页眉 字符"/>
    <w:basedOn w:val="a0"/>
    <w:link w:val="a3"/>
    <w:uiPriority w:val="99"/>
    <w:rsid w:val="00A90C83"/>
    <w:rPr>
      <w:sz w:val="18"/>
      <w:szCs w:val="18"/>
    </w:rPr>
  </w:style>
  <w:style w:type="paragraph" w:styleId="a5">
    <w:name w:val="footer"/>
    <w:basedOn w:val="a"/>
    <w:link w:val="a6"/>
    <w:uiPriority w:val="99"/>
    <w:unhideWhenUsed/>
    <w:rsid w:val="00A90C83"/>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A90C83"/>
    <w:rPr>
      <w:sz w:val="18"/>
      <w:szCs w:val="18"/>
    </w:rPr>
  </w:style>
  <w:style w:type="character" w:styleId="a7">
    <w:name w:val="Placeholder Text"/>
    <w:basedOn w:val="a0"/>
    <w:uiPriority w:val="99"/>
    <w:semiHidden/>
    <w:rsid w:val="005C6D4D"/>
    <w:rPr>
      <w:color w:val="808080"/>
    </w:rPr>
  </w:style>
  <w:style w:type="character" w:styleId="a8">
    <w:name w:val="Hyperlink"/>
    <w:basedOn w:val="a0"/>
    <w:uiPriority w:val="99"/>
    <w:unhideWhenUsed/>
    <w:rsid w:val="0007046E"/>
    <w:rPr>
      <w:color w:val="0563C1" w:themeColor="hyperlink"/>
      <w:u w:val="single"/>
    </w:rPr>
  </w:style>
  <w:style w:type="character" w:styleId="a9">
    <w:name w:val="Unresolved Mention"/>
    <w:basedOn w:val="a0"/>
    <w:uiPriority w:val="99"/>
    <w:semiHidden/>
    <w:unhideWhenUsed/>
    <w:rsid w:val="000704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m.wikipedia.org/wiki/%E7%B2%BE%E7%BB%86%E7%BB%93%E6%9E%84%E5%B8%B8%E6%95%B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正浩</dc:creator>
  <cp:keywords/>
  <dc:description/>
  <cp:lastModifiedBy>刘 正浩</cp:lastModifiedBy>
  <cp:revision>28</cp:revision>
  <dcterms:created xsi:type="dcterms:W3CDTF">2021-01-01T08:34:00Z</dcterms:created>
  <dcterms:modified xsi:type="dcterms:W3CDTF">2021-01-01T10:11:00Z</dcterms:modified>
</cp:coreProperties>
</file>