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B0A6A" w14:textId="2661E465" w:rsidR="00A059F3" w:rsidRPr="00B25630" w:rsidRDefault="00CB20E1" w:rsidP="00CB20E1">
      <w:pPr>
        <w:ind w:firstLineChars="0" w:firstLine="0"/>
        <w:rPr>
          <w:sz w:val="32"/>
          <w:szCs w:val="32"/>
        </w:rPr>
      </w:pPr>
      <w:r w:rsidRPr="00B25630">
        <w:rPr>
          <w:rFonts w:hint="eastAsia"/>
          <w:sz w:val="32"/>
          <w:szCs w:val="32"/>
        </w:rPr>
        <w:t>施密特触发器工作原理和应用</w:t>
      </w:r>
    </w:p>
    <w:p w14:paraId="1483C286" w14:textId="0FF20A95" w:rsidR="00CB20E1" w:rsidRDefault="00CB20E1" w:rsidP="00CB20E1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刘正</w:t>
      </w:r>
      <w:proofErr w:type="gramStart"/>
      <w:r>
        <w:rPr>
          <w:rFonts w:hint="eastAsia"/>
          <w:sz w:val="21"/>
          <w:szCs w:val="21"/>
        </w:rPr>
        <w:t>浩</w:t>
      </w:r>
      <w:proofErr w:type="gram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2019270103005</w:t>
      </w:r>
    </w:p>
    <w:p w14:paraId="538CA3C2" w14:textId="4B018F16" w:rsidR="00CB20E1" w:rsidRDefault="00CB20E1" w:rsidP="00CB20E1">
      <w:pPr>
        <w:ind w:firstLineChars="0" w:firstLine="0"/>
        <w:jc w:val="both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施密特触发器</w:t>
      </w:r>
      <w:r w:rsidR="00BC0D32">
        <w:rPr>
          <w:rFonts w:hint="eastAsia"/>
        </w:rPr>
        <w:t>简介</w:t>
      </w:r>
    </w:p>
    <w:p w14:paraId="15DB0B0C" w14:textId="7480645B" w:rsidR="00BC0D32" w:rsidRDefault="00361864" w:rsidP="00361864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施密特触发器是一种由电位触发的触发器，它在输入电压负向衰减和正向增大</w:t>
      </w:r>
      <w:r w:rsidR="006F3F89">
        <w:rPr>
          <w:rFonts w:hint="eastAsia"/>
          <w:sz w:val="21"/>
          <w:szCs w:val="21"/>
        </w:rPr>
        <w:t>这两种不同方向的变化</w:t>
      </w:r>
      <w:r>
        <w:rPr>
          <w:rFonts w:hint="eastAsia"/>
          <w:sz w:val="21"/>
          <w:szCs w:val="21"/>
        </w:rPr>
        <w:t>时</w:t>
      </w:r>
      <w:r w:rsidR="006F3F89">
        <w:rPr>
          <w:rFonts w:hint="eastAsia"/>
          <w:sz w:val="21"/>
          <w:szCs w:val="21"/>
        </w:rPr>
        <w:t>有不同的阈值电压，因而对</w:t>
      </w:r>
      <w:r w:rsidR="00AB6388">
        <w:rPr>
          <w:rFonts w:hint="eastAsia"/>
          <w:sz w:val="21"/>
          <w:szCs w:val="21"/>
        </w:rPr>
        <w:t>噪音有一定的抗干扰能力。</w:t>
      </w:r>
      <w:r w:rsidR="00EB61B0">
        <w:rPr>
          <w:rFonts w:hint="eastAsia"/>
          <w:sz w:val="21"/>
          <w:szCs w:val="21"/>
        </w:rPr>
        <w:t>两种</w:t>
      </w:r>
      <w:r w:rsidR="003F688A">
        <w:rPr>
          <w:rFonts w:hint="eastAsia"/>
          <w:sz w:val="21"/>
          <w:szCs w:val="21"/>
        </w:rPr>
        <w:t>施密特触发器</w:t>
      </w:r>
      <w:r w:rsidR="00EB61B0">
        <w:rPr>
          <w:rFonts w:hint="eastAsia"/>
          <w:sz w:val="21"/>
          <w:szCs w:val="21"/>
        </w:rPr>
        <w:t>（同相、反相）</w:t>
      </w:r>
      <w:r w:rsidR="003F688A">
        <w:rPr>
          <w:rFonts w:hint="eastAsia"/>
          <w:sz w:val="21"/>
          <w:szCs w:val="21"/>
        </w:rPr>
        <w:t>的</w:t>
      </w:r>
      <w:r w:rsidR="00EB61B0">
        <w:rPr>
          <w:rFonts w:hint="eastAsia"/>
          <w:sz w:val="21"/>
          <w:szCs w:val="21"/>
        </w:rPr>
        <w:t>电压传输曲线由下图所示。</w:t>
      </w:r>
    </w:p>
    <w:p w14:paraId="7C96FDC7" w14:textId="5114DADB" w:rsidR="00EB61B0" w:rsidRDefault="00EB61B0" w:rsidP="00EB61B0">
      <w:pPr>
        <w:ind w:firstLineChars="0" w:firstLine="0"/>
        <w:rPr>
          <w:sz w:val="21"/>
          <w:szCs w:val="21"/>
        </w:rPr>
      </w:pPr>
      <w:r w:rsidRPr="00EB61B0">
        <w:rPr>
          <w:noProof/>
          <w:sz w:val="21"/>
          <w:szCs w:val="21"/>
        </w:rPr>
        <w:drawing>
          <wp:inline distT="0" distB="0" distL="0" distR="0" wp14:anchorId="2A930C9A" wp14:editId="1C5702D8">
            <wp:extent cx="3057350" cy="16850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0555" cy="170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DADA" w14:textId="59C6AE32" w:rsidR="00EB61B0" w:rsidRDefault="001600B9" w:rsidP="00EB61B0">
      <w:pPr>
        <w:ind w:firstLineChars="0" w:firstLine="0"/>
        <w:jc w:val="both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施密特触发器原理简单介绍</w:t>
      </w:r>
    </w:p>
    <w:p w14:paraId="361592F3" w14:textId="167E38F7" w:rsidR="000A7FA6" w:rsidRDefault="00B1328E" w:rsidP="000A7FA6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施密特触发器是一种以比较器为核心的电路。</w:t>
      </w:r>
      <w:r w:rsidR="00381BF8">
        <w:rPr>
          <w:rFonts w:hint="eastAsia"/>
          <w:sz w:val="21"/>
          <w:szCs w:val="21"/>
        </w:rPr>
        <w:t>反相</w:t>
      </w:r>
      <w:r w:rsidR="007C284A">
        <w:rPr>
          <w:rFonts w:hint="eastAsia"/>
          <w:sz w:val="21"/>
          <w:szCs w:val="21"/>
        </w:rPr>
        <w:t>施密特触发器</w:t>
      </w:r>
      <w:r>
        <w:rPr>
          <w:rFonts w:hint="eastAsia"/>
          <w:sz w:val="21"/>
          <w:szCs w:val="21"/>
        </w:rPr>
        <w:t>最基本的电路拓扑如下：</w:t>
      </w:r>
    </w:p>
    <w:p w14:paraId="7CD07797" w14:textId="1CF1D2E4" w:rsidR="00381BF8" w:rsidRDefault="00381BF8" w:rsidP="00381BF8">
      <w:pPr>
        <w:ind w:firstLineChars="0" w:firstLine="0"/>
        <w:rPr>
          <w:sz w:val="21"/>
          <w:szCs w:val="21"/>
        </w:rPr>
      </w:pPr>
      <w:r w:rsidRPr="00381BF8">
        <w:rPr>
          <w:noProof/>
          <w:sz w:val="21"/>
          <w:szCs w:val="21"/>
        </w:rPr>
        <w:drawing>
          <wp:inline distT="0" distB="0" distL="0" distR="0" wp14:anchorId="075E201F" wp14:editId="416D8A33">
            <wp:extent cx="3377109" cy="142833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858" cy="144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26A9" w14:textId="6B1FA83D" w:rsidR="006635EE" w:rsidRDefault="006635EE" w:rsidP="00C807E5">
      <w:pPr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分析这个电路，可以发现当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V</m:t>
            </m:r>
            <m:ctrlPr>
              <w:rPr>
                <w:rFonts w:ascii="Cambria Math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in</m:t>
            </m:r>
          </m:sub>
        </m:sSub>
      </m:oMath>
      <w:r>
        <w:rPr>
          <w:rFonts w:hint="eastAsia"/>
          <w:sz w:val="21"/>
          <w:szCs w:val="21"/>
        </w:rPr>
        <w:t>从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开始增加时，</w:t>
      </w:r>
      <w:r w:rsidR="00EA6F6B">
        <w:rPr>
          <w:rFonts w:hint="eastAsia"/>
          <w:sz w:val="21"/>
          <w:szCs w:val="21"/>
        </w:rPr>
        <w:t>同相输入端电压一定大于</w:t>
      </w:r>
      <w:r w:rsidR="00EA6F6B">
        <w:rPr>
          <w:rFonts w:hint="eastAsia"/>
          <w:sz w:val="21"/>
          <w:szCs w:val="21"/>
        </w:rPr>
        <w:t>0</w:t>
      </w:r>
      <w:r w:rsidR="00921E37">
        <w:rPr>
          <w:rFonts w:hint="eastAsia"/>
          <w:sz w:val="21"/>
          <w:szCs w:val="21"/>
        </w:rPr>
        <w:t>，右侧输出端将输出高电平</w:t>
      </w:r>
      <m:oMath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OH</m:t>
            </m:r>
          </m:sub>
        </m:sSub>
      </m:oMath>
      <w:r w:rsidR="00921E37">
        <w:rPr>
          <w:rFonts w:hint="eastAsia"/>
          <w:sz w:val="21"/>
          <w:szCs w:val="21"/>
        </w:rPr>
        <w:t>；直到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in</m:t>
            </m:r>
          </m:sub>
        </m:sSub>
      </m:oMath>
      <w:proofErr w:type="gramStart"/>
      <w:r w:rsidR="007B6953">
        <w:rPr>
          <w:rFonts w:hint="eastAsia"/>
          <w:sz w:val="21"/>
          <w:szCs w:val="21"/>
        </w:rPr>
        <w:t>增加到值为</w:t>
      </w:r>
      <w:proofErr w:type="gramEnd"/>
      <m:oMath>
        <m:r>
          <w:rPr>
            <w:rFonts w:ascii="Cambria Math" w:hAnsi="Cambria Math"/>
            <w:sz w:val="21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OH</m:t>
            </m:r>
          </m:sub>
        </m:sSub>
      </m:oMath>
      <w:r w:rsidR="007B6953">
        <w:rPr>
          <w:rFonts w:hint="eastAsia"/>
          <w:sz w:val="21"/>
          <w:szCs w:val="21"/>
        </w:rPr>
        <w:t>时，</w:t>
      </w:r>
      <w:r w:rsidR="00EA6F6B">
        <w:rPr>
          <w:rFonts w:hint="eastAsia"/>
          <w:sz w:val="21"/>
          <w:szCs w:val="21"/>
        </w:rPr>
        <w:t>由于</w:t>
      </w:r>
      <w:r w:rsidR="00386496">
        <w:rPr>
          <w:rFonts w:hint="eastAsia"/>
          <w:sz w:val="21"/>
          <w:szCs w:val="21"/>
        </w:rPr>
        <w:t>反相输入端比同相输入端的电压更高，</w:t>
      </w:r>
      <w:proofErr w:type="gramStart"/>
      <w:r w:rsidR="00386496">
        <w:rPr>
          <w:rFonts w:hint="eastAsia"/>
          <w:sz w:val="21"/>
          <w:szCs w:val="21"/>
        </w:rPr>
        <w:t>输出端跳变到</w:t>
      </w:r>
      <w:proofErr w:type="gramEnd"/>
      <w:r w:rsidR="00386496">
        <w:rPr>
          <w:rFonts w:hint="eastAsia"/>
          <w:sz w:val="21"/>
          <w:szCs w:val="21"/>
        </w:rPr>
        <w:t>低电平</w:t>
      </w:r>
      <m:oMath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OL</m:t>
            </m:r>
          </m:sub>
        </m:sSub>
      </m:oMath>
      <w:r w:rsidR="007669C1">
        <w:rPr>
          <w:rFonts w:hint="eastAsia"/>
          <w:sz w:val="21"/>
          <w:szCs w:val="21"/>
        </w:rPr>
        <w:t>。</w:t>
      </w:r>
    </w:p>
    <w:p w14:paraId="08D82435" w14:textId="2C785568" w:rsidR="00C807E5" w:rsidRDefault="00C11665" w:rsidP="000653F9">
      <w:pPr>
        <w:ind w:firstLineChars="195" w:firstLine="409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当初始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in</m:t>
            </m:r>
          </m:sub>
        </m:sSub>
      </m:oMath>
      <w:r>
        <w:rPr>
          <w:rFonts w:hint="eastAsia"/>
          <w:sz w:val="21"/>
          <w:szCs w:val="21"/>
        </w:rPr>
        <w:t>从</w:t>
      </w:r>
      <m:oMath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cc</m:t>
            </m:r>
          </m:sub>
        </m:sSub>
      </m:oMath>
      <w:r w:rsidR="006B4BD4">
        <w:rPr>
          <w:rFonts w:hint="eastAsia"/>
          <w:sz w:val="21"/>
          <w:szCs w:val="21"/>
        </w:rPr>
        <w:t>开始降低时，</w:t>
      </w:r>
      <w:r w:rsidR="000653F9">
        <w:rPr>
          <w:rFonts w:hint="eastAsia"/>
          <w:sz w:val="21"/>
          <w:szCs w:val="21"/>
        </w:rPr>
        <w:t>输出端先保持低电压</w:t>
      </w:r>
      <m:oMath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OL</m:t>
            </m:r>
          </m:sub>
        </m:sSub>
      </m:oMath>
      <w:r w:rsidR="000653F9">
        <w:rPr>
          <w:rFonts w:hint="eastAsia"/>
          <w:sz w:val="21"/>
          <w:szCs w:val="21"/>
        </w:rPr>
        <w:t>；直到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in</m:t>
            </m:r>
          </m:sub>
        </m:sSub>
      </m:oMath>
      <w:r w:rsidR="00647C7B">
        <w:rPr>
          <w:rFonts w:hint="eastAsia"/>
          <w:sz w:val="21"/>
          <w:szCs w:val="21"/>
        </w:rPr>
        <w:t>小于</w:t>
      </w:r>
      <m:oMath>
        <m:r>
          <w:rPr>
            <w:rFonts w:ascii="Cambria Math" w:hAnsi="Cambria Math"/>
            <w:sz w:val="21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OL</m:t>
            </m:r>
          </m:sub>
        </m:sSub>
      </m:oMath>
      <w:r w:rsidR="00647C7B">
        <w:rPr>
          <w:rFonts w:hint="eastAsia"/>
          <w:sz w:val="21"/>
          <w:szCs w:val="21"/>
        </w:rPr>
        <w:t>时，</w:t>
      </w:r>
      <w:r w:rsidR="00D62DE8">
        <w:rPr>
          <w:rFonts w:hint="eastAsia"/>
          <w:sz w:val="21"/>
          <w:szCs w:val="21"/>
        </w:rPr>
        <w:t>输出端才会跳变到高电平</w:t>
      </w:r>
      <m:oMath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OH</m:t>
            </m:r>
          </m:sub>
        </m:sSub>
      </m:oMath>
      <w:r w:rsidR="00025C3A">
        <w:rPr>
          <w:rFonts w:hint="eastAsia"/>
          <w:sz w:val="21"/>
          <w:szCs w:val="21"/>
        </w:rPr>
        <w:t>。可以看出，在输入</w:t>
      </w:r>
      <w:proofErr w:type="gramStart"/>
      <w:r w:rsidR="00025C3A">
        <w:rPr>
          <w:rFonts w:hint="eastAsia"/>
          <w:sz w:val="21"/>
          <w:szCs w:val="21"/>
        </w:rPr>
        <w:t>端经历</w:t>
      </w:r>
      <w:proofErr w:type="gramEnd"/>
      <w:r w:rsidR="00025C3A">
        <w:rPr>
          <w:rFonts w:hint="eastAsia"/>
          <w:sz w:val="21"/>
          <w:szCs w:val="21"/>
        </w:rPr>
        <w:t>从低电平升高和从高电平降低这两种不同的状态时，输出转变的</w:t>
      </w:r>
      <w:r w:rsidR="004974BF">
        <w:rPr>
          <w:rFonts w:hint="eastAsia"/>
          <w:sz w:val="21"/>
          <w:szCs w:val="21"/>
        </w:rPr>
        <w:t>阈值是不同的。</w:t>
      </w:r>
      <w:r w:rsidR="007C74EE">
        <w:rPr>
          <w:rFonts w:hint="eastAsia"/>
          <w:sz w:val="21"/>
          <w:szCs w:val="21"/>
        </w:rPr>
        <w:t>从下面两图中可以看出施密特触发器与一般比较器的区别</w:t>
      </w:r>
      <w:r w:rsidR="00515959">
        <w:rPr>
          <w:rFonts w:hint="eastAsia"/>
          <w:sz w:val="21"/>
          <w:szCs w:val="21"/>
        </w:rPr>
        <w:t>（左为施密特触发器，右为</w:t>
      </w:r>
      <w:r w:rsidR="00D33733">
        <w:rPr>
          <w:rFonts w:hint="eastAsia"/>
          <w:sz w:val="21"/>
          <w:szCs w:val="21"/>
        </w:rPr>
        <w:t>普通比较器</w:t>
      </w:r>
      <w:r w:rsidR="00515959">
        <w:rPr>
          <w:rFonts w:hint="eastAsia"/>
          <w:sz w:val="21"/>
          <w:szCs w:val="21"/>
        </w:rPr>
        <w:t>）</w:t>
      </w:r>
      <w:r w:rsidR="007C74EE">
        <w:rPr>
          <w:rFonts w:hint="eastAsia"/>
          <w:sz w:val="21"/>
          <w:szCs w:val="21"/>
        </w:rPr>
        <w:t>。</w:t>
      </w:r>
    </w:p>
    <w:p w14:paraId="276C9777" w14:textId="0800C6A2" w:rsidR="00515959" w:rsidRDefault="00515959" w:rsidP="00515959">
      <w:pPr>
        <w:ind w:firstLineChars="0" w:firstLine="0"/>
        <w:rPr>
          <w:i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125A70" wp14:editId="34E39E3D">
            <wp:extent cx="2389782" cy="15488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138" cy="156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CA5F9" wp14:editId="15988850">
            <wp:extent cx="2387767" cy="15483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778" cy="15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0E123" w14:textId="36B65712" w:rsidR="00E97732" w:rsidRDefault="0040697A" w:rsidP="0040697A">
      <w:pPr>
        <w:ind w:firstLine="420"/>
        <w:jc w:val="both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同相施密特触发器的原理与反相施密特触发器的原理几乎相同，只是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iCs/>
          <w:sz w:val="21"/>
          <w:szCs w:val="21"/>
        </w:rPr>
        <w:t>从拉低到地换为拉高到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CC</m:t>
            </m:r>
          </m:sub>
        </m:sSub>
      </m:oMath>
      <w:r w:rsidR="008C6425">
        <w:rPr>
          <w:rFonts w:hint="eastAsia"/>
          <w:iCs/>
          <w:sz w:val="21"/>
          <w:szCs w:val="21"/>
        </w:rPr>
        <w:t>。</w:t>
      </w:r>
      <w:r w:rsidR="00A13CF1">
        <w:rPr>
          <w:rFonts w:hint="eastAsia"/>
          <w:iCs/>
          <w:sz w:val="21"/>
          <w:szCs w:val="21"/>
        </w:rPr>
        <w:t>下图为同相施密特触发器示意图。</w:t>
      </w:r>
    </w:p>
    <w:p w14:paraId="7CC9475A" w14:textId="7075FF9B" w:rsidR="00CD64CA" w:rsidRDefault="00A13CF1" w:rsidP="00CD64CA">
      <w:pPr>
        <w:ind w:firstLineChars="0" w:firstLine="0"/>
        <w:rPr>
          <w:iCs/>
          <w:sz w:val="21"/>
          <w:szCs w:val="21"/>
        </w:rPr>
      </w:pPr>
      <w:r w:rsidRPr="00A13CF1">
        <w:rPr>
          <w:iCs/>
          <w:noProof/>
          <w:sz w:val="21"/>
          <w:szCs w:val="21"/>
        </w:rPr>
        <w:drawing>
          <wp:inline distT="0" distB="0" distL="0" distR="0" wp14:anchorId="03E04966" wp14:editId="67F1C87B">
            <wp:extent cx="3046131" cy="1309624"/>
            <wp:effectExtent l="0" t="0" r="190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387" cy="13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DCD5" w14:textId="62D11707" w:rsidR="00CD64CA" w:rsidRDefault="00CD64CA" w:rsidP="00CD64CA">
      <w:pPr>
        <w:ind w:firstLineChars="0" w:firstLine="0"/>
        <w:jc w:val="both"/>
        <w:rPr>
          <w:iCs/>
        </w:rPr>
      </w:pPr>
      <w:r>
        <w:rPr>
          <w:iCs/>
        </w:rPr>
        <w:t xml:space="preserve">3. </w:t>
      </w:r>
      <w:r>
        <w:rPr>
          <w:rFonts w:hint="eastAsia"/>
          <w:iCs/>
        </w:rPr>
        <w:t>施密特触发器的应用实例</w:t>
      </w:r>
    </w:p>
    <w:p w14:paraId="0A6D55C4" w14:textId="5389D215" w:rsidR="00F47DE7" w:rsidRDefault="008E58B5" w:rsidP="00CD64CA">
      <w:pPr>
        <w:ind w:firstLineChars="0" w:firstLine="0"/>
        <w:jc w:val="both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（</w:t>
      </w:r>
      <w:r>
        <w:rPr>
          <w:rFonts w:hint="eastAsia"/>
          <w:iCs/>
          <w:sz w:val="21"/>
          <w:szCs w:val="21"/>
        </w:rPr>
        <w:t>1</w:t>
      </w:r>
      <w:r>
        <w:rPr>
          <w:rFonts w:hint="eastAsia"/>
          <w:iCs/>
          <w:sz w:val="21"/>
          <w:szCs w:val="21"/>
        </w:rPr>
        <w:t>）</w:t>
      </w:r>
      <w:r w:rsidR="00F47DE7">
        <w:rPr>
          <w:rFonts w:hint="eastAsia"/>
          <w:iCs/>
          <w:sz w:val="21"/>
          <w:szCs w:val="21"/>
        </w:rPr>
        <w:t>将连续的正弦波、</w:t>
      </w:r>
      <w:r>
        <w:rPr>
          <w:rFonts w:hint="eastAsia"/>
          <w:iCs/>
          <w:sz w:val="21"/>
          <w:szCs w:val="21"/>
        </w:rPr>
        <w:t>三角波转换为方波</w:t>
      </w:r>
      <w:r w:rsidR="00142369">
        <w:rPr>
          <w:rFonts w:hint="eastAsia"/>
          <w:iCs/>
          <w:sz w:val="21"/>
          <w:szCs w:val="21"/>
        </w:rPr>
        <w:t>。效果如下图。</w:t>
      </w:r>
    </w:p>
    <w:p w14:paraId="3BFC344E" w14:textId="6441A0DE" w:rsidR="00B31342" w:rsidRDefault="00B31342" w:rsidP="00CD64CA">
      <w:pPr>
        <w:ind w:firstLineChars="0" w:firstLine="0"/>
        <w:jc w:val="both"/>
        <w:rPr>
          <w:iCs/>
          <w:sz w:val="21"/>
          <w:szCs w:val="21"/>
        </w:rPr>
      </w:pPr>
      <m:oMathPara>
        <m:oMath>
          <m:r>
            <w:rPr>
              <w:rFonts w:ascii="Cambria Math" w:hAnsi="Cambria Math"/>
              <w:i/>
              <w:iCs/>
              <w:noProof/>
              <w:sz w:val="21"/>
              <w:szCs w:val="21"/>
            </w:rPr>
            <w:drawing>
              <wp:inline distT="0" distB="0" distL="0" distR="0" wp14:anchorId="44C54741" wp14:editId="71BADBA2">
                <wp:extent cx="1957826" cy="1468252"/>
                <wp:effectExtent l="0" t="0" r="4445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916" cy="1481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631D4635" w14:textId="42C268A2" w:rsidR="008E58B5" w:rsidRDefault="008E58B5" w:rsidP="00CD64CA">
      <w:pPr>
        <w:ind w:firstLineChars="0" w:firstLine="0"/>
        <w:jc w:val="both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（</w:t>
      </w:r>
      <w:r>
        <w:rPr>
          <w:rFonts w:hint="eastAsia"/>
          <w:iCs/>
          <w:sz w:val="21"/>
          <w:szCs w:val="21"/>
        </w:rPr>
        <w:t>2</w:t>
      </w:r>
      <w:r>
        <w:rPr>
          <w:rFonts w:hint="eastAsia"/>
          <w:iCs/>
          <w:sz w:val="21"/>
          <w:szCs w:val="21"/>
        </w:rPr>
        <w:t>）</w:t>
      </w:r>
      <w:r w:rsidR="00013776">
        <w:rPr>
          <w:rFonts w:hint="eastAsia"/>
          <w:iCs/>
          <w:sz w:val="21"/>
          <w:szCs w:val="21"/>
        </w:rPr>
        <w:t>在信号中杂波较多，使用比较器无法比较真实信号的大小时，可以使用施密特触发器将一部分杂波的影响最小化。</w:t>
      </w:r>
      <w:r w:rsidR="00B374E8">
        <w:rPr>
          <w:rFonts w:hint="eastAsia"/>
          <w:iCs/>
          <w:sz w:val="21"/>
          <w:szCs w:val="21"/>
        </w:rPr>
        <w:t>作用如下图。</w:t>
      </w:r>
    </w:p>
    <w:p w14:paraId="3734EFE2" w14:textId="25EB72C9" w:rsidR="00B374E8" w:rsidRDefault="00B374E8" w:rsidP="00B374E8">
      <w:pPr>
        <w:ind w:firstLineChars="0" w:firstLine="0"/>
        <w:rPr>
          <w:iCs/>
          <w:sz w:val="21"/>
          <w:szCs w:val="21"/>
        </w:rPr>
      </w:pPr>
      <w:r w:rsidRPr="00B374E8">
        <w:rPr>
          <w:iCs/>
          <w:noProof/>
          <w:sz w:val="21"/>
          <w:szCs w:val="21"/>
        </w:rPr>
        <w:drawing>
          <wp:inline distT="0" distB="0" distL="0" distR="0" wp14:anchorId="1E92741E" wp14:editId="6A2F58D1">
            <wp:extent cx="3364860" cy="191294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5164" cy="194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48C8" w14:textId="7DB81098" w:rsidR="00B25630" w:rsidRDefault="00B25630" w:rsidP="00B374E8">
      <w:pPr>
        <w:ind w:firstLineChars="0" w:firstLine="0"/>
        <w:rPr>
          <w:iCs/>
          <w:sz w:val="21"/>
          <w:szCs w:val="21"/>
        </w:rPr>
      </w:pPr>
    </w:p>
    <w:p w14:paraId="3E18A3C5" w14:textId="524F8120" w:rsidR="00B25630" w:rsidRDefault="00B25630" w:rsidP="00B374E8">
      <w:pPr>
        <w:ind w:firstLineChars="0" w:firstLine="0"/>
        <w:rPr>
          <w:iCs/>
          <w:sz w:val="21"/>
          <w:szCs w:val="21"/>
        </w:rPr>
      </w:pPr>
    </w:p>
    <w:p w14:paraId="4F198A2E" w14:textId="34192D40" w:rsidR="00B25630" w:rsidRDefault="00B25630" w:rsidP="00B25630">
      <w:pPr>
        <w:ind w:firstLineChars="0" w:firstLine="0"/>
        <w:jc w:val="both"/>
        <w:rPr>
          <w:iCs/>
          <w:sz w:val="28"/>
          <w:szCs w:val="28"/>
        </w:rPr>
      </w:pPr>
      <w:r>
        <w:rPr>
          <w:rFonts w:hint="eastAsia"/>
          <w:iCs/>
          <w:sz w:val="28"/>
          <w:szCs w:val="28"/>
        </w:rPr>
        <w:lastRenderedPageBreak/>
        <w:t>参考文献</w:t>
      </w:r>
    </w:p>
    <w:p w14:paraId="66038566" w14:textId="77777777" w:rsidR="00CF407D" w:rsidRDefault="00CF407D" w:rsidP="00B25630">
      <w:pPr>
        <w:ind w:firstLineChars="0" w:firstLine="0"/>
        <w:jc w:val="both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【</w:t>
      </w:r>
      <w:r>
        <w:rPr>
          <w:rFonts w:hint="eastAsia"/>
          <w:iCs/>
          <w:sz w:val="21"/>
          <w:szCs w:val="21"/>
        </w:rPr>
        <w:t>1</w:t>
      </w:r>
      <w:r>
        <w:rPr>
          <w:rFonts w:hint="eastAsia"/>
          <w:iCs/>
          <w:sz w:val="21"/>
          <w:szCs w:val="21"/>
        </w:rPr>
        <w:t>】“施密特触发器”百度百科</w:t>
      </w:r>
    </w:p>
    <w:p w14:paraId="44E9AE71" w14:textId="64E9F56A" w:rsidR="00CF407D" w:rsidRDefault="00CF407D" w:rsidP="00B25630">
      <w:pPr>
        <w:ind w:firstLineChars="0" w:firstLine="0"/>
        <w:jc w:val="both"/>
        <w:rPr>
          <w:iCs/>
          <w:sz w:val="21"/>
          <w:szCs w:val="21"/>
        </w:rPr>
      </w:pPr>
      <w:hyperlink r:id="rId11" w:history="1">
        <w:r w:rsidRPr="00917F71">
          <w:rPr>
            <w:rStyle w:val="a4"/>
            <w:iCs/>
            <w:sz w:val="21"/>
            <w:szCs w:val="21"/>
          </w:rPr>
          <w:t>https://baike.baidu.com/item/%E6%96%BD%E5%AF%86%E7%89%B9%E8%A7%A6%E5%8F%91%E5%99%A8/3111144?fr=aladdin</w:t>
        </w:r>
      </w:hyperlink>
    </w:p>
    <w:p w14:paraId="10001781" w14:textId="0137E1CA" w:rsidR="00CF407D" w:rsidRDefault="00CF407D" w:rsidP="00B25630">
      <w:pPr>
        <w:ind w:firstLineChars="0" w:firstLine="0"/>
        <w:jc w:val="both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【</w:t>
      </w:r>
      <w:r>
        <w:rPr>
          <w:rFonts w:hint="eastAsia"/>
          <w:iCs/>
          <w:sz w:val="21"/>
          <w:szCs w:val="21"/>
        </w:rPr>
        <w:t>2</w:t>
      </w:r>
      <w:r>
        <w:rPr>
          <w:rFonts w:hint="eastAsia"/>
          <w:iCs/>
          <w:sz w:val="21"/>
          <w:szCs w:val="21"/>
        </w:rPr>
        <w:t>】</w:t>
      </w:r>
      <w:hyperlink r:id="rId12" w:history="1">
        <w:r w:rsidRPr="00917F71">
          <w:rPr>
            <w:rStyle w:val="a4"/>
            <w:iCs/>
            <w:sz w:val="21"/>
            <w:szCs w:val="21"/>
          </w:rPr>
          <w:t>https://baijiahao.baidu.com/s?id=1601508106608654283&amp;wfr=spider&amp;for=pc</w:t>
        </w:r>
      </w:hyperlink>
    </w:p>
    <w:p w14:paraId="041095A4" w14:textId="5A2D8138" w:rsidR="00CF407D" w:rsidRDefault="00CF407D" w:rsidP="00B25630">
      <w:pPr>
        <w:ind w:firstLineChars="0" w:firstLine="0"/>
        <w:jc w:val="both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【</w:t>
      </w:r>
      <w:r>
        <w:rPr>
          <w:rFonts w:hint="eastAsia"/>
          <w:iCs/>
          <w:sz w:val="21"/>
          <w:szCs w:val="21"/>
        </w:rPr>
        <w:t>3</w:t>
      </w:r>
      <w:r>
        <w:rPr>
          <w:rFonts w:hint="eastAsia"/>
          <w:iCs/>
          <w:sz w:val="21"/>
          <w:szCs w:val="21"/>
        </w:rPr>
        <w:t>】</w:t>
      </w:r>
      <w:hyperlink r:id="rId13" w:history="1">
        <w:r w:rsidR="00DD1BF9" w:rsidRPr="00917F71">
          <w:rPr>
            <w:rStyle w:val="a4"/>
            <w:iCs/>
            <w:sz w:val="21"/>
            <w:szCs w:val="21"/>
          </w:rPr>
          <w:t>https://www.21ic.com/app/computer/201907/902281.htm</w:t>
        </w:r>
      </w:hyperlink>
    </w:p>
    <w:p w14:paraId="634811BC" w14:textId="77777777" w:rsidR="00DD1BF9" w:rsidRPr="00DD1BF9" w:rsidRDefault="00DD1BF9" w:rsidP="00B25630">
      <w:pPr>
        <w:ind w:firstLineChars="0" w:firstLine="0"/>
        <w:jc w:val="both"/>
        <w:rPr>
          <w:rFonts w:hint="eastAsia"/>
          <w:iCs/>
          <w:sz w:val="21"/>
          <w:szCs w:val="21"/>
        </w:rPr>
      </w:pPr>
    </w:p>
    <w:sectPr w:rsidR="00DD1BF9" w:rsidRPr="00DD1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36"/>
    <w:rsid w:val="00013776"/>
    <w:rsid w:val="00025C3A"/>
    <w:rsid w:val="000653F9"/>
    <w:rsid w:val="000A7FA6"/>
    <w:rsid w:val="00142369"/>
    <w:rsid w:val="001600B9"/>
    <w:rsid w:val="001C2C50"/>
    <w:rsid w:val="00212F63"/>
    <w:rsid w:val="002B1C36"/>
    <w:rsid w:val="00361864"/>
    <w:rsid w:val="00381BF8"/>
    <w:rsid w:val="00386496"/>
    <w:rsid w:val="003F688A"/>
    <w:rsid w:val="0040697A"/>
    <w:rsid w:val="0043032C"/>
    <w:rsid w:val="004974BF"/>
    <w:rsid w:val="00515959"/>
    <w:rsid w:val="005645B9"/>
    <w:rsid w:val="00596BD4"/>
    <w:rsid w:val="00647C7B"/>
    <w:rsid w:val="006635EE"/>
    <w:rsid w:val="00675E7D"/>
    <w:rsid w:val="006B4BD4"/>
    <w:rsid w:val="006F3F89"/>
    <w:rsid w:val="007669C1"/>
    <w:rsid w:val="007B6953"/>
    <w:rsid w:val="007C284A"/>
    <w:rsid w:val="007C74EE"/>
    <w:rsid w:val="008C6425"/>
    <w:rsid w:val="008E0E3B"/>
    <w:rsid w:val="008E58B5"/>
    <w:rsid w:val="009058B5"/>
    <w:rsid w:val="00907876"/>
    <w:rsid w:val="00921E37"/>
    <w:rsid w:val="009F2680"/>
    <w:rsid w:val="00A059F3"/>
    <w:rsid w:val="00A13CF1"/>
    <w:rsid w:val="00A36492"/>
    <w:rsid w:val="00AB6388"/>
    <w:rsid w:val="00B1328E"/>
    <w:rsid w:val="00B25630"/>
    <w:rsid w:val="00B31342"/>
    <w:rsid w:val="00B374E8"/>
    <w:rsid w:val="00B44875"/>
    <w:rsid w:val="00BC0D32"/>
    <w:rsid w:val="00C11665"/>
    <w:rsid w:val="00C72D57"/>
    <w:rsid w:val="00C807E5"/>
    <w:rsid w:val="00CB20E1"/>
    <w:rsid w:val="00CD64CA"/>
    <w:rsid w:val="00CF407D"/>
    <w:rsid w:val="00D33733"/>
    <w:rsid w:val="00D611A5"/>
    <w:rsid w:val="00D62DE8"/>
    <w:rsid w:val="00DD1BF9"/>
    <w:rsid w:val="00E47F50"/>
    <w:rsid w:val="00E97732"/>
    <w:rsid w:val="00EA6F6B"/>
    <w:rsid w:val="00EB61B0"/>
    <w:rsid w:val="00ED29CE"/>
    <w:rsid w:val="00F05AF9"/>
    <w:rsid w:val="00F37A6F"/>
    <w:rsid w:val="00F4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7C8D"/>
  <w15:chartTrackingRefBased/>
  <w15:docId w15:val="{18DC2129-85AA-4BEE-870E-3BC487CA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6953"/>
    <w:rPr>
      <w:color w:val="808080"/>
    </w:rPr>
  </w:style>
  <w:style w:type="character" w:styleId="a4">
    <w:name w:val="Hyperlink"/>
    <w:basedOn w:val="a0"/>
    <w:uiPriority w:val="99"/>
    <w:unhideWhenUsed/>
    <w:rsid w:val="00CF40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0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21ic.com/app/computer/201907/902281.ht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baijiahao.baidu.com/s?id=1601508106608654283&amp;wfr=spider&amp;for=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baike.baidu.com/item/%E6%96%BD%E5%AF%86%E7%89%B9%E8%A7%A6%E5%8F%91%E5%99%A8/3111144?fr=aladdin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64</cp:revision>
  <cp:lastPrinted>2021-03-28T09:38:00Z</cp:lastPrinted>
  <dcterms:created xsi:type="dcterms:W3CDTF">2021-03-28T04:23:00Z</dcterms:created>
  <dcterms:modified xsi:type="dcterms:W3CDTF">2021-03-28T09:38:00Z</dcterms:modified>
</cp:coreProperties>
</file>