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23FF5" w14:textId="60B7ECE6" w:rsidR="005939F5" w:rsidRPr="005D74A8" w:rsidRDefault="0059327F" w:rsidP="005D74A8">
      <w:pPr>
        <w:spacing w:line="360" w:lineRule="auto"/>
        <w:jc w:val="center"/>
        <w:rPr>
          <w:rFonts w:ascii="Arial Narrow" w:hAnsi="Arial Narrow" w:cs="Times New Roman"/>
          <w:b/>
          <w:bCs/>
          <w:sz w:val="32"/>
          <w:szCs w:val="32"/>
        </w:rPr>
      </w:pPr>
      <w:r w:rsidRPr="005D74A8">
        <w:rPr>
          <w:rFonts w:ascii="Arial Narrow" w:hAnsi="Arial Narrow" w:cs="Times New Roman"/>
          <w:b/>
          <w:bCs/>
          <w:sz w:val="32"/>
          <w:szCs w:val="32"/>
        </w:rPr>
        <w:t>SCION</w:t>
      </w:r>
      <w:r w:rsidR="00DF4D9A" w:rsidRPr="005D74A8">
        <w:rPr>
          <w:rFonts w:ascii="Arial Narrow" w:hAnsi="Arial Narrow" w:cs="Times New Roman"/>
          <w:b/>
          <w:bCs/>
          <w:sz w:val="32"/>
          <w:szCs w:val="32"/>
        </w:rPr>
        <w:t xml:space="preserve"> Earth</w:t>
      </w:r>
      <w:r w:rsidR="005939F5" w:rsidRPr="005D74A8">
        <w:rPr>
          <w:rFonts w:ascii="Arial Narrow" w:hAnsi="Arial Narrow" w:cs="Times New Roman"/>
          <w:b/>
          <w:bCs/>
          <w:sz w:val="32"/>
          <w:szCs w:val="32"/>
        </w:rPr>
        <w:t xml:space="preserve"> Evolution Model</w:t>
      </w:r>
      <w:r w:rsidR="00DF4D9A" w:rsidRPr="005D74A8">
        <w:rPr>
          <w:rFonts w:ascii="Arial Narrow" w:hAnsi="Arial Narrow" w:cs="Times New Roman"/>
          <w:b/>
          <w:bCs/>
          <w:sz w:val="32"/>
          <w:szCs w:val="32"/>
        </w:rPr>
        <w:t xml:space="preserve"> V1.</w:t>
      </w:r>
      <w:r w:rsidR="002F11F7">
        <w:rPr>
          <w:rFonts w:ascii="Arial Narrow" w:hAnsi="Arial Narrow" w:cs="Times New Roman"/>
          <w:b/>
          <w:bCs/>
          <w:sz w:val="32"/>
          <w:szCs w:val="32"/>
        </w:rPr>
        <w:t>1</w:t>
      </w:r>
    </w:p>
    <w:p w14:paraId="42F1406E" w14:textId="50B4CFB0" w:rsidR="008F01CC" w:rsidRPr="005D74A8" w:rsidRDefault="008F01CC" w:rsidP="005D74A8">
      <w:pPr>
        <w:spacing w:line="360" w:lineRule="auto"/>
        <w:jc w:val="center"/>
        <w:rPr>
          <w:rFonts w:ascii="Arial Narrow" w:hAnsi="Arial Narrow" w:cs="Times New Roman"/>
          <w:b/>
          <w:bCs/>
          <w:i/>
          <w:iCs/>
          <w:sz w:val="32"/>
          <w:szCs w:val="32"/>
        </w:rPr>
      </w:pPr>
      <w:r w:rsidRPr="005D74A8">
        <w:rPr>
          <w:rFonts w:ascii="Arial Narrow" w:hAnsi="Arial Narrow" w:cs="Times New Roman"/>
          <w:b/>
          <w:bCs/>
          <w:i/>
          <w:iCs/>
          <w:sz w:val="32"/>
          <w:szCs w:val="32"/>
        </w:rPr>
        <w:t>Guidebook</w:t>
      </w:r>
    </w:p>
    <w:p w14:paraId="7F4DE18C" w14:textId="1ECA42B4" w:rsidR="005D74A8" w:rsidRDefault="005D74A8" w:rsidP="005D74A8">
      <w:pPr>
        <w:pBdr>
          <w:bottom w:val="single" w:sz="6" w:space="1" w:color="auto"/>
        </w:pBdr>
        <w:spacing w:line="360" w:lineRule="auto"/>
        <w:jc w:val="center"/>
        <w:rPr>
          <w:rFonts w:ascii="Arial Narrow" w:hAnsi="Arial Narrow" w:cs="Times New Roman"/>
          <w:sz w:val="24"/>
          <w:szCs w:val="24"/>
        </w:rPr>
      </w:pPr>
      <w:r>
        <w:rPr>
          <w:rFonts w:ascii="Arial Narrow" w:hAnsi="Arial Narrow" w:cs="Times New Roman"/>
          <w:sz w:val="24"/>
          <w:szCs w:val="24"/>
        </w:rPr>
        <w:t xml:space="preserve">By </w:t>
      </w:r>
      <w:r w:rsidR="00762BE8" w:rsidRPr="002E708C">
        <w:rPr>
          <w:rFonts w:ascii="Arial Narrow" w:hAnsi="Arial Narrow" w:cs="Times New Roman"/>
          <w:sz w:val="24"/>
          <w:szCs w:val="24"/>
        </w:rPr>
        <w:t>Benjamin J</w:t>
      </w:r>
      <w:r w:rsidR="005939F5" w:rsidRPr="002E708C">
        <w:rPr>
          <w:rFonts w:ascii="Arial Narrow" w:hAnsi="Arial Narrow" w:cs="Times New Roman"/>
          <w:sz w:val="24"/>
          <w:szCs w:val="24"/>
        </w:rPr>
        <w:t xml:space="preserve">. </w:t>
      </w:r>
      <w:r w:rsidR="00762BE8" w:rsidRPr="002E708C">
        <w:rPr>
          <w:rFonts w:ascii="Arial Narrow" w:hAnsi="Arial Narrow" w:cs="Times New Roman"/>
          <w:sz w:val="24"/>
          <w:szCs w:val="24"/>
        </w:rPr>
        <w:t>W</w:t>
      </w:r>
      <w:r w:rsidR="005939F5" w:rsidRPr="002E708C">
        <w:rPr>
          <w:rFonts w:ascii="Arial Narrow" w:hAnsi="Arial Narrow" w:cs="Times New Roman"/>
          <w:sz w:val="24"/>
          <w:szCs w:val="24"/>
        </w:rPr>
        <w:t>.</w:t>
      </w:r>
      <w:r w:rsidR="00762BE8" w:rsidRPr="002E708C">
        <w:rPr>
          <w:rFonts w:ascii="Arial Narrow" w:hAnsi="Arial Narrow" w:cs="Times New Roman"/>
          <w:sz w:val="24"/>
          <w:szCs w:val="24"/>
        </w:rPr>
        <w:t xml:space="preserve"> Mills </w:t>
      </w:r>
      <w:r w:rsidR="00DF4D9A" w:rsidRPr="002E708C">
        <w:rPr>
          <w:rFonts w:ascii="Arial Narrow" w:hAnsi="Arial Narrow" w:cs="Times New Roman"/>
          <w:sz w:val="24"/>
          <w:szCs w:val="24"/>
        </w:rPr>
        <w:t xml:space="preserve">// </w:t>
      </w:r>
      <w:r w:rsidR="005939F5" w:rsidRPr="002E708C">
        <w:rPr>
          <w:rFonts w:ascii="Arial Narrow" w:hAnsi="Arial Narrow" w:cs="Times New Roman"/>
          <w:sz w:val="24"/>
          <w:szCs w:val="24"/>
        </w:rPr>
        <w:t>b.mills@leeds.ac.uk // @</w:t>
      </w:r>
      <w:proofErr w:type="spellStart"/>
      <w:r w:rsidR="005939F5" w:rsidRPr="002E708C">
        <w:rPr>
          <w:rFonts w:ascii="Arial Narrow" w:hAnsi="Arial Narrow" w:cs="Times New Roman"/>
          <w:sz w:val="24"/>
          <w:szCs w:val="24"/>
        </w:rPr>
        <w:t>bjwmills</w:t>
      </w:r>
      <w:proofErr w:type="spellEnd"/>
      <w:r w:rsidR="005939F5" w:rsidRPr="002E708C">
        <w:rPr>
          <w:rFonts w:ascii="Arial Narrow" w:hAnsi="Arial Narrow" w:cs="Times New Roman"/>
          <w:sz w:val="24"/>
          <w:szCs w:val="24"/>
        </w:rPr>
        <w:t xml:space="preserve"> </w:t>
      </w:r>
      <w:r w:rsidR="00DF4D9A" w:rsidRPr="002E708C">
        <w:rPr>
          <w:rFonts w:ascii="Arial Narrow" w:hAnsi="Arial Narrow" w:cs="Times New Roman"/>
          <w:sz w:val="24"/>
          <w:szCs w:val="24"/>
        </w:rPr>
        <w:t xml:space="preserve">// </w:t>
      </w:r>
      <w:r w:rsidR="00593FBF" w:rsidRPr="00593FBF">
        <w:rPr>
          <w:rFonts w:ascii="Arial Narrow" w:hAnsi="Arial Narrow" w:cs="Times New Roman"/>
          <w:sz w:val="24"/>
          <w:szCs w:val="24"/>
          <w:u w:val="single"/>
        </w:rPr>
        <w:t>www.bjwmills.com</w:t>
      </w:r>
    </w:p>
    <w:p w14:paraId="7CB326AD" w14:textId="7227C741" w:rsidR="00762BE8" w:rsidRPr="002E708C" w:rsidRDefault="00762BE8"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Contents</w:t>
      </w:r>
      <w:r w:rsidR="00104A61">
        <w:rPr>
          <w:rFonts w:ascii="Arial Narrow" w:hAnsi="Arial Narrow" w:cs="Times New Roman"/>
          <w:b/>
          <w:bCs/>
          <w:sz w:val="24"/>
          <w:szCs w:val="24"/>
        </w:rPr>
        <w:t>.</w:t>
      </w:r>
    </w:p>
    <w:p w14:paraId="584BB125" w14:textId="30B94E43" w:rsidR="005939F5"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 xml:space="preserve">Model </w:t>
      </w:r>
      <w:r w:rsidR="00DF4D9A" w:rsidRPr="00084DCC">
        <w:rPr>
          <w:rFonts w:ascii="Arial Narrow" w:hAnsi="Arial Narrow" w:cs="Times New Roman"/>
          <w:sz w:val="24"/>
          <w:szCs w:val="24"/>
        </w:rPr>
        <w:t>overview</w:t>
      </w:r>
    </w:p>
    <w:p w14:paraId="4FFC3A54" w14:textId="3D6699D1" w:rsidR="00A05B40" w:rsidRPr="00084DCC" w:rsidRDefault="00A05B40" w:rsidP="00084DCC">
      <w:pPr>
        <w:pStyle w:val="ListParagraph"/>
        <w:numPr>
          <w:ilvl w:val="0"/>
          <w:numId w:val="2"/>
        </w:numPr>
        <w:spacing w:line="360" w:lineRule="auto"/>
        <w:rPr>
          <w:rFonts w:ascii="Arial Narrow" w:hAnsi="Arial Narrow" w:cs="Times New Roman"/>
          <w:sz w:val="24"/>
          <w:szCs w:val="24"/>
        </w:rPr>
      </w:pPr>
      <w:r>
        <w:rPr>
          <w:rFonts w:ascii="Arial Narrow" w:hAnsi="Arial Narrow" w:cs="Times New Roman"/>
          <w:sz w:val="24"/>
          <w:szCs w:val="24"/>
        </w:rPr>
        <w:t>Model versions</w:t>
      </w:r>
    </w:p>
    <w:p w14:paraId="29DCD56C" w14:textId="2D4BCC73" w:rsidR="00DF4D9A" w:rsidRPr="00084DCC" w:rsidRDefault="00DF4D9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Files in this package</w:t>
      </w:r>
    </w:p>
    <w:p w14:paraId="62B60016" w14:textId="454EE79F"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System requirements</w:t>
      </w:r>
    </w:p>
    <w:p w14:paraId="7F189E97" w14:textId="17F3BC44"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Running the model</w:t>
      </w:r>
      <w:r w:rsidR="00DF4D9A" w:rsidRPr="00084DCC">
        <w:rPr>
          <w:rFonts w:ascii="Arial Narrow" w:hAnsi="Arial Narrow" w:cs="Times New Roman"/>
          <w:sz w:val="24"/>
          <w:szCs w:val="24"/>
        </w:rPr>
        <w:t xml:space="preserve"> and viewing output</w:t>
      </w:r>
    </w:p>
    <w:p w14:paraId="7C8A28FB" w14:textId="772C7196" w:rsidR="006B287A" w:rsidRPr="00084DCC" w:rsidRDefault="006B287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Sensitivity analysis</w:t>
      </w:r>
    </w:p>
    <w:p w14:paraId="742394AE" w14:textId="1CF94059" w:rsidR="005939F5" w:rsidRPr="002E708C" w:rsidRDefault="0059327F"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Model overview</w:t>
      </w:r>
      <w:r w:rsidR="00104A61">
        <w:rPr>
          <w:rFonts w:ascii="Arial Narrow" w:hAnsi="Arial Narrow" w:cs="Times New Roman"/>
          <w:b/>
          <w:bCs/>
          <w:sz w:val="24"/>
          <w:szCs w:val="24"/>
        </w:rPr>
        <w:t>.</w:t>
      </w:r>
    </w:p>
    <w:p w14:paraId="618DA5D2" w14:textId="1F4ADDB8" w:rsidR="003A0BDA" w:rsidRPr="002E708C" w:rsidRDefault="0059327F" w:rsidP="005D74A8">
      <w:pPr>
        <w:spacing w:after="360" w:line="360" w:lineRule="auto"/>
        <w:rPr>
          <w:rFonts w:ascii="Arial Narrow" w:hAnsi="Arial Narrow" w:cs="Times New Roman"/>
          <w:sz w:val="24"/>
          <w:szCs w:val="24"/>
        </w:rPr>
      </w:pPr>
      <w:r w:rsidRPr="002E708C">
        <w:rPr>
          <w:rFonts w:ascii="Arial Narrow" w:hAnsi="Arial Narrow" w:cs="Times New Roman"/>
          <w:sz w:val="24"/>
          <w:szCs w:val="24"/>
        </w:rPr>
        <w:t xml:space="preserve">SCION is a ‘Spatial Continuous Integration’ global 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2E708C">
        <w:rPr>
          <w:rFonts w:ascii="Arial Narrow" w:hAnsi="Arial Narrow" w:cs="Times New Roman"/>
          <w:sz w:val="24"/>
          <w:szCs w:val="24"/>
        </w:rPr>
        <w:t>P</w:t>
      </w:r>
      <w:r w:rsidRPr="002E708C">
        <w:rPr>
          <w:rFonts w:ascii="Arial Narrow" w:hAnsi="Arial Narrow" w:cs="Times New Roman"/>
          <w:sz w:val="24"/>
          <w:szCs w:val="24"/>
        </w:rPr>
        <w:t>hanerozoic</w:t>
      </w:r>
      <w:r w:rsidR="00636FA3" w:rsidRPr="002E708C">
        <w:rPr>
          <w:rFonts w:ascii="Arial Narrow" w:hAnsi="Arial Narrow" w:cs="Times New Roman"/>
          <w:sz w:val="24"/>
          <w:szCs w:val="24"/>
        </w:rPr>
        <w:t xml:space="preserve"> Eon</w:t>
      </w:r>
      <w:r w:rsidRPr="002E708C">
        <w:rPr>
          <w:rFonts w:ascii="Arial Narrow" w:hAnsi="Arial Narrow" w:cs="Times New Roman"/>
          <w:sz w:val="24"/>
          <w:szCs w:val="24"/>
        </w:rPr>
        <w:t xml:space="preserve"> is not completely accurate. The model </w:t>
      </w:r>
      <w:r w:rsidR="00E91EF2" w:rsidRPr="002E708C">
        <w:rPr>
          <w:rFonts w:ascii="Arial Narrow" w:hAnsi="Arial Narrow" w:cs="Times New Roman"/>
          <w:sz w:val="24"/>
          <w:szCs w:val="24"/>
        </w:rPr>
        <w:t xml:space="preserve">is a descendent (a </w:t>
      </w:r>
      <w:r w:rsidR="00E91EF2" w:rsidRPr="002E708C">
        <w:rPr>
          <w:rFonts w:ascii="Arial Narrow" w:hAnsi="Arial Narrow" w:cs="Times New Roman"/>
          <w:i/>
          <w:iCs/>
          <w:sz w:val="24"/>
          <w:szCs w:val="24"/>
        </w:rPr>
        <w:t>scion</w:t>
      </w:r>
      <w:r w:rsidR="00E91EF2" w:rsidRPr="002E708C">
        <w:rPr>
          <w:rFonts w:ascii="Arial Narrow" w:hAnsi="Arial Narrow" w:cs="Times New Roman"/>
          <w:sz w:val="24"/>
          <w:szCs w:val="24"/>
        </w:rPr>
        <w:t>, if you will)</w:t>
      </w:r>
      <w:r w:rsidR="002F33D4" w:rsidRPr="002E708C">
        <w:rPr>
          <w:rFonts w:ascii="Arial Narrow" w:hAnsi="Arial Narrow" w:cs="Times New Roman"/>
          <w:sz w:val="24"/>
          <w:szCs w:val="24"/>
        </w:rPr>
        <w:t xml:space="preserve"> </w:t>
      </w:r>
      <w:r w:rsidR="00E91EF2" w:rsidRPr="002E708C">
        <w:rPr>
          <w:rFonts w:ascii="Arial Narrow" w:hAnsi="Arial Narrow" w:cs="Times New Roman"/>
          <w:sz w:val="24"/>
          <w:szCs w:val="24"/>
        </w:rPr>
        <w:t xml:space="preserve">of previous </w:t>
      </w:r>
      <w:r w:rsidR="002F33D4" w:rsidRPr="002E708C">
        <w:rPr>
          <w:rFonts w:ascii="Arial Narrow" w:hAnsi="Arial Narrow" w:cs="Times New Roman"/>
          <w:sz w:val="24"/>
          <w:szCs w:val="24"/>
        </w:rPr>
        <w:t>approaches to model global biogeochemistry and climate over long timescales (Figure 1).</w:t>
      </w:r>
      <w:r w:rsidR="00E91EF2" w:rsidRPr="002E708C">
        <w:rPr>
          <w:rFonts w:ascii="Arial Narrow" w:hAnsi="Arial Narrow" w:cs="Times New Roman"/>
          <w:sz w:val="24"/>
          <w:szCs w:val="24"/>
        </w:rPr>
        <w:t xml:space="preserve"> </w:t>
      </w:r>
    </w:p>
    <w:p w14:paraId="76AC0853" w14:textId="77777777" w:rsidR="003A0BDA" w:rsidRDefault="002F33D4" w:rsidP="00636FA3">
      <w:pPr>
        <w:spacing w:line="360" w:lineRule="auto"/>
        <w:jc w:val="center"/>
        <w:rPr>
          <w:rFonts w:ascii="Arial Narrow" w:hAnsi="Arial Narrow" w:cs="Times New Roman"/>
          <w:i/>
          <w:iCs/>
          <w:sz w:val="24"/>
          <w:szCs w:val="24"/>
        </w:rPr>
      </w:pPr>
      <w:r w:rsidRPr="002E708C">
        <w:rPr>
          <w:rFonts w:ascii="Arial Narrow" w:hAnsi="Arial Narrow" w:cs="Times New Roman"/>
          <w:noProof/>
          <w:sz w:val="24"/>
          <w:szCs w:val="24"/>
          <w:lang w:eastAsia="en-GB"/>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10ACECA" w:rsidR="002F33D4" w:rsidRPr="002E708C" w:rsidRDefault="008100E8" w:rsidP="00636FA3">
      <w:pPr>
        <w:spacing w:line="360" w:lineRule="auto"/>
        <w:jc w:val="center"/>
        <w:rPr>
          <w:rFonts w:ascii="Arial Narrow" w:hAnsi="Arial Narrow" w:cs="Times New Roman"/>
          <w:i/>
          <w:iCs/>
          <w:sz w:val="24"/>
          <w:szCs w:val="24"/>
        </w:rPr>
      </w:pPr>
      <w:r>
        <w:rPr>
          <w:rFonts w:ascii="Arial Narrow" w:hAnsi="Arial Narrow" w:cs="Times New Roman"/>
          <w:i/>
          <w:iCs/>
          <w:sz w:val="24"/>
          <w:szCs w:val="24"/>
        </w:rPr>
        <w:br/>
      </w:r>
      <w:r w:rsidR="002F33D4" w:rsidRPr="002E708C">
        <w:rPr>
          <w:rFonts w:ascii="Arial Narrow" w:hAnsi="Arial Narrow" w:cs="Times New Roman"/>
          <w:i/>
          <w:iCs/>
          <w:sz w:val="24"/>
          <w:szCs w:val="24"/>
        </w:rPr>
        <w:t>Figure 1: SCION family tree.</w:t>
      </w:r>
      <w:r w:rsidR="00636FA3" w:rsidRPr="002E708C">
        <w:rPr>
          <w:rFonts w:ascii="Arial Narrow" w:hAnsi="Arial Narrow" w:cs="Times New Roman"/>
          <w:i/>
          <w:iCs/>
          <w:sz w:val="24"/>
          <w:szCs w:val="24"/>
        </w:rPr>
        <w:t xml:space="preserve"> </w:t>
      </w:r>
    </w:p>
    <w:p w14:paraId="37219AA2" w14:textId="4479F084" w:rsidR="00636FA3" w:rsidRDefault="00636FA3" w:rsidP="00A05B40">
      <w:pPr>
        <w:spacing w:after="360" w:line="360" w:lineRule="auto"/>
        <w:rPr>
          <w:rFonts w:ascii="Arial Narrow" w:hAnsi="Arial Narrow" w:cs="Segoe UI"/>
          <w:sz w:val="24"/>
          <w:szCs w:val="24"/>
        </w:rPr>
      </w:pPr>
      <w:r w:rsidRPr="002E708C">
        <w:rPr>
          <w:rFonts w:ascii="Arial Narrow" w:hAnsi="Arial Narrow" w:cs="Segoe UI"/>
          <w:sz w:val="24"/>
          <w:szCs w:val="24"/>
        </w:rPr>
        <w:lastRenderedPageBreak/>
        <w:t xml:space="preserve">This document provides information on running and editing the model code and visualising output. For the model derivation and history of long-term global biogeochemical models it is recommended to read the </w:t>
      </w:r>
      <w:r w:rsidR="001D3850">
        <w:rPr>
          <w:rFonts w:ascii="Arial Narrow" w:hAnsi="Arial Narrow" w:cs="Segoe UI"/>
          <w:sz w:val="24"/>
          <w:szCs w:val="24"/>
        </w:rPr>
        <w:t>above</w:t>
      </w:r>
      <w:r w:rsidRPr="002E708C">
        <w:rPr>
          <w:rFonts w:ascii="Arial Narrow" w:hAnsi="Arial Narrow" w:cs="Segoe UI"/>
          <w:sz w:val="24"/>
          <w:szCs w:val="24"/>
        </w:rPr>
        <w:t xml:space="preserve"> publications</w:t>
      </w:r>
      <w:r w:rsidR="001D3850">
        <w:rPr>
          <w:rFonts w:ascii="Arial Narrow" w:hAnsi="Arial Narrow" w:cs="Segoe UI"/>
          <w:sz w:val="24"/>
          <w:szCs w:val="24"/>
        </w:rPr>
        <w:t xml:space="preserve"> as a minimum</w:t>
      </w:r>
      <w:r w:rsidRPr="002E708C">
        <w:rPr>
          <w:rFonts w:ascii="Arial Narrow" w:hAnsi="Arial Narrow" w:cs="Segoe UI"/>
          <w:sz w:val="24"/>
          <w:szCs w:val="24"/>
        </w:rPr>
        <w:t xml:space="preserve">. </w:t>
      </w:r>
      <w:r w:rsidR="001D3850">
        <w:rPr>
          <w:rFonts w:ascii="Arial Narrow" w:hAnsi="Arial Narrow" w:cs="Segoe UI"/>
          <w:sz w:val="24"/>
          <w:szCs w:val="24"/>
        </w:rPr>
        <w:t>Details are in the bibliography at the end of this document.</w:t>
      </w:r>
    </w:p>
    <w:p w14:paraId="288C4585" w14:textId="637D53B6" w:rsidR="00BF1934" w:rsidRPr="002E708C" w:rsidRDefault="00BF1934" w:rsidP="00BF1934">
      <w:pPr>
        <w:spacing w:line="360" w:lineRule="auto"/>
        <w:rPr>
          <w:rFonts w:ascii="Arial Narrow" w:hAnsi="Arial Narrow" w:cs="Times New Roman"/>
          <w:b/>
          <w:bCs/>
          <w:sz w:val="24"/>
          <w:szCs w:val="24"/>
        </w:rPr>
      </w:pPr>
      <w:r w:rsidRPr="002E708C">
        <w:rPr>
          <w:rFonts w:ascii="Arial Narrow" w:hAnsi="Arial Narrow" w:cs="Times New Roman"/>
          <w:b/>
          <w:bCs/>
          <w:sz w:val="24"/>
          <w:szCs w:val="24"/>
        </w:rPr>
        <w:t xml:space="preserve">Model </w:t>
      </w:r>
      <w:r>
        <w:rPr>
          <w:rFonts w:ascii="Arial Narrow" w:hAnsi="Arial Narrow" w:cs="Times New Roman"/>
          <w:b/>
          <w:bCs/>
          <w:sz w:val="24"/>
          <w:szCs w:val="24"/>
        </w:rPr>
        <w:t>versions</w:t>
      </w:r>
    </w:p>
    <w:p w14:paraId="2D8ADEF5" w14:textId="77777777" w:rsidR="00BF1934" w:rsidRPr="00A05B40" w:rsidRDefault="00BF1934" w:rsidP="00BF1934">
      <w:pPr>
        <w:spacing w:line="360" w:lineRule="auto"/>
        <w:rPr>
          <w:rFonts w:ascii="Arial Narrow" w:hAnsi="Arial Narrow" w:cs="Times New Roman"/>
          <w:sz w:val="24"/>
          <w:szCs w:val="24"/>
          <w:u w:val="single"/>
        </w:rPr>
      </w:pPr>
      <w:r w:rsidRPr="00A05B40">
        <w:rPr>
          <w:rFonts w:ascii="Arial Narrow" w:hAnsi="Arial Narrow" w:cs="Times New Roman"/>
          <w:sz w:val="24"/>
          <w:szCs w:val="24"/>
          <w:u w:val="single"/>
        </w:rPr>
        <w:t xml:space="preserve">V1.1: Current model version. </w:t>
      </w:r>
    </w:p>
    <w:p w14:paraId="5D2F2FDA" w14:textId="0C925FD2" w:rsidR="00BF1934" w:rsidRDefault="00BF1934" w:rsidP="00BF1934">
      <w:pPr>
        <w:pStyle w:val="ListParagraph"/>
        <w:numPr>
          <w:ilvl w:val="0"/>
          <w:numId w:val="4"/>
        </w:numPr>
        <w:spacing w:line="360" w:lineRule="auto"/>
        <w:rPr>
          <w:rFonts w:ascii="Arial Narrow" w:hAnsi="Arial Narrow" w:cs="Times New Roman"/>
          <w:sz w:val="24"/>
          <w:szCs w:val="24"/>
        </w:rPr>
      </w:pPr>
      <w:r w:rsidRPr="00BF1934">
        <w:rPr>
          <w:rFonts w:ascii="Arial Narrow" w:hAnsi="Arial Narrow" w:cs="Times New Roman"/>
          <w:sz w:val="24"/>
          <w:szCs w:val="24"/>
        </w:rPr>
        <w:t>Improved the gridding of the FOAM climate model dataset, thi</w:t>
      </w:r>
      <w:r w:rsidR="00A05B40">
        <w:rPr>
          <w:rFonts w:ascii="Arial Narrow" w:hAnsi="Arial Narrow" w:cs="Times New Roman"/>
          <w:sz w:val="24"/>
          <w:szCs w:val="24"/>
        </w:rPr>
        <w:t>s fixed</w:t>
      </w:r>
      <w:r w:rsidRPr="00BF1934">
        <w:rPr>
          <w:rFonts w:ascii="Arial Narrow" w:hAnsi="Arial Narrow" w:cs="Times New Roman"/>
          <w:sz w:val="24"/>
          <w:szCs w:val="24"/>
        </w:rPr>
        <w:t xml:space="preserve"> an issue where a small number of coastal squares were not represented due to different resolutions of topography and climatology files.</w:t>
      </w:r>
      <w:r>
        <w:rPr>
          <w:rFonts w:ascii="Arial Narrow" w:hAnsi="Arial Narrow" w:cs="Times New Roman"/>
          <w:sz w:val="24"/>
          <w:szCs w:val="24"/>
        </w:rPr>
        <w:t xml:space="preserve"> This mainly fixed issues with the 15 Ma climate model data</w:t>
      </w:r>
      <w:r w:rsidR="00A05B40">
        <w:rPr>
          <w:rFonts w:ascii="Arial Narrow" w:hAnsi="Arial Narrow" w:cs="Times New Roman"/>
          <w:sz w:val="24"/>
          <w:szCs w:val="24"/>
        </w:rPr>
        <w:t>set</w:t>
      </w:r>
      <w:r>
        <w:rPr>
          <w:rFonts w:ascii="Arial Narrow" w:hAnsi="Arial Narrow" w:cs="Times New Roman"/>
          <w:sz w:val="24"/>
          <w:szCs w:val="24"/>
        </w:rPr>
        <w:t>, which was omitted from the initial model, but is no</w:t>
      </w:r>
      <w:r w:rsidR="00A05B40">
        <w:rPr>
          <w:rFonts w:ascii="Arial Narrow" w:hAnsi="Arial Narrow" w:cs="Times New Roman"/>
          <w:sz w:val="24"/>
          <w:szCs w:val="24"/>
        </w:rPr>
        <w:t>w</w:t>
      </w:r>
      <w:r>
        <w:rPr>
          <w:rFonts w:ascii="Arial Narrow" w:hAnsi="Arial Narrow" w:cs="Times New Roman"/>
          <w:sz w:val="24"/>
          <w:szCs w:val="24"/>
        </w:rPr>
        <w:t xml:space="preserve"> used.</w:t>
      </w:r>
    </w:p>
    <w:p w14:paraId="47B68C60" w14:textId="54454928" w:rsidR="00BF1934" w:rsidRPr="00BF1934" w:rsidRDefault="00A05B40" w:rsidP="00BF1934">
      <w:pPr>
        <w:pStyle w:val="ListParagraph"/>
        <w:numPr>
          <w:ilvl w:val="0"/>
          <w:numId w:val="4"/>
        </w:numPr>
        <w:spacing w:line="360" w:lineRule="auto"/>
        <w:rPr>
          <w:rFonts w:ascii="Arial Narrow" w:hAnsi="Arial Narrow" w:cs="Times New Roman"/>
          <w:sz w:val="24"/>
          <w:szCs w:val="24"/>
        </w:rPr>
      </w:pPr>
      <w:r>
        <w:rPr>
          <w:rFonts w:ascii="Arial Narrow" w:hAnsi="Arial Narrow" w:cs="Times New Roman"/>
          <w:sz w:val="24"/>
          <w:szCs w:val="24"/>
        </w:rPr>
        <w:t>Fixed a minor bug inherited from COPSE in which the ridge CO</w:t>
      </w:r>
      <w:r w:rsidRPr="00A05B40">
        <w:rPr>
          <w:rFonts w:ascii="Arial Narrow" w:hAnsi="Arial Narrow" w:cs="Times New Roman"/>
          <w:sz w:val="24"/>
          <w:szCs w:val="24"/>
          <w:vertAlign w:val="subscript"/>
        </w:rPr>
        <w:t>2</w:t>
      </w:r>
      <w:r>
        <w:rPr>
          <w:rFonts w:ascii="Arial Narrow" w:hAnsi="Arial Narrow" w:cs="Times New Roman"/>
          <w:sz w:val="24"/>
          <w:szCs w:val="24"/>
        </w:rPr>
        <w:t xml:space="preserve"> input was not taken into account separately in the carbon isotope mass balance. This makes no noticeable difference in the Phanerozoic but could have important implications should the model be extended to the Early Earth.</w:t>
      </w:r>
    </w:p>
    <w:p w14:paraId="04E75BD8" w14:textId="77777777" w:rsidR="00A05B40" w:rsidRDefault="00BF1934" w:rsidP="00BF1934">
      <w:pPr>
        <w:spacing w:line="360" w:lineRule="auto"/>
        <w:rPr>
          <w:rFonts w:ascii="Arial Narrow" w:hAnsi="Arial Narrow" w:cs="Times New Roman"/>
          <w:sz w:val="24"/>
          <w:szCs w:val="24"/>
          <w:u w:val="single"/>
        </w:rPr>
      </w:pPr>
      <w:r w:rsidRPr="00A05B40">
        <w:rPr>
          <w:rFonts w:ascii="Arial Narrow" w:hAnsi="Arial Narrow" w:cs="Times New Roman"/>
          <w:sz w:val="24"/>
          <w:szCs w:val="24"/>
          <w:u w:val="single"/>
        </w:rPr>
        <w:t xml:space="preserve">V1.0: </w:t>
      </w:r>
    </w:p>
    <w:p w14:paraId="5C59C689" w14:textId="387BBA96" w:rsidR="00A05B40" w:rsidRDefault="00BF1934" w:rsidP="00A05B40">
      <w:pPr>
        <w:pStyle w:val="ListParagraph"/>
        <w:numPr>
          <w:ilvl w:val="0"/>
          <w:numId w:val="4"/>
        </w:numPr>
        <w:spacing w:line="360" w:lineRule="auto"/>
        <w:rPr>
          <w:rFonts w:ascii="Arial Narrow" w:hAnsi="Arial Narrow" w:cs="Times New Roman"/>
          <w:sz w:val="24"/>
          <w:szCs w:val="24"/>
        </w:rPr>
      </w:pPr>
      <w:r w:rsidRPr="00A05B40">
        <w:rPr>
          <w:rFonts w:ascii="Arial Narrow" w:hAnsi="Arial Narrow" w:cs="Times New Roman"/>
          <w:sz w:val="24"/>
          <w:szCs w:val="24"/>
        </w:rPr>
        <w:t>Version published in Mills et al., 2021 and first model iteration</w:t>
      </w:r>
    </w:p>
    <w:p w14:paraId="7DB1D3BF" w14:textId="77777777" w:rsidR="00A05B40" w:rsidRPr="00A05B40" w:rsidRDefault="00A05B40" w:rsidP="00A05B40">
      <w:pPr>
        <w:pStyle w:val="ListParagraph"/>
        <w:spacing w:line="360" w:lineRule="auto"/>
        <w:rPr>
          <w:rFonts w:ascii="Arial Narrow" w:hAnsi="Arial Narrow" w:cs="Times New Roman"/>
          <w:sz w:val="24"/>
          <w:szCs w:val="24"/>
        </w:rPr>
      </w:pPr>
    </w:p>
    <w:p w14:paraId="014351F7" w14:textId="2A2C2FA6" w:rsidR="00E91EF2" w:rsidRPr="002E708C" w:rsidRDefault="00E91EF2"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Files in this package</w:t>
      </w:r>
      <w:r w:rsidR="00104A61">
        <w:rPr>
          <w:rFonts w:ascii="Arial Narrow" w:hAnsi="Arial Narrow" w:cs="Times New Roman"/>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11"/>
      </w:tblGrid>
      <w:tr w:rsidR="00E91EF2" w:rsidRPr="002E708C" w14:paraId="6C9BB8B5" w14:textId="44A947EB" w:rsidTr="00084DCC">
        <w:tc>
          <w:tcPr>
            <w:tcW w:w="2405" w:type="dxa"/>
            <w:tcBorders>
              <w:bottom w:val="single" w:sz="4" w:space="0" w:color="auto"/>
              <w:right w:val="single" w:sz="4" w:space="0" w:color="auto"/>
            </w:tcBorders>
          </w:tcPr>
          <w:p w14:paraId="4A16ED55" w14:textId="38BDF7E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SCION_initialise.m</w:t>
            </w:r>
            <w:proofErr w:type="spellEnd"/>
          </w:p>
        </w:tc>
        <w:tc>
          <w:tcPr>
            <w:tcW w:w="6611" w:type="dxa"/>
            <w:tcBorders>
              <w:left w:val="single" w:sz="4" w:space="0" w:color="auto"/>
              <w:bottom w:val="single" w:sz="4" w:space="0" w:color="auto"/>
            </w:tcBorders>
          </w:tcPr>
          <w:p w14:paraId="2D38C8A8" w14:textId="5482204D" w:rsidR="00E91EF2" w:rsidRPr="002E708C" w:rsidRDefault="00E91EF2" w:rsidP="00EF7594">
            <w:pPr>
              <w:spacing w:line="360" w:lineRule="auto"/>
              <w:rPr>
                <w:rFonts w:ascii="Arial Narrow" w:hAnsi="Arial Narrow" w:cs="Times New Roman"/>
                <w:sz w:val="24"/>
                <w:szCs w:val="24"/>
              </w:rPr>
            </w:pPr>
            <w:r w:rsidRPr="002E708C">
              <w:rPr>
                <w:rFonts w:ascii="Arial Narrow" w:hAnsi="Arial Narrow" w:cs="Times New Roman"/>
                <w:sz w:val="24"/>
                <w:szCs w:val="24"/>
              </w:rPr>
              <w:t>This script sets parameter values, loads forcings, initialises the solver</w:t>
            </w:r>
            <w:r w:rsidR="002E708C" w:rsidRPr="002E708C">
              <w:rPr>
                <w:rFonts w:ascii="Arial Narrow" w:hAnsi="Arial Narrow" w:cs="Times New Roman"/>
                <w:sz w:val="24"/>
                <w:szCs w:val="24"/>
              </w:rPr>
              <w:t xml:space="preserve">, and then calls the plotting scripts. </w:t>
            </w:r>
            <w:r w:rsidRPr="002E708C">
              <w:rPr>
                <w:rFonts w:ascii="Arial Narrow" w:hAnsi="Arial Narrow" w:cs="Times New Roman"/>
                <w:sz w:val="24"/>
                <w:szCs w:val="24"/>
              </w:rPr>
              <w:t>Call this function to begin a single model run.</w:t>
            </w:r>
          </w:p>
        </w:tc>
      </w:tr>
      <w:tr w:rsidR="00E91EF2" w:rsidRPr="002E708C"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SCION_equations.m</w:t>
            </w:r>
            <w:proofErr w:type="spellEnd"/>
          </w:p>
        </w:tc>
        <w:tc>
          <w:tcPr>
            <w:tcW w:w="6611" w:type="dxa"/>
            <w:tcBorders>
              <w:top w:val="single" w:sz="4" w:space="0" w:color="auto"/>
              <w:left w:val="single" w:sz="4" w:space="0" w:color="auto"/>
              <w:bottom w:val="single" w:sz="4" w:space="0" w:color="auto"/>
            </w:tcBorders>
          </w:tcPr>
          <w:p w14:paraId="3E8D5BCF" w14:textId="20C5A66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w:t>
            </w:r>
            <w:r w:rsidR="002E708C" w:rsidRPr="002E708C">
              <w:rPr>
                <w:rFonts w:ascii="Arial Narrow" w:hAnsi="Arial Narrow" w:cs="Times New Roman"/>
                <w:sz w:val="24"/>
                <w:szCs w:val="24"/>
              </w:rPr>
              <w:t>script contains the model flux and reservoir calculations, it is called by the solver. Do not run directly.</w:t>
            </w:r>
            <w:r w:rsidRPr="002E708C">
              <w:rPr>
                <w:rFonts w:ascii="Arial Narrow" w:hAnsi="Arial Narrow" w:cs="Times New Roman"/>
                <w:sz w:val="24"/>
                <w:szCs w:val="24"/>
              </w:rPr>
              <w:t xml:space="preserve"> </w:t>
            </w:r>
          </w:p>
        </w:tc>
      </w:tr>
      <w:tr w:rsidR="00E91EF2" w:rsidRPr="002E708C"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SCION_plot_fluxes.m</w:t>
            </w:r>
            <w:proofErr w:type="spellEnd"/>
          </w:p>
        </w:tc>
        <w:tc>
          <w:tcPr>
            <w:tcW w:w="6611" w:type="dxa"/>
            <w:tcBorders>
              <w:top w:val="single" w:sz="4" w:space="0" w:color="auto"/>
              <w:left w:val="single" w:sz="4" w:space="0" w:color="auto"/>
              <w:bottom w:val="single" w:sz="4" w:space="0" w:color="auto"/>
            </w:tcBorders>
          </w:tcPr>
          <w:p w14:paraId="5C1E3D79" w14:textId="0241E8D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model fluxes. It is called by the initialise script. </w:t>
            </w:r>
          </w:p>
        </w:tc>
      </w:tr>
      <w:tr w:rsidR="00E91EF2" w:rsidRPr="002E708C"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SCION_plot_worldgraphic.m</w:t>
            </w:r>
            <w:proofErr w:type="spellEnd"/>
          </w:p>
        </w:tc>
        <w:tc>
          <w:tcPr>
            <w:tcW w:w="6611" w:type="dxa"/>
            <w:tcBorders>
              <w:top w:val="single" w:sz="4" w:space="0" w:color="auto"/>
              <w:left w:val="single" w:sz="4" w:space="0" w:color="auto"/>
              <w:bottom w:val="single" w:sz="4" w:space="0" w:color="auto"/>
            </w:tcBorders>
          </w:tcPr>
          <w:p w14:paraId="3D328135" w14:textId="3C8E4939"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This script plots the model 2D fields. It is called by the initialise script.</w:t>
            </w:r>
          </w:p>
        </w:tc>
      </w:tr>
      <w:tr w:rsidR="00E91EF2" w:rsidRPr="002E708C"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SCION_sens.m</w:t>
            </w:r>
            <w:proofErr w:type="spellEnd"/>
          </w:p>
        </w:tc>
        <w:tc>
          <w:tcPr>
            <w:tcW w:w="6611" w:type="dxa"/>
            <w:tcBorders>
              <w:top w:val="single" w:sz="4" w:space="0" w:color="auto"/>
              <w:left w:val="single" w:sz="4" w:space="0" w:color="auto"/>
              <w:bottom w:val="single" w:sz="4" w:space="0" w:color="auto"/>
            </w:tcBorders>
          </w:tcPr>
          <w:p w14:paraId="1AAA8928" w14:textId="620FDA4F"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Call this script to begin a sensitivity analysis. </w:t>
            </w:r>
          </w:p>
        </w:tc>
      </w:tr>
      <w:tr w:rsidR="00E91EF2" w:rsidRPr="002E708C"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SION_plot_sens.m</w:t>
            </w:r>
            <w:proofErr w:type="spellEnd"/>
          </w:p>
        </w:tc>
        <w:tc>
          <w:tcPr>
            <w:tcW w:w="6611" w:type="dxa"/>
            <w:tcBorders>
              <w:top w:val="single" w:sz="4" w:space="0" w:color="auto"/>
              <w:left w:val="single" w:sz="4" w:space="0" w:color="auto"/>
              <w:bottom w:val="single" w:sz="4" w:space="0" w:color="auto"/>
            </w:tcBorders>
          </w:tcPr>
          <w:p w14:paraId="44B32062" w14:textId="2632D48C"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fluxes from the sensitivity analysis. It is called by the </w:t>
            </w:r>
            <w:proofErr w:type="spellStart"/>
            <w:r w:rsidRPr="002E708C">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w:t>
            </w:r>
          </w:p>
        </w:tc>
      </w:tr>
      <w:tr w:rsidR="00E91EF2" w:rsidRPr="002E708C"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data</w:t>
            </w:r>
          </w:p>
        </w:tc>
        <w:tc>
          <w:tcPr>
            <w:tcW w:w="6611" w:type="dxa"/>
            <w:tcBorders>
              <w:top w:val="single" w:sz="4" w:space="0" w:color="auto"/>
              <w:left w:val="single" w:sz="4" w:space="0" w:color="auto"/>
              <w:bottom w:val="single" w:sz="4" w:space="0" w:color="auto"/>
            </w:tcBorders>
          </w:tcPr>
          <w:p w14:paraId="188233B1" w14:textId="32A1DA9D"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geochemical data to which the model is compared.</w:t>
            </w:r>
          </w:p>
        </w:tc>
      </w:tr>
      <w:tr w:rsidR="00E91EF2" w:rsidRPr="002E708C"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documentation</w:t>
            </w:r>
            <w:r w:rsidR="0090434F">
              <w:rPr>
                <w:rFonts w:ascii="Arial Narrow" w:hAnsi="Arial Narrow" w:cs="Times New Roman"/>
                <w:sz w:val="24"/>
                <w:szCs w:val="24"/>
              </w:rPr>
              <w:t xml:space="preserve"> – i.e. this guidebook in editable form</w:t>
            </w:r>
            <w:r w:rsidRPr="002E708C">
              <w:rPr>
                <w:rFonts w:ascii="Arial Narrow" w:hAnsi="Arial Narrow" w:cs="Times New Roman"/>
                <w:sz w:val="24"/>
                <w:szCs w:val="24"/>
              </w:rPr>
              <w:t>.</w:t>
            </w:r>
          </w:p>
        </w:tc>
      </w:tr>
      <w:tr w:rsidR="00E91EF2" w:rsidRPr="002E708C" w14:paraId="30443B33" w14:textId="6E35BF19" w:rsidTr="00084DCC">
        <w:tc>
          <w:tcPr>
            <w:tcW w:w="2405" w:type="dxa"/>
            <w:tcBorders>
              <w:top w:val="single" w:sz="4" w:space="0" w:color="auto"/>
              <w:right w:val="single" w:sz="4" w:space="0" w:color="auto"/>
            </w:tcBorders>
          </w:tcPr>
          <w:p w14:paraId="086BF28A"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forcings</w:t>
            </w:r>
          </w:p>
        </w:tc>
        <w:tc>
          <w:tcPr>
            <w:tcW w:w="6611" w:type="dxa"/>
            <w:tcBorders>
              <w:top w:val="single" w:sz="4" w:space="0" w:color="auto"/>
              <w:left w:val="single" w:sz="4" w:space="0" w:color="auto"/>
            </w:tcBorders>
          </w:tcPr>
          <w:p w14:paraId="1EF114BA" w14:textId="0A4777B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model forcing files.</w:t>
            </w:r>
          </w:p>
        </w:tc>
      </w:tr>
    </w:tbl>
    <w:p w14:paraId="6EFCCA56" w14:textId="47AAD5FB" w:rsidR="00E91EF2" w:rsidRPr="00732BE7" w:rsidRDefault="00732BE7" w:rsidP="00732BE7">
      <w:pPr>
        <w:spacing w:line="360" w:lineRule="auto"/>
        <w:jc w:val="center"/>
        <w:rPr>
          <w:rFonts w:ascii="Arial Narrow" w:hAnsi="Arial Narrow" w:cs="Times New Roman"/>
          <w:i/>
          <w:iCs/>
          <w:sz w:val="24"/>
          <w:szCs w:val="24"/>
        </w:rPr>
      </w:pPr>
      <w:r w:rsidRPr="00732BE7">
        <w:rPr>
          <w:rFonts w:ascii="Arial Narrow" w:hAnsi="Arial Narrow" w:cs="Times New Roman"/>
          <w:i/>
          <w:iCs/>
          <w:sz w:val="24"/>
          <w:szCs w:val="24"/>
        </w:rPr>
        <w:t>Table 1. Model files</w:t>
      </w:r>
    </w:p>
    <w:p w14:paraId="2116EADD" w14:textId="2A153CA0" w:rsidR="002E708C" w:rsidRPr="00D7268C" w:rsidRDefault="00D7268C" w:rsidP="00636FA3">
      <w:pPr>
        <w:spacing w:line="360" w:lineRule="auto"/>
        <w:rPr>
          <w:rFonts w:ascii="Arial Narrow" w:hAnsi="Arial Narrow" w:cs="Times New Roman"/>
          <w:b/>
          <w:bCs/>
          <w:sz w:val="24"/>
          <w:szCs w:val="24"/>
        </w:rPr>
      </w:pPr>
      <w:r w:rsidRPr="00D7268C">
        <w:rPr>
          <w:rFonts w:ascii="Arial Narrow" w:hAnsi="Arial Narrow" w:cs="Times New Roman"/>
          <w:b/>
          <w:bCs/>
          <w:sz w:val="24"/>
          <w:szCs w:val="24"/>
        </w:rPr>
        <w:lastRenderedPageBreak/>
        <w:t>System requirements</w:t>
      </w:r>
      <w:r>
        <w:rPr>
          <w:rFonts w:ascii="Arial Narrow" w:hAnsi="Arial Narrow" w:cs="Times New Roman"/>
          <w:b/>
          <w:bCs/>
          <w:sz w:val="24"/>
          <w:szCs w:val="24"/>
        </w:rPr>
        <w:t>.</w:t>
      </w:r>
    </w:p>
    <w:p w14:paraId="6485FF15" w14:textId="77777777" w:rsidR="00B81079" w:rsidRPr="002E708C" w:rsidRDefault="00D7268C" w:rsidP="00B81079">
      <w:pPr>
        <w:spacing w:line="360" w:lineRule="auto"/>
        <w:rPr>
          <w:rFonts w:ascii="Arial Narrow" w:hAnsi="Arial Narrow" w:cs="Times New Roman"/>
          <w:sz w:val="24"/>
          <w:szCs w:val="24"/>
        </w:rPr>
      </w:pPr>
      <w:r>
        <w:rPr>
          <w:rFonts w:ascii="Arial Narrow" w:hAnsi="Arial Narrow" w:cs="Times New Roman"/>
          <w:sz w:val="24"/>
          <w:szCs w:val="24"/>
        </w:rPr>
        <w:t>The SCION model runs in MATLAB and</w:t>
      </w:r>
      <w:r w:rsidR="008B59F0">
        <w:rPr>
          <w:rFonts w:ascii="Arial Narrow" w:hAnsi="Arial Narrow" w:cs="Times New Roman"/>
          <w:sz w:val="24"/>
          <w:szCs w:val="24"/>
        </w:rPr>
        <w:t xml:space="preserve"> requires</w:t>
      </w:r>
      <w:r>
        <w:rPr>
          <w:rFonts w:ascii="Arial Narrow" w:hAnsi="Arial Narrow" w:cs="Times New Roman"/>
          <w:sz w:val="24"/>
          <w:szCs w:val="24"/>
        </w:rPr>
        <w:t xml:space="preserve"> this software</w:t>
      </w:r>
      <w:r w:rsidR="006E3F9D">
        <w:rPr>
          <w:rFonts w:ascii="Arial Narrow" w:hAnsi="Arial Narrow" w:cs="Times New Roman"/>
          <w:sz w:val="24"/>
          <w:szCs w:val="24"/>
        </w:rPr>
        <w:t xml:space="preserve"> to run</w:t>
      </w:r>
      <w:r>
        <w:rPr>
          <w:rFonts w:ascii="Arial Narrow" w:hAnsi="Arial Narrow" w:cs="Times New Roman"/>
          <w:sz w:val="24"/>
          <w:szCs w:val="24"/>
        </w:rPr>
        <w:t>.</w:t>
      </w:r>
      <w:r w:rsidR="008B59F0">
        <w:rPr>
          <w:rFonts w:ascii="Arial Narrow" w:hAnsi="Arial Narrow" w:cs="Times New Roman"/>
          <w:sz w:val="24"/>
          <w:szCs w:val="24"/>
        </w:rPr>
        <w:t xml:space="preserve"> It was mostly developed in version R2018a but should run in all newer versions and probably many older ones.</w:t>
      </w:r>
      <w:r w:rsidR="00B81079">
        <w:rPr>
          <w:rFonts w:ascii="Arial Narrow" w:hAnsi="Arial Narrow" w:cs="Times New Roman"/>
          <w:sz w:val="24"/>
          <w:szCs w:val="24"/>
        </w:rPr>
        <w:t xml:space="preserve"> SCION is designed to run on a workstation computer and should run on any MATLAB compatible operating system. Single runs use one processor core and the sensitivity analysis uses all available cores simultaneously so overall compute time roughly scales with core count. A high CPU core count is therefore preferable. A single model run takes around 10 seconds. The model has not been adapted for use on computing clusters. </w:t>
      </w:r>
    </w:p>
    <w:p w14:paraId="6504089E" w14:textId="7B09C926" w:rsidR="008B59F0" w:rsidRPr="0063327E" w:rsidRDefault="008B59F0" w:rsidP="00636FA3">
      <w:pPr>
        <w:spacing w:line="360" w:lineRule="auto"/>
        <w:rPr>
          <w:rFonts w:ascii="Arial Narrow" w:hAnsi="Arial Narrow" w:cs="Times New Roman"/>
          <w:sz w:val="24"/>
          <w:szCs w:val="24"/>
        </w:rPr>
      </w:pPr>
      <w:r w:rsidRPr="003D1908">
        <w:rPr>
          <w:rFonts w:ascii="Arial Narrow" w:hAnsi="Arial Narrow" w:cs="Times New Roman"/>
          <w:sz w:val="24"/>
          <w:szCs w:val="24"/>
          <w:u w:val="single"/>
        </w:rPr>
        <w:t>Current MATLAB package requirements: (V1.</w:t>
      </w:r>
      <w:r w:rsidR="002F11F7">
        <w:rPr>
          <w:rFonts w:ascii="Arial Narrow" w:hAnsi="Arial Narrow" w:cs="Times New Roman"/>
          <w:sz w:val="24"/>
          <w:szCs w:val="24"/>
          <w:u w:val="single"/>
        </w:rPr>
        <w:t>1</w:t>
      </w:r>
      <w:r w:rsidRPr="003D1908">
        <w:rPr>
          <w:rFonts w:ascii="Arial Narrow" w:hAnsi="Arial Narrow" w:cs="Times New Roman"/>
          <w:sz w:val="24"/>
          <w:szCs w:val="24"/>
          <w:u w:val="single"/>
        </w:rPr>
        <w:t>)</w:t>
      </w:r>
      <w:r w:rsidR="0063327E">
        <w:rPr>
          <w:rFonts w:ascii="Arial Narrow" w:hAnsi="Arial Narrow" w:cs="Times New Roman"/>
          <w:sz w:val="24"/>
          <w:szCs w:val="24"/>
        </w:rPr>
        <w:t xml:space="preserve"> </w:t>
      </w:r>
    </w:p>
    <w:p w14:paraId="53660748" w14:textId="26DBAE74" w:rsidR="008B59F0" w:rsidRDefault="008B59F0"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Mapping toolbox</w:t>
      </w:r>
      <w:r w:rsidR="00BA1852">
        <w:rPr>
          <w:rFonts w:ascii="Arial Narrow" w:hAnsi="Arial Narrow" w:cs="Times New Roman"/>
          <w:sz w:val="24"/>
          <w:szCs w:val="24"/>
        </w:rPr>
        <w:t xml:space="preserve"> (topographic slope calculations)</w:t>
      </w:r>
    </w:p>
    <w:p w14:paraId="5E1F17A3" w14:textId="3099BE89" w:rsidR="008B59F0" w:rsidRDefault="001B1968"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i</w:t>
      </w:r>
      <w:r w:rsidR="008B59F0">
        <w:rPr>
          <w:rFonts w:ascii="Arial Narrow" w:hAnsi="Arial Narrow" w:cs="Times New Roman"/>
          <w:sz w:val="24"/>
          <w:szCs w:val="24"/>
        </w:rPr>
        <w:t>nterp1q</w:t>
      </w:r>
      <w:r w:rsidR="00BF1934">
        <w:rPr>
          <w:rFonts w:ascii="Arial Narrow" w:hAnsi="Arial Narrow" w:cs="Times New Roman"/>
          <w:sz w:val="24"/>
          <w:szCs w:val="24"/>
        </w:rPr>
        <w:t>r</w:t>
      </w:r>
      <w:r w:rsidR="008B59F0">
        <w:rPr>
          <w:rFonts w:ascii="Arial Narrow" w:hAnsi="Arial Narrow" w:cs="Times New Roman"/>
          <w:sz w:val="24"/>
          <w:szCs w:val="24"/>
        </w:rPr>
        <w:t>.m (fast linear interpolation)</w:t>
      </w:r>
    </w:p>
    <w:p w14:paraId="6BF8D30C" w14:textId="32F7D75D" w:rsidR="001B1968" w:rsidRDefault="001B1968" w:rsidP="008B59F0">
      <w:pPr>
        <w:pStyle w:val="ListParagraph"/>
        <w:numPr>
          <w:ilvl w:val="0"/>
          <w:numId w:val="3"/>
        </w:numPr>
        <w:spacing w:line="360" w:lineRule="auto"/>
        <w:rPr>
          <w:rFonts w:ascii="Arial Narrow" w:hAnsi="Arial Narrow" w:cs="Times New Roman"/>
          <w:sz w:val="24"/>
          <w:szCs w:val="24"/>
        </w:rPr>
      </w:pPr>
      <w:proofErr w:type="spellStart"/>
      <w:r>
        <w:rPr>
          <w:rFonts w:ascii="Arial Narrow" w:hAnsi="Arial Narrow" w:cs="Times New Roman"/>
          <w:sz w:val="24"/>
          <w:szCs w:val="24"/>
        </w:rPr>
        <w:t>tight_subplot.m</w:t>
      </w:r>
      <w:proofErr w:type="spellEnd"/>
      <w:r>
        <w:rPr>
          <w:rFonts w:ascii="Arial Narrow" w:hAnsi="Arial Narrow" w:cs="Times New Roman"/>
          <w:sz w:val="24"/>
          <w:szCs w:val="24"/>
        </w:rPr>
        <w:t xml:space="preserve"> (for plotting)</w:t>
      </w:r>
    </w:p>
    <w:p w14:paraId="52709DAC" w14:textId="05AEED5E" w:rsidR="00B81079" w:rsidRDefault="00B81079" w:rsidP="00B81079">
      <w:pPr>
        <w:pStyle w:val="ListParagraph"/>
        <w:numPr>
          <w:ilvl w:val="0"/>
          <w:numId w:val="3"/>
        </w:numPr>
        <w:spacing w:line="360" w:lineRule="auto"/>
        <w:rPr>
          <w:rFonts w:ascii="Arial Narrow" w:hAnsi="Arial Narrow" w:cs="Times New Roman"/>
          <w:sz w:val="24"/>
          <w:szCs w:val="24"/>
        </w:rPr>
      </w:pPr>
      <w:proofErr w:type="spellStart"/>
      <w:r>
        <w:rPr>
          <w:rFonts w:ascii="Arial Narrow" w:hAnsi="Arial Narrow" w:cs="Times New Roman"/>
          <w:sz w:val="24"/>
          <w:szCs w:val="24"/>
        </w:rPr>
        <w:t>M_Map</w:t>
      </w:r>
      <w:proofErr w:type="spellEnd"/>
      <w:r>
        <w:rPr>
          <w:rFonts w:ascii="Arial Narrow" w:hAnsi="Arial Narrow" w:cs="Times New Roman"/>
          <w:sz w:val="24"/>
          <w:szCs w:val="24"/>
        </w:rPr>
        <w:t xml:space="preserve"> </w:t>
      </w:r>
      <w:r w:rsidR="00BF1934">
        <w:rPr>
          <w:rFonts w:ascii="Arial Narrow" w:hAnsi="Arial Narrow" w:cs="Times New Roman"/>
          <w:sz w:val="24"/>
          <w:szCs w:val="24"/>
        </w:rPr>
        <w:t>plotting</w:t>
      </w:r>
      <w:r>
        <w:rPr>
          <w:rFonts w:ascii="Arial Narrow" w:hAnsi="Arial Narrow" w:cs="Times New Roman"/>
          <w:sz w:val="24"/>
          <w:szCs w:val="24"/>
        </w:rPr>
        <w:t xml:space="preserve"> package (</w:t>
      </w:r>
      <w:r w:rsidR="00BA1852">
        <w:rPr>
          <w:rFonts w:ascii="Arial Narrow" w:hAnsi="Arial Narrow" w:cs="Times New Roman"/>
          <w:sz w:val="24"/>
          <w:szCs w:val="24"/>
        </w:rPr>
        <w:t xml:space="preserve">for plotting: </w:t>
      </w:r>
      <w:r w:rsidRPr="00B81079">
        <w:rPr>
          <w:rFonts w:ascii="Arial Narrow" w:hAnsi="Arial Narrow" w:cs="Times New Roman"/>
          <w:sz w:val="24"/>
          <w:szCs w:val="24"/>
        </w:rPr>
        <w:t>https://www.eoas.ubc.ca/~rich/map.html</w:t>
      </w:r>
      <w:r>
        <w:rPr>
          <w:rFonts w:ascii="Arial Narrow" w:hAnsi="Arial Narrow" w:cs="Times New Roman"/>
          <w:sz w:val="24"/>
          <w:szCs w:val="24"/>
        </w:rPr>
        <w:t>)</w:t>
      </w:r>
    </w:p>
    <w:p w14:paraId="690DD350" w14:textId="77777777" w:rsidR="00B81079" w:rsidRDefault="00B81079" w:rsidP="00B81079">
      <w:pPr>
        <w:pStyle w:val="ListParagraph"/>
        <w:spacing w:line="360" w:lineRule="auto"/>
        <w:rPr>
          <w:rFonts w:ascii="Arial Narrow" w:hAnsi="Arial Narrow" w:cs="Times New Roman"/>
          <w:sz w:val="24"/>
          <w:szCs w:val="24"/>
        </w:rPr>
      </w:pPr>
    </w:p>
    <w:p w14:paraId="44467680" w14:textId="5CBBADB2" w:rsidR="002E708C" w:rsidRPr="00CB4FEF" w:rsidRDefault="00CB4FEF" w:rsidP="00636FA3">
      <w:pPr>
        <w:spacing w:line="360" w:lineRule="auto"/>
        <w:rPr>
          <w:rFonts w:ascii="Arial Narrow" w:hAnsi="Arial Narrow" w:cs="Times New Roman"/>
          <w:b/>
          <w:bCs/>
          <w:sz w:val="24"/>
          <w:szCs w:val="24"/>
        </w:rPr>
      </w:pPr>
      <w:r w:rsidRPr="00CB4FEF">
        <w:rPr>
          <w:rFonts w:ascii="Arial Narrow" w:hAnsi="Arial Narrow" w:cs="Times New Roman"/>
          <w:b/>
          <w:bCs/>
          <w:sz w:val="24"/>
          <w:szCs w:val="24"/>
        </w:rPr>
        <w:t>Running the model and viewing output</w:t>
      </w:r>
      <w:r>
        <w:rPr>
          <w:rFonts w:ascii="Arial Narrow" w:hAnsi="Arial Narrow" w:cs="Times New Roman"/>
          <w:b/>
          <w:bCs/>
          <w:sz w:val="24"/>
          <w:szCs w:val="24"/>
        </w:rPr>
        <w:t>.</w:t>
      </w:r>
    </w:p>
    <w:p w14:paraId="60F78C88" w14:textId="667EB8B5" w:rsidR="00EF7594" w:rsidRDefault="005874D2" w:rsidP="008B3F3E">
      <w:pPr>
        <w:pBdr>
          <w:bottom w:val="single" w:sz="6" w:space="1" w:color="auto"/>
        </w:pBdr>
        <w:spacing w:line="360" w:lineRule="auto"/>
        <w:rPr>
          <w:rFonts w:ascii="Arial Narrow" w:hAnsi="Arial Narrow" w:cs="Times New Roman"/>
          <w:sz w:val="24"/>
          <w:szCs w:val="24"/>
        </w:rPr>
      </w:pPr>
      <w:r>
        <w:rPr>
          <w:rFonts w:ascii="Arial Narrow" w:hAnsi="Arial Narrow" w:cs="Times New Roman"/>
          <w:sz w:val="24"/>
          <w:szCs w:val="24"/>
        </w:rPr>
        <w:t xml:space="preserve">Single model runs are computed by calling the </w:t>
      </w:r>
      <w:proofErr w:type="spellStart"/>
      <w:r>
        <w:rPr>
          <w:rFonts w:ascii="Arial Narrow" w:hAnsi="Arial Narrow" w:cs="Times New Roman"/>
          <w:sz w:val="24"/>
          <w:szCs w:val="24"/>
        </w:rPr>
        <w:t>SCION_initialise</w:t>
      </w:r>
      <w:proofErr w:type="spellEnd"/>
      <w:r>
        <w:rPr>
          <w:rFonts w:ascii="Arial Narrow" w:hAnsi="Arial Narrow" w:cs="Times New Roman"/>
          <w:sz w:val="24"/>
          <w:szCs w:val="24"/>
        </w:rPr>
        <w:t xml:space="preserve"> script from the MATLAB command line.</w:t>
      </w:r>
      <w:r w:rsidR="008B3F3E">
        <w:rPr>
          <w:rFonts w:ascii="Arial Narrow" w:hAnsi="Arial Narrow" w:cs="Times New Roman"/>
          <w:sz w:val="24"/>
          <w:szCs w:val="24"/>
        </w:rPr>
        <w:t xml:space="preserve"> 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0) runs the model and plots all output</w:t>
      </w:r>
      <w:r w:rsidR="008B3F3E">
        <w:rPr>
          <w:rFonts w:ascii="Arial Narrow" w:hAnsi="Arial Narrow" w:cs="Times New Roman"/>
          <w:sz w:val="24"/>
          <w:szCs w:val="24"/>
        </w:rPr>
        <w:t xml:space="preserve">. </w:t>
      </w:r>
      <w:r w:rsidR="008B3F3E">
        <w:rPr>
          <w:rFonts w:ascii="Arial Narrow" w:hAnsi="Arial Narrow" w:cs="Times New Roman"/>
          <w:sz w:val="24"/>
          <w:szCs w:val="24"/>
        </w:rPr>
        <w:br/>
        <w:t>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-1) runs model and plots only fluxes for brevity</w:t>
      </w:r>
      <w:r w:rsidR="008B3F3E">
        <w:rPr>
          <w:rFonts w:ascii="Arial Narrow" w:hAnsi="Arial Narrow" w:cs="Times New Roman"/>
          <w:sz w:val="24"/>
          <w:szCs w:val="24"/>
        </w:rPr>
        <w:t xml:space="preserve">. </w:t>
      </w:r>
      <w:r w:rsidR="00593FBF">
        <w:rPr>
          <w:rFonts w:ascii="Arial Narrow" w:hAnsi="Arial Narrow" w:cs="Times New Roman"/>
          <w:sz w:val="24"/>
          <w:szCs w:val="24"/>
        </w:rPr>
        <w:br/>
      </w:r>
      <w:r w:rsidR="00593FBF">
        <w:rPr>
          <w:rFonts w:ascii="Arial Narrow" w:hAnsi="Arial Narrow" w:cs="Times New Roman"/>
          <w:sz w:val="24"/>
          <w:szCs w:val="24"/>
        </w:rPr>
        <w:t>Calling</w:t>
      </w:r>
      <w:r w:rsidR="00593FBF">
        <w:rPr>
          <w:rFonts w:ascii="Arial Narrow" w:hAnsi="Arial Narrow" w:cs="Times New Roman"/>
          <w:sz w:val="24"/>
          <w:szCs w:val="24"/>
        </w:rPr>
        <w:t xml:space="preserve"> </w:t>
      </w:r>
      <w:proofErr w:type="spellStart"/>
      <w:r w:rsidR="00593FBF">
        <w:rPr>
          <w:rFonts w:ascii="Arial Narrow" w:hAnsi="Arial Narrow" w:cs="Times New Roman"/>
          <w:sz w:val="24"/>
          <w:szCs w:val="24"/>
        </w:rPr>
        <w:t>SCION_</w:t>
      </w:r>
      <w:proofErr w:type="gramStart"/>
      <w:r w:rsidR="00593FBF">
        <w:rPr>
          <w:rFonts w:ascii="Arial Narrow" w:hAnsi="Arial Narrow" w:cs="Times New Roman"/>
          <w:sz w:val="24"/>
          <w:szCs w:val="24"/>
        </w:rPr>
        <w:t>initialise</w:t>
      </w:r>
      <w:proofErr w:type="spellEnd"/>
      <w:r w:rsidR="00593FBF">
        <w:rPr>
          <w:rFonts w:ascii="Arial Narrow" w:hAnsi="Arial Narrow" w:cs="Times New Roman"/>
          <w:sz w:val="24"/>
          <w:szCs w:val="24"/>
        </w:rPr>
        <w:t>(</w:t>
      </w:r>
      <w:proofErr w:type="gramEnd"/>
      <w:r w:rsidR="00593FBF">
        <w:rPr>
          <w:rFonts w:ascii="Arial Narrow" w:hAnsi="Arial Narrow" w:cs="Times New Roman"/>
          <w:sz w:val="24"/>
          <w:szCs w:val="24"/>
        </w:rPr>
        <w:t>-2</w:t>
      </w:r>
      <w:r w:rsidR="00593FBF" w:rsidRPr="002E708C">
        <w:rPr>
          <w:rFonts w:ascii="Arial Narrow" w:hAnsi="Arial Narrow" w:cs="Times New Roman"/>
          <w:sz w:val="24"/>
          <w:szCs w:val="24"/>
        </w:rPr>
        <w:t xml:space="preserve">) runs model </w:t>
      </w:r>
      <w:r w:rsidR="00593FBF">
        <w:rPr>
          <w:rFonts w:ascii="Arial Narrow" w:hAnsi="Arial Narrow" w:cs="Times New Roman"/>
          <w:sz w:val="24"/>
          <w:szCs w:val="24"/>
        </w:rPr>
        <w:t>for fixed present day forcings, use to check the present day steady state if modifying the model</w:t>
      </w:r>
      <w:bookmarkStart w:id="0" w:name="_GoBack"/>
      <w:bookmarkEnd w:id="0"/>
      <w:r w:rsidR="00593FBF">
        <w:rPr>
          <w:rFonts w:ascii="Arial Narrow" w:hAnsi="Arial Narrow" w:cs="Times New Roman"/>
          <w:sz w:val="24"/>
          <w:szCs w:val="24"/>
        </w:rPr>
        <w:t>. Note that due to constant supply of carbon from the mantle and conversion to organic C, crustal organic C increases throughout all model runs.</w:t>
      </w:r>
      <w:r w:rsidR="00593FBF">
        <w:rPr>
          <w:rFonts w:ascii="Arial Narrow" w:hAnsi="Arial Narrow" w:cs="Times New Roman"/>
          <w:sz w:val="24"/>
          <w:szCs w:val="24"/>
        </w:rPr>
        <w:br/>
      </w:r>
      <w:r w:rsidR="008B3F3E">
        <w:rPr>
          <w:rFonts w:ascii="Arial Narrow" w:hAnsi="Arial Narrow" w:cs="Times New Roman"/>
          <w:sz w:val="24"/>
          <w:szCs w:val="24"/>
        </w:rPr>
        <w:br/>
      </w:r>
      <w:r w:rsidR="008B3F3E">
        <w:rPr>
          <w:rFonts w:ascii="Arial Narrow" w:hAnsi="Arial Narrow" w:cs="Times New Roman"/>
          <w:sz w:val="24"/>
          <w:szCs w:val="24"/>
        </w:rPr>
        <w:t>The initialise script calls the MATLAB built-in solver ODE15s, which is targeted at the equations file.</w:t>
      </w:r>
    </w:p>
    <w:p w14:paraId="0329AA40" w14:textId="13D7179F" w:rsidR="008B3F3E" w:rsidRPr="002E708C" w:rsidRDefault="008B3F3E" w:rsidP="008B3F3E">
      <w:pPr>
        <w:spacing w:line="360" w:lineRule="auto"/>
        <w:rPr>
          <w:rFonts w:ascii="Arial Narrow" w:hAnsi="Arial Narrow" w:cs="Times New Roman"/>
          <w:sz w:val="24"/>
          <w:szCs w:val="24"/>
        </w:rPr>
      </w:pPr>
      <w:r>
        <w:rPr>
          <w:rFonts w:ascii="Arial Narrow" w:hAnsi="Arial Narrow" w:cs="Times New Roman"/>
          <w:sz w:val="24"/>
          <w:szCs w:val="24"/>
        </w:rPr>
        <w:t xml:space="preserve"> Below is an example of the console output during a successful run.</w:t>
      </w:r>
    </w:p>
    <w:p w14:paraId="24F68A08" w14:textId="52642245" w:rsidR="002E708C" w:rsidRPr="002E708C" w:rsidRDefault="008B3F3E" w:rsidP="00636FA3">
      <w:pPr>
        <w:spacing w:line="360" w:lineRule="auto"/>
        <w:rPr>
          <w:rFonts w:ascii="Arial Narrow" w:hAnsi="Arial Narrow" w:cs="Times New Roman"/>
          <w:sz w:val="24"/>
          <w:szCs w:val="24"/>
        </w:rPr>
      </w:pPr>
      <w:r>
        <w:rPr>
          <w:rFonts w:ascii="Arial Narrow" w:hAnsi="Arial Narrow" w:cs="Times New Roman"/>
          <w:noProof/>
          <w:sz w:val="24"/>
          <w:szCs w:val="24"/>
          <w:lang w:eastAsia="en-GB"/>
        </w:rPr>
        <w:lastRenderedPageBreak/>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Default="00FC0C70" w:rsidP="00636FA3">
      <w:pPr>
        <w:spacing w:line="360" w:lineRule="auto"/>
        <w:rPr>
          <w:rFonts w:ascii="Arial Narrow" w:hAnsi="Arial Narrow" w:cs="Times New Roman"/>
          <w:sz w:val="24"/>
          <w:szCs w:val="24"/>
        </w:rPr>
      </w:pPr>
      <w:r>
        <w:rPr>
          <w:rFonts w:ascii="Arial Narrow" w:hAnsi="Arial Narrow" w:cs="Times New Roman"/>
          <w:sz w:val="24"/>
          <w:szCs w:val="24"/>
        </w:rPr>
        <w:t>The output structure will be called ‘</w:t>
      </w:r>
      <w:proofErr w:type="spellStart"/>
      <w:r>
        <w:rPr>
          <w:rFonts w:ascii="Arial Narrow" w:hAnsi="Arial Narrow" w:cs="Times New Roman"/>
          <w:sz w:val="24"/>
          <w:szCs w:val="24"/>
        </w:rPr>
        <w:t>ans</w:t>
      </w:r>
      <w:proofErr w:type="spellEnd"/>
      <w:r>
        <w:rPr>
          <w:rFonts w:ascii="Arial Narrow" w:hAnsi="Arial Narrow" w:cs="Times New Roman"/>
          <w:sz w:val="24"/>
          <w:szCs w:val="24"/>
        </w:rPr>
        <w:t xml:space="preserve">’ unless assigned a different name by typing e.g. </w:t>
      </w:r>
      <w:proofErr w:type="spellStart"/>
      <w:r>
        <w:rPr>
          <w:rFonts w:ascii="Arial Narrow" w:hAnsi="Arial Narrow" w:cs="Times New Roman"/>
          <w:sz w:val="24"/>
          <w:szCs w:val="24"/>
        </w:rPr>
        <w:t>myrun</w:t>
      </w:r>
      <w:proofErr w:type="spellEnd"/>
      <w:r>
        <w:rPr>
          <w:rFonts w:ascii="Arial Narrow" w:hAnsi="Arial Narrow" w:cs="Times New Roman"/>
          <w:sz w:val="24"/>
          <w:szCs w:val="24"/>
        </w:rPr>
        <w:t xml:space="preserve"> = </w:t>
      </w:r>
      <w:proofErr w:type="spellStart"/>
      <w:r>
        <w:rPr>
          <w:rFonts w:ascii="Arial Narrow" w:hAnsi="Arial Narrow" w:cs="Times New Roman"/>
          <w:sz w:val="24"/>
          <w:szCs w:val="24"/>
        </w:rPr>
        <w:t>SCION_</w:t>
      </w:r>
      <w:proofErr w:type="gramStart"/>
      <w:r>
        <w:rPr>
          <w:rFonts w:ascii="Arial Narrow" w:hAnsi="Arial Narrow" w:cs="Times New Roman"/>
          <w:sz w:val="24"/>
          <w:szCs w:val="24"/>
        </w:rPr>
        <w:t>initialise</w:t>
      </w:r>
      <w:proofErr w:type="spellEnd"/>
      <w:r>
        <w:rPr>
          <w:rFonts w:ascii="Arial Narrow" w:hAnsi="Arial Narrow" w:cs="Times New Roman"/>
          <w:sz w:val="24"/>
          <w:szCs w:val="24"/>
        </w:rPr>
        <w:t>(</w:t>
      </w:r>
      <w:proofErr w:type="gramEnd"/>
      <w:r>
        <w:rPr>
          <w:rFonts w:ascii="Arial Narrow" w:hAnsi="Arial Narrow" w:cs="Times New Roman"/>
          <w:sz w:val="24"/>
          <w:szCs w:val="24"/>
        </w:rPr>
        <w:t>0).</w:t>
      </w:r>
      <w:r w:rsidR="00333932">
        <w:rPr>
          <w:rFonts w:ascii="Arial Narrow" w:hAnsi="Arial Narrow" w:cs="Times New Roman"/>
          <w:sz w:val="24"/>
          <w:szCs w:val="24"/>
        </w:rPr>
        <w:t xml:space="preserve"> The structure contains four fields which show the bulk fluxes (state), the gridded spatial values (</w:t>
      </w:r>
      <w:proofErr w:type="spellStart"/>
      <w:r w:rsidR="00333932">
        <w:rPr>
          <w:rFonts w:ascii="Arial Narrow" w:hAnsi="Arial Narrow" w:cs="Times New Roman"/>
          <w:sz w:val="24"/>
          <w:szCs w:val="24"/>
        </w:rPr>
        <w:t>gridstate</w:t>
      </w:r>
      <w:proofErr w:type="spellEnd"/>
      <w:r w:rsidR="00333932">
        <w:rPr>
          <w:rFonts w:ascii="Arial Narrow" w:hAnsi="Arial Narrow" w:cs="Times New Roman"/>
          <w:sz w:val="24"/>
          <w:szCs w:val="24"/>
        </w:rPr>
        <w:t>), the model fixed parameters for that run (pars) and the forcings for that run (forcings).</w:t>
      </w:r>
      <w:r w:rsidR="00022FEC">
        <w:rPr>
          <w:rFonts w:ascii="Arial Narrow" w:hAnsi="Arial Narrow" w:cs="Times New Roman"/>
          <w:sz w:val="24"/>
          <w:szCs w:val="24"/>
        </w:rPr>
        <w:t xml:space="preserve"> The model does not save output automatically.</w:t>
      </w:r>
    </w:p>
    <w:p w14:paraId="4F66219A" w14:textId="36289128" w:rsidR="00333932" w:rsidRPr="002E708C" w:rsidRDefault="00333932" w:rsidP="00636FA3">
      <w:pPr>
        <w:spacing w:line="360" w:lineRule="auto"/>
        <w:rPr>
          <w:rFonts w:ascii="Arial Narrow" w:hAnsi="Arial Narrow" w:cs="Times New Roman"/>
          <w:sz w:val="24"/>
          <w:szCs w:val="24"/>
        </w:rPr>
      </w:pPr>
      <w:r>
        <w:rPr>
          <w:rFonts w:ascii="Arial Narrow" w:hAnsi="Arial Narrow" w:cs="Times New Roman"/>
          <w:sz w:val="24"/>
          <w:szCs w:val="24"/>
        </w:rPr>
        <w:t>If run with the (0) argument the model will produce the spatial maps show</w:t>
      </w:r>
      <w:r w:rsidR="00022FEC">
        <w:rPr>
          <w:rFonts w:ascii="Arial Narrow" w:hAnsi="Arial Narrow" w:cs="Times New Roman"/>
          <w:sz w:val="24"/>
          <w:szCs w:val="24"/>
        </w:rPr>
        <w:t>n</w:t>
      </w:r>
      <w:r>
        <w:rPr>
          <w:rFonts w:ascii="Arial Narrow" w:hAnsi="Arial Narrow" w:cs="Times New Roman"/>
          <w:sz w:val="24"/>
          <w:szCs w:val="24"/>
        </w:rPr>
        <w:t xml:space="preserve"> in figure 2, defined at each ‘keyframe’ point, alongside the bulk flux plots shown in figure 3, which are plotted against the geochemical data compilation. </w:t>
      </w:r>
      <w:r w:rsidR="00CC1DD5">
        <w:rPr>
          <w:rFonts w:ascii="Arial Narrow" w:hAnsi="Arial Narrow" w:cs="Times New Roman"/>
          <w:sz w:val="24"/>
          <w:szCs w:val="24"/>
        </w:rPr>
        <w:t>If run with the (-1) argument the spatial fields will not be plotted.</w:t>
      </w:r>
    </w:p>
    <w:p w14:paraId="7B35EFDA" w14:textId="46D3E830" w:rsidR="002E708C" w:rsidRPr="002E708C" w:rsidRDefault="00FC0C70" w:rsidP="003A0BDA">
      <w:pPr>
        <w:spacing w:line="360" w:lineRule="auto"/>
        <w:jc w:val="center"/>
        <w:rPr>
          <w:rFonts w:ascii="Arial Narrow" w:hAnsi="Arial Narrow" w:cs="Times New Roman"/>
          <w:sz w:val="24"/>
          <w:szCs w:val="24"/>
        </w:rPr>
      </w:pPr>
      <w:r>
        <w:rPr>
          <w:rFonts w:ascii="Arial Narrow" w:hAnsi="Arial Narrow" w:cs="Times New Roman"/>
          <w:noProof/>
          <w:sz w:val="24"/>
          <w:szCs w:val="24"/>
          <w:lang w:eastAsia="en-GB"/>
        </w:rPr>
        <w:lastRenderedPageBreak/>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Default="00333932" w:rsidP="00CC1DD5">
      <w:pPr>
        <w:spacing w:line="360" w:lineRule="auto"/>
        <w:jc w:val="center"/>
        <w:rPr>
          <w:rFonts w:ascii="Arial Narrow" w:hAnsi="Arial Narrow" w:cs="Times New Roman"/>
          <w:b/>
          <w:bCs/>
          <w:sz w:val="24"/>
          <w:szCs w:val="24"/>
        </w:rPr>
      </w:pPr>
      <w:r w:rsidRPr="00333932">
        <w:rPr>
          <w:rFonts w:ascii="Arial Narrow" w:hAnsi="Arial Narrow" w:cs="Times New Roman"/>
          <w:i/>
          <w:iCs/>
          <w:sz w:val="24"/>
          <w:szCs w:val="24"/>
        </w:rPr>
        <w:t>Figure 2. Mode</w:t>
      </w:r>
      <w:r w:rsidR="00022FEC">
        <w:rPr>
          <w:rFonts w:ascii="Arial Narrow" w:hAnsi="Arial Narrow" w:cs="Times New Roman"/>
          <w:i/>
          <w:iCs/>
          <w:sz w:val="24"/>
          <w:szCs w:val="24"/>
        </w:rPr>
        <w:t>l</w:t>
      </w:r>
      <w:r>
        <w:rPr>
          <w:rFonts w:ascii="Arial Narrow" w:hAnsi="Arial Narrow" w:cs="Times New Roman"/>
          <w:i/>
          <w:iCs/>
          <w:sz w:val="24"/>
          <w:szCs w:val="24"/>
        </w:rPr>
        <w:t xml:space="preserve"> </w:t>
      </w:r>
      <w:r w:rsidR="00022FEC">
        <w:rPr>
          <w:rFonts w:ascii="Arial Narrow" w:hAnsi="Arial Narrow" w:cs="Times New Roman"/>
          <w:i/>
          <w:iCs/>
          <w:sz w:val="24"/>
          <w:szCs w:val="24"/>
        </w:rPr>
        <w:t>spatial</w:t>
      </w:r>
      <w:r w:rsidRPr="00333932">
        <w:rPr>
          <w:rFonts w:ascii="Arial Narrow" w:hAnsi="Arial Narrow" w:cs="Times New Roman"/>
          <w:i/>
          <w:iCs/>
          <w:sz w:val="24"/>
          <w:szCs w:val="24"/>
        </w:rPr>
        <w:t xml:space="preserve"> fields for default Phanerozoic run.</w:t>
      </w:r>
    </w:p>
    <w:p w14:paraId="3CBCEE66" w14:textId="6296F656" w:rsidR="008B3F3E" w:rsidRDefault="00FC0C70" w:rsidP="003A0BDA">
      <w:pPr>
        <w:spacing w:line="360" w:lineRule="auto"/>
        <w:jc w:val="center"/>
        <w:rPr>
          <w:rFonts w:ascii="Arial Narrow" w:hAnsi="Arial Narrow" w:cs="Times New Roman"/>
          <w:b/>
          <w:bCs/>
          <w:sz w:val="24"/>
          <w:szCs w:val="24"/>
        </w:rPr>
        <w:sectPr w:rsidR="008B3F3E" w:rsidSect="003A0BDA">
          <w:type w:val="continuous"/>
          <w:pgSz w:w="11906" w:h="16838"/>
          <w:pgMar w:top="1134" w:right="1134" w:bottom="1134" w:left="1134" w:header="708" w:footer="708" w:gutter="0"/>
          <w:cols w:space="708"/>
          <w:docGrid w:linePitch="360"/>
        </w:sectPr>
      </w:pPr>
      <w:r>
        <w:rPr>
          <w:rFonts w:ascii="Arial Narrow" w:hAnsi="Arial Narrow" w:cs="Times New Roman"/>
          <w:b/>
          <w:bCs/>
          <w:noProof/>
          <w:sz w:val="24"/>
          <w:szCs w:val="24"/>
          <w:lang w:eastAsia="en-GB"/>
        </w:rPr>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333932" w:rsidRDefault="00333932" w:rsidP="0033393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lastRenderedPageBreak/>
        <w:t xml:space="preserve">Figure </w:t>
      </w:r>
      <w:r>
        <w:rPr>
          <w:rFonts w:ascii="Arial Narrow" w:hAnsi="Arial Narrow" w:cs="Times New Roman"/>
          <w:i/>
          <w:iCs/>
          <w:sz w:val="24"/>
          <w:szCs w:val="24"/>
        </w:rPr>
        <w:t>3</w:t>
      </w:r>
      <w:r w:rsidRPr="00333932">
        <w:rPr>
          <w:rFonts w:ascii="Arial Narrow" w:hAnsi="Arial Narrow" w:cs="Times New Roman"/>
          <w:i/>
          <w:iCs/>
          <w:sz w:val="24"/>
          <w:szCs w:val="24"/>
        </w:rPr>
        <w:t xml:space="preserve">. Model </w:t>
      </w:r>
      <w:r>
        <w:rPr>
          <w:rFonts w:ascii="Arial Narrow" w:hAnsi="Arial Narrow" w:cs="Times New Roman"/>
          <w:i/>
          <w:iCs/>
          <w:sz w:val="24"/>
          <w:szCs w:val="24"/>
        </w:rPr>
        <w:t>fluxes</w:t>
      </w:r>
      <w:r w:rsidRPr="00333932">
        <w:rPr>
          <w:rFonts w:ascii="Arial Narrow" w:hAnsi="Arial Narrow" w:cs="Times New Roman"/>
          <w:i/>
          <w:iCs/>
          <w:sz w:val="24"/>
          <w:szCs w:val="24"/>
        </w:rPr>
        <w:t xml:space="preserve"> for default Phanerozoic run.</w:t>
      </w:r>
    </w:p>
    <w:p w14:paraId="4FB6D71A" w14:textId="121F514B" w:rsidR="00333932" w:rsidRDefault="00E4077D" w:rsidP="00636FA3">
      <w:pPr>
        <w:spacing w:line="360" w:lineRule="auto"/>
        <w:rPr>
          <w:rFonts w:ascii="Arial Narrow" w:hAnsi="Arial Narrow" w:cs="Times New Roman"/>
          <w:b/>
          <w:bCs/>
          <w:sz w:val="24"/>
          <w:szCs w:val="24"/>
        </w:rPr>
      </w:pPr>
      <w:r>
        <w:rPr>
          <w:rFonts w:ascii="Arial Narrow" w:hAnsi="Arial Narrow" w:cs="Times New Roman"/>
          <w:b/>
          <w:bCs/>
          <w:sz w:val="24"/>
          <w:szCs w:val="24"/>
        </w:rPr>
        <w:lastRenderedPageBreak/>
        <w:t>Sensitivity analysis</w:t>
      </w:r>
    </w:p>
    <w:p w14:paraId="2D167FD9" w14:textId="53336F9D" w:rsidR="00CB6662" w:rsidRDefault="00656E5A" w:rsidP="00636FA3">
      <w:pPr>
        <w:spacing w:line="360" w:lineRule="auto"/>
        <w:rPr>
          <w:rFonts w:ascii="Arial Narrow" w:hAnsi="Arial Narrow" w:cs="Times New Roman"/>
          <w:noProof/>
          <w:sz w:val="24"/>
          <w:szCs w:val="24"/>
        </w:rPr>
      </w:pPr>
      <w:r>
        <w:rPr>
          <w:rFonts w:ascii="Arial Narrow" w:hAnsi="Arial Narrow" w:cs="Times New Roman"/>
          <w:sz w:val="24"/>
          <w:szCs w:val="24"/>
        </w:rPr>
        <w:t xml:space="preserve">To run a sensitivity analysis, call </w:t>
      </w:r>
      <w:proofErr w:type="spellStart"/>
      <w:r>
        <w:rPr>
          <w:rFonts w:ascii="Arial Narrow" w:hAnsi="Arial Narrow" w:cs="Times New Roman"/>
          <w:sz w:val="24"/>
          <w:szCs w:val="24"/>
        </w:rPr>
        <w:t>SCION_sens</w:t>
      </w:r>
      <w:proofErr w:type="spellEnd"/>
      <w:r>
        <w:rPr>
          <w:rFonts w:ascii="Arial Narrow" w:hAnsi="Arial Narrow" w:cs="Times New Roman"/>
          <w:sz w:val="24"/>
          <w:szCs w:val="24"/>
        </w:rPr>
        <w:t xml:space="preserve">. </w:t>
      </w:r>
      <w:r w:rsidRPr="002E708C">
        <w:rPr>
          <w:rFonts w:ascii="Arial Narrow" w:hAnsi="Arial Narrow" w:cs="Times New Roman"/>
          <w:sz w:val="24"/>
          <w:szCs w:val="24"/>
        </w:rPr>
        <w:t>Edit the</w:t>
      </w:r>
      <w:r>
        <w:rPr>
          <w:rFonts w:ascii="Arial Narrow" w:hAnsi="Arial Narrow" w:cs="Times New Roman"/>
          <w:sz w:val="24"/>
          <w:szCs w:val="24"/>
        </w:rPr>
        <w:t xml:space="preserve"> </w:t>
      </w:r>
      <w:proofErr w:type="spellStart"/>
      <w:r>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 to change the number of sensitivity runs and gridding of the results. Sensitivity parameters are included within the initialise and equations scripts.</w:t>
      </w:r>
      <w:r>
        <w:rPr>
          <w:rFonts w:ascii="Arial Narrow" w:hAnsi="Arial Narrow" w:cs="Times New Roman"/>
          <w:sz w:val="24"/>
          <w:szCs w:val="24"/>
        </w:rPr>
        <w:t xml:space="preserve"> Running on a 4-core CPU looks like this:</w:t>
      </w:r>
    </w:p>
    <w:p w14:paraId="2A068B7D" w14:textId="03AD5EB2" w:rsidR="00656E5A" w:rsidRDefault="00656E5A" w:rsidP="00636FA3">
      <w:pPr>
        <w:spacing w:line="360" w:lineRule="auto"/>
        <w:rPr>
          <w:rFonts w:ascii="Arial Narrow" w:hAnsi="Arial Narrow" w:cs="Times New Roman"/>
          <w:b/>
          <w:bCs/>
          <w:sz w:val="24"/>
          <w:szCs w:val="24"/>
        </w:rPr>
      </w:pPr>
      <w:r>
        <w:rPr>
          <w:rFonts w:ascii="Arial Narrow" w:hAnsi="Arial Narrow" w:cs="Times New Roman"/>
          <w:noProof/>
          <w:sz w:val="24"/>
          <w:szCs w:val="24"/>
          <w:lang w:eastAsia="en-GB"/>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Default="00656E5A" w:rsidP="00636FA3">
      <w:pPr>
        <w:spacing w:line="360" w:lineRule="auto"/>
        <w:rPr>
          <w:rFonts w:ascii="Arial Narrow" w:hAnsi="Arial Narrow" w:cs="Times New Roman"/>
          <w:sz w:val="24"/>
          <w:szCs w:val="24"/>
        </w:rPr>
      </w:pPr>
      <w:r>
        <w:rPr>
          <w:rFonts w:ascii="Arial Narrow" w:hAnsi="Arial Narrow" w:cs="Times New Roman"/>
          <w:sz w:val="24"/>
          <w:szCs w:val="24"/>
        </w:rPr>
        <w:t xml:space="preserve">The model will update on run numbers complete. </w:t>
      </w:r>
      <w:r w:rsidR="00F14974">
        <w:rPr>
          <w:rFonts w:ascii="Arial Narrow" w:hAnsi="Arial Narrow" w:cs="Times New Roman"/>
          <w:sz w:val="24"/>
          <w:szCs w:val="24"/>
        </w:rPr>
        <w:t>It is advised to estimate how long the analysis will take by multiplying the single model compute time on your system by the sensitivity ensemble size divided by your core count.</w:t>
      </w:r>
      <w:r>
        <w:rPr>
          <w:rFonts w:ascii="Arial Narrow" w:hAnsi="Arial Narrow" w:cs="Times New Roman"/>
          <w:sz w:val="24"/>
          <w:szCs w:val="24"/>
        </w:rPr>
        <w:t xml:space="preserve"> </w:t>
      </w:r>
      <w:r w:rsidR="00F14974">
        <w:rPr>
          <w:rFonts w:ascii="Arial Narrow" w:hAnsi="Arial Narrow" w:cs="Times New Roman"/>
          <w:sz w:val="24"/>
          <w:szCs w:val="24"/>
        </w:rPr>
        <w:t xml:space="preserve">All data plotted is saved temporarily to the workspace. </w:t>
      </w:r>
      <w:r w:rsidR="00F14974" w:rsidRPr="00F14974">
        <w:rPr>
          <w:rFonts w:ascii="Arial Narrow" w:hAnsi="Arial Narrow" w:cs="Times New Roman"/>
          <w:sz w:val="24"/>
          <w:szCs w:val="24"/>
        </w:rPr>
        <w:t>The default sensitivity analysis does not save gridded data, or data that is not plotted in the sensitivity figure</w:t>
      </w:r>
      <w:r w:rsidR="00F14974">
        <w:rPr>
          <w:rFonts w:ascii="Arial Narrow" w:hAnsi="Arial Narrow" w:cs="Times New Roman"/>
          <w:sz w:val="24"/>
          <w:szCs w:val="24"/>
        </w:rPr>
        <w:t xml:space="preserve"> in order to save memory. This can be altered in the equations file.</w:t>
      </w:r>
      <w:r w:rsidR="00F14974" w:rsidRPr="00F14974">
        <w:rPr>
          <w:rFonts w:ascii="Arial Narrow" w:hAnsi="Arial Narrow" w:cs="Times New Roman"/>
          <w:sz w:val="24"/>
          <w:szCs w:val="24"/>
        </w:rPr>
        <w:t xml:space="preserve"> </w:t>
      </w:r>
      <w:r w:rsidR="00F14974">
        <w:rPr>
          <w:rFonts w:ascii="Arial Narrow" w:hAnsi="Arial Narrow" w:cs="Times New Roman"/>
          <w:sz w:val="24"/>
          <w:szCs w:val="24"/>
        </w:rPr>
        <w:t xml:space="preserve">Figure 4 shows the </w:t>
      </w:r>
      <w:r w:rsidR="00E43F13">
        <w:rPr>
          <w:rFonts w:ascii="Arial Narrow" w:hAnsi="Arial Narrow" w:cs="Times New Roman"/>
          <w:sz w:val="24"/>
          <w:szCs w:val="24"/>
        </w:rPr>
        <w:t>default</w:t>
      </w:r>
      <w:r w:rsidR="00F14974">
        <w:rPr>
          <w:rFonts w:ascii="Arial Narrow" w:hAnsi="Arial Narrow" w:cs="Times New Roman"/>
          <w:sz w:val="24"/>
          <w:szCs w:val="24"/>
        </w:rPr>
        <w:t xml:space="preserve"> sensitivity plot.</w:t>
      </w:r>
    </w:p>
    <w:p w14:paraId="76F6941A" w14:textId="0327334D" w:rsidR="008F01CC" w:rsidRDefault="00CB6662" w:rsidP="00CB6662">
      <w:pPr>
        <w:spacing w:line="360" w:lineRule="auto"/>
        <w:jc w:val="center"/>
        <w:rPr>
          <w:rFonts w:ascii="Arial Narrow" w:hAnsi="Arial Narrow" w:cs="Times New Roman"/>
          <w:sz w:val="24"/>
          <w:szCs w:val="24"/>
        </w:rPr>
      </w:pPr>
      <w:r>
        <w:rPr>
          <w:rFonts w:ascii="Arial Narrow" w:hAnsi="Arial Narrow" w:cs="Times New Roman"/>
          <w:noProof/>
          <w:sz w:val="24"/>
          <w:szCs w:val="24"/>
          <w:lang w:eastAsia="en-GB"/>
        </w:rPr>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333932" w:rsidRDefault="00E43F13" w:rsidP="00CB666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4</w:t>
      </w:r>
      <w:r w:rsidRPr="00333932">
        <w:rPr>
          <w:rFonts w:ascii="Arial Narrow" w:hAnsi="Arial Narrow" w:cs="Times New Roman"/>
          <w:i/>
          <w:iCs/>
          <w:sz w:val="24"/>
          <w:szCs w:val="24"/>
        </w:rPr>
        <w:t xml:space="preserve">. Model </w:t>
      </w:r>
      <w:r>
        <w:rPr>
          <w:rFonts w:ascii="Arial Narrow" w:hAnsi="Arial Narrow" w:cs="Times New Roman"/>
          <w:i/>
          <w:iCs/>
          <w:sz w:val="24"/>
          <w:szCs w:val="24"/>
        </w:rPr>
        <w:t>sensitivity plot for default Phanerozoic run.</w:t>
      </w:r>
    </w:p>
    <w:p w14:paraId="32678971" w14:textId="77777777" w:rsidR="002E708C" w:rsidRDefault="002E708C"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lastRenderedPageBreak/>
        <w:t>Bibliography</w:t>
      </w:r>
    </w:p>
    <w:p w14:paraId="67DB9890" w14:textId="77777777" w:rsidR="0090434F" w:rsidRDefault="0090434F" w:rsidP="008A6EEE">
      <w:pPr>
        <w:pBdr>
          <w:bottom w:val="single" w:sz="6" w:space="1" w:color="auto"/>
        </w:pBdr>
        <w:spacing w:line="240" w:lineRule="auto"/>
        <w:ind w:left="284" w:hanging="284"/>
        <w:rPr>
          <w:rFonts w:ascii="Arial Narrow" w:hAnsi="Arial Narrow" w:cs="Segoe UI"/>
          <w:sz w:val="24"/>
          <w:szCs w:val="24"/>
        </w:rPr>
        <w:sectPr w:rsidR="0090434F" w:rsidSect="003A0BDA">
          <w:type w:val="continuous"/>
          <w:pgSz w:w="11906" w:h="16838"/>
          <w:pgMar w:top="1134" w:right="1134" w:bottom="1134" w:left="1134" w:header="708" w:footer="708" w:gutter="0"/>
          <w:cols w:space="708"/>
          <w:docGrid w:linePitch="360"/>
        </w:sectPr>
      </w:pPr>
    </w:p>
    <w:p w14:paraId="63FE30A1" w14:textId="354D0C3F" w:rsidR="008A6EEE" w:rsidRPr="008A6EEE" w:rsidRDefault="008A6EEE" w:rsidP="008A6EEE">
      <w:pPr>
        <w:pBdr>
          <w:bottom w:val="single" w:sz="6" w:space="1" w:color="auto"/>
        </w:pBdr>
        <w:spacing w:line="240" w:lineRule="auto"/>
        <w:ind w:left="284" w:hanging="284"/>
        <w:rPr>
          <w:rFonts w:ascii="Arial Narrow" w:hAnsi="Arial Narrow" w:cs="Segoe UI"/>
          <w:sz w:val="24"/>
          <w:szCs w:val="24"/>
        </w:rPr>
      </w:pPr>
      <w:r w:rsidRPr="008A6EEE">
        <w:rPr>
          <w:rFonts w:ascii="Arial Narrow" w:hAnsi="Arial Narrow" w:cs="Segoe UI"/>
          <w:sz w:val="24"/>
          <w:szCs w:val="24"/>
        </w:rPr>
        <w:lastRenderedPageBreak/>
        <w:t xml:space="preserve">Below are the key </w:t>
      </w:r>
      <w:r>
        <w:rPr>
          <w:rFonts w:ascii="Arial Narrow" w:hAnsi="Arial Narrow" w:cs="Segoe UI"/>
          <w:sz w:val="24"/>
          <w:szCs w:val="24"/>
        </w:rPr>
        <w:t xml:space="preserve">model </w:t>
      </w:r>
      <w:r w:rsidRPr="008A6EEE">
        <w:rPr>
          <w:rFonts w:ascii="Arial Narrow" w:hAnsi="Arial Narrow" w:cs="Segoe UI"/>
          <w:sz w:val="24"/>
          <w:szCs w:val="24"/>
        </w:rPr>
        <w:t>papers mentioned in the SCION family tree.</w:t>
      </w:r>
    </w:p>
    <w:p w14:paraId="7352B732" w14:textId="2BC6978A" w:rsidR="008A6EEE" w:rsidRPr="002E708C" w:rsidRDefault="008A6EEE" w:rsidP="00636FA3">
      <w:pPr>
        <w:spacing w:line="360" w:lineRule="auto"/>
        <w:rPr>
          <w:rFonts w:ascii="Arial Narrow" w:hAnsi="Arial Narrow" w:cs="Times New Roman"/>
          <w:b/>
          <w:bCs/>
          <w:sz w:val="24"/>
          <w:szCs w:val="24"/>
        </w:rPr>
        <w:sectPr w:rsidR="008A6EEE" w:rsidRPr="002E708C" w:rsidSect="0090434F">
          <w:type w:val="continuous"/>
          <w:pgSz w:w="11906" w:h="16838"/>
          <w:pgMar w:top="1134" w:right="1134" w:bottom="1134" w:left="1134" w:header="708" w:footer="708" w:gutter="0"/>
          <w:cols w:space="708"/>
          <w:docGrid w:linePitch="360"/>
        </w:sectPr>
      </w:pPr>
    </w:p>
    <w:p w14:paraId="3D6A7DF2" w14:textId="7B61DDA3"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lastRenderedPageBreak/>
        <w:t>WHAK:</w:t>
      </w:r>
    </w:p>
    <w:p w14:paraId="396E8089"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Walker, J. C. G., Hays, P. B. &amp; </w:t>
      </w:r>
      <w:proofErr w:type="spellStart"/>
      <w:r w:rsidRPr="002E708C">
        <w:rPr>
          <w:rFonts w:ascii="Arial Narrow" w:hAnsi="Arial Narrow" w:cs="Segoe UI"/>
          <w:sz w:val="24"/>
          <w:szCs w:val="24"/>
        </w:rPr>
        <w:t>Kasting</w:t>
      </w:r>
      <w:proofErr w:type="spellEnd"/>
      <w:r w:rsidRPr="002E708C">
        <w:rPr>
          <w:rFonts w:ascii="Arial Narrow" w:hAnsi="Arial Narrow" w:cs="Segoe UI"/>
          <w:sz w:val="24"/>
          <w:szCs w:val="24"/>
        </w:rPr>
        <w:t xml:space="preserve">, J. F. A negative feedback mechanism for the long-term stabilization of Earth's surface temperature. </w:t>
      </w:r>
      <w:r w:rsidRPr="002E708C">
        <w:rPr>
          <w:rFonts w:ascii="Arial Narrow" w:hAnsi="Arial Narrow" w:cs="Segoe UI"/>
          <w:i/>
          <w:iCs/>
          <w:sz w:val="24"/>
          <w:szCs w:val="24"/>
        </w:rPr>
        <w:t>Journal of Geophysical Research</w:t>
      </w:r>
      <w:r w:rsidRPr="002E708C">
        <w:rPr>
          <w:rFonts w:ascii="Arial Narrow" w:hAnsi="Arial Narrow" w:cs="Segoe UI"/>
          <w:sz w:val="24"/>
          <w:szCs w:val="24"/>
        </w:rPr>
        <w:t xml:space="preserve"> 86, 9776-9782 (1981).</w:t>
      </w:r>
    </w:p>
    <w:p w14:paraId="5F45D68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BLAG:</w:t>
      </w:r>
    </w:p>
    <w:p w14:paraId="1543827D"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w:t>
      </w:r>
      <w:proofErr w:type="spellStart"/>
      <w:r w:rsidRPr="002E708C">
        <w:rPr>
          <w:rFonts w:ascii="Arial Narrow" w:hAnsi="Arial Narrow" w:cs="Segoe UI"/>
          <w:sz w:val="24"/>
          <w:szCs w:val="24"/>
        </w:rPr>
        <w:t>Lasaga</w:t>
      </w:r>
      <w:proofErr w:type="spellEnd"/>
      <w:r w:rsidRPr="002E708C">
        <w:rPr>
          <w:rFonts w:ascii="Arial Narrow" w:hAnsi="Arial Narrow" w:cs="Segoe UI"/>
          <w:sz w:val="24"/>
          <w:szCs w:val="24"/>
        </w:rPr>
        <w:t xml:space="preserve">, A. C. &amp; </w:t>
      </w:r>
      <w:proofErr w:type="spellStart"/>
      <w:r w:rsidRPr="002E708C">
        <w:rPr>
          <w:rFonts w:ascii="Arial Narrow" w:hAnsi="Arial Narrow" w:cs="Segoe UI"/>
          <w:sz w:val="24"/>
          <w:szCs w:val="24"/>
        </w:rPr>
        <w:t>Garrels</w:t>
      </w:r>
      <w:proofErr w:type="spellEnd"/>
      <w:r w:rsidRPr="002E708C">
        <w:rPr>
          <w:rFonts w:ascii="Arial Narrow" w:hAnsi="Arial Narrow" w:cs="Segoe UI"/>
          <w:sz w:val="24"/>
          <w:szCs w:val="24"/>
        </w:rPr>
        <w:t xml:space="preserve">, R. M. The carbonate-silicate geochemical cycle and its effect on atmospheric carbon dioxide over the past 100 million years.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283, 641-683 (1983).</w:t>
      </w:r>
    </w:p>
    <w:p w14:paraId="59F1A48A" w14:textId="77777777" w:rsidR="002E708C" w:rsidRPr="002E708C" w:rsidRDefault="002E708C" w:rsidP="002E708C">
      <w:pPr>
        <w:spacing w:line="240" w:lineRule="auto"/>
        <w:ind w:left="284" w:hanging="284"/>
        <w:rPr>
          <w:rFonts w:ascii="Arial Narrow" w:hAnsi="Arial Narrow" w:cs="Times New Roman"/>
          <w:sz w:val="24"/>
          <w:szCs w:val="24"/>
          <w:u w:val="single"/>
        </w:rPr>
      </w:pPr>
      <w:r w:rsidRPr="002E708C">
        <w:rPr>
          <w:rFonts w:ascii="Arial Narrow" w:hAnsi="Arial Narrow" w:cs="Segoe UI"/>
          <w:sz w:val="24"/>
          <w:szCs w:val="24"/>
          <w:u w:val="single"/>
        </w:rPr>
        <w:t>GEOCARB:</w:t>
      </w:r>
    </w:p>
    <w:p w14:paraId="264225A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A model for atmospheric CO2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291, 339-376 (1991).</w:t>
      </w:r>
    </w:p>
    <w:p w14:paraId="52AAC072"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GEOCARBSULF: A combined model for Phanerozoic atmospheric O2 and CO2. </w:t>
      </w:r>
      <w:proofErr w:type="spellStart"/>
      <w:r w:rsidRPr="002E708C">
        <w:rPr>
          <w:rFonts w:ascii="Arial Narrow" w:hAnsi="Arial Narrow" w:cs="Segoe UI"/>
          <w:i/>
          <w:iCs/>
          <w:sz w:val="24"/>
          <w:szCs w:val="24"/>
        </w:rPr>
        <w:t>Geochimica</w:t>
      </w:r>
      <w:proofErr w:type="spellEnd"/>
      <w:r w:rsidRPr="002E708C">
        <w:rPr>
          <w:rFonts w:ascii="Arial Narrow" w:hAnsi="Arial Narrow" w:cs="Segoe UI"/>
          <w:i/>
          <w:iCs/>
          <w:sz w:val="24"/>
          <w:szCs w:val="24"/>
        </w:rPr>
        <w:t xml:space="preserve"> et </w:t>
      </w:r>
      <w:proofErr w:type="spellStart"/>
      <w:r w:rsidRPr="002E708C">
        <w:rPr>
          <w:rFonts w:ascii="Arial Narrow" w:hAnsi="Arial Narrow" w:cs="Segoe UI"/>
          <w:i/>
          <w:iCs/>
          <w:sz w:val="24"/>
          <w:szCs w:val="24"/>
        </w:rPr>
        <w:t>Cosmochimica</w:t>
      </w:r>
      <w:proofErr w:type="spellEnd"/>
      <w:r w:rsidRPr="002E708C">
        <w:rPr>
          <w:rFonts w:ascii="Arial Narrow" w:hAnsi="Arial Narrow" w:cs="Segoe UI"/>
          <w:i/>
          <w:iCs/>
          <w:sz w:val="24"/>
          <w:szCs w:val="24"/>
        </w:rPr>
        <w:t xml:space="preserve"> </w:t>
      </w:r>
      <w:proofErr w:type="spellStart"/>
      <w:r w:rsidRPr="002E708C">
        <w:rPr>
          <w:rFonts w:ascii="Arial Narrow" w:hAnsi="Arial Narrow" w:cs="Segoe UI"/>
          <w:i/>
          <w:iCs/>
          <w:sz w:val="24"/>
          <w:szCs w:val="24"/>
        </w:rPr>
        <w:t>Acta</w:t>
      </w:r>
      <w:proofErr w:type="spellEnd"/>
      <w:r w:rsidRPr="002E708C">
        <w:rPr>
          <w:rFonts w:ascii="Arial Narrow" w:hAnsi="Arial Narrow" w:cs="Segoe UI"/>
          <w:sz w:val="24"/>
          <w:szCs w:val="24"/>
        </w:rPr>
        <w:t xml:space="preserve"> 70, 5653-5664 (2006).</w:t>
      </w:r>
    </w:p>
    <w:p w14:paraId="7BA5B44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COPSE:</w:t>
      </w:r>
    </w:p>
    <w:p w14:paraId="1E28E397" w14:textId="77777777" w:rsid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Bergman, N. M., Lenton, T. M. &amp; Watson, A. J. COPSE: A new model of biogeochemical cycling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304, 397-437 (2004).</w:t>
      </w:r>
    </w:p>
    <w:p w14:paraId="203ADAA9" w14:textId="32FC8FE4"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Lenton, T. M., Daines, S. J. &amp; Mills, B. J. W. COPSE reloaded: An improved model of biogeochemical cycling over Phanerozoic time.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178, 1-28 (2018).</w:t>
      </w:r>
    </w:p>
    <w:p w14:paraId="0CE34D5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Tostevin, R. &amp; Mills, B. J. W. Reconciling proxy records and models of Earth's oxygenation during the Neoproterozoic and Palaeozoic. </w:t>
      </w:r>
      <w:r w:rsidRPr="002E708C">
        <w:rPr>
          <w:rFonts w:ascii="Arial Narrow" w:hAnsi="Arial Narrow" w:cs="Segoe UI"/>
          <w:i/>
          <w:iCs/>
          <w:sz w:val="24"/>
          <w:szCs w:val="24"/>
        </w:rPr>
        <w:t>Interface Focus</w:t>
      </w:r>
      <w:r w:rsidRPr="002E708C">
        <w:rPr>
          <w:rFonts w:ascii="Arial Narrow" w:hAnsi="Arial Narrow" w:cs="Segoe UI"/>
          <w:sz w:val="24"/>
          <w:szCs w:val="24"/>
        </w:rPr>
        <w:t xml:space="preserve"> 10, 20190137 (2020).</w:t>
      </w:r>
    </w:p>
    <w:p w14:paraId="071A5162"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GEOCLIM:</w:t>
      </w:r>
    </w:p>
    <w:p w14:paraId="17B0C31E"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Donnadieu, Y.,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w:t>
      </w:r>
      <w:proofErr w:type="spellStart"/>
      <w:r w:rsidRPr="002E708C">
        <w:rPr>
          <w:rFonts w:ascii="Arial Narrow" w:hAnsi="Arial Narrow" w:cs="Segoe UI"/>
          <w:sz w:val="24"/>
          <w:szCs w:val="24"/>
        </w:rPr>
        <w:t>Pierrehumbert</w:t>
      </w:r>
      <w:proofErr w:type="spellEnd"/>
      <w:r w:rsidRPr="002E708C">
        <w:rPr>
          <w:rFonts w:ascii="Arial Narrow" w:hAnsi="Arial Narrow" w:cs="Segoe UI"/>
          <w:sz w:val="24"/>
          <w:szCs w:val="24"/>
        </w:rPr>
        <w:t xml:space="preserve">, R., </w:t>
      </w:r>
      <w:proofErr w:type="spellStart"/>
      <w:r w:rsidRPr="002E708C">
        <w:rPr>
          <w:rFonts w:ascii="Arial Narrow" w:hAnsi="Arial Narrow" w:cs="Segoe UI"/>
          <w:sz w:val="24"/>
          <w:szCs w:val="24"/>
        </w:rPr>
        <w:t>Dromart</w:t>
      </w:r>
      <w:proofErr w:type="spellEnd"/>
      <w:r w:rsidRPr="002E708C">
        <w:rPr>
          <w:rFonts w:ascii="Arial Narrow" w:hAnsi="Arial Narrow" w:cs="Segoe UI"/>
          <w:sz w:val="24"/>
          <w:szCs w:val="24"/>
        </w:rPr>
        <w:t xml:space="preserve">, G., </w:t>
      </w:r>
      <w:proofErr w:type="spellStart"/>
      <w:r w:rsidRPr="002E708C">
        <w:rPr>
          <w:rFonts w:ascii="Arial Narrow" w:hAnsi="Arial Narrow" w:cs="Segoe UI"/>
          <w:sz w:val="24"/>
          <w:szCs w:val="24"/>
        </w:rPr>
        <w:t>Fluteau</w:t>
      </w:r>
      <w:proofErr w:type="spellEnd"/>
      <w:r w:rsidRPr="002E708C">
        <w:rPr>
          <w:rFonts w:ascii="Arial Narrow" w:hAnsi="Arial Narrow" w:cs="Segoe UI"/>
          <w:sz w:val="24"/>
          <w:szCs w:val="24"/>
        </w:rPr>
        <w:t xml:space="preserve">, F., Jacob, R. A GEOCLIM simulation of climatic and biogeochemical consequences of Pangea breakup. </w:t>
      </w:r>
      <w:r w:rsidRPr="002E708C">
        <w:rPr>
          <w:rFonts w:ascii="Arial Narrow" w:hAnsi="Arial Narrow" w:cs="Segoe UI"/>
          <w:i/>
          <w:iCs/>
          <w:sz w:val="24"/>
          <w:szCs w:val="24"/>
        </w:rPr>
        <w:t>Geochemistry, Geophysics, Geosystems</w:t>
      </w:r>
      <w:r w:rsidRPr="002E708C">
        <w:rPr>
          <w:rFonts w:ascii="Arial Narrow" w:hAnsi="Arial Narrow" w:cs="Segoe UI"/>
          <w:sz w:val="24"/>
          <w:szCs w:val="24"/>
        </w:rPr>
        <w:t xml:space="preserve"> 7 (2006).</w:t>
      </w:r>
    </w:p>
    <w:p w14:paraId="733A174F" w14:textId="77777777" w:rsidR="002E708C" w:rsidRPr="002E708C" w:rsidRDefault="002E708C" w:rsidP="002E708C">
      <w:pPr>
        <w:spacing w:line="240" w:lineRule="auto"/>
        <w:ind w:left="284" w:hanging="284"/>
        <w:rPr>
          <w:rFonts w:ascii="Arial Narrow" w:hAnsi="Arial Narrow" w:cs="Times New Roman"/>
          <w:sz w:val="24"/>
          <w:szCs w:val="24"/>
        </w:rPr>
      </w:pP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Donnadieu, Y., Le </w:t>
      </w:r>
      <w:proofErr w:type="spellStart"/>
      <w:r w:rsidRPr="002E708C">
        <w:rPr>
          <w:rFonts w:ascii="Arial Narrow" w:hAnsi="Arial Narrow" w:cs="Segoe UI"/>
          <w:sz w:val="24"/>
          <w:szCs w:val="24"/>
        </w:rPr>
        <w:t>Hir</w:t>
      </w:r>
      <w:proofErr w:type="spellEnd"/>
      <w:r w:rsidRPr="002E708C">
        <w:rPr>
          <w:rFonts w:ascii="Arial Narrow" w:hAnsi="Arial Narrow" w:cs="Segoe UI"/>
          <w:sz w:val="24"/>
          <w:szCs w:val="24"/>
        </w:rPr>
        <w:t xml:space="preserve">, G., Lefebvre, V. &amp; </w:t>
      </w:r>
      <w:proofErr w:type="spellStart"/>
      <w:r w:rsidRPr="002E708C">
        <w:rPr>
          <w:rFonts w:ascii="Arial Narrow" w:hAnsi="Arial Narrow" w:cs="Segoe UI"/>
          <w:sz w:val="24"/>
          <w:szCs w:val="24"/>
        </w:rPr>
        <w:t>Nardin</w:t>
      </w:r>
      <w:proofErr w:type="spellEnd"/>
      <w:r w:rsidRPr="002E708C">
        <w:rPr>
          <w:rFonts w:ascii="Arial Narrow" w:hAnsi="Arial Narrow" w:cs="Segoe UI"/>
          <w:sz w:val="24"/>
          <w:szCs w:val="24"/>
        </w:rPr>
        <w:t xml:space="preserve">, E. The role of palaeogeography in the Phanerozoic history of atmospheric CO2 and climate.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128, 122-138 (2014).</w:t>
      </w:r>
    </w:p>
    <w:p w14:paraId="169D217F" w14:textId="77777777" w:rsidR="002E708C" w:rsidRPr="002E708C" w:rsidRDefault="002E708C" w:rsidP="002E708C">
      <w:pPr>
        <w:spacing w:line="240" w:lineRule="auto"/>
        <w:rPr>
          <w:rFonts w:ascii="Arial Narrow" w:hAnsi="Arial Narrow" w:cs="Times New Roman"/>
          <w:sz w:val="24"/>
          <w:szCs w:val="24"/>
          <w:u w:val="single"/>
        </w:rPr>
      </w:pPr>
      <w:r w:rsidRPr="002E708C">
        <w:rPr>
          <w:rFonts w:ascii="Arial Narrow" w:hAnsi="Arial Narrow" w:cs="Times New Roman"/>
          <w:sz w:val="24"/>
          <w:szCs w:val="24"/>
          <w:u w:val="single"/>
        </w:rPr>
        <w:t>SCION:</w:t>
      </w:r>
    </w:p>
    <w:p w14:paraId="251AB8EA" w14:textId="77777777" w:rsidR="002E708C" w:rsidRPr="002E708C" w:rsidRDefault="002E708C" w:rsidP="002E708C">
      <w:pPr>
        <w:spacing w:line="240" w:lineRule="auto"/>
        <w:ind w:left="284" w:hanging="284"/>
        <w:rPr>
          <w:rFonts w:ascii="Arial Narrow" w:hAnsi="Arial Narrow" w:cs="Times New Roman"/>
          <w:sz w:val="24"/>
          <w:szCs w:val="24"/>
        </w:rPr>
      </w:pPr>
      <w:r w:rsidRPr="002E708C">
        <w:rPr>
          <w:rFonts w:ascii="Arial Narrow" w:hAnsi="Arial Narrow" w:cs="Segoe UI"/>
          <w:sz w:val="24"/>
          <w:szCs w:val="24"/>
        </w:rPr>
        <w:t xml:space="preserve">Mills, B. J. W., Donnadieu, Y. &amp;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Spatial continuous integration of Phanerozoic global biogeochemistry and climate. </w:t>
      </w:r>
      <w:r w:rsidRPr="002E708C">
        <w:rPr>
          <w:rFonts w:ascii="Arial Narrow" w:hAnsi="Arial Narrow" w:cs="Segoe UI"/>
          <w:i/>
          <w:iCs/>
          <w:sz w:val="24"/>
          <w:szCs w:val="24"/>
        </w:rPr>
        <w:t>Gondwana Research</w:t>
      </w:r>
      <w:r w:rsidRPr="002E708C">
        <w:rPr>
          <w:rFonts w:ascii="Arial Narrow" w:hAnsi="Arial Narrow" w:cs="Segoe UI"/>
          <w:sz w:val="24"/>
          <w:szCs w:val="24"/>
        </w:rPr>
        <w:t>, doi:10.1016/j.gr.2021.02.011 (2021).</w:t>
      </w:r>
    </w:p>
    <w:p w14:paraId="0D34B031" w14:textId="77777777" w:rsidR="002E708C" w:rsidRPr="002E708C" w:rsidRDefault="002E708C" w:rsidP="002E708C">
      <w:pPr>
        <w:spacing w:line="360" w:lineRule="auto"/>
        <w:rPr>
          <w:rFonts w:ascii="Arial Narrow" w:hAnsi="Arial Narrow" w:cs="Times New Roman"/>
          <w:sz w:val="24"/>
          <w:szCs w:val="24"/>
        </w:rPr>
        <w:sectPr w:rsidR="002E708C" w:rsidRPr="002E708C" w:rsidSect="0090434F">
          <w:type w:val="continuous"/>
          <w:pgSz w:w="11906" w:h="16838"/>
          <w:pgMar w:top="1134" w:right="1134" w:bottom="1134" w:left="1134" w:header="708" w:footer="708" w:gutter="0"/>
          <w:cols w:space="708"/>
          <w:docGrid w:linePitch="360"/>
        </w:sectPr>
      </w:pPr>
    </w:p>
    <w:p w14:paraId="77682369" w14:textId="2084B39A" w:rsidR="002F33D4" w:rsidRDefault="002F33D4" w:rsidP="002E708C">
      <w:pPr>
        <w:spacing w:line="360" w:lineRule="auto"/>
        <w:rPr>
          <w:rFonts w:ascii="Arial Narrow" w:hAnsi="Arial Narrow" w:cs="Times New Roman"/>
          <w:sz w:val="24"/>
          <w:szCs w:val="24"/>
        </w:rPr>
      </w:pPr>
    </w:p>
    <w:p w14:paraId="1FF96E17" w14:textId="77777777" w:rsidR="002E708C" w:rsidRDefault="002E708C" w:rsidP="002E708C">
      <w:pPr>
        <w:spacing w:line="360" w:lineRule="auto"/>
        <w:rPr>
          <w:rFonts w:ascii="Arial Narrow" w:hAnsi="Arial Narrow" w:cs="Times New Roman"/>
          <w:sz w:val="24"/>
          <w:szCs w:val="24"/>
        </w:rPr>
        <w:sectPr w:rsidR="002E708C" w:rsidSect="0090434F">
          <w:type w:val="continuous"/>
          <w:pgSz w:w="11906" w:h="16838"/>
          <w:pgMar w:top="1134" w:right="1134" w:bottom="1134" w:left="1134" w:header="708" w:footer="708" w:gutter="0"/>
          <w:cols w:space="708"/>
          <w:docGrid w:linePitch="360"/>
        </w:sectPr>
      </w:pPr>
    </w:p>
    <w:p w14:paraId="1DEAD76A" w14:textId="753F7F09" w:rsidR="002E708C" w:rsidRDefault="002E708C" w:rsidP="002E708C">
      <w:pPr>
        <w:spacing w:line="360" w:lineRule="auto"/>
        <w:rPr>
          <w:rFonts w:ascii="Arial Narrow" w:hAnsi="Arial Narrow" w:cs="Times New Roman"/>
          <w:sz w:val="24"/>
          <w:szCs w:val="24"/>
        </w:rPr>
      </w:pPr>
    </w:p>
    <w:p w14:paraId="7D2BFE8C" w14:textId="1BD13C0B" w:rsidR="002E708C" w:rsidRDefault="002E708C" w:rsidP="002E708C">
      <w:pPr>
        <w:spacing w:line="360" w:lineRule="auto"/>
        <w:rPr>
          <w:rFonts w:ascii="Arial Narrow" w:hAnsi="Arial Narrow" w:cs="Times New Roman"/>
          <w:sz w:val="24"/>
          <w:szCs w:val="24"/>
        </w:rPr>
      </w:pPr>
    </w:p>
    <w:p w14:paraId="5F4F0353" w14:textId="77777777" w:rsidR="002E708C" w:rsidRPr="002E708C" w:rsidRDefault="002E708C" w:rsidP="002E708C">
      <w:pPr>
        <w:spacing w:line="360" w:lineRule="auto"/>
        <w:rPr>
          <w:rFonts w:ascii="Arial Narrow" w:hAnsi="Arial Narrow" w:cs="Times New Roman"/>
          <w:sz w:val="24"/>
          <w:szCs w:val="24"/>
        </w:rPr>
      </w:pPr>
    </w:p>
    <w:sectPr w:rsidR="002E708C" w:rsidRPr="002E708C"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1239C9"/>
    <w:multiLevelType w:val="hybridMultilevel"/>
    <w:tmpl w:val="888CE85A"/>
    <w:lvl w:ilvl="0" w:tplc="135C1EA8">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1B"/>
    <w:rsid w:val="00022FEC"/>
    <w:rsid w:val="00084DCC"/>
    <w:rsid w:val="00104A61"/>
    <w:rsid w:val="001B1968"/>
    <w:rsid w:val="001C6888"/>
    <w:rsid w:val="001D3850"/>
    <w:rsid w:val="002521FA"/>
    <w:rsid w:val="002E708C"/>
    <w:rsid w:val="002F11F7"/>
    <w:rsid w:val="002F33D4"/>
    <w:rsid w:val="00307023"/>
    <w:rsid w:val="00333932"/>
    <w:rsid w:val="003A0BDA"/>
    <w:rsid w:val="003D1908"/>
    <w:rsid w:val="004A32BD"/>
    <w:rsid w:val="004E489F"/>
    <w:rsid w:val="005874D2"/>
    <w:rsid w:val="0059327F"/>
    <w:rsid w:val="005939F5"/>
    <w:rsid w:val="00593FBF"/>
    <w:rsid w:val="005D74A8"/>
    <w:rsid w:val="0063327E"/>
    <w:rsid w:val="00636FA3"/>
    <w:rsid w:val="00656E5A"/>
    <w:rsid w:val="0068701B"/>
    <w:rsid w:val="006B287A"/>
    <w:rsid w:val="006E3F9D"/>
    <w:rsid w:val="006F2A68"/>
    <w:rsid w:val="00732BE7"/>
    <w:rsid w:val="00762BE8"/>
    <w:rsid w:val="008100E8"/>
    <w:rsid w:val="008A6EEE"/>
    <w:rsid w:val="008B3F3E"/>
    <w:rsid w:val="008B59F0"/>
    <w:rsid w:val="008F01CC"/>
    <w:rsid w:val="0090434F"/>
    <w:rsid w:val="00A05B40"/>
    <w:rsid w:val="00AF0A3D"/>
    <w:rsid w:val="00B65BAA"/>
    <w:rsid w:val="00B81079"/>
    <w:rsid w:val="00BA1852"/>
    <w:rsid w:val="00BF1934"/>
    <w:rsid w:val="00CB4FEF"/>
    <w:rsid w:val="00CB6662"/>
    <w:rsid w:val="00CC1DD5"/>
    <w:rsid w:val="00CD24CD"/>
    <w:rsid w:val="00D7268C"/>
    <w:rsid w:val="00DF4D9A"/>
    <w:rsid w:val="00E4077D"/>
    <w:rsid w:val="00E43F13"/>
    <w:rsid w:val="00E5307E"/>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customStyle="1" w:styleId="UnresolvedMention">
    <w:name w:val="Unresolved Mention"/>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864E-876F-44E7-A0E1-60C258F8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 Mills</cp:lastModifiedBy>
  <cp:revision>45</cp:revision>
  <cp:lastPrinted>2021-05-24T08:41:00Z</cp:lastPrinted>
  <dcterms:created xsi:type="dcterms:W3CDTF">2021-05-20T22:42:00Z</dcterms:created>
  <dcterms:modified xsi:type="dcterms:W3CDTF">2021-09-09T14:14:00Z</dcterms:modified>
</cp:coreProperties>
</file>