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 W&amp;A - Case 6.2 Telecommunication Carriers (8 points)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submit your Excel spreadsheet solution and a separate Word document containing the memo to management that is requested in the case.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mouth 1: to destination 1, V-Module should make 300 call-minutes via carrier 2 and 200 call-minutes via carrier 3; to destination 2, V-Module should make 800 call-minutes via carrier 1 and 200 call-minutes via carrier 2; to destination 3, V-Module should make 800 call-minutes via carrier 3; to destination 4, V-Module should make 1200 call-minutes via Carrier 1; to destination 5, V-Module should make 900 call-minutes via carrier 3. In mouth 2: to destination 1, V-Module should make 700 call-minutes via carrier 1; to destination 2, V-Module should make 500 call-minutes via carrier 1 and 500 call-minutes via carrier 2; to destination 3, V-Module should make 600 call-minutes via carrier 3; to destination 4, V-Module should make 1500 call-minutes via carrier 1; to destination 5, V-Module should make 700 call-minutes via carrier 3. Thus, the optimal cost is 68400.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price interval should be modified in years instead of 2 mouths, because the company needs to find an optimal solution for a year or longer than 2 mouths. When the price interval modified in years we could find a long-term optimal solution for V-Modle.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