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2573" w14:textId="78890861" w:rsidR="00D20C32" w:rsidRPr="002614C3" w:rsidRDefault="00D20C32" w:rsidP="00D20C32">
      <w:pPr>
        <w:pStyle w:val="a0"/>
        <w:spacing w:line="240" w:lineRule="auto"/>
        <w:ind w:firstLine="482"/>
        <w:rPr>
          <w:rFonts w:cs="Times New Roman"/>
          <w:b/>
          <w:bCs/>
        </w:rPr>
      </w:pPr>
      <w:r w:rsidRPr="002614C3">
        <w:rPr>
          <w:rFonts w:cs="Times New Roman" w:hint="eastAsia"/>
          <w:b/>
          <w:bCs/>
        </w:rPr>
        <w:t>1</w:t>
      </w:r>
      <w:r w:rsidRPr="002614C3">
        <w:rPr>
          <w:rFonts w:cs="Times New Roman" w:hint="eastAsia"/>
          <w:b/>
          <w:bCs/>
        </w:rPr>
        <w:t>、项目背景</w:t>
      </w:r>
    </w:p>
    <w:p w14:paraId="3B968A3E" w14:textId="7B57FCDF" w:rsidR="00D20C32" w:rsidRDefault="00D20C32" w:rsidP="00D20C32">
      <w:pPr>
        <w:pStyle w:val="a0"/>
        <w:spacing w:line="240" w:lineRule="auto"/>
        <w:ind w:firstLine="480"/>
        <w:rPr>
          <w:rFonts w:cs="Times New Roman"/>
        </w:rPr>
      </w:pPr>
      <w:r>
        <w:rPr>
          <w:rFonts w:cs="Times New Roman" w:hint="eastAsia"/>
        </w:rPr>
        <w:t>随着大数据时代的到来，我国商贸流通方式加速创新、商贸流通体系逐步完善，越来越多的百姓成为股民参与金融期货市场投资。与此同时，以互联网、云计算、区块链和深度学习为代表的新技术的产业革命加速兴起，向商贸流通领域深入渗透，引导了金融交易市场的数字化进程。</w:t>
      </w:r>
    </w:p>
    <w:p w14:paraId="08F7F618" w14:textId="35ED360F" w:rsidR="00D20C32" w:rsidRPr="004A2091" w:rsidRDefault="00D20C32" w:rsidP="008578CA">
      <w:pPr>
        <w:pStyle w:val="a0"/>
        <w:spacing w:line="240" w:lineRule="auto"/>
        <w:ind w:firstLine="480"/>
        <w:rPr>
          <w:rFonts w:cs="Times New Roman"/>
        </w:rPr>
      </w:pPr>
      <w:r>
        <w:rPr>
          <w:rFonts w:cs="Times New Roman" w:hint="eastAsia"/>
        </w:rPr>
        <w:t>在此环境下，一方面，期货交易者每天面临且可获取的金融交易信息呈</w:t>
      </w:r>
      <w:proofErr w:type="gramStart"/>
      <w:r>
        <w:rPr>
          <w:rFonts w:cs="Times New Roman" w:hint="eastAsia"/>
        </w:rPr>
        <w:t>指数级</w:t>
      </w:r>
      <w:proofErr w:type="gramEnd"/>
      <w:r>
        <w:rPr>
          <w:rFonts w:cs="Times New Roman" w:hint="eastAsia"/>
        </w:rPr>
        <w:t>增加，另一方面，对于普通百姓而言参与金融期货市场的门槛却越来越高</w:t>
      </w:r>
      <w:r w:rsidR="002614C3">
        <w:rPr>
          <w:rFonts w:cs="Times New Roman" w:hint="eastAsia"/>
        </w:rPr>
        <w:t>。</w:t>
      </w:r>
      <w:r>
        <w:rPr>
          <w:rFonts w:cs="Times New Roman" w:hint="eastAsia"/>
        </w:rPr>
        <w:t>对于大多数普通以及入门期货交易者，如何在纵横交错的信息网络中快速、准确、客观且系统化地获取期货交易及评价信息成为了迫切的需要。</w:t>
      </w:r>
    </w:p>
    <w:p w14:paraId="504D154C" w14:textId="5C62FB0C" w:rsidR="00D20C32" w:rsidRPr="002614C3" w:rsidRDefault="00D20C32" w:rsidP="00D20C32">
      <w:pPr>
        <w:pStyle w:val="a0"/>
        <w:spacing w:line="240" w:lineRule="auto"/>
        <w:ind w:firstLine="482"/>
        <w:rPr>
          <w:b/>
          <w:bCs/>
        </w:rPr>
      </w:pPr>
      <w:r w:rsidRPr="002614C3">
        <w:rPr>
          <w:rFonts w:hint="eastAsia"/>
          <w:b/>
          <w:bCs/>
        </w:rPr>
        <w:t>2</w:t>
      </w:r>
      <w:r w:rsidRPr="002614C3">
        <w:rPr>
          <w:b/>
          <w:bCs/>
        </w:rPr>
        <w:t>.1</w:t>
      </w:r>
      <w:r w:rsidRPr="002614C3">
        <w:rPr>
          <w:rFonts w:hint="eastAsia"/>
          <w:b/>
          <w:bCs/>
        </w:rPr>
        <w:t>、应用场景</w:t>
      </w:r>
    </w:p>
    <w:p w14:paraId="25350873" w14:textId="2BF46FDB" w:rsidR="00D20C32" w:rsidRDefault="00D20C32" w:rsidP="00D20C32">
      <w:pPr>
        <w:pStyle w:val="a0"/>
        <w:spacing w:line="240" w:lineRule="auto"/>
        <w:ind w:firstLine="480"/>
        <w:rPr>
          <w:rFonts w:ascii="宋体" w:hAnsi="宋体" w:cs="Times New Roman"/>
          <w:szCs w:val="24"/>
        </w:rPr>
      </w:pPr>
      <w:r>
        <w:rPr>
          <w:rFonts w:hint="eastAsia"/>
        </w:rPr>
        <w:t>在碎片时间、闲暇时间或学习时间里，</w:t>
      </w:r>
      <w:r w:rsidRPr="004330D0">
        <w:rPr>
          <w:rFonts w:ascii="宋体" w:hAnsi="宋体" w:cs="Times New Roman" w:hint="eastAsia"/>
          <w:szCs w:val="24"/>
        </w:rPr>
        <w:t>期货投资者</w:t>
      </w:r>
      <w:r>
        <w:rPr>
          <w:rFonts w:hint="eastAsia"/>
        </w:rPr>
        <w:t>在任何携带手机</w:t>
      </w:r>
      <w:r w:rsidR="00280852">
        <w:rPr>
          <w:rFonts w:hint="eastAsia"/>
        </w:rPr>
        <w:t>，</w:t>
      </w:r>
      <w:proofErr w:type="gramStart"/>
      <w:r>
        <w:rPr>
          <w:rFonts w:hint="eastAsia"/>
        </w:rPr>
        <w:t>且网络</w:t>
      </w:r>
      <w:proofErr w:type="gramEnd"/>
      <w:r>
        <w:rPr>
          <w:rFonts w:hint="eastAsia"/>
        </w:rPr>
        <w:t>通畅的环境下，想要了解实时的期货交易市场信息，</w:t>
      </w:r>
      <w:r w:rsidR="008578CA">
        <w:rPr>
          <w:rFonts w:hint="eastAsia"/>
        </w:rPr>
        <w:t>可以</w:t>
      </w:r>
      <w:r>
        <w:rPr>
          <w:rFonts w:hint="eastAsia"/>
        </w:rPr>
        <w:t>使用本</w:t>
      </w:r>
      <w:r w:rsidRPr="004330D0">
        <w:rPr>
          <w:rFonts w:ascii="宋体" w:hAnsi="宋体" w:cs="Times New Roman" w:hint="eastAsia"/>
          <w:szCs w:val="24"/>
        </w:rPr>
        <w:t>第三方期货量化交易数据信息平台</w:t>
      </w:r>
      <w:r>
        <w:rPr>
          <w:rFonts w:ascii="宋体" w:hAnsi="宋体" w:cs="Times New Roman" w:hint="eastAsia"/>
          <w:szCs w:val="24"/>
        </w:rPr>
        <w:t>来获取客观、全面的期货交易数据。</w:t>
      </w:r>
    </w:p>
    <w:p w14:paraId="6B5884FF" w14:textId="7E43A4EF" w:rsidR="00D20C32" w:rsidRPr="002614C3" w:rsidRDefault="00D20C32" w:rsidP="00D20C32">
      <w:pPr>
        <w:pStyle w:val="a0"/>
        <w:spacing w:line="240" w:lineRule="auto"/>
        <w:ind w:firstLine="482"/>
        <w:rPr>
          <w:rFonts w:ascii="宋体" w:hAnsi="宋体" w:cs="Times New Roman"/>
          <w:b/>
          <w:bCs/>
          <w:szCs w:val="24"/>
        </w:rPr>
      </w:pPr>
      <w:r w:rsidRPr="002614C3">
        <w:rPr>
          <w:rFonts w:cs="Times New Roman" w:hint="eastAsia"/>
          <w:b/>
          <w:bCs/>
        </w:rPr>
        <w:t>2</w:t>
      </w:r>
      <w:r w:rsidRPr="002614C3">
        <w:rPr>
          <w:rFonts w:cs="Times New Roman"/>
          <w:b/>
          <w:bCs/>
        </w:rPr>
        <w:t>.</w:t>
      </w:r>
      <w:r w:rsidRPr="002614C3">
        <w:rPr>
          <w:rFonts w:cs="Times New Roman"/>
          <w:b/>
          <w:bCs/>
        </w:rPr>
        <w:t>2</w:t>
      </w:r>
      <w:r w:rsidRPr="002614C3">
        <w:rPr>
          <w:rFonts w:cs="Times New Roman" w:hint="eastAsia"/>
          <w:b/>
          <w:bCs/>
        </w:rPr>
        <w:t>、</w:t>
      </w:r>
      <w:r w:rsidRPr="002614C3">
        <w:rPr>
          <w:rFonts w:ascii="宋体" w:hAnsi="宋体" w:cs="Times New Roman" w:hint="eastAsia"/>
          <w:b/>
          <w:bCs/>
          <w:szCs w:val="24"/>
        </w:rPr>
        <w:t>项目目标人群</w:t>
      </w:r>
    </w:p>
    <w:p w14:paraId="3213D8B8" w14:textId="610DD95C" w:rsidR="00D20C32" w:rsidRPr="004330D0" w:rsidRDefault="00D20C32" w:rsidP="00D20C32">
      <w:pPr>
        <w:ind w:firstLineChars="200" w:firstLine="480"/>
        <w:rPr>
          <w:rFonts w:ascii="宋体" w:eastAsia="宋体" w:hAnsi="宋体" w:cs="Times New Roman"/>
          <w:sz w:val="24"/>
          <w:szCs w:val="24"/>
        </w:rPr>
      </w:pPr>
      <w:r w:rsidRPr="004330D0">
        <w:rPr>
          <w:rFonts w:ascii="宋体" w:eastAsia="宋体" w:hAnsi="宋体" w:cs="Times New Roman" w:hint="eastAsia"/>
          <w:sz w:val="24"/>
          <w:szCs w:val="24"/>
        </w:rPr>
        <w:t>·想要或准备进入期货市场的新手</w:t>
      </w:r>
    </w:p>
    <w:p w14:paraId="3E6DD34D" w14:textId="77777777" w:rsidR="00D20C32" w:rsidRPr="004330D0" w:rsidRDefault="00D20C32" w:rsidP="00D20C32">
      <w:pPr>
        <w:ind w:leftChars="50" w:left="345" w:hangingChars="100" w:hanging="240"/>
        <w:rPr>
          <w:rFonts w:ascii="宋体" w:eastAsia="宋体" w:hAnsi="宋体" w:cs="Times New Roman"/>
          <w:sz w:val="24"/>
          <w:szCs w:val="24"/>
        </w:rPr>
      </w:pPr>
      <w:r w:rsidRPr="004330D0">
        <w:rPr>
          <w:rFonts w:ascii="宋体" w:eastAsia="宋体" w:hAnsi="宋体" w:cs="Times New Roman" w:hint="eastAsia"/>
          <w:sz w:val="24"/>
          <w:szCs w:val="24"/>
        </w:rPr>
        <w:t xml:space="preserve"> </w:t>
      </w:r>
      <w:r w:rsidRPr="004330D0">
        <w:rPr>
          <w:rFonts w:ascii="宋体" w:eastAsia="宋体" w:hAnsi="宋体" w:cs="Times New Roman"/>
          <w:sz w:val="24"/>
          <w:szCs w:val="24"/>
        </w:rPr>
        <w:t xml:space="preserve">   </w:t>
      </w:r>
      <w:r w:rsidRPr="004330D0">
        <w:rPr>
          <w:rFonts w:ascii="宋体" w:eastAsia="宋体" w:hAnsi="宋体" w:cs="Times New Roman" w:hint="eastAsia"/>
          <w:sz w:val="24"/>
          <w:szCs w:val="24"/>
        </w:rPr>
        <w:t>对于新手而言，我们有期货介绍与指导板块，帮助其更快地入门，同时数据板块也能帮助其在日后更好地做出决策，成为投资者而不是投机者。</w:t>
      </w:r>
    </w:p>
    <w:p w14:paraId="164FFD41" w14:textId="77777777" w:rsidR="00D20C32" w:rsidRPr="004330D0" w:rsidRDefault="00D20C32" w:rsidP="00D20C32">
      <w:pPr>
        <w:ind w:firstLineChars="200" w:firstLine="480"/>
        <w:rPr>
          <w:rFonts w:ascii="宋体" w:eastAsia="宋体" w:hAnsi="宋体" w:cs="Times New Roman"/>
          <w:sz w:val="24"/>
          <w:szCs w:val="24"/>
        </w:rPr>
      </w:pPr>
      <w:r w:rsidRPr="004330D0">
        <w:rPr>
          <w:rFonts w:ascii="宋体" w:eastAsia="宋体" w:hAnsi="宋体" w:cs="Times New Roman" w:hint="eastAsia"/>
          <w:sz w:val="24"/>
          <w:szCs w:val="24"/>
        </w:rPr>
        <w:t>·有一定经验的期货投资者</w:t>
      </w:r>
    </w:p>
    <w:p w14:paraId="15B356A5" w14:textId="5071E66A" w:rsidR="00D20C32" w:rsidRPr="00D953E1" w:rsidRDefault="00D20C32" w:rsidP="00D20C32">
      <w:pPr>
        <w:ind w:firstLineChars="200" w:firstLine="480"/>
        <w:rPr>
          <w:rFonts w:ascii="宋体" w:eastAsia="宋体" w:hAnsi="宋体" w:cs="Times New Roman"/>
          <w:sz w:val="24"/>
          <w:szCs w:val="24"/>
        </w:rPr>
      </w:pPr>
      <w:r w:rsidRPr="004330D0">
        <w:rPr>
          <w:rFonts w:ascii="宋体" w:eastAsia="宋体" w:hAnsi="宋体" w:cs="Times New Roman" w:hint="eastAsia"/>
          <w:sz w:val="24"/>
          <w:szCs w:val="24"/>
        </w:rPr>
        <w:t>对于正在参与期货交易的有一定经验的期货投资者，我们有数据和信息板块提供给他们，便于他们分析趋势和做出决策。</w:t>
      </w:r>
    </w:p>
    <w:p w14:paraId="3FB590F9" w14:textId="6B83EE6B" w:rsidR="00D20C32" w:rsidRPr="002614C3" w:rsidRDefault="00D20C32" w:rsidP="00D20C32">
      <w:pPr>
        <w:pStyle w:val="a0"/>
        <w:spacing w:line="240" w:lineRule="auto"/>
        <w:ind w:firstLine="482"/>
        <w:rPr>
          <w:rFonts w:cs="Times New Roman"/>
          <w:b/>
          <w:bCs/>
        </w:rPr>
      </w:pPr>
      <w:r w:rsidRPr="002614C3">
        <w:rPr>
          <w:rFonts w:cs="Times New Roman" w:hint="eastAsia"/>
          <w:b/>
          <w:bCs/>
        </w:rPr>
        <w:t>2</w:t>
      </w:r>
      <w:r w:rsidRPr="002614C3">
        <w:rPr>
          <w:rFonts w:cs="Times New Roman"/>
          <w:b/>
          <w:bCs/>
        </w:rPr>
        <w:t>.3</w:t>
      </w:r>
      <w:r w:rsidRPr="002614C3">
        <w:rPr>
          <w:rFonts w:cs="Times New Roman" w:hint="eastAsia"/>
          <w:b/>
          <w:bCs/>
        </w:rPr>
        <w:t>、项目方案</w:t>
      </w:r>
    </w:p>
    <w:p w14:paraId="1E4E8CB9" w14:textId="4005F5DA" w:rsidR="00D20C32" w:rsidRDefault="00D20C32" w:rsidP="00D20C32">
      <w:pPr>
        <w:pStyle w:val="a0"/>
        <w:spacing w:line="240" w:lineRule="auto"/>
        <w:ind w:firstLine="480"/>
        <w:rPr>
          <w:rFonts w:ascii="宋体" w:hAnsi="宋体" w:cs="Times New Roman"/>
          <w:szCs w:val="24"/>
        </w:rPr>
      </w:pPr>
      <w:r>
        <w:rPr>
          <w:rFonts w:cs="Times New Roman" w:hint="eastAsia"/>
        </w:rPr>
        <w:t>在微信小程序平台上开发</w:t>
      </w:r>
      <w:r w:rsidRPr="004330D0">
        <w:rPr>
          <w:rFonts w:ascii="宋体" w:hAnsi="宋体" w:cs="Times New Roman" w:hint="eastAsia"/>
          <w:szCs w:val="24"/>
        </w:rPr>
        <w:t>第三方期货量化交易数据信息平台</w:t>
      </w:r>
      <w:r>
        <w:rPr>
          <w:rFonts w:ascii="宋体" w:hAnsi="宋体" w:cs="Times New Roman" w:hint="eastAsia"/>
          <w:szCs w:val="24"/>
        </w:rPr>
        <w:t>，为用户提供信息整合、资讯推荐、和预测分析等期货交易相关服务。前期在国内各大流媒体平台上进行宣传推广，后期通过为投资方提供植入广告和售卖推荐位等服务盈利。</w:t>
      </w:r>
    </w:p>
    <w:p w14:paraId="068AAC84" w14:textId="5D741CBA" w:rsidR="00D20C32" w:rsidRPr="002614C3" w:rsidRDefault="00D20C32" w:rsidP="00D20C32">
      <w:pPr>
        <w:pStyle w:val="a0"/>
        <w:spacing w:line="240" w:lineRule="auto"/>
        <w:ind w:firstLine="482"/>
        <w:rPr>
          <w:rFonts w:cs="Times New Roman" w:hint="eastAsia"/>
          <w:b/>
          <w:bCs/>
        </w:rPr>
      </w:pPr>
      <w:r w:rsidRPr="002614C3">
        <w:rPr>
          <w:rFonts w:cs="Times New Roman" w:hint="eastAsia"/>
          <w:b/>
          <w:bCs/>
        </w:rPr>
        <w:t>2</w:t>
      </w:r>
      <w:r w:rsidRPr="002614C3">
        <w:rPr>
          <w:rFonts w:cs="Times New Roman"/>
          <w:b/>
          <w:bCs/>
        </w:rPr>
        <w:t>.</w:t>
      </w:r>
      <w:r w:rsidRPr="002614C3">
        <w:rPr>
          <w:rFonts w:cs="Times New Roman"/>
          <w:b/>
          <w:bCs/>
        </w:rPr>
        <w:t>4</w:t>
      </w:r>
      <w:r w:rsidRPr="002614C3">
        <w:rPr>
          <w:rFonts w:cs="Times New Roman" w:hint="eastAsia"/>
          <w:b/>
          <w:bCs/>
        </w:rPr>
        <w:t>、</w:t>
      </w:r>
      <w:r w:rsidRPr="002614C3">
        <w:rPr>
          <w:rFonts w:ascii="宋体" w:hAnsi="宋体" w:cs="Times New Roman" w:hint="eastAsia"/>
          <w:b/>
          <w:bCs/>
          <w:szCs w:val="24"/>
        </w:rPr>
        <w:t>项目目标</w:t>
      </w:r>
    </w:p>
    <w:p w14:paraId="46796980" w14:textId="77777777" w:rsidR="00D20C32" w:rsidRDefault="00D20C32" w:rsidP="00D20C32">
      <w:pPr>
        <w:ind w:firstLineChars="200" w:firstLine="480"/>
        <w:rPr>
          <w:rFonts w:ascii="宋体" w:eastAsia="宋体" w:hAnsi="宋体" w:cs="Times New Roman"/>
          <w:sz w:val="24"/>
          <w:szCs w:val="24"/>
        </w:rPr>
      </w:pPr>
      <w:r w:rsidRPr="004330D0">
        <w:rPr>
          <w:rFonts w:ascii="宋体" w:eastAsia="宋体" w:hAnsi="宋体" w:cs="Times New Roman" w:hint="eastAsia"/>
          <w:sz w:val="24"/>
          <w:szCs w:val="24"/>
        </w:rPr>
        <w:t>本项目的设计初心是作为一个第三方期货量化交易数据信息平台，为期货市场参与者提供一些数据和信息服务，为专业金融领域之外的广大人民获取更多的金融资讯与投资理财门路。</w:t>
      </w:r>
    </w:p>
    <w:p w14:paraId="07C1FD64" w14:textId="3ECC02F8" w:rsidR="00D20C32" w:rsidRPr="00A571FD" w:rsidRDefault="00D20C32" w:rsidP="00A571FD">
      <w:pPr>
        <w:ind w:firstLineChars="200" w:firstLine="480"/>
        <w:rPr>
          <w:rFonts w:ascii="宋体" w:eastAsia="宋体" w:hAnsi="宋体" w:cs="Times New Roman"/>
          <w:sz w:val="24"/>
          <w:szCs w:val="24"/>
        </w:rPr>
      </w:pPr>
      <w:r w:rsidRPr="004330D0">
        <w:rPr>
          <w:rFonts w:ascii="宋体" w:eastAsia="宋体" w:hAnsi="宋体" w:cs="Times New Roman" w:hint="eastAsia"/>
          <w:sz w:val="24"/>
          <w:szCs w:val="24"/>
        </w:rPr>
        <w:t>在未来，本项目将进一步拓宽市场，让期货逐渐进入人们的视野，成为大众化的金融理财工具，同时也能让更多期货参与者提高信息和数据的搜集效率，加快金融市场的资金流通，使得人们更方便地参与其中</w:t>
      </w:r>
      <w:r w:rsidR="00A571FD">
        <w:rPr>
          <w:rFonts w:ascii="宋体" w:eastAsia="宋体" w:hAnsi="宋体" w:cs="Times New Roman" w:hint="eastAsia"/>
          <w:sz w:val="24"/>
          <w:szCs w:val="24"/>
        </w:rPr>
        <w:t>，</w:t>
      </w:r>
      <w:r w:rsidRPr="004330D0">
        <w:rPr>
          <w:rFonts w:ascii="宋体" w:hAnsi="宋体" w:cs="Times New Roman" w:hint="eastAsia"/>
          <w:szCs w:val="24"/>
        </w:rPr>
        <w:t>同时也能为中国的资本市场以及大众的投资理财生活贡献一份力量。</w:t>
      </w:r>
    </w:p>
    <w:p w14:paraId="454AC4FB" w14:textId="189DAD1D" w:rsidR="00D20C32" w:rsidRPr="002614C3" w:rsidRDefault="00D20C32" w:rsidP="00D20C32">
      <w:pPr>
        <w:pStyle w:val="a0"/>
        <w:spacing w:line="240" w:lineRule="auto"/>
        <w:ind w:firstLine="482"/>
        <w:rPr>
          <w:b/>
          <w:bCs/>
        </w:rPr>
      </w:pPr>
      <w:r w:rsidRPr="002614C3">
        <w:rPr>
          <w:rFonts w:hint="eastAsia"/>
          <w:b/>
          <w:bCs/>
        </w:rPr>
        <w:t>3</w:t>
      </w:r>
      <w:r w:rsidRPr="002614C3">
        <w:rPr>
          <w:rFonts w:hint="eastAsia"/>
          <w:b/>
          <w:bCs/>
        </w:rPr>
        <w:t>、项目价值</w:t>
      </w:r>
    </w:p>
    <w:p w14:paraId="10991E01" w14:textId="5B73E5BF" w:rsidR="00D20C32" w:rsidRPr="00D20C32" w:rsidRDefault="00D20C32" w:rsidP="00D20C32">
      <w:pPr>
        <w:pStyle w:val="a0"/>
        <w:spacing w:line="240" w:lineRule="auto"/>
        <w:ind w:firstLine="480"/>
        <w:rPr>
          <w:rFonts w:hint="eastAsia"/>
        </w:rPr>
      </w:pPr>
      <w:r>
        <w:rPr>
          <w:rFonts w:hint="eastAsia"/>
        </w:rPr>
        <w:t>拓广了社会对金融期货交易信息的获取渠道，为金融期货市场提供了有力而客观的参考模型，在一定程度上降低了交易者们的交易风险。</w:t>
      </w:r>
    </w:p>
    <w:p w14:paraId="0E53925C" w14:textId="0841AB47" w:rsidR="00D20C32" w:rsidRPr="004A2091" w:rsidRDefault="00D20C32" w:rsidP="00D20C32">
      <w:pPr>
        <w:pStyle w:val="a0"/>
        <w:spacing w:line="240" w:lineRule="auto"/>
        <w:ind w:firstLine="480"/>
        <w:rPr>
          <w:rFonts w:cs="Times New Roman"/>
        </w:rPr>
      </w:pPr>
      <w:r>
        <w:rPr>
          <w:rFonts w:cs="Times New Roman" w:hint="eastAsia"/>
        </w:rPr>
        <w:t>免费为用户提供服务，用户粘性极大，</w:t>
      </w:r>
      <w:r>
        <w:rPr>
          <w:rFonts w:ascii="宋体" w:hAnsi="宋体" w:cs="Times New Roman" w:hint="eastAsia"/>
          <w:szCs w:val="24"/>
        </w:rPr>
        <w:t>通过为投资方提供植入广告和售卖推荐位等服务的方式盈利，后期可为用户提供付费解锁服务，商业前景极为可观。</w:t>
      </w:r>
    </w:p>
    <w:p w14:paraId="030CCDB5" w14:textId="77777777" w:rsidR="00614E52" w:rsidRPr="00280852" w:rsidRDefault="00614E52"/>
    <w:sectPr w:rsidR="00614E52" w:rsidRPr="002808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01748" w14:textId="77777777" w:rsidR="001D3DEB" w:rsidRDefault="001D3DEB" w:rsidP="00D20C32">
      <w:r>
        <w:separator/>
      </w:r>
    </w:p>
  </w:endnote>
  <w:endnote w:type="continuationSeparator" w:id="0">
    <w:p w14:paraId="0324EBE9" w14:textId="77777777" w:rsidR="001D3DEB" w:rsidRDefault="001D3DEB" w:rsidP="00D20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6814" w14:textId="77777777" w:rsidR="001D3DEB" w:rsidRDefault="001D3DEB" w:rsidP="00D20C32">
      <w:r>
        <w:separator/>
      </w:r>
    </w:p>
  </w:footnote>
  <w:footnote w:type="continuationSeparator" w:id="0">
    <w:p w14:paraId="3B93EE99" w14:textId="77777777" w:rsidR="001D3DEB" w:rsidRDefault="001D3DEB" w:rsidP="00D20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3C0F"/>
    <w:multiLevelType w:val="multilevel"/>
    <w:tmpl w:val="26588B9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92499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33"/>
    <w:rsid w:val="001D3DEB"/>
    <w:rsid w:val="002614C3"/>
    <w:rsid w:val="00280852"/>
    <w:rsid w:val="003C2D33"/>
    <w:rsid w:val="00614E52"/>
    <w:rsid w:val="008578CA"/>
    <w:rsid w:val="00A571FD"/>
    <w:rsid w:val="00A95DAE"/>
    <w:rsid w:val="00D20C32"/>
    <w:rsid w:val="00FD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08F80"/>
  <w15:chartTrackingRefBased/>
  <w15:docId w15:val="{FA97117E-8FC6-42A0-BA6E-91D29458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0C32"/>
    <w:pPr>
      <w:widowControl w:val="0"/>
      <w:jc w:val="both"/>
    </w:pPr>
    <w:rPr>
      <w:rFonts w:ascii="Times New Roman" w:hAnsi="Times New Roman"/>
      <w:szCs w:val="21"/>
    </w:rPr>
  </w:style>
  <w:style w:type="paragraph" w:styleId="1">
    <w:name w:val="heading 1"/>
    <w:basedOn w:val="a"/>
    <w:next w:val="a0"/>
    <w:link w:val="10"/>
    <w:autoRedefine/>
    <w:qFormat/>
    <w:rsid w:val="00D20C32"/>
    <w:pPr>
      <w:keepNext/>
      <w:keepLines/>
      <w:numPr>
        <w:numId w:val="1"/>
      </w:numPr>
      <w:spacing w:before="240" w:after="240" w:line="300" w:lineRule="auto"/>
      <w:ind w:left="0" w:firstLine="0"/>
      <w:outlineLvl w:val="0"/>
    </w:pPr>
    <w:rPr>
      <w:rFonts w:eastAsia="黑体"/>
      <w:b/>
      <w:bCs/>
      <w:kern w:val="44"/>
      <w:sz w:val="32"/>
      <w:szCs w:val="44"/>
    </w:rPr>
  </w:style>
  <w:style w:type="paragraph" w:styleId="2">
    <w:name w:val="heading 2"/>
    <w:basedOn w:val="a"/>
    <w:next w:val="a0"/>
    <w:link w:val="20"/>
    <w:autoRedefine/>
    <w:unhideWhenUsed/>
    <w:qFormat/>
    <w:rsid w:val="00D20C32"/>
    <w:pPr>
      <w:keepNext/>
      <w:keepLines/>
      <w:numPr>
        <w:ilvl w:val="1"/>
        <w:numId w:val="1"/>
      </w:numPr>
      <w:spacing w:before="240" w:after="240" w:line="300" w:lineRule="auto"/>
      <w:ind w:left="0" w:firstLine="0"/>
      <w:outlineLvl w:val="1"/>
    </w:pPr>
    <w:rPr>
      <w:rFonts w:eastAsia="黑体"/>
      <w:b/>
      <w:bCs/>
      <w:sz w:val="28"/>
      <w:szCs w:val="28"/>
    </w:rPr>
  </w:style>
  <w:style w:type="paragraph" w:styleId="3">
    <w:name w:val="heading 3"/>
    <w:basedOn w:val="a"/>
    <w:next w:val="a0"/>
    <w:link w:val="30"/>
    <w:unhideWhenUsed/>
    <w:qFormat/>
    <w:rsid w:val="00D20C32"/>
    <w:pPr>
      <w:keepNext/>
      <w:keepLines/>
      <w:numPr>
        <w:ilvl w:val="2"/>
        <w:numId w:val="1"/>
      </w:numPr>
      <w:spacing w:before="240" w:after="240" w:line="300" w:lineRule="auto"/>
      <w:ind w:left="0" w:firstLine="0"/>
      <w:outlineLvl w:val="2"/>
    </w:pPr>
    <w:rPr>
      <w:b/>
      <w:bCs/>
      <w:sz w:val="24"/>
      <w:szCs w:val="32"/>
    </w:rPr>
  </w:style>
  <w:style w:type="paragraph" w:styleId="4">
    <w:name w:val="heading 4"/>
    <w:basedOn w:val="a"/>
    <w:next w:val="a"/>
    <w:link w:val="40"/>
    <w:uiPriority w:val="9"/>
    <w:unhideWhenUsed/>
    <w:qFormat/>
    <w:rsid w:val="00D20C3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20C3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D20C32"/>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D20C32"/>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unhideWhenUsed/>
    <w:qFormat/>
    <w:rsid w:val="00D20C32"/>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unhideWhenUsed/>
    <w:qFormat/>
    <w:rsid w:val="00D20C32"/>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20C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20C32"/>
    <w:rPr>
      <w:sz w:val="18"/>
      <w:szCs w:val="18"/>
    </w:rPr>
  </w:style>
  <w:style w:type="paragraph" w:styleId="a6">
    <w:name w:val="footer"/>
    <w:basedOn w:val="a"/>
    <w:link w:val="a7"/>
    <w:uiPriority w:val="99"/>
    <w:unhideWhenUsed/>
    <w:rsid w:val="00D20C32"/>
    <w:pPr>
      <w:tabs>
        <w:tab w:val="center" w:pos="4153"/>
        <w:tab w:val="right" w:pos="8306"/>
      </w:tabs>
      <w:snapToGrid w:val="0"/>
      <w:jc w:val="left"/>
    </w:pPr>
    <w:rPr>
      <w:sz w:val="18"/>
      <w:szCs w:val="18"/>
    </w:rPr>
  </w:style>
  <w:style w:type="character" w:customStyle="1" w:styleId="a7">
    <w:name w:val="页脚 字符"/>
    <w:basedOn w:val="a1"/>
    <w:link w:val="a6"/>
    <w:uiPriority w:val="99"/>
    <w:rsid w:val="00D20C32"/>
    <w:rPr>
      <w:sz w:val="18"/>
      <w:szCs w:val="18"/>
    </w:rPr>
  </w:style>
  <w:style w:type="character" w:customStyle="1" w:styleId="10">
    <w:name w:val="标题 1 字符"/>
    <w:basedOn w:val="a1"/>
    <w:link w:val="1"/>
    <w:rsid w:val="00D20C32"/>
    <w:rPr>
      <w:rFonts w:ascii="Times New Roman" w:eastAsia="黑体" w:hAnsi="Times New Roman"/>
      <w:b/>
      <w:bCs/>
      <w:kern w:val="44"/>
      <w:sz w:val="32"/>
      <w:szCs w:val="44"/>
    </w:rPr>
  </w:style>
  <w:style w:type="character" w:customStyle="1" w:styleId="20">
    <w:name w:val="标题 2 字符"/>
    <w:basedOn w:val="a1"/>
    <w:link w:val="2"/>
    <w:rsid w:val="00D20C32"/>
    <w:rPr>
      <w:rFonts w:ascii="Times New Roman" w:eastAsia="黑体" w:hAnsi="Times New Roman"/>
      <w:b/>
      <w:bCs/>
      <w:sz w:val="28"/>
      <w:szCs w:val="28"/>
    </w:rPr>
  </w:style>
  <w:style w:type="character" w:customStyle="1" w:styleId="30">
    <w:name w:val="标题 3 字符"/>
    <w:basedOn w:val="a1"/>
    <w:link w:val="3"/>
    <w:rsid w:val="00D20C32"/>
    <w:rPr>
      <w:rFonts w:ascii="Times New Roman" w:hAnsi="Times New Roman"/>
      <w:b/>
      <w:bCs/>
      <w:sz w:val="24"/>
      <w:szCs w:val="32"/>
    </w:rPr>
  </w:style>
  <w:style w:type="character" w:customStyle="1" w:styleId="40">
    <w:name w:val="标题 4 字符"/>
    <w:basedOn w:val="a1"/>
    <w:link w:val="4"/>
    <w:uiPriority w:val="9"/>
    <w:rsid w:val="00D20C32"/>
    <w:rPr>
      <w:rFonts w:asciiTheme="majorHAnsi" w:eastAsiaTheme="majorEastAsia" w:hAnsiTheme="majorHAnsi" w:cstheme="majorBidi"/>
      <w:b/>
      <w:bCs/>
      <w:sz w:val="28"/>
      <w:szCs w:val="28"/>
    </w:rPr>
  </w:style>
  <w:style w:type="character" w:customStyle="1" w:styleId="50">
    <w:name w:val="标题 5 字符"/>
    <w:basedOn w:val="a1"/>
    <w:link w:val="5"/>
    <w:uiPriority w:val="9"/>
    <w:rsid w:val="00D20C32"/>
    <w:rPr>
      <w:rFonts w:ascii="Times New Roman" w:hAnsi="Times New Roman"/>
      <w:b/>
      <w:bCs/>
      <w:sz w:val="28"/>
      <w:szCs w:val="28"/>
    </w:rPr>
  </w:style>
  <w:style w:type="character" w:customStyle="1" w:styleId="60">
    <w:name w:val="标题 6 字符"/>
    <w:basedOn w:val="a1"/>
    <w:link w:val="6"/>
    <w:uiPriority w:val="9"/>
    <w:rsid w:val="00D20C32"/>
    <w:rPr>
      <w:rFonts w:asciiTheme="majorHAnsi" w:eastAsiaTheme="majorEastAsia" w:hAnsiTheme="majorHAnsi" w:cstheme="majorBidi"/>
      <w:b/>
      <w:bCs/>
      <w:sz w:val="24"/>
      <w:szCs w:val="21"/>
    </w:rPr>
  </w:style>
  <w:style w:type="character" w:customStyle="1" w:styleId="70">
    <w:name w:val="标题 7 字符"/>
    <w:basedOn w:val="a1"/>
    <w:link w:val="7"/>
    <w:uiPriority w:val="9"/>
    <w:rsid w:val="00D20C32"/>
    <w:rPr>
      <w:rFonts w:ascii="Times New Roman" w:hAnsi="Times New Roman"/>
      <w:b/>
      <w:bCs/>
      <w:sz w:val="24"/>
      <w:szCs w:val="21"/>
    </w:rPr>
  </w:style>
  <w:style w:type="character" w:customStyle="1" w:styleId="80">
    <w:name w:val="标题 8 字符"/>
    <w:basedOn w:val="a1"/>
    <w:link w:val="8"/>
    <w:uiPriority w:val="9"/>
    <w:rsid w:val="00D20C32"/>
    <w:rPr>
      <w:rFonts w:asciiTheme="majorHAnsi" w:eastAsiaTheme="majorEastAsia" w:hAnsiTheme="majorHAnsi" w:cstheme="majorBidi"/>
      <w:sz w:val="24"/>
      <w:szCs w:val="21"/>
    </w:rPr>
  </w:style>
  <w:style w:type="character" w:customStyle="1" w:styleId="90">
    <w:name w:val="标题 9 字符"/>
    <w:basedOn w:val="a1"/>
    <w:link w:val="9"/>
    <w:uiPriority w:val="9"/>
    <w:rsid w:val="00D20C32"/>
    <w:rPr>
      <w:rFonts w:asciiTheme="majorHAnsi" w:eastAsiaTheme="majorEastAsia" w:hAnsiTheme="majorHAnsi" w:cstheme="majorBidi"/>
      <w:szCs w:val="21"/>
    </w:rPr>
  </w:style>
  <w:style w:type="paragraph" w:customStyle="1" w:styleId="a0">
    <w:name w:val="报告正文"/>
    <w:basedOn w:val="a"/>
    <w:link w:val="a8"/>
    <w:qFormat/>
    <w:rsid w:val="00D20C32"/>
    <w:pPr>
      <w:spacing w:line="300" w:lineRule="auto"/>
      <w:ind w:firstLineChars="200" w:firstLine="200"/>
    </w:pPr>
    <w:rPr>
      <w:rFonts w:eastAsia="宋体"/>
      <w:sz w:val="24"/>
    </w:rPr>
  </w:style>
  <w:style w:type="character" w:customStyle="1" w:styleId="a8">
    <w:name w:val="报告正文 字符"/>
    <w:basedOn w:val="a1"/>
    <w:link w:val="a0"/>
    <w:rsid w:val="00D20C32"/>
    <w:rPr>
      <w:rFonts w:ascii="Times New Roman" w:eastAsia="宋体"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英琦</dc:creator>
  <cp:keywords/>
  <dc:description/>
  <cp:lastModifiedBy>刘 英琦</cp:lastModifiedBy>
  <cp:revision>6</cp:revision>
  <dcterms:created xsi:type="dcterms:W3CDTF">2022-05-25T02:59:00Z</dcterms:created>
  <dcterms:modified xsi:type="dcterms:W3CDTF">2022-05-25T03:13:00Z</dcterms:modified>
</cp:coreProperties>
</file>