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C1D36"/>
    <w:p w14:paraId="7F563404"/>
    <w:p w14:paraId="65E581BF"/>
    <w:p w14:paraId="605B02ED"/>
    <w:p w14:paraId="17844741">
      <w:pPr>
        <w:jc w:val="center"/>
      </w:pPr>
      <w:r>
        <w:rPr>
          <w:b/>
          <w:color w:val="1A1A2E"/>
          <w:sz w:val="72"/>
        </w:rPr>
        <w:t>奇谭织梦</w:t>
      </w:r>
    </w:p>
    <w:p w14:paraId="18876A22">
      <w:pPr>
        <w:jc w:val="center"/>
      </w:pPr>
      <w:r>
        <w:rPr>
          <w:b/>
          <w:color w:val="C0392B"/>
          <w:sz w:val="56"/>
        </w:rPr>
        <w:t>《白蛇传》</w:t>
      </w:r>
    </w:p>
    <w:p w14:paraId="159C48AD"/>
    <w:p w14:paraId="4798F47E">
      <w:pPr>
        <w:jc w:val="center"/>
      </w:pPr>
      <w:r>
        <w:rPr>
          <w:color w:val="555555"/>
          <w:sz w:val="36"/>
        </w:rPr>
        <w:t>开放式故事拼图游戏内容策划书</w:t>
      </w:r>
    </w:p>
    <w:p w14:paraId="20154B36"/>
    <w:p w14:paraId="2D44389B">
      <w:pPr>
        <w:jc w:val="center"/>
      </w:pPr>
      <w:r>
        <w:rPr>
          <w:color w:val="AAAAAA"/>
          <w:sz w:val="20"/>
        </w:rPr>
        <w:t>— — —</w:t>
      </w:r>
    </w:p>
    <w:p w14:paraId="57D5D084">
      <w:pPr>
        <w:jc w:val="center"/>
      </w:pPr>
      <w:r>
        <w:rPr>
          <w:color w:val="777777"/>
          <w:sz w:val="24"/>
        </w:rPr>
        <w:t>场景卡 + 角色卡 · 开放排布 · 多线叙事</w:t>
      </w:r>
    </w:p>
    <w:p w14:paraId="679FE052"/>
    <w:p w14:paraId="23ED67CF"/>
    <w:p w14:paraId="0C95B8A8"/>
    <w:p w14:paraId="3B9498F4"/>
    <w:p w14:paraId="439A205D">
      <w:pPr>
        <w:jc w:val="center"/>
      </w:pPr>
      <w:r>
        <w:rPr>
          <w:color w:val="666666"/>
        </w:rPr>
        <w:t>文档性质：游戏内容策划与前端数据规范</w:t>
      </w:r>
    </w:p>
    <w:p w14:paraId="7A1A576A">
      <w:pPr>
        <w:jc w:val="center"/>
      </w:pPr>
      <w:r>
        <w:rPr>
          <w:color w:val="666666"/>
        </w:rPr>
        <w:t>内容主题：爱情与信任、身份与偏见、宿命与抗争</w:t>
      </w:r>
    </w:p>
    <w:p w14:paraId="4F8AAEEC">
      <w:pPr>
        <w:jc w:val="center"/>
      </w:pPr>
      <w:r>
        <w:rPr>
          <w:color w:val="666666"/>
        </w:rPr>
        <w:t>适用阶段：原型设计、素材制作、规则开发、测试验收</w:t>
      </w:r>
    </w:p>
    <w:p w14:paraId="2B8C41F4">
      <w:pPr>
        <w:jc w:val="center"/>
      </w:pPr>
      <w:r>
        <w:rPr>
          <w:color w:val="666666"/>
        </w:rPr>
        <w:t>日期：2026年7月29日</w:t>
      </w:r>
    </w:p>
    <w:p w14:paraId="1436660D">
      <w:pPr>
        <w:jc w:val="center"/>
      </w:pPr>
      <w:r>
        <w:rPr>
          <w:color w:val="666666"/>
        </w:rPr>
        <w:t>内容策划组</w:t>
      </w:r>
    </w:p>
    <w:p w14:paraId="6ADE1EC2">
      <w:r>
        <w:br w:type="page"/>
      </w:r>
    </w:p>
    <w:p w14:paraId="58A90CF2">
      <w:pPr>
        <w:pStyle w:val="3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1A1A2E"/>
          <w:sz w:val="28"/>
          <w:szCs w:val="28"/>
        </w:rPr>
        <w:t>1 项目概述</w:t>
      </w:r>
    </w:p>
    <w:p w14:paraId="32E143C5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A1A2E"/>
          <w:sz w:val="24"/>
          <w:szCs w:val="24"/>
        </w:rPr>
        <w:t>1.1 项目定位</w:t>
      </w:r>
    </w:p>
    <w:p w14:paraId="079C794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z w:val="24"/>
          <w:szCs w:val="24"/>
        </w:rPr>
        <w:t>本项目是"奇谭织梦"民间文学互动游戏系列的第二部作品。核心体验是让玩家像"排一出戏"一样，选择场景出场顺序，安排角色上场，组合成具有因果关系的白蛇传故事。玩家既可复原经典悲剧，也可通过调换场景顺序和人物搭配改写命运。</w:t>
      </w:r>
    </w:p>
    <w:p w14:paraId="2D98B1A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z w:val="24"/>
          <w:szCs w:val="24"/>
        </w:rPr>
        <w:t>与前作《孔雀东南飞传说》的关卡模式不同，本作采用开放式设计：不设关卡、不规定幕数、不确定唯一正确解。玩家在六张场景卡和四张角色卡之间自由排列，系统即时生成叙事文本，并根据排列顺序和角色分配判定故事走向与结局。</w:t>
      </w:r>
    </w:p>
    <w:p w14:paraId="7E17DAD1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A1A2E"/>
          <w:sz w:val="24"/>
          <w:szCs w:val="24"/>
        </w:rPr>
        <w:t>1.2 设计目标</w:t>
      </w:r>
    </w:p>
    <w:p w14:paraId="0F3E93F1">
      <w:pPr>
        <w:ind w:left="28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z w:val="24"/>
          <w:szCs w:val="24"/>
        </w:rPr>
        <w:t>1. 文化传播：在游戏过程中自然呈现断桥借伞、端午现形、昆仑盗草、水漫金山、断桥重逢、雷峰永隔六大经典场景。</w:t>
      </w:r>
    </w:p>
    <w:p w14:paraId="2273B0AD">
      <w:pPr>
        <w:ind w:left="28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z w:val="24"/>
          <w:szCs w:val="24"/>
        </w:rPr>
        <w:t>2. 多角度理解：同一组场景，不同角色分配产生完全不同的故事（如编号8中法海成为许仙的"借伞人"，编号15中许仙才是蛇妖）。让玩家理解"视角决定叙事"。</w:t>
      </w:r>
    </w:p>
    <w:p w14:paraId="6FEDCBC9">
      <w:pPr>
        <w:ind w:left="28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z w:val="24"/>
          <w:szCs w:val="24"/>
        </w:rPr>
        <w:t>3. 鼓励创造：17条已验证的故事路径（编号1–17）涵盖经典悲剧、角色互换、视角颠覆、时序重组等多种改写方式，玩家可探索更多未列出的组合。</w:t>
      </w:r>
    </w:p>
    <w:p w14:paraId="55CB7040">
      <w:pPr>
        <w:ind w:left="28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z w:val="24"/>
          <w:szCs w:val="24"/>
        </w:rPr>
        <w:t>4. 便于开发：场景卡与角色卡均以JSON结构定义，前端仅需两张数据表和一套排列渲染引擎。</w:t>
      </w:r>
    </w:p>
    <w:p w14:paraId="1AA64AE4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A1A2E"/>
          <w:sz w:val="24"/>
          <w:szCs w:val="24"/>
        </w:rPr>
        <w:t>1.3 一句话玩法</w:t>
      </w:r>
    </w:p>
    <w:p w14:paraId="2B073913">
      <w:pPr>
        <w:ind w:left="0" w:leftChars="0" w:firstLine="420" w:firstLineChars="175"/>
        <w:jc w:val="both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highlight w:val="none"/>
        </w:rPr>
        <w:t>排列六场戏，安排四个人，编出你的白蛇传。</w:t>
      </w:r>
    </w:p>
    <w:p w14:paraId="55C33354">
      <w:pPr>
        <w:ind w:left="0" w:leftChars="0" w:firstLine="420" w:firstLineChars="175"/>
        <w:jc w:val="both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highlight w:val="none"/>
        </w:rPr>
      </w:pPr>
    </w:p>
    <w:p w14:paraId="7656A598">
      <w:pPr>
        <w:pStyle w:val="3"/>
        <w:rPr>
          <w:rFonts w:hint="eastAsia" w:ascii="宋体" w:hAnsi="宋体" w:eastAsia="宋体" w:cs="宋体"/>
          <w:color w:val="1A1A2E"/>
          <w:sz w:val="28"/>
          <w:szCs w:val="28"/>
        </w:rPr>
      </w:pPr>
      <w:r>
        <w:rPr>
          <w:rFonts w:hint="eastAsia" w:ascii="宋体" w:hAnsi="宋体" w:eastAsia="宋体" w:cs="宋体"/>
          <w:color w:val="1A1A2E"/>
          <w:sz w:val="28"/>
          <w:szCs w:val="28"/>
        </w:rPr>
        <w:t>2 核心玩法与流程</w:t>
      </w:r>
    </w:p>
    <w:p w14:paraId="36A67AAE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A1A2E"/>
          <w:sz w:val="24"/>
          <w:szCs w:val="24"/>
        </w:rPr>
        <w:t>2.1 卡片机制</w:t>
      </w:r>
    </w:p>
    <w:p w14:paraId="092F517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sz w:val="24"/>
          <w:szCs w:val="24"/>
        </w:rPr>
        <w:t>本作使用两类卡片：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50"/>
        <w:gridCol w:w="2268"/>
        <w:gridCol w:w="3969"/>
      </w:tblGrid>
      <w:tr w14:paraId="28B7F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2D3436"/>
          </w:tcPr>
          <w:p w14:paraId="74B9F92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卡片类型</w:t>
            </w:r>
          </w:p>
        </w:tc>
        <w:tc>
          <w:tcPr>
            <w:tcW w:w="850" w:type="dxa"/>
            <w:shd w:val="clear" w:color="auto" w:fill="2D3436"/>
          </w:tcPr>
          <w:p w14:paraId="70DFE9A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数量</w:t>
            </w:r>
          </w:p>
        </w:tc>
        <w:tc>
          <w:tcPr>
            <w:tcW w:w="2268" w:type="dxa"/>
            <w:shd w:val="clear" w:color="auto" w:fill="2D3436"/>
          </w:tcPr>
          <w:p w14:paraId="0F49556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叙事功能</w:t>
            </w:r>
          </w:p>
        </w:tc>
        <w:tc>
          <w:tcPr>
            <w:tcW w:w="3969" w:type="dxa"/>
            <w:shd w:val="clear" w:color="auto" w:fill="2D3436"/>
          </w:tcPr>
          <w:p w14:paraId="322B4DB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示例</w:t>
            </w:r>
          </w:p>
        </w:tc>
      </w:tr>
      <w:tr w14:paraId="6834A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F0D113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场景卡</w:t>
            </w:r>
          </w:p>
        </w:tc>
        <w:tc>
          <w:tcPr>
            <w:tcW w:w="850" w:type="dxa"/>
          </w:tcPr>
          <w:p w14:paraId="6950326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6张</w:t>
            </w:r>
          </w:p>
        </w:tc>
        <w:tc>
          <w:tcPr>
            <w:tcW w:w="2268" w:type="dxa"/>
          </w:tcPr>
          <w:p w14:paraId="11FAA5ED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确定故事发生的地点和画面，构成叙事的"场次"序列</w:t>
            </w:r>
          </w:p>
        </w:tc>
        <w:tc>
          <w:tcPr>
            <w:tcW w:w="3969" w:type="dxa"/>
          </w:tcPr>
          <w:p w14:paraId="0E04D38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S1断桥初遇、S2原形毕露、S3昆仑盗草、S4水漫金山、S5断桥重逢、S6雷峰永隔</w:t>
            </w:r>
          </w:p>
        </w:tc>
      </w:tr>
      <w:tr w14:paraId="10243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0F0"/>
          </w:tcPr>
          <w:p w14:paraId="51778D7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角色卡</w:t>
            </w:r>
          </w:p>
        </w:tc>
        <w:tc>
          <w:tcPr>
            <w:tcW w:w="850" w:type="dxa"/>
            <w:shd w:val="clear" w:color="auto" w:fill="F0F0F0"/>
          </w:tcPr>
          <w:p w14:paraId="28CB52E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4张</w:t>
            </w:r>
          </w:p>
        </w:tc>
        <w:tc>
          <w:tcPr>
            <w:tcW w:w="2268" w:type="dxa"/>
            <w:shd w:val="clear" w:color="auto" w:fill="F0F0F0"/>
          </w:tcPr>
          <w:p w14:paraId="5F9BA6A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确定每场戏中出场的人物，同场景可安排多人</w:t>
            </w:r>
          </w:p>
        </w:tc>
        <w:tc>
          <w:tcPr>
            <w:tcW w:w="3969" w:type="dxa"/>
            <w:shd w:val="clear" w:color="auto" w:fill="F0F0F0"/>
          </w:tcPr>
          <w:p w14:paraId="766ABD22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C1白素贞、C2许仙、C3法海、C4小青</w:t>
            </w:r>
          </w:p>
        </w:tc>
      </w:tr>
    </w:tbl>
    <w:p w14:paraId="58E1C07E">
      <w:pPr>
        <w:rPr>
          <w:rFonts w:hint="eastAsia" w:ascii="宋体" w:hAnsi="宋体" w:eastAsia="宋体" w:cs="宋体"/>
          <w:sz w:val="24"/>
          <w:szCs w:val="24"/>
        </w:rPr>
      </w:pPr>
    </w:p>
    <w:p w14:paraId="385ED4F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z w:val="24"/>
          <w:szCs w:val="24"/>
        </w:rPr>
        <w:t>与前作的关键区别：本作没有事件卡。叙事由"场景×角色"直接生成——场景决定"在哪里发生什么"，角色决定"谁参与、谁主导"。同一场景分配不同角色，产生完全不同的叙事走向。</w:t>
      </w:r>
    </w:p>
    <w:p w14:paraId="46B43F7D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A1A2E"/>
          <w:sz w:val="24"/>
          <w:szCs w:val="24"/>
        </w:rPr>
        <w:t>2.2 玩法流程</w:t>
      </w:r>
    </w:p>
    <w:p w14:paraId="237279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1. 进入游戏：</w:t>
      </w:r>
      <w:r>
        <w:rPr>
          <w:rFonts w:hint="eastAsia" w:ascii="宋体" w:hAnsi="宋体" w:eastAsia="宋体" w:cs="宋体"/>
          <w:sz w:val="24"/>
          <w:szCs w:val="24"/>
        </w:rPr>
        <w:t>系统展示六张场景卡（S1–S6）和四张角色卡（C1–C4）。初始状态下所有卡片可见。</w:t>
      </w:r>
    </w:p>
    <w:p w14:paraId="2F14606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2. 安排场景顺序：</w:t>
      </w:r>
      <w:r>
        <w:rPr>
          <w:rFonts w:hint="eastAsia" w:ascii="宋体" w:hAnsi="宋体" w:eastAsia="宋体" w:cs="宋体"/>
          <w:sz w:val="24"/>
          <w:szCs w:val="24"/>
        </w:rPr>
        <w:t>玩家将六张场景卡按任意顺序排列，形成一场"六幕戏"。场景可以重复使用或省略部分——但系统会提示逻辑连贯度。</w:t>
      </w:r>
    </w:p>
    <w:p w14:paraId="09371C0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3. 分配角色：</w:t>
      </w:r>
      <w:r>
        <w:rPr>
          <w:rFonts w:hint="eastAsia" w:ascii="宋体" w:hAnsi="宋体" w:eastAsia="宋体" w:cs="宋体"/>
          <w:sz w:val="24"/>
          <w:szCs w:val="24"/>
        </w:rPr>
        <w:t>在每个场景下，玩家拖入1–3张角色卡，确定该场戏的出场人物。角色可在不同场景重复出现。</w:t>
      </w:r>
    </w:p>
    <w:p w14:paraId="2C01C7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4. 即时叙事生成：</w:t>
      </w:r>
      <w:r>
        <w:rPr>
          <w:rFonts w:hint="eastAsia" w:ascii="宋体" w:hAnsi="宋体" w:eastAsia="宋体" w:cs="宋体"/>
          <w:sz w:val="24"/>
          <w:szCs w:val="24"/>
        </w:rPr>
        <w:t>系统根据场景顺序和角色分配，即时生成对应的叙事文本。例如场景S1下放入C2+C1，生成断桥借伞文本；S1下放入C3+C2（如编号8），则生成法海为许仙撑伞的另类叙事。</w:t>
      </w:r>
    </w:p>
    <w:p w14:paraId="0924133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5. 提交与判定：</w:t>
      </w:r>
      <w:r>
        <w:rPr>
          <w:rFonts w:hint="eastAsia" w:ascii="宋体" w:hAnsi="宋体" w:eastAsia="宋体" w:cs="宋体"/>
          <w:sz w:val="24"/>
          <w:szCs w:val="24"/>
        </w:rPr>
        <w:t>玩家提交完整排列后，系统从情节完整度、逻辑连贯度、主题契合度、文化还原度四个维度评分，并判定触发的结局。</w:t>
      </w:r>
    </w:p>
    <w:p w14:paraId="08B344C7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A1A2E"/>
          <w:sz w:val="24"/>
          <w:szCs w:val="24"/>
        </w:rPr>
        <w:t>2.3 界面布局</w:t>
      </w:r>
    </w:p>
    <w:p w14:paraId="76ED67C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z w:val="24"/>
          <w:szCs w:val="24"/>
        </w:rPr>
        <w:t>• 左栏——场景编排区：六格纵向排列的场景槽位，玩家拖入场景卡排列顺序；</w:t>
      </w:r>
    </w:p>
    <w:p w14:paraId="5F151AF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z w:val="24"/>
          <w:szCs w:val="24"/>
        </w:rPr>
        <w:t>• 中栏——角色分配区：每个场景槽位下方有1–3个角色槽，玩家拖入角色卡；</w:t>
      </w:r>
    </w:p>
    <w:p w14:paraId="4A6BC4F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z w:val="24"/>
          <w:szCs w:val="24"/>
        </w:rPr>
        <w:t>• 右栏——故事预览区：实时生成的叙事文本、逻辑提示、结局倾向。</w:t>
      </w:r>
    </w:p>
    <w:p w14:paraId="4EFF3949">
      <w:pPr>
        <w:pStyle w:val="3"/>
        <w:rPr>
          <w:rFonts w:hint="eastAsia" w:ascii="宋体" w:hAnsi="宋体" w:eastAsia="宋体" w:cs="宋体"/>
          <w:color w:val="1A1A2E"/>
          <w:sz w:val="28"/>
          <w:szCs w:val="28"/>
        </w:rPr>
      </w:pPr>
      <w:r>
        <w:rPr>
          <w:rFonts w:hint="eastAsia" w:ascii="宋体" w:hAnsi="宋体" w:eastAsia="宋体" w:cs="宋体"/>
          <w:color w:val="1A1A2E"/>
          <w:sz w:val="28"/>
          <w:szCs w:val="28"/>
        </w:rPr>
        <w:t>3 卡片内容设计</w:t>
      </w:r>
    </w:p>
    <w:p w14:paraId="32206574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A1A2E"/>
          <w:sz w:val="24"/>
          <w:szCs w:val="24"/>
        </w:rPr>
        <w:t>3.1 场景卡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134"/>
        <w:gridCol w:w="3118"/>
        <w:gridCol w:w="3402"/>
      </w:tblGrid>
      <w:tr w14:paraId="0E3D6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2D3436"/>
          </w:tcPr>
          <w:p w14:paraId="43D5687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1134" w:type="dxa"/>
            <w:shd w:val="clear" w:color="auto" w:fill="2D3436"/>
          </w:tcPr>
          <w:p w14:paraId="4619A9C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名称</w:t>
            </w:r>
          </w:p>
        </w:tc>
        <w:tc>
          <w:tcPr>
            <w:tcW w:w="3118" w:type="dxa"/>
            <w:shd w:val="clear" w:color="auto" w:fill="2D3436"/>
          </w:tcPr>
          <w:p w14:paraId="37D4B51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视觉表现</w:t>
            </w:r>
          </w:p>
        </w:tc>
        <w:tc>
          <w:tcPr>
            <w:tcW w:w="3402" w:type="dxa"/>
            <w:shd w:val="clear" w:color="auto" w:fill="2D3436"/>
          </w:tcPr>
          <w:p w14:paraId="6D47D13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叙事含义</w:t>
            </w:r>
          </w:p>
        </w:tc>
      </w:tr>
      <w:tr w14:paraId="738BE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62E8F5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S1</w:t>
            </w:r>
          </w:p>
        </w:tc>
        <w:tc>
          <w:tcPr>
            <w:tcW w:w="1134" w:type="dxa"/>
          </w:tcPr>
          <w:p w14:paraId="06B4152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断桥初遇</w:t>
            </w:r>
          </w:p>
        </w:tc>
        <w:tc>
          <w:tcPr>
            <w:tcW w:w="3118" w:type="dxa"/>
          </w:tcPr>
          <w:p w14:paraId="7E1DAE53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雨纷纷的西湖石桥上，一人撑伞递向另一人</w:t>
            </w:r>
          </w:p>
        </w:tc>
        <w:tc>
          <w:tcPr>
            <w:tcW w:w="3402" w:type="dxa"/>
          </w:tcPr>
          <w:p w14:paraId="03BDA79D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相遇与缘起；谁递伞、谁接伞，决定叙事的视角与基调</w:t>
            </w:r>
          </w:p>
        </w:tc>
      </w:tr>
      <w:tr w14:paraId="5D562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0F0F0"/>
          </w:tcPr>
          <w:p w14:paraId="500BE4F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S2</w:t>
            </w:r>
          </w:p>
        </w:tc>
        <w:tc>
          <w:tcPr>
            <w:tcW w:w="1134" w:type="dxa"/>
            <w:shd w:val="clear" w:color="auto" w:fill="F0F0F0"/>
          </w:tcPr>
          <w:p w14:paraId="3C82FD6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原形毕露</w:t>
            </w:r>
          </w:p>
        </w:tc>
        <w:tc>
          <w:tcPr>
            <w:tcW w:w="3118" w:type="dxa"/>
            <w:shd w:val="clear" w:color="auto" w:fill="F0F0F0"/>
          </w:tcPr>
          <w:p w14:paraId="2888AD45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昏暗卧房内，一人倒地惊恐后退，床帐之中盘踞着巨大的蛇影</w:t>
            </w:r>
          </w:p>
        </w:tc>
        <w:tc>
          <w:tcPr>
            <w:tcW w:w="3402" w:type="dxa"/>
            <w:shd w:val="clear" w:color="auto" w:fill="F0F0F0"/>
          </w:tcPr>
          <w:p w14:paraId="63240EE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身份暴露的危机时刻；谁现形、谁目击，决定恐惧的指向</w:t>
            </w:r>
          </w:p>
        </w:tc>
      </w:tr>
      <w:tr w14:paraId="4670E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FE10E0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S3</w:t>
            </w:r>
          </w:p>
        </w:tc>
        <w:tc>
          <w:tcPr>
            <w:tcW w:w="1134" w:type="dxa"/>
          </w:tcPr>
          <w:p w14:paraId="115A07F2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昆仑盗草</w:t>
            </w:r>
          </w:p>
        </w:tc>
        <w:tc>
          <w:tcPr>
            <w:tcW w:w="3118" w:type="dxa"/>
          </w:tcPr>
          <w:p w14:paraId="6C4333B3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云雾缭绕的仙山，一人持剑与仙鹤对峙，远处崖壁上一株灵芝</w:t>
            </w:r>
          </w:p>
        </w:tc>
        <w:tc>
          <w:tcPr>
            <w:tcW w:w="3402" w:type="dxa"/>
          </w:tcPr>
          <w:p w14:paraId="2118BB8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为拯救而冒险；谁去盗草、为谁而盗，决定牺牲的方向</w:t>
            </w:r>
          </w:p>
        </w:tc>
      </w:tr>
      <w:tr w14:paraId="4A702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0F0F0"/>
          </w:tcPr>
          <w:p w14:paraId="3BE3D54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S4</w:t>
            </w:r>
          </w:p>
        </w:tc>
        <w:tc>
          <w:tcPr>
            <w:tcW w:w="1134" w:type="dxa"/>
            <w:shd w:val="clear" w:color="auto" w:fill="F0F0F0"/>
          </w:tcPr>
          <w:p w14:paraId="42621D1E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水漫金山</w:t>
            </w:r>
          </w:p>
        </w:tc>
        <w:tc>
          <w:tcPr>
            <w:tcW w:w="3118" w:type="dxa"/>
            <w:shd w:val="clear" w:color="auto" w:fill="F0F0F0"/>
          </w:tcPr>
          <w:p w14:paraId="6ADA556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山巅寺庙被巨浪包围，一人立于浪尖施法，一人立于寺前对峙</w:t>
            </w:r>
          </w:p>
        </w:tc>
        <w:tc>
          <w:tcPr>
            <w:tcW w:w="3402" w:type="dxa"/>
            <w:shd w:val="clear" w:color="auto" w:fill="F0F0F0"/>
          </w:tcPr>
          <w:p w14:paraId="1FD2197D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冲突的总爆发；谁施法、谁对峙，决定正邪的定义</w:t>
            </w:r>
          </w:p>
        </w:tc>
      </w:tr>
      <w:tr w14:paraId="3DC31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94B3F3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S5</w:t>
            </w:r>
          </w:p>
        </w:tc>
        <w:tc>
          <w:tcPr>
            <w:tcW w:w="1134" w:type="dxa"/>
          </w:tcPr>
          <w:p w14:paraId="59AEABF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断桥重逢</w:t>
            </w:r>
          </w:p>
        </w:tc>
        <w:tc>
          <w:tcPr>
            <w:tcW w:w="3118" w:type="dxa"/>
          </w:tcPr>
          <w:p w14:paraId="28CC4335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雨纷纷的西湖石桥上，一人拔剑指向另一人，第三人挡在中间阻拦</w:t>
            </w:r>
          </w:p>
        </w:tc>
        <w:tc>
          <w:tcPr>
            <w:tcW w:w="3402" w:type="dxa"/>
          </w:tcPr>
          <w:p w14:paraId="47FF9662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劫后的清算与抉择；谁拔剑、谁阻拦，决定恩怨的走向</w:t>
            </w:r>
          </w:p>
        </w:tc>
      </w:tr>
      <w:tr w14:paraId="4E28F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0F0F0"/>
          </w:tcPr>
          <w:p w14:paraId="401064C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S6</w:t>
            </w:r>
          </w:p>
        </w:tc>
        <w:tc>
          <w:tcPr>
            <w:tcW w:w="1134" w:type="dxa"/>
            <w:shd w:val="clear" w:color="auto" w:fill="F0F0F0"/>
          </w:tcPr>
          <w:p w14:paraId="584CE5B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雷峰永隔</w:t>
            </w:r>
          </w:p>
        </w:tc>
        <w:tc>
          <w:tcPr>
            <w:tcW w:w="3118" w:type="dxa"/>
            <w:shd w:val="clear" w:color="auto" w:fill="F0F0F0"/>
          </w:tcPr>
          <w:p w14:paraId="1041F5D3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夕阳下的残破高塔，塔门紧闭，塔外有人凝望，塔内有人被囚禁</w:t>
            </w:r>
          </w:p>
        </w:tc>
        <w:tc>
          <w:tcPr>
            <w:tcW w:w="3402" w:type="dxa"/>
            <w:shd w:val="clear" w:color="auto" w:fill="F0F0F0"/>
          </w:tcPr>
          <w:p w14:paraId="5DCCAA8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故事的终局；谁被镇压、谁在塔外，决定悲剧的承受者</w:t>
            </w:r>
          </w:p>
        </w:tc>
      </w:tr>
    </w:tbl>
    <w:p w14:paraId="61911794">
      <w:pPr>
        <w:rPr>
          <w:rFonts w:hint="eastAsia" w:ascii="宋体" w:hAnsi="宋体" w:eastAsia="宋体" w:cs="宋体"/>
          <w:sz w:val="24"/>
          <w:szCs w:val="24"/>
        </w:rPr>
      </w:pPr>
    </w:p>
    <w:p w14:paraId="758F0C98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A1A2E"/>
          <w:sz w:val="24"/>
          <w:szCs w:val="24"/>
        </w:rPr>
        <w:t>3.2 角色卡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134"/>
        <w:gridCol w:w="2551"/>
      </w:tblGrid>
      <w:tr w14:paraId="30139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2D3436"/>
          </w:tcPr>
          <w:p w14:paraId="1E5E272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1134" w:type="dxa"/>
            <w:shd w:val="clear" w:color="auto" w:fill="2D3436"/>
          </w:tcPr>
          <w:p w14:paraId="6911E3B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名称</w:t>
            </w:r>
          </w:p>
        </w:tc>
        <w:tc>
          <w:tcPr>
            <w:tcW w:w="2551" w:type="dxa"/>
            <w:shd w:val="clear" w:color="auto" w:fill="2D3436"/>
          </w:tcPr>
          <w:p w14:paraId="71627EB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角色特质</w:t>
            </w:r>
          </w:p>
        </w:tc>
      </w:tr>
      <w:tr w14:paraId="2868B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4C410A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C1</w:t>
            </w:r>
          </w:p>
        </w:tc>
        <w:tc>
          <w:tcPr>
            <w:tcW w:w="1134" w:type="dxa"/>
          </w:tcPr>
          <w:p w14:paraId="507E907E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白素贞</w:t>
            </w:r>
          </w:p>
        </w:tc>
        <w:tc>
          <w:tcPr>
            <w:tcW w:w="2551" w:type="dxa"/>
          </w:tcPr>
          <w:p w14:paraId="0CA4F98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千年白蛇，情深义重，法力高强</w:t>
            </w:r>
          </w:p>
        </w:tc>
      </w:tr>
      <w:tr w14:paraId="4C486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0F0F0"/>
          </w:tcPr>
          <w:p w14:paraId="2C858A5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C2</w:t>
            </w:r>
          </w:p>
        </w:tc>
        <w:tc>
          <w:tcPr>
            <w:tcW w:w="1134" w:type="dxa"/>
            <w:shd w:val="clear" w:color="auto" w:fill="F0F0F0"/>
          </w:tcPr>
          <w:p w14:paraId="2075680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许仙</w:t>
            </w:r>
          </w:p>
        </w:tc>
        <w:tc>
          <w:tcPr>
            <w:tcW w:w="2551" w:type="dxa"/>
            <w:shd w:val="clear" w:color="auto" w:fill="F0F0F0"/>
          </w:tcPr>
          <w:p w14:paraId="5C4A6E4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善良凡人，温柔却易动摇</w:t>
            </w:r>
          </w:p>
        </w:tc>
      </w:tr>
      <w:tr w14:paraId="306EA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2EC807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C3</w:t>
            </w:r>
          </w:p>
        </w:tc>
        <w:tc>
          <w:tcPr>
            <w:tcW w:w="1134" w:type="dxa"/>
          </w:tcPr>
          <w:p w14:paraId="20D4C4D3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法海</w:t>
            </w:r>
          </w:p>
        </w:tc>
        <w:tc>
          <w:tcPr>
            <w:tcW w:w="2551" w:type="dxa"/>
          </w:tcPr>
          <w:p w14:paraId="1C9A2B5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得道高僧，维护天道秩序</w:t>
            </w:r>
          </w:p>
        </w:tc>
      </w:tr>
      <w:tr w14:paraId="64F1B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0F0F0"/>
          </w:tcPr>
          <w:p w14:paraId="1A70983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C4</w:t>
            </w:r>
          </w:p>
        </w:tc>
        <w:tc>
          <w:tcPr>
            <w:tcW w:w="1134" w:type="dxa"/>
            <w:shd w:val="clear" w:color="auto" w:fill="F0F0F0"/>
          </w:tcPr>
          <w:p w14:paraId="05CC5113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小青</w:t>
            </w:r>
          </w:p>
        </w:tc>
        <w:tc>
          <w:tcPr>
            <w:tcW w:w="2551" w:type="dxa"/>
            <w:shd w:val="clear" w:color="auto" w:fill="F0F0F0"/>
          </w:tcPr>
          <w:p w14:paraId="39E7D823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五百年青蛇，白素贞的义妹，刚烈忠诚</w:t>
            </w:r>
          </w:p>
        </w:tc>
      </w:tr>
    </w:tbl>
    <w:p w14:paraId="357A95B8">
      <w:pPr>
        <w:pStyle w:val="3"/>
        <w:rPr>
          <w:rFonts w:hint="eastAsia" w:ascii="宋体" w:hAnsi="宋体" w:eastAsia="宋体" w:cs="宋体"/>
          <w:color w:val="1A1A2E"/>
          <w:sz w:val="28"/>
          <w:szCs w:val="28"/>
        </w:rPr>
      </w:pPr>
    </w:p>
    <w:p w14:paraId="0409313A">
      <w:pPr>
        <w:pStyle w:val="3"/>
        <w:rPr>
          <w:rFonts w:hint="eastAsia" w:ascii="宋体" w:hAnsi="宋体" w:eastAsia="宋体" w:cs="宋体"/>
          <w:color w:val="1A1A2E"/>
          <w:sz w:val="28"/>
          <w:szCs w:val="28"/>
        </w:rPr>
      </w:pPr>
      <w:r>
        <w:rPr>
          <w:rFonts w:hint="eastAsia" w:ascii="宋体" w:hAnsi="宋体" w:eastAsia="宋体" w:cs="宋体"/>
          <w:color w:val="1A1A2E"/>
          <w:sz w:val="28"/>
          <w:szCs w:val="28"/>
        </w:rPr>
        <w:t>4 开放叙事系统</w:t>
      </w:r>
    </w:p>
    <w:p w14:paraId="2FC4C907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A1A2E"/>
          <w:sz w:val="24"/>
          <w:szCs w:val="24"/>
        </w:rPr>
        <w:t>4.1 核心设计理念</w:t>
      </w:r>
    </w:p>
    <w:p w14:paraId="3752389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z w:val="24"/>
          <w:szCs w:val="24"/>
        </w:rPr>
        <w:t>本作不预设"正确的场景顺序"。六张场景卡的排列有6! = 720种可能，配合每场景的角色分配，叙事空间极大。系统不强制线性因果，而是通过"柔性提示"引导玩家构建逻辑自洽的故事。</w:t>
      </w:r>
    </w:p>
    <w:p w14:paraId="69270A63">
      <w:pPr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i w:val="0"/>
          <w:sz w:val="24"/>
          <w:szCs w:val="24"/>
        </w:rPr>
        <w:t>目前已验证17条有效的故事路径（编号1–17），每条路径对应一种场景排列与角色分配方案。这些路径展示了本作叙事的可能性边界：</w:t>
      </w:r>
    </w:p>
    <w:p w14:paraId="13352310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A1A2E"/>
          <w:sz w:val="24"/>
          <w:szCs w:val="24"/>
        </w:rPr>
        <w:t>4.2 场景顺序的叙事意义</w:t>
      </w:r>
    </w:p>
    <w:p w14:paraId="280D405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z w:val="24"/>
          <w:szCs w:val="24"/>
        </w:rPr>
        <w:t>场景排列顺序直接决定故事走向。以若干典型变化为例：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134"/>
        <w:gridCol w:w="5669"/>
      </w:tblGrid>
      <w:tr w14:paraId="0C19F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D3436"/>
          </w:tcPr>
          <w:p w14:paraId="4B8FC4F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变化类型</w:t>
            </w:r>
          </w:p>
        </w:tc>
        <w:tc>
          <w:tcPr>
            <w:tcW w:w="1134" w:type="dxa"/>
            <w:shd w:val="clear" w:color="auto" w:fill="2D3436"/>
          </w:tcPr>
          <w:p w14:paraId="45FD8C5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示例编号</w:t>
            </w:r>
          </w:p>
        </w:tc>
        <w:tc>
          <w:tcPr>
            <w:tcW w:w="5669" w:type="dxa"/>
            <w:shd w:val="clear" w:color="auto" w:fill="2D3436"/>
          </w:tcPr>
          <w:p w14:paraId="502BBEB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说明</w:t>
            </w:r>
          </w:p>
        </w:tc>
      </w:tr>
      <w:tr w14:paraId="2E318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88A43C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经典顺序</w:t>
            </w:r>
          </w:p>
        </w:tc>
        <w:tc>
          <w:tcPr>
            <w:tcW w:w="1134" w:type="dxa"/>
          </w:tcPr>
          <w:p w14:paraId="5441F3A3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编号1</w:t>
            </w:r>
          </w:p>
        </w:tc>
        <w:tc>
          <w:tcPr>
            <w:tcW w:w="5669" w:type="dxa"/>
          </w:tcPr>
          <w:p w14:paraId="32646E0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S1→S2→S3→S4→S5→S6：断桥结缘→端午现形→盗草救夫→水漫金山→断桥对质→雷峰永隔。标准悲剧。</w:t>
            </w:r>
          </w:p>
        </w:tc>
      </w:tr>
      <w:tr w14:paraId="2811E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7" w:type="dxa"/>
            <w:shd w:val="clear" w:color="auto" w:fill="F0F0F0"/>
          </w:tcPr>
          <w:p w14:paraId="6F64950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盗草前置</w:t>
            </w:r>
          </w:p>
        </w:tc>
        <w:tc>
          <w:tcPr>
            <w:tcW w:w="1134" w:type="dxa"/>
            <w:shd w:val="clear" w:color="auto" w:fill="F0F0F0"/>
          </w:tcPr>
          <w:p w14:paraId="2E690B9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编号2</w:t>
            </w:r>
          </w:p>
        </w:tc>
        <w:tc>
          <w:tcPr>
            <w:tcW w:w="5669" w:type="dxa"/>
            <w:shd w:val="clear" w:color="auto" w:fill="F0F0F0"/>
          </w:tcPr>
          <w:p w14:paraId="21547B6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S3→S1→S2→S4→S5→S6：小青先赴昆仑盗草，再展开断桥结缘。灵芝在手，许仙不会死，改变了后续所有因果。</w:t>
            </w:r>
          </w:p>
        </w:tc>
      </w:tr>
      <w:tr w14:paraId="44B4B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C8DCDC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断桥重逢提前</w:t>
            </w:r>
          </w:p>
        </w:tc>
        <w:tc>
          <w:tcPr>
            <w:tcW w:w="1134" w:type="dxa"/>
          </w:tcPr>
          <w:p w14:paraId="3A259CA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编号6</w:t>
            </w:r>
          </w:p>
        </w:tc>
        <w:tc>
          <w:tcPr>
            <w:tcW w:w="5669" w:type="dxa"/>
          </w:tcPr>
          <w:p w14:paraId="7158EEB5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S1→S2→S5→S3→S4→S6：许仙气绝后魂魄先至断桥与白素贞、小青对质，之后才去昆仑盗草。调整了"救赎"与"质问"的先后关系。</w:t>
            </w:r>
          </w:p>
        </w:tc>
      </w:tr>
      <w:tr w14:paraId="155AF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0F0"/>
          </w:tcPr>
          <w:p w14:paraId="35CF626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水漫金山开局</w:t>
            </w:r>
          </w:p>
        </w:tc>
        <w:tc>
          <w:tcPr>
            <w:tcW w:w="1134" w:type="dxa"/>
            <w:shd w:val="clear" w:color="auto" w:fill="F0F0F0"/>
          </w:tcPr>
          <w:p w14:paraId="2D8C940E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编号17</w:t>
            </w:r>
          </w:p>
        </w:tc>
        <w:tc>
          <w:tcPr>
            <w:tcW w:w="5669" w:type="dxa"/>
            <w:shd w:val="clear" w:color="auto" w:fill="F0F0F0"/>
          </w:tcPr>
          <w:p w14:paraId="0614EF3E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S4→S1→S3→S2→S6→S5：以水漫金山为起点，白素贞重伤遁入人间，法海下山寻踪，断桥借伞成为"追捕与藏匿"而非"相遇与结缘"。</w:t>
            </w:r>
          </w:p>
        </w:tc>
      </w:tr>
    </w:tbl>
    <w:p w14:paraId="31994CC2">
      <w:pPr>
        <w:rPr>
          <w:rFonts w:hint="eastAsia" w:ascii="宋体" w:hAnsi="宋体" w:eastAsia="宋体" w:cs="宋体"/>
          <w:sz w:val="24"/>
          <w:szCs w:val="24"/>
        </w:rPr>
      </w:pPr>
    </w:p>
    <w:p w14:paraId="54728F32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A1A2E"/>
          <w:sz w:val="24"/>
          <w:szCs w:val="24"/>
        </w:rPr>
        <w:t>4.3 角色分配的核心影响</w:t>
      </w:r>
    </w:p>
    <w:p w14:paraId="63B4382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z w:val="24"/>
          <w:szCs w:val="24"/>
        </w:rPr>
        <w:t>同一场景、同一位置，放入不同角色会导致叙事完全逆转</w:t>
      </w:r>
      <w:r>
        <w:rPr>
          <w:rFonts w:hint="eastAsia" w:cs="宋体"/>
          <w:b w:val="0"/>
          <w:i w:val="0"/>
          <w:sz w:val="24"/>
          <w:szCs w:val="24"/>
          <w:lang w:eastAsia="zh-CN"/>
        </w:rPr>
        <w:t>。</w:t>
      </w:r>
    </w:p>
    <w:p w14:paraId="43513DB5">
      <w:pPr>
        <w:rPr>
          <w:rFonts w:hint="eastAsia" w:ascii="宋体" w:hAnsi="宋体" w:eastAsia="宋体" w:cs="宋体"/>
          <w:color w:val="1A1A2E"/>
          <w:sz w:val="24"/>
          <w:szCs w:val="24"/>
        </w:rPr>
      </w:pPr>
    </w:p>
    <w:p w14:paraId="1EF9C3F3">
      <w:pPr>
        <w:pStyle w:val="3"/>
        <w:rPr>
          <w:rFonts w:hint="eastAsia" w:ascii="宋体" w:hAnsi="宋体" w:eastAsia="宋体" w:cs="宋体"/>
          <w:color w:val="1A1A2E"/>
          <w:sz w:val="28"/>
          <w:szCs w:val="28"/>
        </w:rPr>
      </w:pPr>
      <w:r>
        <w:rPr>
          <w:rFonts w:hint="eastAsia" w:ascii="宋体" w:hAnsi="宋体" w:eastAsia="宋体" w:cs="宋体"/>
          <w:color w:val="1A1A2E"/>
          <w:sz w:val="28"/>
          <w:szCs w:val="28"/>
        </w:rPr>
        <w:t>5 故事路径与结局体系</w:t>
      </w:r>
    </w:p>
    <w:p w14:paraId="2F252F3F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A1A2E"/>
          <w:sz w:val="24"/>
          <w:szCs w:val="24"/>
        </w:rPr>
        <w:t>5.1 已验证的故事路径总览</w:t>
      </w:r>
    </w:p>
    <w:p w14:paraId="4BEDF6D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z w:val="24"/>
          <w:szCs w:val="24"/>
        </w:rPr>
        <w:t>以下17条路径展示了从经典悲剧到彻底颠覆的叙事光谱。</w:t>
      </w:r>
      <w:r>
        <w:rPr>
          <w:rFonts w:hint="eastAsia" w:cs="宋体"/>
          <w:b w:val="0"/>
          <w:i w:val="0"/>
          <w:sz w:val="24"/>
          <w:szCs w:val="24"/>
          <w:lang w:val="en-US" w:eastAsia="zh-CN"/>
        </w:rPr>
        <w:t>详情见附件1.</w:t>
      </w:r>
    </w:p>
    <w:p w14:paraId="7BAD4F2A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A1A2E"/>
          <w:sz w:val="24"/>
          <w:szCs w:val="24"/>
        </w:rPr>
        <w:t>5.3 结局分类</w:t>
      </w:r>
    </w:p>
    <w:p w14:paraId="5A35814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z w:val="24"/>
          <w:szCs w:val="24"/>
        </w:rPr>
        <w:t>根据场景排列和角色分配的差异，17条路径可归入以下结局大类：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5386"/>
      </w:tblGrid>
      <w:tr w14:paraId="1B8F2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D3436"/>
          </w:tcPr>
          <w:p w14:paraId="42CD538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结局类型</w:t>
            </w:r>
          </w:p>
        </w:tc>
        <w:tc>
          <w:tcPr>
            <w:tcW w:w="1417" w:type="dxa"/>
            <w:shd w:val="clear" w:color="auto" w:fill="2D3436"/>
          </w:tcPr>
          <w:p w14:paraId="25B8A5F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对应编号</w:t>
            </w:r>
          </w:p>
        </w:tc>
        <w:tc>
          <w:tcPr>
            <w:tcW w:w="5386" w:type="dxa"/>
            <w:shd w:val="clear" w:color="auto" w:fill="2D3436"/>
          </w:tcPr>
          <w:p w14:paraId="5DDFD32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特征</w:t>
            </w:r>
          </w:p>
        </w:tc>
      </w:tr>
      <w:tr w14:paraId="10DA2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512F38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经典悲剧</w:t>
            </w:r>
          </w:p>
        </w:tc>
        <w:tc>
          <w:tcPr>
            <w:tcW w:w="1417" w:type="dxa"/>
          </w:tcPr>
          <w:p w14:paraId="1C7AF43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1, 2, 6, 7</w:t>
            </w:r>
          </w:p>
        </w:tc>
        <w:tc>
          <w:tcPr>
            <w:tcW w:w="5386" w:type="dxa"/>
          </w:tcPr>
          <w:p w14:paraId="1E75DAF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白素贞被镇压于雷峰塔下，许仙塔外凝望。变体在于"如何走向这个结局"的路径不同。</w:t>
            </w:r>
          </w:p>
        </w:tc>
      </w:tr>
      <w:tr w14:paraId="5418A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0F0"/>
          </w:tcPr>
          <w:p w14:paraId="0706E23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角色替换</w:t>
            </w:r>
          </w:p>
        </w:tc>
        <w:tc>
          <w:tcPr>
            <w:tcW w:w="1417" w:type="dxa"/>
            <w:shd w:val="clear" w:color="auto" w:fill="F0F0F0"/>
          </w:tcPr>
          <w:p w14:paraId="1C0B2DA5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3, 14, 16</w:t>
            </w:r>
          </w:p>
        </w:tc>
        <w:tc>
          <w:tcPr>
            <w:tcW w:w="5386" w:type="dxa"/>
            <w:shd w:val="clear" w:color="auto" w:fill="F0F0F0"/>
          </w:tcPr>
          <w:p w14:paraId="6E756AD3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被镇压者变为小青。通过替换S2现形角色和S4金山对峙角色实现。</w:t>
            </w:r>
          </w:p>
        </w:tc>
      </w:tr>
      <w:tr w14:paraId="652AB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2423C3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反派颠覆</w:t>
            </w:r>
          </w:p>
        </w:tc>
        <w:tc>
          <w:tcPr>
            <w:tcW w:w="1417" w:type="dxa"/>
          </w:tcPr>
          <w:p w14:paraId="2FD6100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8, 11, 12, 17</w:t>
            </w:r>
          </w:p>
        </w:tc>
        <w:tc>
          <w:tcPr>
            <w:tcW w:w="5386" w:type="dxa"/>
          </w:tcPr>
          <w:p w14:paraId="4E6B81F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法海或被镇压、或成为主角、或成为被试探者。正邪定义被场景/角色排列彻底翻转。</w:t>
            </w:r>
          </w:p>
        </w:tc>
      </w:tr>
      <w:tr w14:paraId="71A48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0F0"/>
          </w:tcPr>
          <w:p w14:paraId="12F95C5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关系重构</w:t>
            </w:r>
          </w:p>
        </w:tc>
        <w:tc>
          <w:tcPr>
            <w:tcW w:w="1417" w:type="dxa"/>
            <w:shd w:val="clear" w:color="auto" w:fill="F0F0F0"/>
          </w:tcPr>
          <w:p w14:paraId="0EFF1D6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9, 10, 13</w:t>
            </w:r>
          </w:p>
        </w:tc>
        <w:tc>
          <w:tcPr>
            <w:tcW w:w="5386" w:type="dxa"/>
            <w:shd w:val="clear" w:color="auto" w:fill="F0F0F0"/>
          </w:tcPr>
          <w:p w14:paraId="14C6E4C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白素贞与小青的关系（姐妹/情敌/敌对）成为叙事主线，许仙被边缘化或成为工具人。</w:t>
            </w:r>
          </w:p>
        </w:tc>
      </w:tr>
      <w:tr w14:paraId="652A0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514A44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全面反转</w:t>
            </w:r>
          </w:p>
        </w:tc>
        <w:tc>
          <w:tcPr>
            <w:tcW w:w="1417" w:type="dxa"/>
          </w:tcPr>
          <w:p w14:paraId="0BE2E10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15</w:t>
            </w:r>
          </w:p>
        </w:tc>
        <w:tc>
          <w:tcPr>
            <w:tcW w:w="5386" w:type="dxa"/>
          </w:tcPr>
          <w:p w14:paraId="53F7D6E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许仙是蛇妖，白素贞是人。种族、性别、权力关系全面反转。这是最彻底的改写。</w:t>
            </w:r>
          </w:p>
        </w:tc>
      </w:tr>
    </w:tbl>
    <w:p w14:paraId="2EE6417E">
      <w:pPr>
        <w:rPr>
          <w:rFonts w:hint="eastAsia" w:ascii="宋体" w:hAnsi="宋体" w:eastAsia="宋体" w:cs="宋体"/>
          <w:color w:val="1A1A2E"/>
          <w:sz w:val="24"/>
          <w:szCs w:val="24"/>
        </w:rPr>
      </w:pPr>
    </w:p>
    <w:p w14:paraId="3F78C801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A1A2E"/>
          <w:sz w:val="28"/>
          <w:szCs w:val="28"/>
        </w:rPr>
        <w:t>6 评分与柔性反馈</w:t>
      </w:r>
    </w:p>
    <w:p w14:paraId="30972863">
      <w:pPr>
        <w:pStyle w:val="4"/>
        <w:rPr>
          <w:rFonts w:hint="eastAsia" w:ascii="宋体" w:hAnsi="宋体" w:eastAsia="宋体" w:cs="宋体"/>
          <w:color w:val="1A1A2E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1A1A2E"/>
          <w:sz w:val="24"/>
          <w:szCs w:val="24"/>
        </w:rPr>
        <w:t>6.</w:t>
      </w:r>
      <w:r>
        <w:rPr>
          <w:rFonts w:hint="eastAsia" w:ascii="宋体" w:hAnsi="宋体" w:eastAsia="宋体" w:cs="宋体"/>
          <w:color w:val="1A1A2E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color w:val="1A1A2E"/>
          <w:sz w:val="24"/>
          <w:szCs w:val="24"/>
        </w:rPr>
        <w:t xml:space="preserve"> 等级评价</w:t>
      </w:r>
      <w:r>
        <w:rPr>
          <w:rFonts w:hint="eastAsia" w:ascii="宋体" w:hAnsi="宋体" w:eastAsia="宋体" w:cs="宋体"/>
          <w:color w:val="1A1A2E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color w:val="1A1A2E"/>
          <w:sz w:val="24"/>
          <w:szCs w:val="24"/>
        </w:rPr>
        <w:t>评分维度</w:t>
      </w:r>
    </w:p>
    <w:p w14:paraId="589AF2AE">
      <w:pPr>
        <w:rPr>
          <w:rFonts w:hint="default" w:eastAsia="宋体"/>
          <w:lang w:val="en-US" w:eastAsia="zh-CN"/>
        </w:rPr>
      </w:pPr>
      <w:r>
        <w:rPr>
          <w:rFonts w:hint="eastAsia" w:cs="宋体"/>
          <w:color w:val="1A1A2E"/>
          <w:sz w:val="24"/>
          <w:szCs w:val="24"/>
          <w:lang w:val="en-US" w:eastAsia="zh-CN"/>
        </w:rPr>
        <w:t>对已有的1-17结局以及暂时不构成结局的选择评分，标准如下：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5669"/>
      </w:tblGrid>
      <w:tr w14:paraId="56C0A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2D3436"/>
          </w:tcPr>
          <w:p w14:paraId="0681FC2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分数</w:t>
            </w:r>
          </w:p>
        </w:tc>
        <w:tc>
          <w:tcPr>
            <w:tcW w:w="1701" w:type="dxa"/>
            <w:shd w:val="clear" w:color="auto" w:fill="2D3436"/>
          </w:tcPr>
          <w:p w14:paraId="22299B4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称号</w:t>
            </w:r>
          </w:p>
        </w:tc>
        <w:tc>
          <w:tcPr>
            <w:tcW w:w="5669" w:type="dxa"/>
            <w:shd w:val="clear" w:color="auto" w:fill="2D3436"/>
          </w:tcPr>
          <w:p w14:paraId="276702A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反馈重点</w:t>
            </w:r>
          </w:p>
        </w:tc>
      </w:tr>
      <w:tr w14:paraId="4ACAA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EDE9E3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90–100</w:t>
            </w:r>
          </w:p>
        </w:tc>
        <w:tc>
          <w:tcPr>
            <w:tcW w:w="1701" w:type="dxa"/>
          </w:tcPr>
          <w:p w14:paraId="1ED7EA3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千年织梦者</w:t>
            </w:r>
          </w:p>
        </w:tc>
        <w:tc>
          <w:tcPr>
            <w:tcW w:w="5669" w:type="dxa"/>
          </w:tcPr>
          <w:p w14:paraId="3B05FEF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叙事完整、逻辑自洽、主题深刻、文化意象丰富。</w:t>
            </w:r>
          </w:p>
        </w:tc>
      </w:tr>
      <w:tr w14:paraId="1FBA3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0F0"/>
          </w:tcPr>
          <w:p w14:paraId="251C633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80–89</w:t>
            </w:r>
          </w:p>
        </w:tc>
        <w:tc>
          <w:tcPr>
            <w:tcW w:w="1701" w:type="dxa"/>
            <w:shd w:val="clear" w:color="auto" w:fill="F0F0F0"/>
          </w:tcPr>
          <w:p w14:paraId="6D059003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传说编织者</w:t>
            </w:r>
          </w:p>
        </w:tc>
        <w:tc>
          <w:tcPr>
            <w:tcW w:w="5669" w:type="dxa"/>
            <w:shd w:val="clear" w:color="auto" w:fill="F0F0F0"/>
          </w:tcPr>
          <w:p w14:paraId="04676778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逻辑清晰主题明确。引导尝试不同角色分配路线。</w:t>
            </w:r>
          </w:p>
        </w:tc>
      </w:tr>
      <w:tr w14:paraId="5885F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5A804F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70–79</w:t>
            </w:r>
          </w:p>
        </w:tc>
        <w:tc>
          <w:tcPr>
            <w:tcW w:w="1701" w:type="dxa"/>
          </w:tcPr>
          <w:p w14:paraId="6258586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初入传说</w:t>
            </w:r>
          </w:p>
        </w:tc>
        <w:tc>
          <w:tcPr>
            <w:tcW w:w="5669" w:type="dxa"/>
          </w:tcPr>
          <w:p w14:paraId="3E00D335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完成叙事循环，但因果链或文化元素有缺失。提示可调整的场景或角色。</w:t>
            </w:r>
          </w:p>
        </w:tc>
      </w:tr>
      <w:tr w14:paraId="74D0B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0F0"/>
          </w:tcPr>
          <w:p w14:paraId="5990083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50–69</w:t>
            </w:r>
          </w:p>
        </w:tc>
        <w:tc>
          <w:tcPr>
            <w:tcW w:w="1701" w:type="dxa"/>
            <w:shd w:val="clear" w:color="auto" w:fill="F0F0F0"/>
          </w:tcPr>
          <w:p w14:paraId="501A836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尚待续织</w:t>
            </w:r>
          </w:p>
        </w:tc>
        <w:tc>
          <w:tcPr>
            <w:tcW w:w="5669" w:type="dxa"/>
            <w:shd w:val="clear" w:color="auto" w:fill="F0F0F0"/>
          </w:tcPr>
          <w:p w14:paraId="7507DC9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故事大体成立但存在明显逻辑断点。引导参考已验证路径（如编号1）。</w:t>
            </w:r>
          </w:p>
        </w:tc>
      </w:tr>
      <w:tr w14:paraId="53E8B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CCB64A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0–49</w:t>
            </w:r>
          </w:p>
        </w:tc>
        <w:tc>
          <w:tcPr>
            <w:tcW w:w="1701" w:type="dxa"/>
          </w:tcPr>
          <w:p w14:paraId="6B6EF8D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散落的丝线</w:t>
            </w:r>
          </w:p>
        </w:tc>
        <w:tc>
          <w:tcPr>
            <w:tcW w:w="5669" w:type="dxa"/>
          </w:tcPr>
          <w:p w14:paraId="3B0CC388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排列缺乏连续性。建议从经典顺序（编号1）开始，逐步探索变体。</w:t>
            </w:r>
          </w:p>
        </w:tc>
      </w:tr>
    </w:tbl>
    <w:p w14:paraId="1528F4BB">
      <w:pPr>
        <w:rPr>
          <w:rFonts w:hint="eastAsia" w:ascii="宋体" w:hAnsi="宋体" w:eastAsia="宋体" w:cs="宋体"/>
          <w:sz w:val="24"/>
          <w:szCs w:val="24"/>
        </w:rPr>
      </w:pPr>
    </w:p>
    <w:p w14:paraId="73236374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A1A2E"/>
          <w:sz w:val="24"/>
          <w:szCs w:val="24"/>
        </w:rPr>
        <w:t>6.</w:t>
      </w:r>
      <w:r>
        <w:rPr>
          <w:rFonts w:hint="eastAsia" w:ascii="宋体" w:hAnsi="宋体" w:eastAsia="宋体" w:cs="宋体"/>
          <w:color w:val="1A1A2E"/>
          <w:sz w:val="24"/>
          <w:szCs w:val="24"/>
          <w:lang w:val="en-US" w:eastAsia="zh-CN"/>
        </w:rPr>
        <w:t>2</w:t>
      </w:r>
      <w:bookmarkStart w:id="0" w:name="_GoBack"/>
      <w:bookmarkEnd w:id="0"/>
      <w:r>
        <w:rPr>
          <w:rFonts w:hint="eastAsia" w:ascii="宋体" w:hAnsi="宋体" w:eastAsia="宋体" w:cs="宋体"/>
          <w:color w:val="1A1A2E"/>
          <w:sz w:val="24"/>
          <w:szCs w:val="24"/>
        </w:rPr>
        <w:t xml:space="preserve"> 柔性错误提示</w:t>
      </w:r>
    </w:p>
    <w:p w14:paraId="2AB05A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z w:val="24"/>
          <w:szCs w:val="24"/>
        </w:rPr>
        <w:t>系统不简单显示"错误"，而是引导玩家思考排列的叙事后果：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5E977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35" w:type="dxa"/>
            <w:shd w:val="clear" w:color="auto" w:fill="2D3436"/>
          </w:tcPr>
          <w:p w14:paraId="7AAAC98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问题排列</w:t>
            </w:r>
          </w:p>
        </w:tc>
        <w:tc>
          <w:tcPr>
            <w:tcW w:w="5669" w:type="dxa"/>
            <w:shd w:val="clear" w:color="auto" w:fill="2D3436"/>
          </w:tcPr>
          <w:p w14:paraId="622B2FB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系统提示</w:t>
            </w:r>
          </w:p>
        </w:tc>
      </w:tr>
      <w:tr w14:paraId="20739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0CE435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S5出现在S1之前（非编号17式有意倒叙）</w:t>
            </w:r>
          </w:p>
        </w:tc>
        <w:tc>
          <w:tcPr>
            <w:tcW w:w="5669" w:type="dxa"/>
          </w:tcPr>
          <w:p w14:paraId="47987E6A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"断桥重逢在初遇之前——你想讲的是一个倒叙的故事吗？如果是有意为之，请在S5中安排能解释这个时序的角色关系。"</w:t>
            </w:r>
          </w:p>
        </w:tc>
      </w:tr>
      <w:tr w14:paraId="74A1F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0F0F0"/>
          </w:tcPr>
          <w:p w14:paraId="65F9952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S6出现在故事中段，后面还有场景</w:t>
            </w:r>
          </w:p>
        </w:tc>
        <w:tc>
          <w:tcPr>
            <w:tcW w:w="5669" w:type="dxa"/>
            <w:shd w:val="clear" w:color="auto" w:fill="F0F0F0"/>
          </w:tcPr>
          <w:p w14:paraId="159E7BB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"雷峰塔已落，但故事还在继续。被镇压的人是否越狱了？还是这塔困住的是另一个人？后面的场景需要回应这个设定。"</w:t>
            </w:r>
          </w:p>
        </w:tc>
      </w:tr>
      <w:tr w14:paraId="1569B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1C9BBB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角色在S2中死亡，随后在S4中继续出场</w:t>
            </w:r>
          </w:p>
        </w:tc>
        <w:tc>
          <w:tcPr>
            <w:tcW w:w="5669" w:type="dxa"/>
          </w:tcPr>
          <w:p w14:paraId="59DC5455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"这个角色在现形那一场中已经倒下。如果后面还需要他，是否需要调整S2的角色分配？比如换一个人现形？"</w:t>
            </w:r>
          </w:p>
        </w:tc>
      </w:tr>
      <w:tr w14:paraId="47BB9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0F0F0"/>
          </w:tcPr>
          <w:p w14:paraId="1B6931B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所有场景都只有C1+C2，未使用C3和C4</w:t>
            </w:r>
          </w:p>
        </w:tc>
        <w:tc>
          <w:tcPr>
            <w:tcW w:w="5669" w:type="dxa"/>
            <w:shd w:val="clear" w:color="auto" w:fill="F0F0F0"/>
          </w:tcPr>
          <w:p w14:paraId="7A86719E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"法海和小青一直在后台等待。缺少他们，水漫金山找不到对手，断桥重逢找不到拔剑之人。要不要试试让他们上场？"</w:t>
            </w:r>
          </w:p>
        </w:tc>
      </w:tr>
      <w:tr w14:paraId="28D60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35" w:type="dxa"/>
          </w:tcPr>
          <w:p w14:paraId="5B5A94C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六张场景使用了重复场景，缺少某些场景</w:t>
            </w:r>
          </w:p>
        </w:tc>
        <w:tc>
          <w:tcPr>
            <w:tcW w:w="5669" w:type="dxa"/>
          </w:tcPr>
          <w:p w14:paraId="1BCFF5D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"你的故事中有两场断桥初遇。是否考虑用其他场景替换其中一场？每个场景都有独特的叙事功能。"</w:t>
            </w:r>
          </w:p>
        </w:tc>
      </w:tr>
    </w:tbl>
    <w:p w14:paraId="5F241125">
      <w:pPr>
        <w:rPr>
          <w:rFonts w:hint="eastAsia" w:ascii="宋体" w:hAnsi="宋体" w:eastAsia="宋体" w:cs="宋体"/>
          <w:sz w:val="24"/>
          <w:szCs w:val="24"/>
        </w:rPr>
      </w:pPr>
    </w:p>
    <w:p w14:paraId="26C697C3">
      <w:pPr>
        <w:pStyle w:val="3"/>
        <w:rPr>
          <w:rFonts w:hint="eastAsia" w:ascii="宋体" w:hAnsi="宋体" w:eastAsia="宋体" w:cs="宋体"/>
          <w:color w:val="1A1A2E"/>
          <w:sz w:val="28"/>
          <w:szCs w:val="28"/>
        </w:rPr>
      </w:pPr>
    </w:p>
    <w:p w14:paraId="64FDD114">
      <w:pPr>
        <w:pStyle w:val="3"/>
        <w:rPr>
          <w:rFonts w:hint="eastAsia" w:ascii="宋体" w:hAnsi="宋体" w:eastAsia="宋体" w:cs="宋体"/>
          <w:color w:val="1A1A2E"/>
          <w:sz w:val="28"/>
          <w:szCs w:val="28"/>
        </w:rPr>
      </w:pPr>
      <w:r>
        <w:rPr>
          <w:rFonts w:hint="eastAsia" w:ascii="宋体" w:hAnsi="宋体" w:eastAsia="宋体" w:cs="宋体"/>
          <w:color w:val="1A1A2E"/>
          <w:sz w:val="28"/>
          <w:szCs w:val="28"/>
        </w:rPr>
        <w:t>7 开放式叙事设计</w:t>
      </w:r>
    </w:p>
    <w:p w14:paraId="004997D5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A1A2E"/>
          <w:sz w:val="24"/>
          <w:szCs w:val="24"/>
        </w:rPr>
        <w:t>7.1 无关卡的自由排布</w:t>
      </w:r>
    </w:p>
    <w:p w14:paraId="59A84CD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z w:val="24"/>
          <w:szCs w:val="24"/>
        </w:rPr>
        <w:t>与《孔雀东南飞传说》的五关递进模式不同，本作不设关卡。玩家从17条已验证路径中任选一条作为起点，或完全自由排列场景与角色。系统不强制任何"必经之路"。</w:t>
      </w:r>
    </w:p>
    <w:p w14:paraId="0DAB2C1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sz w:val="24"/>
          <w:szCs w:val="24"/>
        </w:rPr>
        <w:t>设计原则：</w:t>
      </w:r>
    </w:p>
    <w:p w14:paraId="2E6343DB">
      <w:pPr>
        <w:ind w:left="28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z w:val="24"/>
          <w:szCs w:val="24"/>
        </w:rPr>
        <w:t>• 零关卡门槛：玩家一进入游戏即可使用全部六张场景卡和四张角色卡，无需逐步解锁。</w:t>
      </w:r>
    </w:p>
    <w:p w14:paraId="0B725574">
      <w:pPr>
        <w:ind w:left="28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z w:val="24"/>
          <w:szCs w:val="24"/>
        </w:rPr>
        <w:t>• 无标准答案：编号1（经典悲剧）并非"正确答案"，编号15（全面反转）也不是"错误答案"。不同排列导向不同结局，各结局同等有效。</w:t>
      </w:r>
    </w:p>
    <w:p w14:paraId="141BB5B9">
      <w:pPr>
        <w:ind w:left="28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z w:val="24"/>
          <w:szCs w:val="24"/>
        </w:rPr>
        <w:t>• 无强制因果：场景顺序可以打破时间逻辑，只要玩家能在叙事中自圆其说。系统对"非常规排列"给出更高创造分加成。</w:t>
      </w:r>
    </w:p>
    <w:p w14:paraId="476CEC51">
      <w:pPr>
        <w:ind w:left="28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z w:val="24"/>
          <w:szCs w:val="24"/>
        </w:rPr>
        <w:t>• 鼓励穷举：17条已验证路径作为"故事图鉴"内置在游戏中。玩家每发现一条未在图鉴中的有效新路径，解锁"织梦先锋"成就。</w:t>
      </w:r>
    </w:p>
    <w:p w14:paraId="54068D91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A1A2E"/>
          <w:sz w:val="24"/>
          <w:szCs w:val="24"/>
        </w:rPr>
        <w:t>7.2 探索引导机制</w:t>
      </w:r>
    </w:p>
    <w:p w14:paraId="1467043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z w:val="24"/>
          <w:szCs w:val="24"/>
        </w:rPr>
        <w:t>虽然不设关卡，但系统通过以下方式引导玩家逐步深入：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402"/>
        <w:gridCol w:w="3685"/>
      </w:tblGrid>
      <w:tr w14:paraId="65995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2D3436"/>
          </w:tcPr>
          <w:p w14:paraId="731B0A1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阶段</w:t>
            </w:r>
          </w:p>
        </w:tc>
        <w:tc>
          <w:tcPr>
            <w:tcW w:w="3402" w:type="dxa"/>
            <w:shd w:val="clear" w:color="auto" w:fill="2D3436"/>
          </w:tcPr>
          <w:p w14:paraId="0B11870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引导方式</w:t>
            </w:r>
          </w:p>
        </w:tc>
        <w:tc>
          <w:tcPr>
            <w:tcW w:w="3685" w:type="dxa"/>
            <w:shd w:val="clear" w:color="auto" w:fill="2D3436"/>
          </w:tcPr>
          <w:p w14:paraId="6C2A5E5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目标</w:t>
            </w:r>
          </w:p>
        </w:tc>
      </w:tr>
      <w:tr w14:paraId="7A489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B3FEC1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初次体验</w:t>
            </w:r>
          </w:p>
        </w:tc>
        <w:tc>
          <w:tcPr>
            <w:tcW w:w="3402" w:type="dxa"/>
          </w:tcPr>
          <w:p w14:paraId="7127DC7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系统推荐从编号1（经典顺序）开始，预填场景和角色，玩家只需"确认"即可看完一个完整故事</w:t>
            </w:r>
          </w:p>
        </w:tc>
        <w:tc>
          <w:tcPr>
            <w:tcW w:w="3685" w:type="dxa"/>
          </w:tcPr>
          <w:p w14:paraId="7B932E0D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帮助玩家理解场景×角色的叙事生成逻辑</w:t>
            </w:r>
          </w:p>
        </w:tc>
      </w:tr>
      <w:tr w14:paraId="2A56F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0F0"/>
          </w:tcPr>
          <w:p w14:paraId="5640C3A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主动尝试</w:t>
            </w:r>
          </w:p>
        </w:tc>
        <w:tc>
          <w:tcPr>
            <w:tcW w:w="3402" w:type="dxa"/>
            <w:shd w:val="clear" w:color="auto" w:fill="F0F0F0"/>
          </w:tcPr>
          <w:p w14:paraId="1FD635AA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提示"试试把S3的盗草者换成C2（如编号7）"或"把S1的借伞人换成C3（如编号8）"</w:t>
            </w:r>
          </w:p>
        </w:tc>
        <w:tc>
          <w:tcPr>
            <w:tcW w:w="3685" w:type="dxa"/>
            <w:shd w:val="clear" w:color="auto" w:fill="F0F0F0"/>
          </w:tcPr>
          <w:p w14:paraId="1F67AE0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引导玩家发现角色替换如何改变叙事</w:t>
            </w:r>
          </w:p>
        </w:tc>
      </w:tr>
      <w:tr w14:paraId="039EB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B4945E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自由探索</w:t>
            </w:r>
          </w:p>
        </w:tc>
        <w:tc>
          <w:tcPr>
            <w:tcW w:w="3402" w:type="dxa"/>
          </w:tcPr>
          <w:p w14:paraId="29DBA45D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所有引导关闭，玩家完全自由排列</w:t>
            </w:r>
          </w:p>
        </w:tc>
        <w:tc>
          <w:tcPr>
            <w:tcW w:w="3685" w:type="dxa"/>
          </w:tcPr>
          <w:p w14:paraId="0D657A63">
            <w:pPr>
              <w:spacing w:after="0" w:line="240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鼓励创造编号1–17之外的全新路径</w:t>
            </w:r>
            <w:r>
              <w:rPr>
                <w:rFonts w:hint="eastAsia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玩家自行编辑文本</w:t>
            </w:r>
          </w:p>
        </w:tc>
      </w:tr>
      <w:tr w14:paraId="402D4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0F0"/>
          </w:tcPr>
          <w:p w14:paraId="07229A3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图鉴收集</w:t>
            </w:r>
          </w:p>
        </w:tc>
        <w:tc>
          <w:tcPr>
            <w:tcW w:w="3402" w:type="dxa"/>
            <w:shd w:val="clear" w:color="auto" w:fill="F0F0F0"/>
          </w:tcPr>
          <w:p w14:paraId="4BE4D002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展示已解锁和未解锁的故事路径，提示未解锁路径的场景/角色组合线索</w:t>
            </w:r>
          </w:p>
        </w:tc>
        <w:tc>
          <w:tcPr>
            <w:tcW w:w="3685" w:type="dxa"/>
            <w:shd w:val="clear" w:color="auto" w:fill="F0F0F0"/>
          </w:tcPr>
          <w:p w14:paraId="6D3A1CB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给资深玩家提供长期目标</w:t>
            </w:r>
          </w:p>
        </w:tc>
      </w:tr>
    </w:tbl>
    <w:p w14:paraId="73301787">
      <w:pPr>
        <w:rPr>
          <w:rFonts w:hint="eastAsia" w:ascii="宋体" w:hAnsi="宋体" w:eastAsia="宋体" w:cs="宋体"/>
          <w:sz w:val="24"/>
          <w:szCs w:val="24"/>
        </w:rPr>
      </w:pPr>
    </w:p>
    <w:p w14:paraId="674C8096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A1A2E"/>
          <w:sz w:val="24"/>
          <w:szCs w:val="24"/>
        </w:rPr>
        <w:t>7.3 多周目设计</w:t>
      </w:r>
    </w:p>
    <w:p w14:paraId="37FA95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z w:val="24"/>
          <w:szCs w:val="24"/>
        </w:rPr>
        <w:t>• 每次通关保存为"织梦卷轴"，可回顾场景排列、角色分配和生成文本；</w:t>
      </w:r>
    </w:p>
    <w:p w14:paraId="592DE0E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z w:val="24"/>
          <w:szCs w:val="24"/>
        </w:rPr>
        <w:t>• 已探索的路径（如编号1–17中的若干条）在图鉴中点亮；</w:t>
      </w:r>
    </w:p>
    <w:p w14:paraId="4F67CFE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sz w:val="24"/>
          <w:szCs w:val="24"/>
        </w:rPr>
        <w:t>• 新周目可从之前未尝试的场景排列开始；</w:t>
      </w:r>
    </w:p>
    <w:p w14:paraId="213D2692">
      <w:pPr>
        <w:rPr>
          <w:rFonts w:hint="eastAsia" w:ascii="宋体" w:hAnsi="宋体" w:eastAsia="宋体" w:cs="宋体"/>
          <w:b w:val="0"/>
          <w:i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i w:val="0"/>
          <w:sz w:val="24"/>
          <w:szCs w:val="24"/>
        </w:rPr>
        <w:t>• 收集全部结局类型（经典悲剧/角色替换/反派颠覆/关系重构/全面反转）解锁"传说全览"成就</w:t>
      </w:r>
      <w:r>
        <w:rPr>
          <w:rFonts w:hint="eastAsia" w:cs="宋体"/>
          <w:b w:val="0"/>
          <w:i w:val="0"/>
          <w:sz w:val="24"/>
          <w:szCs w:val="24"/>
          <w:lang w:eastAsia="zh-CN"/>
        </w:rPr>
        <w:t>；</w:t>
      </w:r>
    </w:p>
    <w:p w14:paraId="4E67070E">
      <w:r>
        <w:rPr>
          <w:rFonts w:hint="eastAsia" w:ascii="宋体" w:hAnsi="宋体" w:eastAsia="宋体" w:cs="宋体"/>
          <w:b w:val="0"/>
          <w:i w:val="0"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鼓励创造编号1–17之外的全新路径</w:t>
      </w:r>
      <w:r>
        <w:rPr>
          <w:rFonts w:hint="eastAsia" w:cs="宋体"/>
          <w:sz w:val="24"/>
          <w:szCs w:val="24"/>
          <w:lang w:eastAsia="zh-CN"/>
        </w:rPr>
        <w:t>，</w:t>
      </w:r>
      <w:r>
        <w:rPr>
          <w:rFonts w:hint="eastAsia" w:cs="宋体"/>
          <w:sz w:val="24"/>
          <w:szCs w:val="24"/>
          <w:lang w:val="en-US" w:eastAsia="zh-CN"/>
        </w:rPr>
        <w:t>玩家自行编辑文本。</w:t>
      </w:r>
    </w:p>
    <w:p w14:paraId="1A157E86">
      <w:pPr>
        <w:jc w:val="center"/>
      </w:pPr>
      <w:r>
        <w:rPr>
          <w:color w:val="AAAAAA"/>
          <w:sz w:val="20"/>
        </w:rPr>
        <w:t>— — —</w:t>
      </w:r>
    </w:p>
    <w:p w14:paraId="58A523E9"/>
    <w:p w14:paraId="70F25960">
      <w:pPr>
        <w:jc w:val="center"/>
      </w:pPr>
      <w:r>
        <w:rPr>
          <w:sz w:val="22"/>
        </w:rPr>
        <w:t>奇谭织梦 · 《白蛇传》开放式故事拼图游戏内容策划书</w:t>
      </w:r>
    </w:p>
    <w:p w14:paraId="796C792B">
      <w:pPr>
        <w:jc w:val="center"/>
      </w:pPr>
      <w:r>
        <w:rPr>
          <w:sz w:val="18"/>
        </w:rPr>
        <w:t>2026年7月29日 · 内容策划组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@宋体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@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@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@宋体">
    <w:panose1 w:val="02010600030101010101"/>
    <w:charset w:val="86"/>
    <w:family w:val="auto"/>
    <w:pitch w:val="default"/>
    <w:sig w:usb0="00000203" w:usb1="288F0000" w:usb2="0000000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014D6A"/>
    <w:rsid w:val="43D4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3020</Words>
  <Characters>3181</Characters>
  <Lines>0</Lines>
  <Paragraphs>0</Paragraphs>
  <TotalTime>3</TotalTime>
  <ScaleCrop>false</ScaleCrop>
  <LinksUpToDate>false</LinksUpToDate>
  <CharactersWithSpaces>3235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Lucky grass</cp:lastModifiedBy>
  <dcterms:modified xsi:type="dcterms:W3CDTF">2026-07-29T12:11:34Z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eyJoZGlkIjoiZGRlMGFjZGFjMmEyMmEwYWM3MzEwNzU0NGYxZDM1NDciLCJ1c2VySWQiOiI0NDEwMDQ5MTAifQ==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43304A32B2A144D3ADEDC4769746E623_12</vt:lpwstr>
  </property>
</Properties>
</file>