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生活態度</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福爾摩斯的生活態度是會想得比較遠，思考某件事時，也會想到其相關的連鎖反應。但華生只會想到當下的事，不會去想得更遠，只考慮某一個面向，卻忘了去考慮其他方面的事情。</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個人傾向福爾摩斯的生活態度，想事情就應該同時要去考慮未來可能會怎樣，若是像華生一樣都只想到當下發生的事，那就可能聰明反被聰明誤。像華生在買東西時都不會考慮到下一件事，導致他買貴了兩便士，卻還不自知。</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而且其實有更好的選擇，那就是買米莉女士店門口正在出清的三明治，只要一便士。還能夠省下去貝克街南邊買三明治的材料和做三明治的時間。可是華生卻因為已經購買了麵包而選擇放棄直接購買現成的三明治轉而去買要十五便士的火腿，根本是自作聰明。花了一段時間加上十六便士，不如丟掉麵包買正在出清的現成的三明治，這樣不只省下時間，也只需花費三便士。</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我喜歡福爾摩斯的生活態度，不只因為他在思考事情時，會全方位的思考，也是因為他喜歡用更簡單的方式去完成一件事情，同時又不會失去效率。</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