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理性的思考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從文章中得知福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摩斯的生活態度為理性，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於午餐的選擇，是以時間、便利性與總價格等條件下去做判斷，並且選出個人認為最具有性價比的方案。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而華生則是感性的生活態度，選擇去貝克街的南邊購買午餐花了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個小時，而不是選擇距離較近的北邊，而且給予福爾摩斯的理由是：「北邊的麵包比南邊的麵包，還要貴出一倍。」，此理由是以價格面向去做選擇，但卻以部分價格去判斷，而不是再加上火腿的價格以總價格去做判斷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以個人來說，較傾向福雨摩斯的理性生活態度。我認為在實際生活中，使用理性的生活態度，才是符合實際生活方式。而偏向感性的生活態度，會讓生活變得沒有秩序，隨心所欲的選擇，也會導致生活中出現更多的未知數，常會遇到突發狀況，很難每次都有把握處理好事情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在我的生活中是以理性的生活態度去應對各種的抉擇。例如：「去公車站等車，會事先查好公車時間；才不會導致無車可搭或是赴約遲到。去某地旅行前，先做好旅行計劃與事前準備，才不會出現旅行泡湯的情況。」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所以我認為以理性的生活態度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才能讓我們的生活更加穩定。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