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當我打開教學課本，充滿編輯與秩序的世界展現在眼前。這本課本彷彿是通往抽象思維與精密計算的大門，充滿許多未知的困難前往挑戰，裡面的每一個公式與習題多且複雜，要花上一些心力才能回答。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當我在念數學的時候，與文科相比些許容易，數學的腦袋天生就還不錯，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輯的問題都不會卡太久。學數學我覺得很重要的兩點就是公式要背熟和題目要多練，多做題不僅能增加對公式的印象還能活用位置在適當的位置。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然說我數學比文科還懂，但數學這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沒有文科的感情，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讓我寫數學時總感到疲憊及乏味，不只感情，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遇難題卡住時，有時會想一天想破頭都算不出來，尤其是三角函數，斜率、微積分、排列組合等種種困難的章節。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數學不好就要從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輯下手，每當我算完一次題目，就要把解答過程細分成一小步慢慢拆解，去理解算式的演變，如此以來增加對題目的答對率，在數學這門課輕鬆拿高分。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當我打開數學課本，它教會我不僅僅是解題的技巧，面對困難的冷靜與堅持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數學讓我理解到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輯與規律的重要性，也提醒我在每一次挑戰中提升自我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每一次翻閱數學課本，都是一次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邏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輯與智慧的碰撞，是對思維與智慧的雙重磨練。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