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Kai" w:cs="Kai" w:eastAsia="Kai" w:hAnsi="Ka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學年度學科能力測驗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92138671875" w:line="240" w:lineRule="auto"/>
        <w:ind w:left="1654.8402404785156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國文考科（國語文寫作能力測驗）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93310546875" w:line="240" w:lineRule="auto"/>
        <w:ind w:left="2948.766326904297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閱卷評分原則說明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2939453125" w:line="333.3662796020508" w:lineRule="auto"/>
        <w:ind w:left="3.84002685546875" w:right="64.399414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 次參與閱 卷的委員，均 為各 大學中文 系、國文 系、語文 教育系或 通 識 教育中心 之教師， 共計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 ，分為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 每一大題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 ，採 分題閱 卷。除 正、副召 集人 統籌閱卷 事宜外，並置 協同 主持人，負責 各組 閱卷工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5478515625" w:line="333.19982528686523" w:lineRule="auto"/>
        <w:ind w:left="11.280059814453125" w:right="2.239990234375" w:firstLine="56.1599731445312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 。 正、副 召 集人及 協 同主持 人 均為各 大 學中文 系 、國文 系 之專任 教 授 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 ，由正、 副召集人 分別與兩 組所有協 同主持人 ， 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3,000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 抽樣之答 案卷（來 自北、中、南、東 各考區），詳 加評閱、分 析、 討 論，草擬 評分原則。每題分 別選出「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 等 六級之標 準卷、試 閱卷及測 試卷若干 份，並擬 定評分原 則，製作「閱 卷 參 考手冊」，供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 試閱 會議時， 各組協同 主持人說 明及全體 閱卷 委 員 參考之用 ，並作為 正式閱卷 之評分參 考。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01416015625" w:line="332.8667449951172" w:lineRule="auto"/>
        <w:ind w:left="45.120086669921875" w:right="2.239990234375" w:firstLine="658.0000305175781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 次國語文 寫作能力 測驗分二 大題，每 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分。第一 大題 以 測 驗知性 統 整判斷 能 力為主 ， 第二大 題 以測驗 情 意感受 抒 發能力 為 主 。 測 驗時間為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分鐘 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37841796875" w:line="333.0667018890381" w:lineRule="auto"/>
        <w:ind w:left="18.7200927734375" w:right="63.19946289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 一大題分 二小題，第一小題 是站在福 爾摩斯立 場，指出 華生犯的 兩 個 錯誤，請 考生根據 文章內容 回答。第 二小題要 求考生分 析福爾摩 斯、華 生 不同的生 活態度，並說 明自 己比較傾 向哪一邊。第 一小 題，能確 切分析 兩 個錯誤，文字流暢，內容完 整，為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等，對應 分數 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分，視文字 或 作答精確 程度而微 調得分；能大 致掌 握兩個錯 誤，內容 不夠完整，則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等，對應 分數 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分；未能 掌握兩個 錯誤，解 讀有誤，敘 述混亂，則 得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31982421875" w:line="333.2000255584717" w:lineRule="auto"/>
        <w:ind w:left="0" w:right="-6.400146484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 ，對應 分數為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分； 空白 卷，或僅 抄錄題幹 ， 或文不 對題，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 。 第 二小題，能分 析二 人生活態 度差異，並清 楚表 達立場，言之 有物，論 述 深 刻，文辭 洗練，且 具思辨深 度 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(19-21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 分析二人 生活態 度 差異，並 清楚表達 立場，條 理分明，論述 清晰，文 辭暢 達 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(15- 18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；大 致能分析 二人生活 態度差異 ，並表達 立場，論 述合理， 文 辭 得 宜，得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(12-14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；大致能 分析二人 生活態度 差異，但 立場表達 模糊， 論 述尚稱合 理，文辭 平順，得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(8-11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；未能 分 析兩人 生活態度 差異， 論 述空泛， 文辭欠通 順，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(5-7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；未 分析 兩人生活 態度 差異 ，論 述 雜亂，文 句不通，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(1-4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 空白卷， 或文不對 題，或僅 抄錄 題 幹，得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分。其 次，再視 字數 是否符合 要求，錯 別字是否 過多，斟 酌扣分。 第 二大題 要 求考生以「花 草樹 木的氣味 記憶 」為 題，書寫 花草樹木 的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1995849609375" w:line="240" w:lineRule="auto"/>
        <w:ind w:left="0" w:right="4422.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1999111175537" w:lineRule="auto"/>
        <w:ind w:left="0" w:right="-6.400146484375" w:firstLine="33.8400268554687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氣 味 ，及 其 召 喚的記 憶 與感受 。 這是篇 命 題作文 ， 重視符 合 題旨的 書 寫 ， 亦 不排除能 與花草樹 木聯結的 特殊氣味 寫作。故 能深刻描 繪所述花 草 樹 木 的 氣 味，以 及 該氣味 所 召喚的 記 憶和感 受 ， 敘寫 的 經驗與 情 境細膩 動 人 ， 結 構嚴謹，文 辭優美 者 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(22-25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 具體描繪 所述花草 樹木 的 氣 味，以及 該氣味所 召喚的記 憶和感受，敘 寫的 經驗與情 境適切，結構 穩 妥 ，文辭順 暢 者，得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(18-21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 能描繪所 述花草樹 木的氣味 ，以 及 該 氣味所召 喚的記憶 和感受，經驗 與情 境的敘寫 平實，結 構合宜，文辭 平 順 者，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(14-17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 大致描繪 所述花草 樹木的氣 味， 然該 氣味所 召 喚的記憶 和感受，經驗或情 境描寫 較 籠統，文 章稍具結 構，文辭 尚可 者，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(10-13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；無 法就花草 樹木的氣 味與記憶、感受發 展，結構 凌亂， 文 辭欠通順 者，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(6-9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；未 能就 花草樹木 的氣味與 記憶書寫 ，缺 乏 結構，敘 寫雜亂，文句 不通 者，得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(1-5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。空白卷，或 文不 對題， 或 僅抄錄題 幹 者 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分。另外，視 標點 符號之使 用與錯別 字之多 寡，斟 酌 扣 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0.72021484375" w:line="240" w:lineRule="auto"/>
        <w:ind w:left="0" w:right="4422.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 </w:t>
      </w:r>
    </w:p>
    <w:sectPr>
      <w:pgSz w:h="16820" w:w="11900" w:orient="portrait"/>
      <w:pgMar w:bottom="1148.4000396728516" w:top="1440" w:left="1374.9598693847656" w:right="1473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Kai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