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題目：</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「福爾摩斯，中午吃火腿三明治好嗎？」 「好啊！不過華生，請不要出去太久。」 結果我花了約一個小時才回家，福爾摩斯見到我，咕噥道：「華生，你好像給自己製造了一些麻煩！吃的東西，你是在貝克街的南邊或北邊買的？」 「我到南邊去。那裡的麵包店一條麵包賣一便士，北邊卻要兩便士，貴得要命。同樣一條麵包，居然賣兩倍的價格。」 「可是南邊的肉店價格比較貴，不是嗎？」 「嗯，沒錯，不過火腿只貴四分之一，北邊賣十二便士，南邊賣十五便士。」 「所以我們的午餐總支出是十六便士，但是如果你到北邊買，只要十四便士。這算盤打得可真奇怪，華生，你犯了一個錯誤。」 福爾摩斯繼續說：「老實說，我看到你從南邊的麵包店出來、進肉鋪之前，經過了賣三明治的米莉女士店門口。我看到她的盤子裡還有沒賣完的三明治。每天早上的尖峰時刻過後，她會以每份一便士的價格出清，因為不賣完的話，到頭來只好丟掉。我並不是嫌你的三明治做不好，不過她的三明治的確非常好吃。為什麼你不乾脆用更便宜的價格買更好吃的三明治，也可以省下做三明治的麻煩？」 「但是我已經買了麵包，而且我喜歡親自做三明治。再說，明天以前麵包不吃完會壞掉，那未免太浪費。福爾摩斯，不要忘了非洲還有小孩在挨餓！」 「就算你草草做一份三明治，而不買米莉可口的三明治，也幫不了他們。假使你買了米莉的三明治，把麵包丟掉，然後將省下的幾便士投入捐獻箱，還可以做一些好事。華生，你又犯了一個錯誤。」（改寫自科林‧布魯斯著，盛逢時譯《數字的陷阱‧不幸商人案》）</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after="120" w:line="240" w:lineRule="auto"/>
        <w:ind w:left="1380"/>
        <w:rPr/>
      </w:pPr>
      <w:r w:rsidDel="00000000" w:rsidR="00000000" w:rsidRPr="00000000">
        <w:rPr>
          <w:rFonts w:ascii="Arial Unicode MS" w:cs="Arial Unicode MS" w:eastAsia="Arial Unicode MS" w:hAnsi="Arial Unicode MS"/>
          <w:rtl w:val="0"/>
        </w:rPr>
        <w:t xml:space="preserve">從上文對話中約略可以看出福爾摩斯、華生不同的生活態度，請分析二人的差異，並說明你比較</w:t>
      </w:r>
    </w:p>
    <w:p w:rsidR="00000000" w:rsidDel="00000000" w:rsidP="00000000" w:rsidRDefault="00000000" w:rsidRPr="00000000" w14:paraId="00000006">
      <w:pPr>
        <w:widowControl w:val="0"/>
        <w:spacing w:after="120" w:line="240" w:lineRule="auto"/>
        <w:ind w:left="1380"/>
        <w:rPr/>
      </w:pPr>
      <w:r w:rsidDel="00000000" w:rsidR="00000000" w:rsidRPr="00000000">
        <w:rPr>
          <w:rFonts w:ascii="Arial Unicode MS" w:cs="Arial Unicode MS" w:eastAsia="Arial Unicode MS" w:hAnsi="Arial Unicode MS"/>
          <w:rtl w:val="0"/>
        </w:rPr>
        <w:t xml:space="preserve">傾向哪一種。文長限800字以內。</w:t>
      </w:r>
    </w:p>
    <w:p w:rsidR="00000000" w:rsidDel="00000000" w:rsidP="00000000" w:rsidRDefault="00000000" w:rsidRPr="00000000" w14:paraId="00000007">
      <w:pPr>
        <w:widowControl w:val="0"/>
        <w:spacing w:after="120" w:line="240" w:lineRule="auto"/>
        <w:ind w:left="1380"/>
        <w:rPr/>
      </w:pPr>
      <w:r w:rsidDel="00000000" w:rsidR="00000000" w:rsidRPr="00000000">
        <w:rPr>
          <w:rtl w:val="0"/>
        </w:rPr>
      </w:r>
    </w:p>
    <w:p w:rsidR="00000000" w:rsidDel="00000000" w:rsidP="00000000" w:rsidRDefault="00000000" w:rsidRPr="00000000" w14:paraId="00000008">
      <w:pPr>
        <w:widowControl w:val="0"/>
        <w:spacing w:after="120" w:line="240" w:lineRule="auto"/>
        <w:ind w:left="1380"/>
        <w:rPr/>
      </w:pPr>
      <w:r w:rsidDel="00000000" w:rsidR="00000000" w:rsidRPr="00000000">
        <w:rPr>
          <w:rFonts w:ascii="Arial Unicode MS" w:cs="Arial Unicode MS" w:eastAsia="Arial Unicode MS" w:hAnsi="Arial Unicode MS"/>
          <w:rtl w:val="0"/>
        </w:rPr>
        <w:t xml:space="preserve">答題：</w:t>
      </w:r>
    </w:p>
    <w:p w:rsidR="00000000" w:rsidDel="00000000" w:rsidP="00000000" w:rsidRDefault="00000000" w:rsidRPr="00000000" w14:paraId="00000009">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在對話中可見福爾摩斯講求最大利益的精神和目的的實踐，而華生則是照著自己的主觀想法和直覺生活，少了點思考卻多了點愜意，因此我傾向華生的生活態度。</w:t>
      </w:r>
    </w:p>
    <w:p w:rsidR="00000000" w:rsidDel="00000000" w:rsidP="00000000" w:rsidRDefault="00000000" w:rsidRPr="00000000" w14:paraId="0000000A">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以充實度而言，華生製作三明治為自身的興趣，為了滿足並豐富自己的時間並無不妥。華生享受親自動手的過程，這不僅是對食物的珍惜，更是對生活的一種熱愛。我曾在閒暇時間從事刺繡，即便耗費大量精神，但最終成品也能給人成就感。因此，充實生活對我而言極為重要，除了愉悅，更多的是心靈上的富足。</w:t>
      </w:r>
    </w:p>
    <w:p w:rsidR="00000000" w:rsidDel="00000000" w:rsidP="00000000" w:rsidRDefault="00000000" w:rsidRPr="00000000" w14:paraId="0000000B">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就得失的角度而言，華生得到了便宜的麵包卻失去了便宜的火腿，但若沒有犯錯的經驗，我們並不會發現更多的可能。這些錯誤往往成為未來成功的基石。日本攝影大師蜷川實花代表性的高彩度花蝶世界便是來自一次列表機的故障跑調，但也正因為這樣的錯誤經驗，才能創造出蜷川的獨特風格。這告訴我們，生活中的每一次決定與選擇，不論結果如何，都是在豐富自己的經歷。</w:t>
      </w:r>
    </w:p>
    <w:p w:rsidR="00000000" w:rsidDel="00000000" w:rsidP="00000000" w:rsidRDefault="00000000" w:rsidRPr="00000000" w14:paraId="0000000C">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華生的選擇看似不夠精明，但卻展示了他對生活的熱情。他願意花時間和金錢來滿足自己的需求，這種生活態度在一定程度上促進了他對日常事物的反思與理解。我認為，華生的生活態度也許旁人看來不是很明智，但唯有豐富自己的生活，才能找到自己在世界中的立足點。</w:t>
      </w:r>
    </w:p>
    <w:p w:rsidR="00000000" w:rsidDel="00000000" w:rsidP="00000000" w:rsidRDefault="00000000" w:rsidRPr="00000000" w14:paraId="0000000D">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在廣袤的天地中，我們都在尋求社會運作的真理。這些真理不一定來自理性的分析，更多時候來自生活中的小確幸，來自於探索與嘗試的過程。華生在無意識中展現了這一點，他的選擇雖不一定總是最佳，但卻讓他在日常生活中感受到愉悅與滿足，這是福爾摩斯所無法比擬的。</w:t>
      </w:r>
    </w:p>
    <w:p w:rsidR="00000000" w:rsidDel="00000000" w:rsidP="00000000" w:rsidRDefault="00000000" w:rsidRPr="00000000" w14:paraId="0000000E">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因此，從整體的角度看，我更喜歡華生的生活態度。它提醒我們在追求效率與利益的同時，別忘了享受生活的每一刻，學會在錯誤中成長，並以較為輕鬆的態度度過每一天的挑戰。</w:t>
      </w:r>
    </w:p>
    <w:p w:rsidR="00000000" w:rsidDel="00000000" w:rsidP="00000000" w:rsidRDefault="00000000" w:rsidRPr="00000000" w14:paraId="0000000F">
      <w:pPr>
        <w:pStyle w:val="Heading3"/>
        <w:keepNext w:val="0"/>
        <w:keepLines w:val="0"/>
        <w:widowControl w:val="0"/>
        <w:spacing w:before="280" w:line="240" w:lineRule="auto"/>
        <w:rPr>
          <w:b w:val="1"/>
          <w:color w:val="000000"/>
          <w:sz w:val="26"/>
          <w:szCs w:val="26"/>
        </w:rPr>
      </w:pPr>
      <w:bookmarkStart w:colFirst="0" w:colLast="0" w:name="_x3b8kuxrvonh" w:id="0"/>
      <w:bookmarkEnd w:id="0"/>
      <w:r w:rsidDel="00000000" w:rsidR="00000000" w:rsidRPr="00000000">
        <w:rPr>
          <w:rFonts w:ascii="Arial Unicode MS" w:cs="Arial Unicode MS" w:eastAsia="Arial Unicode MS" w:hAnsi="Arial Unicode MS"/>
          <w:b w:val="1"/>
          <w:color w:val="000000"/>
          <w:sz w:val="26"/>
          <w:szCs w:val="26"/>
          <w:rtl w:val="0"/>
        </w:rPr>
        <w:t xml:space="preserve">總分：</w:t>
      </w:r>
    </w:p>
    <w:p w:rsidR="00000000" w:rsidDel="00000000" w:rsidP="00000000" w:rsidRDefault="00000000" w:rsidRPr="00000000" w14:paraId="00000010">
      <w:pPr>
        <w:widowControl w:val="0"/>
        <w:numPr>
          <w:ilvl w:val="0"/>
          <w:numId w:val="1"/>
        </w:numPr>
        <w:spacing w:after="240" w:before="240" w:line="240" w:lineRule="auto"/>
        <w:ind w:left="720" w:hanging="360"/>
      </w:pPr>
      <w:r w:rsidDel="00000000" w:rsidR="00000000" w:rsidRPr="00000000">
        <w:rPr>
          <w:b w:val="1"/>
          <w:rtl w:val="0"/>
        </w:rPr>
        <w:t xml:space="preserve">21/25</w:t>
      </w:r>
    </w:p>
    <w:p w:rsidR="00000000" w:rsidDel="00000000" w:rsidP="00000000" w:rsidRDefault="00000000" w:rsidRPr="00000000" w14:paraId="00000011">
      <w:pPr>
        <w:pStyle w:val="Heading3"/>
        <w:keepNext w:val="0"/>
        <w:keepLines w:val="0"/>
        <w:widowControl w:val="0"/>
        <w:spacing w:before="280" w:line="240" w:lineRule="auto"/>
        <w:rPr>
          <w:b w:val="1"/>
          <w:color w:val="000000"/>
          <w:sz w:val="26"/>
          <w:szCs w:val="26"/>
        </w:rPr>
      </w:pPr>
      <w:bookmarkStart w:colFirst="0" w:colLast="0" w:name="_se3snbb0qe1i" w:id="1"/>
      <w:bookmarkEnd w:id="1"/>
      <w:r w:rsidDel="00000000" w:rsidR="00000000" w:rsidRPr="00000000">
        <w:rPr>
          <w:rFonts w:ascii="Arial Unicode MS" w:cs="Arial Unicode MS" w:eastAsia="Arial Unicode MS" w:hAnsi="Arial Unicode MS"/>
          <w:b w:val="1"/>
          <w:color w:val="000000"/>
          <w:sz w:val="26"/>
          <w:szCs w:val="26"/>
          <w:rtl w:val="0"/>
        </w:rPr>
        <w:t xml:space="preserve">各向度評分：</w:t>
      </w:r>
    </w:p>
    <w:p w:rsidR="00000000" w:rsidDel="00000000" w:rsidP="00000000" w:rsidRDefault="00000000" w:rsidRPr="00000000" w14:paraId="00000012">
      <w:pPr>
        <w:widowControl w:val="0"/>
        <w:numPr>
          <w:ilvl w:val="0"/>
          <w:numId w:val="2"/>
        </w:numPr>
        <w:spacing w:after="0" w:afterAutospacing="0" w:before="240" w:line="240" w:lineRule="auto"/>
        <w:ind w:left="720" w:hanging="360"/>
      </w:pPr>
      <w:r w:rsidDel="00000000" w:rsidR="00000000" w:rsidRPr="00000000">
        <w:rPr>
          <w:rFonts w:ascii="Arial Unicode MS" w:cs="Arial Unicode MS" w:eastAsia="Arial Unicode MS" w:hAnsi="Arial Unicode MS"/>
          <w:b w:val="1"/>
          <w:rtl w:val="0"/>
        </w:rPr>
        <w:t xml:space="preserve">立意：4（佳）</w:t>
      </w:r>
    </w:p>
    <w:p w:rsidR="00000000" w:rsidDel="00000000" w:rsidP="00000000" w:rsidRDefault="00000000" w:rsidRPr="00000000" w14:paraId="00000013">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文章立意清楚，表達了對華生生活態度的傾向，並通過日常經驗和藝術家蜷川實花的例子來支持觀點。雖然觀點具體，但在深度上稍有欠缺，可以進一步挖掘華生選擇背後的哲學意涵。</w:t>
      </w:r>
    </w:p>
    <w:p w:rsidR="00000000" w:rsidDel="00000000" w:rsidP="00000000" w:rsidRDefault="00000000" w:rsidRPr="00000000" w14:paraId="00000014">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結構：4（佳）</w:t>
      </w:r>
    </w:p>
    <w:p w:rsidR="00000000" w:rsidDel="00000000" w:rsidP="00000000" w:rsidRDefault="00000000" w:rsidRPr="00000000" w14:paraId="00000015">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文章結構合理，層次分明。從華生的生活態度出發，進一步討論「錯誤」和「生活充實度」的關聯性。但在過渡方面可以更自然流暢，尤其是在將個人經歷與華生選擇聯繫起來的部分。</w:t>
      </w:r>
    </w:p>
    <w:p w:rsidR="00000000" w:rsidDel="00000000" w:rsidP="00000000" w:rsidRDefault="00000000" w:rsidRPr="00000000" w14:paraId="00000016">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修辭：4（佳）</w:t>
      </w:r>
    </w:p>
    <w:p w:rsidR="00000000" w:rsidDel="00000000" w:rsidP="00000000" w:rsidRDefault="00000000" w:rsidRPr="00000000" w14:paraId="00000017">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文辭表達流暢，運用了生活例子和修辭來加強觀點表達。若能增加更具創意的比喻或具體化的描寫，文章的說服力會更強。</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敘述：4（佳）</w:t>
      </w:r>
    </w:p>
    <w:p w:rsidR="00000000" w:rsidDel="00000000" w:rsidP="00000000" w:rsidRDefault="00000000" w:rsidRPr="00000000" w14:paraId="00000019">
      <w:pPr>
        <w:widowControl w:val="0"/>
        <w:numPr>
          <w:ilvl w:val="1"/>
          <w:numId w:val="2"/>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敘述清晰，論點有條不紊，能夠讓讀者明白華生生活態度的魅力。部分敘述稍顯平淡，可以加入更多具體的生活場景來增強可讀性。</w:t>
      </w:r>
    </w:p>
    <w:p w:rsidR="00000000" w:rsidDel="00000000" w:rsidP="00000000" w:rsidRDefault="00000000" w:rsidRPr="00000000" w14:paraId="0000001A">
      <w:pPr>
        <w:widowControl w:val="0"/>
        <w:numPr>
          <w:ilvl w:val="0"/>
          <w:numId w:val="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b w:val="1"/>
          <w:rtl w:val="0"/>
        </w:rPr>
        <w:t xml:space="preserve">啟發：4（佳）</w:t>
      </w:r>
    </w:p>
    <w:p w:rsidR="00000000" w:rsidDel="00000000" w:rsidP="00000000" w:rsidRDefault="00000000" w:rsidRPr="00000000" w14:paraId="0000001B">
      <w:pPr>
        <w:widowControl w:val="0"/>
        <w:numPr>
          <w:ilvl w:val="1"/>
          <w:numId w:val="2"/>
        </w:numPr>
        <w:spacing w:after="240" w:before="0" w:beforeAutospacing="0" w:line="240" w:lineRule="auto"/>
        <w:ind w:left="1440" w:hanging="360"/>
      </w:pPr>
      <w:r w:rsidDel="00000000" w:rsidR="00000000" w:rsidRPr="00000000">
        <w:rPr>
          <w:rFonts w:ascii="Arial Unicode MS" w:cs="Arial Unicode MS" w:eastAsia="Arial Unicode MS" w:hAnsi="Arial Unicode MS"/>
          <w:rtl w:val="0"/>
        </w:rPr>
        <w:t xml:space="preserve">文章具有一定的啟發性，尤其是透過錯誤和生活探索來強調自我充實的過程。不過在情感層次的提升上還可以更加深刻，以更強烈地引發讀者共鳴。</w:t>
      </w:r>
    </w:p>
    <w:p w:rsidR="00000000" w:rsidDel="00000000" w:rsidP="00000000" w:rsidRDefault="00000000" w:rsidRPr="00000000" w14:paraId="0000001C">
      <w:pPr>
        <w:pStyle w:val="Heading3"/>
        <w:keepNext w:val="0"/>
        <w:keepLines w:val="0"/>
        <w:widowControl w:val="0"/>
        <w:spacing w:before="280" w:line="240" w:lineRule="auto"/>
        <w:rPr>
          <w:b w:val="1"/>
          <w:color w:val="000000"/>
          <w:sz w:val="26"/>
          <w:szCs w:val="26"/>
        </w:rPr>
      </w:pPr>
      <w:bookmarkStart w:colFirst="0" w:colLast="0" w:name="_iy2p0phurntn" w:id="2"/>
      <w:bookmarkEnd w:id="2"/>
      <w:r w:rsidDel="00000000" w:rsidR="00000000" w:rsidRPr="00000000">
        <w:rPr>
          <w:rFonts w:ascii="Arial Unicode MS" w:cs="Arial Unicode MS" w:eastAsia="Arial Unicode MS" w:hAnsi="Arial Unicode MS"/>
          <w:b w:val="1"/>
          <w:color w:val="000000"/>
          <w:sz w:val="26"/>
          <w:szCs w:val="26"/>
          <w:rtl w:val="0"/>
        </w:rPr>
        <w:t xml:space="preserve">總結：</w:t>
      </w:r>
    </w:p>
    <w:p w:rsidR="00000000" w:rsidDel="00000000" w:rsidP="00000000" w:rsidRDefault="00000000" w:rsidRPr="00000000" w14:paraId="0000001D">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這篇文章很好地闡述了對華生生活態度的欣賞，並通過生活例子和藝術家的創作經歷來加強論述。結構明確，觀點清晰，但若能進一步豐富修辭技巧和深入探討，文章會更具啟發性和感染力。</w:t>
      </w:r>
    </w:p>
    <w:p w:rsidR="00000000" w:rsidDel="00000000" w:rsidP="00000000" w:rsidRDefault="00000000" w:rsidRPr="00000000" w14:paraId="0000001E">
      <w:pPr>
        <w:widowControl w:val="0"/>
        <w:spacing w:after="240" w:before="240" w:line="240" w:lineRule="auto"/>
        <w:rPr/>
      </w:pPr>
      <w:r w:rsidDel="00000000" w:rsidR="00000000" w:rsidRPr="00000000">
        <w:rPr>
          <w:rtl w:val="0"/>
        </w:rPr>
      </w:r>
    </w:p>
    <w:p w:rsidR="00000000" w:rsidDel="00000000" w:rsidP="00000000" w:rsidRDefault="00000000" w:rsidRPr="00000000" w14:paraId="0000001F">
      <w:pPr>
        <w:widowControl w:val="0"/>
        <w:spacing w:after="120" w:line="240" w:lineRule="auto"/>
        <w:ind w:left="138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