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福爾摩斯與華生的對話中，我們可以清晰地看到兩種截然不同的生活態度。福爾摩斯代表著理性思考的方式，他在做選擇時會進行周密的分析，以追求效益最大化。而華生則傾向於感性思考，重視個人的生活體驗和情感的滿足。這兩種思考方式在日常生活中都有其價值，但我更傾向於福爾摩斯的理性態度。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福爾摩斯的生活態度強調分析與計算，他的每一個選擇都是在考慮到成本和效益之後所做出的。從他指出華生的午餐選擇中，我們可以看到，福爾摩斯不僅關注價格，更重視每一分錢的價值。他讓華生意識到，僅僅為了自製三明治而不選擇米莉的便宜美味，實際上是在浪費資源。這種理性思考的方式能幫助我們在生活中作出更為精明的選擇，避免因情感或偏好而導致的經濟損失。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理性的生活態度有助於提升生活的條理性和效率。就像福爾摩斯的精確計算一樣，生活中若能多一些理性的分析，便能更有效地管理資源。比如，在選擇商品時，依賴對比不同選項的利弊，能夠在無形中節省金錢。相比之下，華生的感性思考雖然能帶來某種程度的滿足，但在具體的生活安排上，可能會導致不必要的支出和不便。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者，理性思考的方式也能幫助我們在面對困難和挑戰時，保持冷靜和客觀。當遇到困惑或困難的選擇時，福爾摩斯式的分析能夠讓我們理清思路，做出最適合的決策。這樣的思維方式不僅在生活中有效，對於學習和工作同樣有著不可或缺的幫助。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片浩渺的海洋中，福爾摩斯如同船中的舵，帶領著我們朝著明確的方向前行，而華生則如同隨風飄蕩的帆，雖然自由卻可能迷失方向。相較於華生的感性思維，我更欣賞福爾摩斯的理性與深思熟慮。透過理性的選擇，我們能夠更好地掌握自己的生活，走出一條更加明晰且有意義的道路。理性不僅能帶來效率，更能在生活中創造出更多的可能性，這正是我所追求的生活方式。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</w:t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22/25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before="280" w:line="240" w:lineRule="auto"/>
        <w:ind w:left="1380"/>
        <w:rPr>
          <w:b w:val="1"/>
          <w:color w:val="000000"/>
          <w:sz w:val="26"/>
          <w:szCs w:val="26"/>
        </w:rPr>
      </w:pPr>
      <w:bookmarkStart w:colFirst="0" w:colLast="0" w:name="_sj491b8p0kq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立意：5（優）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文章能明確區分福爾摩斯和華生的不同生活態度，並提出對福爾摩斯理性態度的偏好，觀點清晰且具有說服力。論述條理清楚，切中主題。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文章結構合理，開頭引出兩人的差異，接著深入分析福爾摩斯的理性態度，再闡述理性思維的優點，最後做出總結。雖然邏輯清晰，但部分論點間的過渡可以更加順暢。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文章語言表達清晰流暢，具有說服力。用詞恰當，但修辭技巧尚可進一步豐富，使文章更加生動。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敘述層次分明，論點清楚，能有效引導讀者理解作者的觀點。只是某些部分稍顯理性，可以增加情感表達以增強共鳴。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文章具有啟發性，能夠引發讀者思考理性與感性之間的平衡，且提出了一些具體的例子。但若能更深入探討個人生活經驗中的應用，啟發效果會更強。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before="280" w:line="240" w:lineRule="auto"/>
        <w:ind w:left="1380"/>
        <w:rPr>
          <w:b w:val="1"/>
          <w:color w:val="000000"/>
          <w:sz w:val="26"/>
          <w:szCs w:val="26"/>
        </w:rPr>
      </w:pPr>
      <w:bookmarkStart w:colFirst="0" w:colLast="0" w:name="_kpmjqt6yrni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這篇文章成功地闡述了福爾摩斯和華生的不同生活態度，並清楚表達了作者對理性思維的偏好。整體結構合理，觀點明確且有說服力。若能在修辭和情感表達上做進一步提升，將使文章更加豐富和吸引人。</w:t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20" w:line="240" w:lineRule="auto"/>
        <w:ind w:left="138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