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題目：</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請撰寫一篇文章，說明「標籤」概念應用於人身上的正面與負面影響，並且以實例說明對日常生活中「貼標籤」或「被貼標籤」現象的看法。</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答題：</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標籤現象在人際關係中有著正反兩面的影響。從正面的角度看，當人們被賦予正向的標籤時，這些標籤有助於強化其自我認同與個性，使其在社會中獲得更多肯定與鼓勵。這樣的標籤能引發積極的心理效應，促使人們不斷提升自我，追求更高的目標。然而，標籤也有其負面作用。過於簡化的人物標籤往往忽視了個體的複雜性，容易導致刻板印象，使人們在判斷他人時產生偏見。</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以伊藤詩織的言論為例，她提到，面對標籤化現象時，我們應以思辨的態度質疑這些評價。標籤是社會對個人或群體的快速判斷，它既可能促進個人發展，也可能加劇社會分裂。標籤現象反映了大眾的評價趨勢，許多時候標籤會成為人們生活中的框架，影響他們的選擇與行為。因此，我們應該在面對這些標籤時謹慎思考，避免盲從，確保在標籤帶來的影響下，我們能夠做出獨立判斷。</w:t>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正向的標籤有時能促進良性競爭，為個體或群體帶來動力。例如，台灣知名餐飲業鼎泰豐就通過顧客票選最佳服務員的方式來激勵員工，這樣的正面標籤不僅提升了員工的服務質量，也帶動了企業整體的成長，讓鼎泰豐的服務品質聞名國際。因此，當正向標籤能夠賦予個體更多積極動力時，它能在促進成長與競爭方面發揮重要作用。</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然而，負面的標籤會擴大社會中的隔閡，甚至引發重大衝突。盧安達大屠殺的慘劇，就是負面標籤引發族群對立的極端例子。比利時殖民政府通過在身分證上貼上族群標籤，激化了胡圖族與圖西族之間的仇恨，最終導致了數百萬人死亡的悲劇。這個例子警示我們，當標籤被不當使用時，它所帶來的社會分裂與暴力後果可能是毀滅性的。因此，對於負面標籤，我們應當保持批判的態度，深入理解真相，避免輕信社會上流傳的刻板印象。</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正如甘地所說，改變標籤帶來的負面影響需要從教育著手。透過教育培養個體對標籤的批判思維，使人們具備質疑與辯證的能力，才能在面對標籤現象時不被盲目左右。邏輯與批判性思考課程的普及，有助於減少社會上的刻板印象，並且讓標籤發揮其激勵人心的積極作用。這樣，我們才能在避免標籤負面影響的同時，善用其正面效應來促進社會進步。</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ChatGPT</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a0ndjr60wgr" w:id="0"/>
      <w:bookmarkEnd w:id="0"/>
      <w:r w:rsidDel="00000000" w:rsidR="00000000" w:rsidRPr="00000000">
        <w:rPr>
          <w:rFonts w:ascii="Arial Unicode MS" w:cs="Arial Unicode MS" w:eastAsia="Arial Unicode MS" w:hAnsi="Arial Unicode MS"/>
          <w:b w:val="1"/>
          <w:color w:val="000000"/>
          <w:sz w:val="26"/>
          <w:szCs w:val="26"/>
          <w:rtl w:val="0"/>
        </w:rPr>
        <w:t xml:space="preserve">總分：</w:t>
      </w:r>
    </w:p>
    <w:p w:rsidR="00000000" w:rsidDel="00000000" w:rsidP="00000000" w:rsidRDefault="00000000" w:rsidRPr="00000000" w14:paraId="0000000F">
      <w:pPr>
        <w:numPr>
          <w:ilvl w:val="0"/>
          <w:numId w:val="7"/>
        </w:numPr>
        <w:spacing w:after="240" w:before="240" w:lineRule="auto"/>
        <w:ind w:left="720" w:hanging="360"/>
      </w:pPr>
      <w:r w:rsidDel="00000000" w:rsidR="00000000" w:rsidRPr="00000000">
        <w:rPr>
          <w:b w:val="1"/>
          <w:rtl w:val="0"/>
        </w:rPr>
        <w:t xml:space="preserve">23/25</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7sx89nh4f32" w:id="1"/>
      <w:bookmarkEnd w:id="1"/>
      <w:r w:rsidDel="00000000" w:rsidR="00000000" w:rsidRPr="00000000">
        <w:rPr>
          <w:rFonts w:ascii="Arial Unicode MS" w:cs="Arial Unicode MS" w:eastAsia="Arial Unicode MS" w:hAnsi="Arial Unicode MS"/>
          <w:b w:val="1"/>
          <w:color w:val="000000"/>
          <w:sz w:val="26"/>
          <w:szCs w:val="26"/>
          <w:rtl w:val="0"/>
        </w:rPr>
        <w:t xml:space="preserve">各向度評分：</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立意：5（優）</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文章對標籤現象的正負面影響進行了深入分析，尤其是從社會和個人的角度探討標籤如何影響人們的行為和社會分裂，立意深刻且富有啟發性。</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結構：5（優）</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結構嚴謹，從引出問題到具體例子的使用，再到解決方案，層次分明。段落之間邏輯連貫，文章的起承轉合自然流暢。</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修辭：4（佳）</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修辭運用得當，語言簡潔有力。引用了甘地的名言和歷史事件如盧安達大屠殺，增加了文章的說服力和深度，文辭精練。</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敘述：4（佳）</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敘述條理清晰，例子貼切，特別是關於鼎泰豐與盧安達大屠殺的案例，使觀點更具說服力。少部分例子可進一步擴展以增強說明力。</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啟發：5（優）</w:t>
      </w:r>
    </w:p>
    <w:p w:rsidR="00000000" w:rsidDel="00000000" w:rsidP="00000000" w:rsidRDefault="00000000" w:rsidRPr="00000000" w14:paraId="0000001A">
      <w:pPr>
        <w:numPr>
          <w:ilvl w:val="1"/>
          <w:numId w:val="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文章對讀者具啟發性，透過正反例子的對比和提出的解決方案，讓讀者對標籤現象有了更深入的理解，並鼓勵對標籤化現象保持批判性思維。</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文章全篇思路清晰，觀點深刻，具啟發性，且能很好地利用例子進行說明，幾乎達到滿分標準。</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Claude </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五個向度評分：</w:t>
      </w:r>
    </w:p>
    <w:p w:rsidR="00000000" w:rsidDel="00000000" w:rsidP="00000000" w:rsidRDefault="00000000" w:rsidRPr="00000000" w14:paraId="0000001F">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立意（3分 - 可）</w:t>
      </w:r>
    </w:p>
    <w:p w:rsidR="00000000" w:rsidDel="00000000" w:rsidP="00000000" w:rsidRDefault="00000000" w:rsidRPr="00000000" w14:paraId="00000020">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觀點常見，討論標籤的正反面影響</w:t>
      </w:r>
    </w:p>
    <w:p w:rsidR="00000000" w:rsidDel="00000000" w:rsidP="00000000" w:rsidRDefault="00000000" w:rsidRPr="00000000" w14:paraId="00000021">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論述較為籠統，缺乏深入的個人見解</w:t>
      </w:r>
    </w:p>
    <w:p w:rsidR="00000000" w:rsidDel="00000000" w:rsidP="00000000" w:rsidRDefault="00000000" w:rsidRPr="00000000" w14:paraId="00000022">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結論略顯平淡，未能提供新穎的思考角度</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結構（4分 - 佳）</w:t>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段落分明：開頭點題、正反論述、結論</w:t>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脈絡清晰：從現象到例證再到反思</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過渡自然，層次分明</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修辭（3分 - 可）</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文字表達平實</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用詞準確但缺乏變化</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修辭手法較為單一</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敘述（4分 - 佳）</w:t>
      </w:r>
    </w:p>
    <w:p w:rsidR="00000000" w:rsidDel="00000000" w:rsidP="00000000" w:rsidRDefault="00000000" w:rsidRPr="00000000" w14:paraId="0000002C">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例證具體：鼎泰豐、盧安達事件等</w:t>
      </w:r>
    </w:p>
    <w:p w:rsidR="00000000" w:rsidDel="00000000" w:rsidP="00000000" w:rsidRDefault="00000000" w:rsidRPr="00000000" w14:paraId="0000002D">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論述清晰，邏輯性強</w:t>
      </w:r>
    </w:p>
    <w:p w:rsidR="00000000" w:rsidDel="00000000" w:rsidP="00000000" w:rsidRDefault="00000000" w:rsidRPr="00000000" w14:paraId="0000002E">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引用伊藤詩織、甘地言論增加說服力</w:t>
      </w:r>
    </w:p>
    <w:p w:rsidR="00000000" w:rsidDel="00000000" w:rsidP="00000000" w:rsidRDefault="00000000" w:rsidRPr="00000000" w14:paraId="0000002F">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啟發（3分 - 可）</w:t>
      </w:r>
    </w:p>
    <w:p w:rsidR="00000000" w:rsidDel="00000000" w:rsidP="00000000" w:rsidRDefault="00000000" w:rsidRPr="00000000" w14:paraId="00000030">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觀點較為平實，缺乏創新性思考</w:t>
      </w:r>
    </w:p>
    <w:p w:rsidR="00000000" w:rsidDel="00000000" w:rsidP="00000000" w:rsidRDefault="00000000" w:rsidRPr="00000000" w14:paraId="00000031">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建議略顯空泛</w:t>
      </w:r>
    </w:p>
    <w:p w:rsidR="00000000" w:rsidDel="00000000" w:rsidP="00000000" w:rsidRDefault="00000000" w:rsidRPr="00000000" w14:paraId="00000032">
      <w:pPr>
        <w:numPr>
          <w:ilvl w:val="0"/>
          <w:numId w:val="1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結論未能深入探討解決方案</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總評： 建議給予B+級，17分（滿分25分）</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理由：</w:t>
      </w:r>
    </w:p>
    <w:p w:rsidR="00000000" w:rsidDel="00000000" w:rsidP="00000000" w:rsidRDefault="00000000" w:rsidRPr="00000000" w14:paraId="00000035">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優點：</w:t>
      </w:r>
    </w:p>
    <w:p w:rsidR="00000000" w:rsidDel="00000000" w:rsidP="00000000" w:rsidRDefault="00000000" w:rsidRPr="00000000" w14:paraId="00000036">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結構完整，層次分明</w:t>
      </w:r>
    </w:p>
    <w:p w:rsidR="00000000" w:rsidDel="00000000" w:rsidP="00000000" w:rsidRDefault="00000000" w:rsidRPr="00000000" w14:paraId="00000037">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例證具體且具說服力</w:t>
      </w:r>
    </w:p>
    <w:p w:rsidR="00000000" w:rsidDel="00000000" w:rsidP="00000000" w:rsidRDefault="00000000" w:rsidRPr="00000000" w14:paraId="00000038">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論述邏輯清晰</w:t>
      </w:r>
    </w:p>
    <w:p w:rsidR="00000000" w:rsidDel="00000000" w:rsidP="00000000" w:rsidRDefault="00000000" w:rsidRPr="00000000" w14:paraId="00000039">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能結合時事與歷史案例</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不足之處：</w:t>
      </w:r>
    </w:p>
    <w:p w:rsidR="00000000" w:rsidDel="00000000" w:rsidP="00000000" w:rsidRDefault="00000000" w:rsidRPr="00000000" w14:paraId="0000003B">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立意較為平實，缺乏深刻洞見</w:t>
      </w:r>
    </w:p>
    <w:p w:rsidR="00000000" w:rsidDel="00000000" w:rsidP="00000000" w:rsidRDefault="00000000" w:rsidRPr="00000000" w14:paraId="0000003C">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修辭較為平淡，文采不足</w:t>
      </w:r>
    </w:p>
    <w:p w:rsidR="00000000" w:rsidDel="00000000" w:rsidP="00000000" w:rsidRDefault="00000000" w:rsidRPr="00000000" w14:paraId="0000003D">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結論建議過於籠統</w:t>
      </w:r>
    </w:p>
    <w:p w:rsidR="00000000" w:rsidDel="00000000" w:rsidP="00000000" w:rsidRDefault="00000000" w:rsidRPr="00000000" w14:paraId="0000003E">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個人觀點和反思不夠深入</w:t>
      </w:r>
    </w:p>
    <w:p w:rsidR="00000000" w:rsidDel="00000000" w:rsidP="00000000" w:rsidRDefault="00000000" w:rsidRPr="00000000" w14:paraId="0000003F">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給予B+而非A的原因：</w:t>
      </w:r>
    </w:p>
    <w:p w:rsidR="00000000" w:rsidDel="00000000" w:rsidP="00000000" w:rsidRDefault="00000000" w:rsidRPr="00000000" w14:paraId="00000040">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未達到"立意深刻"的程度</w:t>
      </w:r>
    </w:p>
    <w:p w:rsidR="00000000" w:rsidDel="00000000" w:rsidP="00000000" w:rsidRDefault="00000000" w:rsidRPr="00000000" w14:paraId="00000041">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文章缺乏感發效果</w:t>
      </w:r>
    </w:p>
    <w:p w:rsidR="00000000" w:rsidDel="00000000" w:rsidP="00000000" w:rsidRDefault="00000000" w:rsidRPr="00000000" w14:paraId="00000042">
      <w:pPr>
        <w:numPr>
          <w:ilvl w:val="0"/>
          <w:numId w:val="1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觀點較為習見，創新性不足</w:t>
      </w:r>
    </w:p>
    <w:p w:rsidR="00000000" w:rsidDel="00000000" w:rsidP="00000000" w:rsidRDefault="00000000" w:rsidRPr="00000000" w14:paraId="00000043">
      <w:pPr>
        <w:spacing w:after="240" w:before="240" w:lineRule="auto"/>
        <w:rPr/>
      </w:pPr>
      <w:r w:rsidDel="00000000" w:rsidR="00000000" w:rsidRPr="00000000">
        <w:rPr>
          <w:rFonts w:ascii="Arial Unicode MS" w:cs="Arial Unicode MS" w:eastAsia="Arial Unicode MS" w:hAnsi="Arial Unicode MS"/>
          <w:rtl w:val="0"/>
        </w:rPr>
        <w:t xml:space="preserve">這篇文章整體表現符合B+級的標準："立意適當，結構尚可，表達清楚，文辭順暢。觀點平穩，情感表達穩妥。"給予17分是因為：</w:t>
      </w:r>
    </w:p>
    <w:p w:rsidR="00000000" w:rsidDel="00000000" w:rsidP="00000000" w:rsidRDefault="00000000" w:rsidRPr="00000000" w14:paraId="00000044">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文章結構完整，論述清晰</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例證具體且恰當</w:t>
      </w:r>
    </w:p>
    <w:p w:rsidR="00000000" w:rsidDel="00000000" w:rsidP="00000000" w:rsidRDefault="00000000" w:rsidRPr="00000000" w14:paraId="00000046">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但立意和啟發性尚有提升空間</w:t>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改進建議：</w:t>
      </w:r>
    </w:p>
    <w:p w:rsidR="00000000" w:rsidDel="00000000" w:rsidP="00000000" w:rsidRDefault="00000000" w:rsidRPr="00000000" w14:paraId="00000048">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可以加入更多個人獨特的思考和觀察</w:t>
      </w:r>
    </w:p>
    <w:p w:rsidR="00000000" w:rsidDel="00000000" w:rsidP="00000000" w:rsidRDefault="00000000" w:rsidRPr="00000000" w14:paraId="00000049">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結論部分可以提出更具體的解決方案</w:t>
      </w:r>
    </w:p>
    <w:p w:rsidR="00000000" w:rsidDel="00000000" w:rsidP="00000000" w:rsidRDefault="00000000" w:rsidRPr="00000000" w14:paraId="0000004A">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可以運用更多修辭手法，提升文采</w:t>
      </w:r>
    </w:p>
    <w:p w:rsidR="00000000" w:rsidDel="00000000" w:rsidP="00000000" w:rsidRDefault="00000000" w:rsidRPr="00000000" w14:paraId="0000004B">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可以深化對標籤現象的本質探討</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