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wordprocessingml.styles+xml" PartName="/word/styles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autoSpaceDE w:val="1"/>
        <w:autoSpaceDN w:val="1"/>
        <w:rPr>
          <w:b w:val="1"/>
          <w:rFonts w:ascii="DengXian" w:hAnsi="DengXian" w:eastAsia="DengXian" w:cs="DengXian"/>
          <w:sz w:val="28"/>
          <w:szCs w:val="28"/>
        </w:rPr>
      </w:pPr>
      <w:r>
        <w:rPr>
          <w:b w:val="1"/>
          <w:rFonts w:ascii="DengXian" w:hAnsi="DengXian" w:eastAsia="DengXian" w:cs="DengXian"/>
          <w:sz w:val="22"/>
          <w:szCs w:val="22"/>
        </w:rPr>
        <w:t>GitHub仓库链接</w:t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  <w:hyperlink r:id="rId4">
        <w:r>
          <w:rPr>
            <w:rFonts w:ascii="DengXian" w:hAnsi="DengXian" w:eastAsia="DengXian" w:cs="DengXian"/>
            <w:sz w:val="18"/>
            <w:szCs w:val="18"/>
            <w:u w:val="single"/>
          </w:rPr>
          <w:t>https://github.com/deliiiiii/TalosParable</w:t>
        </w:r>
      </w:hyperlink>
    </w:p>
    <w:p>
      <w:pPr>
        <w:autoSpaceDE w:val="1"/>
        <w:autoSpaceDN w:val="1"/>
        <w:rPr>
          <w:rFonts w:ascii="DengXian" w:hAnsi="DengXian" w:eastAsia="DengXian" w:cs="DengXian"/>
          <w:szCs w:val="22"/>
        </w:rPr>
      </w:pPr>
    </w:p>
    <w:p>
      <w:pPr>
        <w:autoSpaceDE w:val="1"/>
        <w:autoSpaceDN w:val="1"/>
        <w:rPr>
          <w:b w:val="1"/>
          <w:rFonts w:ascii="DengXian" w:hAnsi="DengXian" w:eastAsia="DengXian" w:cs="DengXian"/>
          <w:sz w:val="22"/>
          <w:szCs w:val="22"/>
        </w:rPr>
      </w:pPr>
      <w:r>
        <w:rPr>
          <w:b w:val="1"/>
          <w:rFonts w:ascii="DengXian" w:hAnsi="DengXian" w:eastAsia="DengXian" w:cs="DengXian"/>
          <w:sz w:val="22"/>
          <w:szCs w:val="22"/>
        </w:rPr>
        <w:t>如何获取项目文件？</w:t>
      </w:r>
    </w:p>
    <w:p>
      <w:pPr>
        <w:autoSpaceDE w:val="1"/>
        <w:autoSpaceDN w:val="1"/>
        <w:jc w:val="left"/>
        <w:rPr>
          <w:rFonts w:ascii="DengXian" w:hAnsi="DengXian" w:eastAsia="DengXian" w:cs="DengXian"/>
          <w:sz w:val="18"/>
          <w:szCs w:val="18"/>
        </w:rPr>
      </w:pPr>
      <w:r>
        <w:rPr>
          <w:b w:val="1"/>
          <w:rFonts w:ascii="DengXian" w:hAnsi="DengXian" w:eastAsia="DengXian" w:cs="DengXian"/>
          <w:sz w:val="18"/>
          <w:szCs w:val="18"/>
        </w:rPr>
        <w:t>法一（不会用git的pull仓库）</w:t>
      </w:r>
      <w:r>
        <w:rPr>
          <w:rFonts w:ascii="DengXian" w:hAnsi="DengXian" w:eastAsia="DengXian" w:cs="DengXian"/>
          <w:sz w:val="18"/>
          <w:szCs w:val="18"/>
        </w:rPr>
        <w:t>：</w:t>
      </w:r>
      <w:r>
        <w:rPr>
          <w:rFonts w:ascii="DengXian" w:hAnsi="DengXian" w:eastAsia="DengXian" w:cs="DengXian"/>
          <w:sz w:val="18"/>
          <w:szCs w:val="18"/>
        </w:rPr>
        <w:t>GitHub</w:t>
      </w:r>
      <w:r>
        <w:rPr>
          <w:rFonts w:ascii="DengXian" w:hAnsi="DengXian" w:eastAsia="DengXian" w:cs="DengXian"/>
          <w:sz w:val="18"/>
          <w:szCs w:val="18"/>
        </w:rPr>
        <w:t>仓库的</w:t>
      </w:r>
      <w:r>
        <w:rPr>
          <w:rFonts w:ascii="DengXian" w:hAnsi="DengXian" w:eastAsia="DengXian" w:cs="DengXian"/>
          <w:sz w:val="18"/>
          <w:szCs w:val="18"/>
        </w:rPr>
        <w:t xml:space="preserve">网页 - Code - Download ZIP - 解压</w:t>
      </w:r>
    </w:p>
    <w:p>
      <w:pPr>
        <w:autoSpaceDE w:val="1"/>
        <w:autoSpaceDN w:val="1"/>
        <w:jc w:val="left"/>
        <w:rPr>
          <w:b w:val="1"/>
          <w:rFonts w:ascii="DengXian" w:hAnsi="DengXian" w:eastAsia="DengXian" w:cs="DengXian"/>
          <w:sz w:val="22"/>
          <w:szCs w:val="22"/>
        </w:rPr>
      </w:pPr>
      <w:r>
        <w:rPr>
          <w:rFonts w:ascii="DengXian" w:hAnsi="DengXian" w:eastAsia="DengXian" w:cs="DengXian"/>
          <w:sz w:val="18"/>
          <w:szCs w:val="18"/>
        </w:rPr>
        <w:t>缺点：GitHub每次有更新时（会很频繁，且不会有什么提醒！）需要重新下载整个文件重新解压并覆盖原来的文件</w:t>
      </w:r>
    </w:p>
    <w:p>
      <w:pPr>
        <w:autoSpaceDE w:val="1"/>
        <w:autoSpaceDN w:val="1"/>
        <w:jc w:val="left"/>
        <w:rPr>
          <w:b w:val="1"/>
          <w:rFonts w:ascii="DengXian" w:hAnsi="DengXian" w:eastAsia="DengXian" w:cs="DengXian"/>
          <w:sz w:val="22"/>
          <w:szCs w:val="22"/>
        </w:rPr>
      </w:pPr>
      <w:r>
        <w:drawing>
          <wp:inline distT="0" distB="0" distL="0" distR="0">
            <wp:extent cx="4439761" cy="2221345"/>
            <wp:effectExtent l="3175" t="3175" r="3174" b="3175"/>
            <wp:docPr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5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4439761" cy="22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  <w:r>
        <w:rPr>
          <w:b w:val="1"/>
          <w:rFonts w:ascii="DengXian" w:hAnsi="DengXian" w:eastAsia="DengXian" w:cs="DengXian"/>
          <w:sz w:val="18"/>
          <w:szCs w:val="18"/>
        </w:rPr>
        <w:t xml:space="preserve">法二（用命令行git或图形化界面GitHub Desktop）</w:t>
      </w:r>
      <w:r>
        <w:rPr>
          <w:rFonts w:ascii="DengXian" w:hAnsi="DengXian" w:eastAsia="DengXian" w:cs="DengXian"/>
          <w:sz w:val="18"/>
          <w:szCs w:val="18"/>
        </w:rPr>
        <w:t>：</w:t>
      </w:r>
      <w:r>
        <w:rPr>
          <w:rFonts w:ascii="DengXian" w:hAnsi="DengXian" w:eastAsia="DengXian" w:cs="DengXian"/>
          <w:sz w:val="18"/>
          <w:szCs w:val="18"/>
        </w:rPr>
        <w:t>第一次需要克隆整个仓库到本地，之后每次打开项目前Fetch（同步）即可。个</w:t>
      </w:r>
      <w:r>
        <w:rPr>
          <w:rFonts w:ascii="DengXian" w:hAnsi="DengXian" w:eastAsia="DengXian" w:cs="DengXian"/>
          <w:sz w:val="18"/>
          <w:szCs w:val="18"/>
        </w:rPr>
        <w:t>人用得多的是后者</w:t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</w:rPr>
        <w:t>第一次的克隆步骤：</w:t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</w:rPr>
        <w:t xml:space="preserve">下载GitHub Desktop - Current repository （不知道第一次用是不是显示这些词） - Add - Clone repository - URL - 输入仓库链接 - 选择Local path - Clone</w:t>
      </w:r>
    </w:p>
    <w:p>
      <w:pPr>
        <w:autoSpaceDE w:val="1"/>
        <w:autoSpaceDN w:val="1"/>
        <w:rPr>
          <w:b w:val="1"/>
          <w:rFonts w:ascii="DengXian" w:hAnsi="DengXian" w:eastAsia="DengXian" w:cs="DengXian"/>
          <w:sz w:val="22"/>
          <w:szCs w:val="22"/>
        </w:rPr>
      </w:pPr>
      <w:r>
        <w:drawing>
          <wp:inline distT="0" distB="0" distL="0" distR="0">
            <wp:extent cx="4420342" cy="1812233"/>
            <wp:effectExtent l="3175" t="3175" r="3174" b="3175"/>
            <wp:docPr id="4" name="Drawing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3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6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4420342" cy="181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1"/>
        <w:autoSpaceDN w:val="1"/>
        <w:rPr>
          <w:b w:val="1"/>
          <w:rFonts w:ascii="DengXian" w:hAnsi="DengXian" w:eastAsia="DengXian" w:cs="DengXian"/>
          <w:sz w:val="16"/>
          <w:szCs w:val="16"/>
        </w:rPr>
      </w:pPr>
      <w:r>
        <w:rPr>
          <w:rFonts w:ascii="DengXian" w:hAnsi="DengXian" w:eastAsia="DengXian" w:cs="DengXian"/>
          <w:sz w:val="18"/>
          <w:szCs w:val="18"/>
        </w:rPr>
        <w:t xml:space="preserve">之后的Fetch（一般会出现Pull ↓）：</w:t>
      </w:r>
    </w:p>
    <w:p>
      <w:pPr>
        <w:autoSpaceDE w:val="1"/>
        <w:autoSpaceDN w:val="1"/>
        <w:rPr>
          <w:b w:val="1"/>
          <w:rFonts w:ascii="DengXian" w:hAnsi="DengXian" w:eastAsia="DengXian" w:cs="DengXian"/>
          <w:sz w:val="22"/>
          <w:szCs w:val="22"/>
        </w:rPr>
      </w:pPr>
      <w:r>
        <w:drawing>
          <wp:inline distT="0" distB="0" distL="0" distR="0">
            <wp:extent cx="4436983" cy="1059927"/>
            <wp:effectExtent l="3175" t="3175" r="3174" b="3174"/>
            <wp:docPr id="6" name="Drawing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5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7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4436983" cy="10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1"/>
        <w:autoSpaceDN w:val="1"/>
        <w:rPr>
          <w:b w:val="1"/>
          <w:rFonts w:ascii="DengXian" w:hAnsi="DengXian" w:eastAsia="DengXian" w:cs="DengXian"/>
          <w:sz w:val="22"/>
          <w:szCs w:val="22"/>
        </w:rPr>
      </w:pPr>
    </w:p>
    <w:p>
      <w:pPr>
        <w:autoSpaceDE w:val="1"/>
        <w:autoSpaceDN w:val="1"/>
        <w:rPr>
          <w:b w:val="1"/>
          <w:rFonts w:ascii="DengXian" w:hAnsi="DengXian" w:eastAsia="DengXian" w:cs="DengXian"/>
          <w:sz w:val="22"/>
          <w:szCs w:val="22"/>
        </w:rPr>
      </w:pPr>
      <w:r>
        <w:rPr>
          <w:b w:val="1"/>
          <w:rFonts w:ascii="DengXian" w:hAnsi="DengXian" w:eastAsia="DengXian" w:cs="DengXian"/>
          <w:sz w:val="22"/>
          <w:szCs w:val="22"/>
        </w:rPr>
        <w:t xml:space="preserve">如何用Unity Hub打开项目？</w:t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</w:rPr>
        <w:t xml:space="preserve">Open - 找到并单击选中</w:t>
      </w:r>
      <w:r>
        <w:rPr>
          <w:rFonts w:ascii="DengXian" w:hAnsi="DengXian" w:eastAsia="DengXian" w:cs="DengXian"/>
          <w:sz w:val="18"/>
          <w:szCs w:val="18"/>
        </w:rPr>
        <w:t>TalosParable</w:t>
      </w:r>
      <w:r>
        <w:rPr>
          <w:rFonts w:ascii="DengXian" w:hAnsi="DengXian" w:eastAsia="DengXian" w:cs="DengXian"/>
          <w:sz w:val="18"/>
          <w:szCs w:val="18"/>
        </w:rPr>
        <w:t xml:space="preserve">（不需要点进去）- 然后忘记要不要选择Unity Editor版本了，提前去官网下载2020.3.30f1c1就是（c1代表china，没有这两个字大概也没事）</w:t>
      </w:r>
    </w:p>
    <w:p>
      <w:pPr>
        <w:autoSpaceDE w:val="1"/>
        <w:autoSpaceDN w:val="1"/>
        <w:rPr>
          <w:b w:val="1"/>
          <w:rFonts w:ascii="DengXian" w:hAnsi="DengXian" w:eastAsia="DengXian" w:cs="DengXian"/>
          <w:sz w:val="22"/>
          <w:szCs w:val="22"/>
        </w:rPr>
      </w:pPr>
      <w:r>
        <w:drawing>
          <wp:inline distT="0" distB="0" distL="0" distR="0">
            <wp:extent cx="4445714" cy="1065027"/>
            <wp:effectExtent l="3175" t="3175" r="3174" b="3174"/>
            <wp:docPr id="8" name="Drawing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7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8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4445714" cy="106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1"/>
        <w:autoSpaceDN w:val="1"/>
        <w:rPr>
          <w:b w:val="1"/>
          <w:rFonts w:ascii="DengXian" w:hAnsi="DengXian" w:eastAsia="DengXian" w:cs="DengXian"/>
          <w:sz w:val="22"/>
          <w:szCs w:val="22"/>
        </w:rPr>
      </w:pPr>
      <w:r>
        <w:rPr>
          <w:b w:val="1"/>
          <w:rFonts w:ascii="DengXian" w:hAnsi="DengXian" w:eastAsia="DengXian" w:cs="DengXian"/>
          <w:sz w:val="22"/>
          <w:szCs w:val="22"/>
        </w:rPr>
        <w:t>如何同步项目进度？</w:t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  <w:r>
        <w:rPr>
          <w:b w:val="1"/>
          <w:rFonts w:ascii="DengXian" w:hAnsi="DengXian" w:eastAsia="DengXian" w:cs="DengXian"/>
          <w:sz w:val="18"/>
          <w:szCs w:val="18"/>
        </w:rPr>
        <w:t>法一：在GitHub上fork后，成为另一个仓库（与主程仓库不是同一个，对它只能clone不能直接push）</w:t>
      </w:r>
      <w:r>
        <w:rPr>
          <w:rFonts w:ascii="DengXian" w:hAnsi="DengXian" w:eastAsia="DengXian" w:cs="DengXian"/>
          <w:sz w:val="18"/>
          <w:szCs w:val="18"/>
        </w:rPr>
        <w:t>：有修改后以</w:t>
      </w:r>
      <w:r>
        <w:rPr>
          <w:color w:val="ff0000"/>
          <w:rFonts w:ascii="DengXian" w:hAnsi="DengXian" w:eastAsia="DengXian" w:cs="DengXian"/>
          <w:sz w:val="18"/>
          <w:szCs w:val="18"/>
        </w:rPr>
        <w:t>交pull request</w:t>
      </w:r>
      <w:r>
        <w:rPr>
          <w:rFonts w:ascii="DengXian" w:hAnsi="DengXian" w:eastAsia="DengXian" w:cs="DengXian"/>
          <w:sz w:val="18"/>
          <w:szCs w:val="18"/>
        </w:rPr>
        <w:t>的方式把你的仓库的主分支合并到主程仓库的主分支，要等主程审核，你也要经常在GitHub上</w:t>
      </w:r>
      <w:r>
        <w:rPr>
          <w:rFonts w:ascii="DengXian" w:hAnsi="DengXian" w:eastAsia="DengXian" w:cs="DengXian"/>
          <w:sz w:val="18"/>
          <w:szCs w:val="18"/>
        </w:rPr>
        <w:t>update主程仓库的进度</w:t>
      </w:r>
      <w:r>
        <w:rPr>
          <w:rFonts w:ascii="DengXian" w:hAnsi="DengXian" w:eastAsia="DengXian" w:cs="DengXian"/>
          <w:sz w:val="18"/>
          <w:szCs w:val="18"/>
        </w:rPr>
        <w:t>，把进度同步你自己的仓库（没有必要在你自己的仓库建其他分支）</w:t>
      </w:r>
      <w:r>
        <w:rPr>
          <w:rFonts w:ascii="DengXian" w:hAnsi="DengXian" w:eastAsia="DengXian" w:cs="DengXian"/>
          <w:sz w:val="18"/>
          <w:szCs w:val="18"/>
        </w:rPr>
        <w:t>。</w:t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</w:rPr>
        <w:t>示例：GitHub上update主程仓库（fork的主程仓库是asashx/Luna，我fork的仓库落后了17次提交）：</w:t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  <w:r>
        <w:drawing>
          <wp:inline distT="0" distB="0" distL="0" distR="0">
            <wp:extent cx="4067889" cy="2323818"/>
            <wp:effectExtent l="3175" t="3175" r="3174" b="3174"/>
            <wp:docPr id="10" name="Drawing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9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9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4067889" cy="23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  <w:r>
        <w:rPr>
          <w:b w:val="1"/>
          <w:rFonts w:ascii="DengXian" w:hAnsi="DengXian" w:eastAsia="DengXian" w:cs="DengXian"/>
          <w:sz w:val="18"/>
          <w:szCs w:val="18"/>
        </w:rPr>
        <w:t>法二：成为主程仓库的合作者</w:t>
      </w:r>
      <w:r>
        <w:rPr>
          <w:rFonts w:ascii="DengXian" w:hAnsi="DengXian" w:eastAsia="DengXian" w:cs="DengXian"/>
          <w:sz w:val="18"/>
          <w:szCs w:val="18"/>
        </w:rPr>
        <w:t>：把GitHub昵称发给主程后，等待一份邀请邮件，点同意加入。然后一定要</w:t>
      </w:r>
      <w:r>
        <w:rPr>
          <w:color w:val="ff0000"/>
          <w:rFonts w:ascii="DengXian" w:hAnsi="DengXian" w:eastAsia="DengXian" w:cs="DengXian"/>
          <w:sz w:val="18"/>
          <w:szCs w:val="18"/>
        </w:rPr>
        <w:t>在主程仓库创建子分支</w:t>
      </w:r>
      <w:r>
        <w:rPr>
          <w:rFonts w:ascii="DengXian" w:hAnsi="DengXian" w:eastAsia="DengXian" w:cs="DengXian"/>
          <w:sz w:val="18"/>
          <w:szCs w:val="18"/>
        </w:rPr>
        <w:t>，有修改后在Github Desktop上把这个子分支合并到主分支，反过来（主分支到子分支）合并一次就可以同步其他进度，不需要等主程审核</w:t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</w:rPr>
        <w:t>示例：用Github Desktop把子分支Deli合并到主分支main</w:t>
      </w:r>
    </w:p>
    <w:p>
      <w:pPr>
        <w:autoSpaceDE w:val="1"/>
        <w:autoSpaceDN w:val="1"/>
        <w:jc w:val="left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</w:rPr>
        <w:t xml:space="preserve">切换到main分支，Branch - </w:t>
      </w:r>
      <w:r>
        <w:rPr>
          <w:rFonts w:ascii="DengXian" w:hAnsi="DengXian" w:eastAsia="DengXian" w:cs="DengXian"/>
          <w:sz w:val="18"/>
          <w:szCs w:val="18"/>
        </w:rPr>
        <w:t>M</w:t>
      </w:r>
      <w:r>
        <w:rPr>
          <w:rFonts w:ascii="DengXian" w:hAnsi="DengXian" w:eastAsia="DengXian" w:cs="DengXian"/>
          <w:sz w:val="18"/>
          <w:szCs w:val="18"/>
        </w:rPr>
        <w:t xml:space="preserve">erge into current branch</w:t>
      </w:r>
      <w:r>
        <w:rPr>
          <w:rFonts w:ascii="DengXian" w:hAnsi="DengXian" w:eastAsia="DengXian" w:cs="DengXian"/>
          <w:sz w:val="18"/>
          <w:szCs w:val="18"/>
        </w:rPr>
        <w:t>...</w:t>
      </w:r>
      <w:r>
        <w:drawing>
          <wp:inline distT="0" distB="0" distL="0" distR="0">
            <wp:extent cx="3600370" cy="1816700"/>
            <wp:effectExtent l="3175" t="3175" r="3174" b="3175"/>
            <wp:docPr id="12" name="Drawing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1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10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3600370" cy="18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1"/>
        <w:autoSpaceDN w:val="1"/>
        <w:rPr>
          <w:b w:val="1"/>
          <w:rFonts w:ascii="DengXian" w:hAnsi="DengXian" w:eastAsia="DengXian" w:cs="DengXian"/>
          <w:sz w:val="18"/>
          <w:szCs w:val="18"/>
        </w:rPr>
      </w:pPr>
      <w:r>
        <w:drawing>
          <wp:inline distT="0" distB="0" distL="0" distR="0">
            <wp:extent cx="3588464" cy="1810693"/>
            <wp:effectExtent l="3175" t="3175" r="3174" b="3175"/>
            <wp:docPr id="14" name="Drawing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3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11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3588464" cy="18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1"/>
        <w:autoSpaceDN w:val="1"/>
        <w:jc w:val="left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</w:rPr>
        <w:t xml:space="preserve">点击子分支Deli，一般要解决冲突(Conflicts) </w:t>
      </w:r>
      <w:r>
        <w:rPr>
          <w:rFonts w:ascii="DengXian" w:hAnsi="DengXian" w:eastAsia="DengXian" w:cs="DengXian"/>
          <w:sz w:val="18"/>
          <w:szCs w:val="18"/>
        </w:rPr>
        <w:t xml:space="preserve">- Create a merge commit</w:t>
      </w:r>
    </w:p>
    <w:p>
      <w:pPr>
        <w:autoSpaceDE w:val="1"/>
        <w:autoSpaceDN w:val="1"/>
        <w:jc w:val="left"/>
        <w:rPr>
          <w:rFonts w:ascii="DengXian" w:hAnsi="DengXian" w:eastAsia="DengXian" w:cs="DengXian"/>
          <w:sz w:val="18"/>
          <w:szCs w:val="18"/>
        </w:rPr>
      </w:pPr>
      <w:r>
        <w:drawing>
          <wp:inline distT="0" distB="0" distL="0" distR="0">
            <wp:extent cx="3469401" cy="3138766"/>
            <wp:effectExtent l="3175" t="3175" r="3174" b="3174"/>
            <wp:docPr id="16" name="Drawing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5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12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3469401" cy="313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1"/>
        <w:autoSpaceDN w:val="1"/>
        <w:rPr>
          <w:b w:val="1"/>
          <w:rFonts w:ascii="DengXian" w:hAnsi="DengXian" w:eastAsia="DengXian" w:cs="DengXian"/>
          <w:sz w:val="18"/>
          <w:szCs w:val="18"/>
        </w:rPr>
      </w:pPr>
      <w:r>
        <w:rPr>
          <w:b w:val="1"/>
          <w:rFonts w:ascii="DengXian" w:hAnsi="DengXian" w:eastAsia="DengXian" w:cs="DengXian"/>
          <w:sz w:val="18"/>
          <w:szCs w:val="18"/>
        </w:rPr>
        <w:t>法三：石墨文档</w:t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</w:rPr>
        <w:t>批量上传和批量下载很麻烦，不如GitHub直接在本地文件夹读写，但方便看修改时间和修改人、改某个需求表格</w:t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</w:rPr>
        <w:t>法四：群文件（每次小改动都要重发）</w:t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</w:rPr>
        <w:t>法五：私信发（不一定回）</w:t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</w:p>
    <w:p>
      <w:pPr>
        <w:autoSpaceDE w:val="1"/>
        <w:autoSpaceDN w:val="1"/>
        <w:rPr>
          <w:b w:val="1"/>
          <w:rFonts w:ascii="DengXian" w:hAnsi="DengXian" w:eastAsia="DengXian" w:cs="DengXian"/>
          <w:sz w:val="20"/>
          <w:szCs w:val="20"/>
        </w:rPr>
      </w:pPr>
      <w:r>
        <w:rPr>
          <w:b w:val="1"/>
          <w:rFonts w:ascii="DengXian" w:hAnsi="DengXian" w:eastAsia="DengXian" w:cs="DengXian"/>
          <w:sz w:val="20"/>
          <w:szCs w:val="20"/>
        </w:rPr>
        <w:t>能动的</w:t>
      </w:r>
      <w:r>
        <w:rPr>
          <w:b w:val="1"/>
          <w:rFonts w:ascii="DengXian" w:hAnsi="DengXian" w:eastAsia="DengXian" w:cs="DengXian"/>
          <w:sz w:val="20"/>
          <w:szCs w:val="20"/>
        </w:rPr>
        <w:t>机器人</w:t>
      </w:r>
      <w:r>
        <w:rPr>
          <w:b w:val="1"/>
          <w:rFonts w:ascii="DengXian" w:hAnsi="DengXian" w:eastAsia="DengXian" w:cs="DengXian"/>
          <w:sz w:val="20"/>
          <w:szCs w:val="20"/>
        </w:rPr>
        <w:t>主场景(打开Unity后，找到并双击即可)：</w:t>
      </w:r>
      <w:r>
        <w:rPr>
          <w:rFonts w:ascii="DengXian" w:hAnsi="DengXian" w:eastAsia="DengXian" w:cs="DengXian"/>
          <w:sz w:val="18"/>
          <w:szCs w:val="18"/>
        </w:rPr>
        <w:t>TalosParable/Assets/Scenes/</w:t>
      </w:r>
      <w:r>
        <w:rPr>
          <w:rFonts w:ascii="DengXian" w:hAnsi="DengXian" w:eastAsia="DengXian" w:cs="DengXian"/>
          <w:sz w:val="18"/>
          <w:szCs w:val="18"/>
        </w:rPr>
        <w:t>PlayerTest.unity</w:t>
      </w:r>
    </w:p>
    <w:p>
      <w:pPr>
        <w:autoSpaceDE w:val="1"/>
        <w:autoSpaceDN w:val="1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</w:rPr>
        <w:t>随后在文件夹中(打开所在文件夹的快捷方法：S</w:t>
      </w:r>
      <w:r>
        <w:rPr>
          <w:rFonts w:ascii="DengXian" w:hAnsi="DengXian" w:eastAsia="DengXian" w:cs="DengXian"/>
          <w:sz w:val="18"/>
          <w:szCs w:val="18"/>
        </w:rPr>
        <w:t xml:space="preserve">how In Explorer</w:t>
      </w:r>
      <w:r>
        <w:rPr>
          <w:rFonts w:ascii="DengXian" w:hAnsi="DengXian" w:eastAsia="DengXian" w:cs="DengXian"/>
          <w:sz w:val="18"/>
          <w:szCs w:val="18"/>
        </w:rPr>
        <w:t xml:space="preserve">)复制一个副本，双击进入那个场景进行你的修改（Unity窗口标题会显示项目名 - 场景名 - 平台 - Unity版本）</w:t>
      </w:r>
    </w:p>
    <w:p>
      <w:pPr>
        <w:autoSpaceDE w:val="1"/>
        <w:autoSpaceDN w:val="1"/>
        <w:rPr>
          <w:rFonts w:ascii="DengXian" w:hAnsi="DengXian" w:eastAsia="DengXian" w:cs="DengXian"/>
          <w:szCs w:val="20"/>
        </w:rPr>
      </w:pPr>
      <w:r>
        <w:drawing>
          <wp:inline distT="0" distB="0" distL="0" distR="0">
            <wp:extent cx="2112089" cy="2216600"/>
            <wp:effectExtent l="3175" t="3175" r="3175" b="3175"/>
            <wp:docPr id="18" name="Drawing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7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13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2112089" cy="22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87287" cy="465044"/>
            <wp:effectExtent l="3175" t="3175" r="3174" b="3174"/>
            <wp:docPr id="20" name="Drawing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9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14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2887287" cy="46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1"/>
        <w:autoSpaceDN w:val="1"/>
        <w:rPr>
          <w:rFonts w:ascii="DengXian" w:hAnsi="DengXian" w:eastAsia="DengXian" w:cs="DengXian"/>
          <w:szCs w:val="20"/>
        </w:rPr>
      </w:pPr>
    </w:p>
    <w:p>
      <w:pPr>
        <w:autoSpaceDE w:val="1"/>
        <w:autoSpaceDN w:val="1"/>
        <w:rPr>
          <w:rFonts w:ascii="DengXian" w:hAnsi="DengXian" w:eastAsia="DengXian" w:cs="DengXian"/>
          <w:szCs w:val="20"/>
        </w:rPr>
      </w:pPr>
    </w:p>
    <w:p>
      <w:pPr>
        <w:autoSpaceDE w:val="1"/>
        <w:autoSpaceDN w:val="1"/>
        <w:rPr>
          <w:rFonts w:ascii="DengXian" w:hAnsi="DengXian" w:eastAsia="DengXian" w:cs="DengXian"/>
          <w:szCs w:val="20"/>
        </w:rPr>
      </w:pPr>
    </w:p>
    <w:p>
      <w:pPr>
        <w:autoSpaceDE w:val="1"/>
        <w:autoSpaceDN w:val="1"/>
        <w:rPr>
          <w:rFonts w:ascii="DengXian" w:hAnsi="DengXian" w:eastAsia="DengXian" w:cs="DengXian"/>
          <w:szCs w:val="20"/>
          <w:u w:val="single"/>
        </w:rPr>
      </w:pPr>
      <w:r>
        <w:rPr>
          <w:rFonts w:ascii="DengXian" w:hAnsi="DengXian" w:eastAsia="DengXian" w:cs="DengXian"/>
          <w:u w:val="single" w:color="auto"/>
        </w:rPr>
        <w:t>一些没用的闲扯（会用</w:t>
      </w:r>
      <w:r>
        <w:rPr>
          <w:rFonts w:ascii="DengXian" w:hAnsi="DengXian" w:eastAsia="DengXian" w:cs="DengXian"/>
          <w:u w:val="single" w:color="auto"/>
        </w:rPr>
        <w:t xml:space="preserve">Github Desktop且是合作者，与主程操作同一个仓库</w:t>
      </w:r>
      <w:r>
        <w:rPr>
          <w:rFonts w:ascii="DengXian" w:hAnsi="DengXian" w:eastAsia="DengXian" w:cs="DengXian"/>
          <w:u w:val="single" w:color="auto"/>
        </w:rPr>
        <w:t>）：</w:t>
      </w:r>
    </w:p>
    <w:p>
      <w:pPr>
        <w:autoSpaceDE w:val="1"/>
        <w:autoSpaceDN w:val="1"/>
        <w:rPr>
          <w:rFonts w:ascii="DengXian" w:hAnsi="DengXian" w:eastAsia="DengXian" w:cs="DengXian"/>
          <w:szCs w:val="20"/>
          <w:u w:val="single"/>
        </w:rPr>
      </w:pPr>
      <w:r>
        <w:rPr>
          <w:rFonts w:ascii="DengXian" w:hAnsi="DengXian" w:eastAsia="DengXian" w:cs="DengXian"/>
          <w:u w:val="single" w:color="auto"/>
        </w:rPr>
        <w:t>养成经常点Fetch（同步，有时候会显示Pull和Push证明有落后和超前的进度了）的好习惯（bushi）；</w:t>
      </w:r>
    </w:p>
    <w:p>
      <w:pPr>
        <w:autoSpaceDE w:val="1"/>
        <w:autoSpaceDN w:val="1"/>
        <w:rPr>
          <w:rFonts w:ascii="DengXian" w:hAnsi="DengXian" w:eastAsia="DengXian" w:cs="DengXian"/>
          <w:szCs w:val="20"/>
          <w:u w:val="single"/>
        </w:rPr>
      </w:pPr>
      <w:r>
        <w:rPr>
          <w:rFonts w:ascii="DengXian" w:hAnsi="DengXian" w:eastAsia="DengXian" w:cs="DengXian"/>
          <w:u w:val="single" w:color="auto"/>
        </w:rPr>
        <w:t xml:space="preserve">点Current Branch - Add创建分支时是在当前分支的最新commit生成一个副本，在左侧的commit上右键也可以创建分支，新分支push前Fetch那里会变成</w:t>
      </w:r>
      <w:r>
        <w:rPr>
          <w:rFonts w:ascii="DengXian" w:hAnsi="DengXian" w:eastAsia="DengXian" w:cs="DengXian"/>
          <w:u w:val="single" w:color="auto"/>
        </w:rPr>
        <w:t>P</w:t>
      </w:r>
      <w:r>
        <w:rPr>
          <w:rFonts w:ascii="DengXian" w:hAnsi="DengXian" w:eastAsia="DengXian" w:cs="DengXian"/>
          <w:u w:val="single" w:color="auto"/>
        </w:rPr>
        <w:t xml:space="preserve">ublish bra</w:t>
      </w:r>
      <w:r>
        <w:rPr>
          <w:rFonts w:ascii="DengXian" w:hAnsi="DengXian" w:eastAsia="DengXian" w:cs="DengXian"/>
          <w:u w:val="single" w:color="auto"/>
        </w:rPr>
        <w:t>n</w:t>
      </w:r>
      <w:r>
        <w:rPr>
          <w:rFonts w:ascii="DengXian" w:hAnsi="DengXian" w:eastAsia="DengXian" w:cs="DengXian"/>
          <w:u w:val="single" w:color="auto"/>
        </w:rPr>
        <w:t>ch；</w:t>
      </w:r>
    </w:p>
    <w:p>
      <w:pPr>
        <w:autoSpaceDE w:val="1"/>
        <w:autoSpaceDN w:val="1"/>
        <w:rPr>
          <w:rFonts w:ascii="DengXian" w:hAnsi="DengXian" w:eastAsia="DengXian" w:cs="DengXian"/>
          <w:szCs w:val="20"/>
          <w:u w:val="single"/>
        </w:rPr>
      </w:pPr>
      <w:r>
        <w:rPr>
          <w:rFonts w:ascii="DengXian" w:hAnsi="DengXian" w:eastAsia="DengXian" w:cs="DengXian"/>
          <w:u w:val="single" w:color="auto"/>
        </w:rPr>
        <w:t>切换分支前最好commit一次，最好不要带着修改去其他分支；</w:t>
      </w:r>
    </w:p>
    <w:p>
      <w:pPr>
        <w:autoSpaceDE w:val="1"/>
        <w:autoSpaceDN w:val="1"/>
        <w:rPr>
          <w:rFonts w:ascii="DengXian" w:hAnsi="DengXian" w:eastAsia="DengXian" w:cs="DengXian"/>
          <w:szCs w:val="20"/>
          <w:u w:val="single"/>
        </w:rPr>
      </w:pPr>
      <w:r>
        <w:rPr>
          <w:rFonts w:ascii="DengXian" w:hAnsi="DengXian" w:eastAsia="DengXian" w:cs="DengXian"/>
          <w:u w:val="single" w:color="auto"/>
        </w:rPr>
        <w:t>切换分支真的很自动！本地文件会自动修改</w:t>
      </w:r>
      <w:r>
        <w:rPr>
          <w:rFonts w:ascii="DengXian" w:hAnsi="DengXian" w:eastAsia="DengXian" w:cs="DengXian"/>
          <w:u w:val="single" w:color="auto"/>
        </w:rPr>
        <w:t>（</w:t>
      </w:r>
      <w:r>
        <w:rPr>
          <w:rFonts w:ascii="DengXian" w:hAnsi="DengXian" w:eastAsia="DengXian" w:cs="DengXian"/>
          <w:u w:val="single" w:color="auto"/>
        </w:rPr>
        <w:t>甚至不用关闭VS和Unity</w:t>
      </w:r>
      <w:r>
        <w:rPr>
          <w:rFonts w:ascii="DengXian" w:hAnsi="DengXian" w:eastAsia="DengXian" w:cs="DengXian"/>
          <w:u w:val="single" w:color="auto"/>
        </w:rPr>
        <w:t>）</w:t>
      </w:r>
      <w:r>
        <w:rPr>
          <w:rFonts w:ascii="DengXian" w:hAnsi="DengXian" w:eastAsia="DengXian" w:cs="DengXian"/>
          <w:u w:val="single" w:color="auto"/>
        </w:rPr>
        <w:t>；</w:t>
      </w:r>
    </w:p>
    <w:p>
      <w:pPr>
        <w:autoSpaceDE w:val="1"/>
        <w:autoSpaceDN w:val="1"/>
        <w:rPr>
          <w:rFonts w:ascii="DengXian" w:hAnsi="DengXian" w:eastAsia="DengXian" w:cs="DengXian"/>
          <w:sz w:val="20"/>
          <w:szCs w:val="20"/>
          <w:u w:val="single"/>
        </w:rPr>
      </w:pPr>
      <w:r>
        <w:rPr>
          <w:rFonts w:ascii="DengXian" w:hAnsi="DengXian" w:eastAsia="DengXian" w:cs="DengXian"/>
          <w:u w:val="single" w:color="auto"/>
        </w:rPr>
        <w:t>向主分支合并有冲突时迅速私戳那次commit的人。</w:t>
      </w:r>
    </w:p>
    <w:sectPr>
      <w:cols w:equalWidth="1" w:num="1" w:sep="0" w:space="1701"/>
      <w:docGrid w:linePitch="387" w:type="lines"/>
      <w:endnotePr>
        <w:pos w:val="docEnd"/>
        <w:numFmt w:val="lowerRoman"/>
        <w:numRestart w:val="continuous"/>
      </w:endnotePr>
      <w:footnotePr>
        <w:pos w:val="pageBottom"/>
        <w:numFmt w:val="decimal"/>
        <w:numRestart w:val="continuous"/>
      </w:footnotePr>
      <w:pgMar w:top="1440" w:right="1797" w:bottom="1440" w:left="1797" w:header="709" w:footer="992"/>
      <w:pgNumType w:chapSep="hyphen"/>
      <w:pgSz w:h="16838" w:w="11906" w:orient="portrait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v="urn:schemas-microsoft-com:vml">
  <w:documentProtection w:edit="none" w:formatting="0" w:enforcement="1" w:cryptAlgorithmSid="4" w:cryptSpinCount="100000" w:hash=""/>
  <w:drawingGridHorizontalSpacing w:val="0"/>
  <w:drawingGridVerticalSpacing w:val="156"/>
  <w:displayHorizontalDrawingGridEvery w:val="1"/>
  <w:displayVerticalDrawingGridEvery w:val="2"/>
  <w:noPunctuationKerning w:val="0"/>
  <w:characterSpacingControl w:val="compressPunctuation"/>
  <w:noLineBreaksAfter w:lang="" w:val="$([{£¥·‘“〈《「『【〔〖〝﹙﹛﹝＄（．［｛￡￥"/>
  <w:noLineBreaksBefore w:lang="" w:val="!%),.:;&gt;?]}¢¨°·ˇˉ―‖’”…‰′″›℃∶、。〃〉》」』】〕〗〞︶︺︾﹀﹄﹚﹜﹞！＂％＇），．：；？］｀｜｝～￠"/>
  <w:endnotePr>
    <w:pos w:val="docEnd"/>
  </w:endnotePr>
  <w:compat>
    <w:balanceSingleByteDoubleByteWidth w:val="1"/>
    <w:ulTrailSpace w:val="0"/>
    <w:adjustLineHeightInTable w:val="1"/>
    <w:doNotUseHTMLParagraphAutoSpacing w:val="0"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/>
    <w:pPrDefault/>
  </w:docDefaults>
  <w:style w:type="paragraph" w:styleId="161">
    <w:name w:val="Normal"/>
    <w:qFormat w:val="1"/>
    <w:pPr>
      <w:autoSpaceDE w:val="1"/>
      <w:autoSpaceDN w:val="1"/>
      <w:jc w:val="both"/>
      <w:widowControl w:val="0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Mode="Internal" Target="styles.xml"/><Relationship Id="rId6" Type="http://schemas.openxmlformats.org/officeDocument/2006/relationships/image" TargetMode="Internal" Target="media/image2.png"/><Relationship Id="rId10" Type="http://schemas.openxmlformats.org/officeDocument/2006/relationships/image" TargetMode="Internal" Target="media/image6.png"/><Relationship Id="rId9" Type="http://schemas.openxmlformats.org/officeDocument/2006/relationships/image" TargetMode="Internal" Target="media/image5.png"/><Relationship Id="rId12" Type="http://schemas.openxmlformats.org/officeDocument/2006/relationships/image" TargetMode="Internal" Target="media/image7.png"/><Relationship Id="rId13" Type="http://schemas.openxmlformats.org/officeDocument/2006/relationships/image" TargetMode="Internal" Target="media/image8.png"/><Relationship Id="rId14" Type="http://schemas.openxmlformats.org/officeDocument/2006/relationships/image" TargetMode="Internal" Target="media/image9.png"/><Relationship Id="rId4" Type="http://schemas.openxmlformats.org/officeDocument/2006/relationships/hyperlink" TargetMode="External" Target="https://github.com/deliiiiii/TalosParable"/><Relationship Id="rId1" Type="http://schemas.openxmlformats.org/officeDocument/2006/relationships/theme" TargetMode="Internal" Target="theme/theme1.xml"/><Relationship Id="rId8" Type="http://schemas.openxmlformats.org/officeDocument/2006/relationships/image" TargetMode="Internal" Target="media/image4.png"/><Relationship Id="rId11" Type="http://schemas.openxmlformats.org/officeDocument/2006/relationships/image" TargetMode="Internal" Target="media/image6.png"/><Relationship Id="rId5" Type="http://schemas.openxmlformats.org/officeDocument/2006/relationships/image" TargetMode="Internal" Target="media/image1.png"/><Relationship Id="rId7" Type="http://schemas.openxmlformats.org/officeDocument/2006/relationships/image" TargetMode="Internal" Target="media/image3.png"/><Relationship Id="rId2" Type="http://schemas.openxmlformats.org/officeDocument/2006/relationships/settings" TargetMode="Internal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Text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Noto Sans JP"/>
        <a:font script="Hang" typeface="맑은 고딕"/>
        <a:font script="Hans" typeface="微软雅黑"/>
        <a:font script="Hant" typeface="微软雅黑"/>
        <a:font script="Arab" typeface="Arial"/>
      </a:majorFont>
      <a:minorFont>
        <a:latin typeface="Arial"/>
        <a:ea typeface=""/>
        <a:cs typeface=""/>
        <a:font script="Jpan" typeface="Noto Sans JP"/>
        <a:font script="Hang" typeface="맑은 고딕"/>
        <a:font script="Hans" typeface="微软雅黑"/>
        <a:font script="Hant" typeface="微软雅黑"/>
        <a:font script="Arab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