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662F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120" w:afterAutospacing="0"/>
        <w:ind w:left="0" w:right="0" w:firstLine="0"/>
        <w:jc w:val="left"/>
        <w:rPr>
          <w:rFonts w:ascii="微软雅黑" w:hAnsi="微软雅黑" w:eastAsia="微软雅黑" w:cs="微软雅黑"/>
          <w:i w:val="0"/>
          <w:iCs w:val="0"/>
          <w:caps w:val="0"/>
          <w:color w:val="FFFFFF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FFFF"/>
          <w:spacing w:val="0"/>
          <w:kern w:val="0"/>
          <w:sz w:val="19"/>
          <w:szCs w:val="19"/>
          <w:shd w:val="clear" w:fill="000000"/>
          <w:lang w:val="en-US" w:eastAsia="zh-CN" w:bidi="ar"/>
        </w:rPr>
        <w:t>持仓量及成交量</w:t>
      </w:r>
    </w:p>
    <w:p w14:paraId="3E04C40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000000"/>
        <w:spacing w:before="0" w:beforeAutospacing="0" w:after="0" w:afterAutospacing="0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kern w:val="0"/>
          <w:sz w:val="16"/>
          <w:szCs w:val="16"/>
          <w:shd w:val="clear" w:fill="000000"/>
          <w:lang w:val="en-US" w:eastAsia="zh-CN" w:bidi="ar"/>
        </w:rPr>
        <w:t>5 分钟</w:t>
      </w:r>
    </w:p>
    <w:p w14:paraId="1F4E401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000000"/>
        <w:spacing w:before="0" w:beforeAutospacing="0" w:after="0" w:afterAutospacing="0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kern w:val="0"/>
          <w:sz w:val="16"/>
          <w:szCs w:val="16"/>
          <w:shd w:val="clear" w:fill="000000"/>
          <w:lang w:val="en-US" w:eastAsia="zh-CN" w:bidi="ar"/>
        </w:rPr>
        <w:t>15 分钟</w:t>
      </w:r>
    </w:p>
    <w:p w14:paraId="1276361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000000"/>
        <w:spacing w:before="0" w:beforeAutospacing="0" w:after="0" w:afterAutospacing="0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kern w:val="0"/>
          <w:sz w:val="16"/>
          <w:szCs w:val="16"/>
          <w:shd w:val="clear" w:fill="000000"/>
          <w:lang w:val="en-US" w:eastAsia="zh-CN" w:bidi="ar"/>
        </w:rPr>
        <w:t>1 小时</w:t>
      </w:r>
    </w:p>
    <w:p w14:paraId="76CD392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000000"/>
        <w:spacing w:before="0" w:beforeAutospacing="0" w:after="0" w:afterAutospacing="0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kern w:val="0"/>
          <w:sz w:val="16"/>
          <w:szCs w:val="16"/>
          <w:shd w:val="clear" w:fill="000000"/>
          <w:lang w:val="en-US" w:eastAsia="zh-CN" w:bidi="ar"/>
        </w:rPr>
        <w:t>4 小时</w:t>
      </w:r>
    </w:p>
    <w:p w14:paraId="237A6F2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000000"/>
        <w:spacing w:before="0" w:beforeAutospacing="0" w:after="0" w:afterAutospacing="0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kern w:val="0"/>
          <w:sz w:val="16"/>
          <w:szCs w:val="16"/>
          <w:shd w:val="clear" w:fill="000000"/>
          <w:lang w:val="en-US" w:eastAsia="zh-CN" w:bidi="ar"/>
        </w:rPr>
        <w:t>1 日</w:t>
      </w:r>
    </w:p>
    <w:tbl>
      <w:tblPr>
        <w:tblStyle w:val="2"/>
        <w:tblW w:w="783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56"/>
        <w:gridCol w:w="5568"/>
        <w:gridCol w:w="756"/>
        <w:gridCol w:w="756"/>
      </w:tblGrid>
      <w:tr w14:paraId="34B12D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48" w:hRule="atLeast"/>
        </w:trPr>
        <w:tc>
          <w:tcPr>
            <w:tcW w:w="756" w:type="dxa"/>
            <w:shd w:val="clear" w:color="auto" w:fill="auto"/>
            <w:vAlign w:val="center"/>
          </w:tcPr>
          <w:p w14:paraId="7214EAB5">
            <w:pPr>
              <w:bidi w:val="0"/>
              <w:rPr>
                <w:rFonts w:hint="eastAsia"/>
              </w:rPr>
            </w:pPr>
            <w:bookmarkStart w:id="0" w:name="_GoBack"/>
          </w:p>
        </w:tc>
        <w:tc>
          <w:tcPr>
            <w:tcW w:w="5568" w:type="dxa"/>
            <w:shd w:val="clear" w:color="auto" w:fill="auto"/>
            <w:vAlign w:val="center"/>
          </w:tcPr>
          <w:p w14:paraId="1155DD81">
            <w:pPr>
              <w:bidi w:val="0"/>
              <w:rPr>
                <w:rFonts w:hint="eastAsia"/>
              </w:rPr>
            </w:pPr>
          </w:p>
        </w:tc>
        <w:tc>
          <w:tcPr>
            <w:tcW w:w="756" w:type="dxa"/>
            <w:shd w:val="clear" w:color="auto" w:fill="auto"/>
            <w:vAlign w:val="center"/>
          </w:tcPr>
          <w:p w14:paraId="088D67D0">
            <w:pPr>
              <w:bidi w:val="0"/>
              <w:rPr>
                <w:rFonts w:hint="eastAsia"/>
              </w:rPr>
            </w:pPr>
          </w:p>
        </w:tc>
        <w:tc>
          <w:tcPr>
            <w:tcW w:w="756" w:type="dxa"/>
            <w:shd w:val="clear" w:color="auto" w:fill="auto"/>
            <w:vAlign w:val="center"/>
          </w:tcPr>
          <w:p w14:paraId="3C103806">
            <w:pPr>
              <w:bidi w:val="0"/>
              <w:rPr>
                <w:rFonts w:hint="eastAsia"/>
              </w:rPr>
            </w:pPr>
          </w:p>
        </w:tc>
      </w:tr>
      <w:tr w14:paraId="0FDF74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756" w:type="dxa"/>
            <w:shd w:val="clear" w:color="auto" w:fill="auto"/>
            <w:vAlign w:val="center"/>
          </w:tcPr>
          <w:p w14:paraId="12E8503E">
            <w:pPr>
              <w:bidi w:val="0"/>
              <w:rPr>
                <w:rFonts w:hint="eastAsia"/>
              </w:rPr>
            </w:pPr>
          </w:p>
        </w:tc>
        <w:tc>
          <w:tcPr>
            <w:tcW w:w="5568" w:type="dxa"/>
            <w:shd w:val="clear" w:color="auto" w:fill="auto"/>
            <w:vAlign w:val="center"/>
          </w:tcPr>
          <w:p w14:paraId="4BE281CF">
            <w:pPr>
              <w:bidi w:val="0"/>
              <w:rPr>
                <w:rFonts w:hint="eastAsia"/>
              </w:rPr>
            </w:pPr>
          </w:p>
        </w:tc>
        <w:tc>
          <w:tcPr>
            <w:tcW w:w="756" w:type="dxa"/>
            <w:shd w:val="clear" w:color="auto" w:fill="auto"/>
            <w:vAlign w:val="center"/>
          </w:tcPr>
          <w:p w14:paraId="5E2B0EEE">
            <w:pPr>
              <w:bidi w:val="0"/>
              <w:rPr>
                <w:rFonts w:hint="eastAsia"/>
              </w:rPr>
            </w:pPr>
          </w:p>
        </w:tc>
        <w:tc>
          <w:tcPr>
            <w:tcW w:w="756" w:type="dxa"/>
            <w:shd w:val="clear" w:color="auto" w:fill="auto"/>
            <w:vAlign w:val="center"/>
          </w:tcPr>
          <w:p w14:paraId="403373DB">
            <w:pPr>
              <w:bidi w:val="0"/>
              <w:rPr>
                <w:rFonts w:hint="eastAsia"/>
              </w:rPr>
            </w:pPr>
          </w:p>
        </w:tc>
      </w:tr>
      <w:bookmarkEnd w:id="0"/>
    </w:tbl>
    <w:p w14:paraId="31C835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kern w:val="0"/>
          <w:sz w:val="14"/>
          <w:szCs w:val="14"/>
          <w:shd w:val="clear" w:fill="000000"/>
          <w:lang w:val="en-US" w:eastAsia="zh-CN" w:bidi="ar"/>
        </w:rPr>
        <w:t>持仓量</w:t>
      </w:r>
    </w:p>
    <w:p w14:paraId="4FE8D1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kern w:val="0"/>
          <w:sz w:val="14"/>
          <w:szCs w:val="14"/>
          <w:shd w:val="clear" w:fill="000000"/>
          <w:lang w:val="en-US" w:eastAsia="zh-CN" w:bidi="ar"/>
        </w:rPr>
        <w:t>交易量</w:t>
      </w:r>
    </w:p>
    <w:p w14:paraId="2CACBE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12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FFFF"/>
          <w:spacing w:val="0"/>
          <w:kern w:val="0"/>
          <w:sz w:val="19"/>
          <w:szCs w:val="19"/>
          <w:shd w:val="clear" w:fill="000000"/>
          <w:lang w:val="en-US" w:eastAsia="zh-CN" w:bidi="ar"/>
        </w:rPr>
        <w:t>资金费率</w:t>
      </w:r>
    </w:p>
    <w:p w14:paraId="5044E21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000000"/>
        <w:spacing w:before="0" w:beforeAutospacing="0" w:after="0" w:afterAutospacing="0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kern w:val="0"/>
          <w:sz w:val="16"/>
          <w:szCs w:val="16"/>
          <w:shd w:val="clear" w:fill="000000"/>
          <w:lang w:val="en-US" w:eastAsia="zh-CN" w:bidi="ar"/>
        </w:rPr>
        <w:t>近 7 天</w:t>
      </w:r>
    </w:p>
    <w:p w14:paraId="0EE9D85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000000"/>
        <w:spacing w:before="0" w:beforeAutospacing="0" w:after="0" w:afterAutospacing="0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kern w:val="0"/>
          <w:sz w:val="16"/>
          <w:szCs w:val="16"/>
          <w:shd w:val="clear" w:fill="000000"/>
          <w:lang w:val="en-US" w:eastAsia="zh-CN" w:bidi="ar"/>
        </w:rPr>
        <w:t>近 14 天</w:t>
      </w:r>
    </w:p>
    <w:tbl>
      <w:tblPr>
        <w:tblStyle w:val="2"/>
        <w:tblW w:w="70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32"/>
        <w:gridCol w:w="6216"/>
        <w:gridCol w:w="432"/>
      </w:tblGrid>
      <w:tr w14:paraId="386D4C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48" w:hRule="atLeast"/>
        </w:trPr>
        <w:tc>
          <w:tcPr>
            <w:tcW w:w="0" w:type="auto"/>
            <w:shd w:val="clear" w:color="auto" w:fill="auto"/>
            <w:vAlign w:val="center"/>
          </w:tcPr>
          <w:p w14:paraId="51EB89B7">
            <w:pPr>
              <w:rPr>
                <w:rFonts w:hint="eastAsia" w:ascii="宋体"/>
                <w:sz w:val="16"/>
                <w:szCs w:val="16"/>
              </w:rPr>
            </w:pPr>
          </w:p>
        </w:tc>
        <w:tc>
          <w:tcPr>
            <w:tcW w:w="6216" w:type="dxa"/>
            <w:shd w:val="clear" w:color="auto" w:fill="auto"/>
            <w:vAlign w:val="center"/>
          </w:tcPr>
          <w:p w14:paraId="194F20D0">
            <w:pPr>
              <w:rPr>
                <w:rFonts w:hint="eastAsia" w:ascii="宋体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C39188">
            <w:pPr>
              <w:rPr>
                <w:rFonts w:hint="eastAsia" w:ascii="宋体"/>
                <w:sz w:val="16"/>
                <w:szCs w:val="16"/>
              </w:rPr>
            </w:pPr>
          </w:p>
        </w:tc>
      </w:tr>
      <w:tr w14:paraId="665451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0" w:type="auto"/>
            <w:shd w:val="clear" w:color="auto" w:fill="auto"/>
            <w:vAlign w:val="center"/>
          </w:tcPr>
          <w:p w14:paraId="7CB6C9F0">
            <w:pPr>
              <w:rPr>
                <w:rFonts w:hint="eastAsia" w:ascii="宋体"/>
                <w:sz w:val="16"/>
                <w:szCs w:val="16"/>
              </w:rPr>
            </w:pPr>
          </w:p>
        </w:tc>
        <w:tc>
          <w:tcPr>
            <w:tcW w:w="6216" w:type="dxa"/>
            <w:shd w:val="clear" w:color="auto" w:fill="auto"/>
            <w:vAlign w:val="center"/>
          </w:tcPr>
          <w:p w14:paraId="3E68DAAA">
            <w:pPr>
              <w:rPr>
                <w:rFonts w:hint="eastAsia" w:ascii="宋体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2CB492">
            <w:pPr>
              <w:rPr>
                <w:rFonts w:hint="eastAsia" w:ascii="宋体"/>
                <w:sz w:val="16"/>
                <w:szCs w:val="16"/>
              </w:rPr>
            </w:pPr>
          </w:p>
        </w:tc>
      </w:tr>
    </w:tbl>
    <w:p w14:paraId="7E9C06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kern w:val="0"/>
          <w:sz w:val="14"/>
          <w:szCs w:val="14"/>
          <w:shd w:val="clear" w:fill="000000"/>
          <w:lang w:val="en-US" w:eastAsia="zh-CN" w:bidi="ar"/>
        </w:rPr>
        <w:t>正资金费率</w:t>
      </w:r>
    </w:p>
    <w:p w14:paraId="4A4B13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kern w:val="0"/>
          <w:sz w:val="14"/>
          <w:szCs w:val="14"/>
          <w:shd w:val="clear" w:fill="000000"/>
          <w:lang w:val="en-US" w:eastAsia="zh-CN" w:bidi="ar"/>
        </w:rPr>
        <w:t>负资金费率</w:t>
      </w:r>
    </w:p>
    <w:p w14:paraId="0FF336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12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FFFF"/>
          <w:spacing w:val="0"/>
          <w:kern w:val="0"/>
          <w:sz w:val="19"/>
          <w:szCs w:val="19"/>
          <w:shd w:val="clear" w:fill="000000"/>
          <w:lang w:val="en-US" w:eastAsia="zh-CN" w:bidi="ar"/>
        </w:rPr>
        <w:t>EDGE 买卖量</w:t>
      </w:r>
    </w:p>
    <w:p w14:paraId="7837665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000000"/>
        <w:spacing w:before="0" w:beforeAutospacing="0" w:after="0" w:afterAutospacing="0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kern w:val="0"/>
          <w:sz w:val="16"/>
          <w:szCs w:val="16"/>
          <w:shd w:val="clear" w:fill="000000"/>
          <w:lang w:val="en-US" w:eastAsia="zh-CN" w:bidi="ar"/>
        </w:rPr>
        <w:t>5 分钟</w:t>
      </w:r>
    </w:p>
    <w:p w14:paraId="44760D6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000000"/>
        <w:spacing w:before="0" w:beforeAutospacing="0" w:after="0" w:afterAutospacing="0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kern w:val="0"/>
          <w:sz w:val="16"/>
          <w:szCs w:val="16"/>
          <w:shd w:val="clear" w:fill="000000"/>
          <w:lang w:val="en-US" w:eastAsia="zh-CN" w:bidi="ar"/>
        </w:rPr>
        <w:t>15 分钟</w:t>
      </w:r>
    </w:p>
    <w:p w14:paraId="09D2AB4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000000"/>
        <w:spacing w:before="0" w:beforeAutospacing="0" w:after="0" w:afterAutospacing="0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kern w:val="0"/>
          <w:sz w:val="16"/>
          <w:szCs w:val="16"/>
          <w:shd w:val="clear" w:fill="000000"/>
          <w:lang w:val="en-US" w:eastAsia="zh-CN" w:bidi="ar"/>
        </w:rPr>
        <w:t>1 小时</w:t>
      </w:r>
    </w:p>
    <w:p w14:paraId="16C6E8D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000000"/>
        <w:spacing w:before="0" w:beforeAutospacing="0" w:after="0" w:afterAutospacing="0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kern w:val="0"/>
          <w:sz w:val="16"/>
          <w:szCs w:val="16"/>
          <w:shd w:val="clear" w:fill="000000"/>
          <w:lang w:val="en-US" w:eastAsia="zh-CN" w:bidi="ar"/>
        </w:rPr>
        <w:t>4 小时</w:t>
      </w:r>
    </w:p>
    <w:p w14:paraId="1174E3F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000000"/>
        <w:spacing w:before="0" w:beforeAutospacing="0" w:after="0" w:afterAutospacing="0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kern w:val="0"/>
          <w:sz w:val="16"/>
          <w:szCs w:val="16"/>
          <w:shd w:val="clear" w:fill="000000"/>
          <w:lang w:val="en-US" w:eastAsia="zh-CN" w:bidi="ar"/>
        </w:rPr>
        <w:t>1 日</w:t>
      </w:r>
    </w:p>
    <w:tbl>
      <w:tblPr>
        <w:tblStyle w:val="2"/>
        <w:tblW w:w="70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84"/>
        <w:gridCol w:w="6312"/>
        <w:gridCol w:w="384"/>
      </w:tblGrid>
      <w:tr w14:paraId="330D77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48" w:hRule="atLeast"/>
        </w:trPr>
        <w:tc>
          <w:tcPr>
            <w:tcW w:w="0" w:type="auto"/>
            <w:shd w:val="clear" w:color="auto" w:fill="auto"/>
            <w:vAlign w:val="center"/>
          </w:tcPr>
          <w:p w14:paraId="221F7A7A">
            <w:pPr>
              <w:rPr>
                <w:rFonts w:hint="eastAsia" w:ascii="宋体"/>
                <w:sz w:val="16"/>
                <w:szCs w:val="16"/>
              </w:rPr>
            </w:pPr>
          </w:p>
        </w:tc>
        <w:tc>
          <w:tcPr>
            <w:tcW w:w="6312" w:type="dxa"/>
            <w:shd w:val="clear" w:color="auto" w:fill="auto"/>
            <w:vAlign w:val="center"/>
          </w:tcPr>
          <w:p w14:paraId="79046247">
            <w:pPr>
              <w:rPr>
                <w:rFonts w:hint="eastAsia" w:ascii="宋体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08F404">
            <w:pPr>
              <w:rPr>
                <w:rFonts w:hint="eastAsia" w:ascii="宋体"/>
                <w:sz w:val="16"/>
                <w:szCs w:val="16"/>
              </w:rPr>
            </w:pPr>
          </w:p>
        </w:tc>
      </w:tr>
      <w:tr w14:paraId="6508B8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0" w:type="auto"/>
            <w:shd w:val="clear" w:color="auto" w:fill="auto"/>
            <w:vAlign w:val="center"/>
          </w:tcPr>
          <w:p w14:paraId="3183046B">
            <w:pPr>
              <w:rPr>
                <w:rFonts w:hint="eastAsia" w:ascii="宋体"/>
                <w:sz w:val="16"/>
                <w:szCs w:val="16"/>
              </w:rPr>
            </w:pPr>
          </w:p>
        </w:tc>
        <w:tc>
          <w:tcPr>
            <w:tcW w:w="6312" w:type="dxa"/>
            <w:shd w:val="clear" w:color="auto" w:fill="auto"/>
            <w:vAlign w:val="center"/>
          </w:tcPr>
          <w:p w14:paraId="195CB2BA">
            <w:pPr>
              <w:rPr>
                <w:rFonts w:hint="eastAsia" w:ascii="宋体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8CC3D5">
            <w:pPr>
              <w:rPr>
                <w:rFonts w:hint="eastAsia" w:ascii="宋体"/>
                <w:sz w:val="16"/>
                <w:szCs w:val="16"/>
              </w:rPr>
            </w:pPr>
          </w:p>
        </w:tc>
      </w:tr>
    </w:tbl>
    <w:p w14:paraId="35EBAA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kern w:val="0"/>
          <w:sz w:val="14"/>
          <w:szCs w:val="14"/>
          <w:shd w:val="clear" w:fill="000000"/>
          <w:lang w:val="en-US" w:eastAsia="zh-CN" w:bidi="ar"/>
        </w:rPr>
        <w:t>买入量 (EDGE)</w:t>
      </w:r>
    </w:p>
    <w:p w14:paraId="43B632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kern w:val="0"/>
          <w:sz w:val="14"/>
          <w:szCs w:val="14"/>
          <w:shd w:val="clear" w:fill="000000"/>
          <w:lang w:val="en-US" w:eastAsia="zh-CN" w:bidi="ar"/>
        </w:rPr>
        <w:t>卖出量 (EDGE)</w:t>
      </w:r>
    </w:p>
    <w:p w14:paraId="5C73B0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12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FFFF"/>
          <w:spacing w:val="0"/>
          <w:kern w:val="0"/>
          <w:sz w:val="19"/>
          <w:szCs w:val="19"/>
          <w:shd w:val="clear" w:fill="000000"/>
          <w:lang w:val="en-US" w:eastAsia="zh-CN" w:bidi="ar"/>
        </w:rPr>
        <w:t>EDGE 多空比</w:t>
      </w:r>
    </w:p>
    <w:p w14:paraId="226DAEB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000000"/>
        <w:spacing w:before="0" w:beforeAutospacing="0" w:after="0" w:afterAutospacing="0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kern w:val="0"/>
          <w:sz w:val="16"/>
          <w:szCs w:val="16"/>
          <w:shd w:val="clear" w:fill="000000"/>
          <w:lang w:val="en-US" w:eastAsia="zh-CN" w:bidi="ar"/>
        </w:rPr>
        <w:t>5 分钟</w:t>
      </w:r>
    </w:p>
    <w:p w14:paraId="7EBD8DA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000000"/>
        <w:spacing w:before="0" w:beforeAutospacing="0" w:after="0" w:afterAutospacing="0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kern w:val="0"/>
          <w:sz w:val="16"/>
          <w:szCs w:val="16"/>
          <w:shd w:val="clear" w:fill="000000"/>
          <w:lang w:val="en-US" w:eastAsia="zh-CN" w:bidi="ar"/>
        </w:rPr>
        <w:t>15 分钟</w:t>
      </w:r>
    </w:p>
    <w:p w14:paraId="5134BC5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000000"/>
        <w:spacing w:before="0" w:beforeAutospacing="0" w:after="0" w:afterAutospacing="0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kern w:val="0"/>
          <w:sz w:val="16"/>
          <w:szCs w:val="16"/>
          <w:shd w:val="clear" w:fill="000000"/>
          <w:lang w:val="en-US" w:eastAsia="zh-CN" w:bidi="ar"/>
        </w:rPr>
        <w:t>1 小时</w:t>
      </w:r>
    </w:p>
    <w:p w14:paraId="60942CB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000000"/>
        <w:spacing w:before="0" w:beforeAutospacing="0" w:after="0" w:afterAutospacing="0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kern w:val="0"/>
          <w:sz w:val="16"/>
          <w:szCs w:val="16"/>
          <w:shd w:val="clear" w:fill="000000"/>
          <w:lang w:val="en-US" w:eastAsia="zh-CN" w:bidi="ar"/>
        </w:rPr>
        <w:t>4 小时</w:t>
      </w:r>
    </w:p>
    <w:p w14:paraId="49E922A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000000"/>
        <w:spacing w:before="0" w:beforeAutospacing="0" w:after="0" w:afterAutospacing="0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kern w:val="0"/>
          <w:sz w:val="16"/>
          <w:szCs w:val="16"/>
          <w:shd w:val="clear" w:fill="000000"/>
          <w:lang w:val="en-US" w:eastAsia="zh-CN" w:bidi="ar"/>
        </w:rPr>
        <w:t>1 日</w:t>
      </w:r>
    </w:p>
    <w:tbl>
      <w:tblPr>
        <w:tblStyle w:val="2"/>
        <w:tblW w:w="70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12"/>
        <w:gridCol w:w="5856"/>
        <w:gridCol w:w="612"/>
      </w:tblGrid>
      <w:tr w14:paraId="2E6AF5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48" w:hRule="atLeast"/>
        </w:trPr>
        <w:tc>
          <w:tcPr>
            <w:tcW w:w="0" w:type="auto"/>
            <w:shd w:val="clear" w:color="auto" w:fill="auto"/>
            <w:vAlign w:val="center"/>
          </w:tcPr>
          <w:p w14:paraId="54D67552">
            <w:pPr>
              <w:rPr>
                <w:rFonts w:hint="eastAsia" w:ascii="宋体"/>
                <w:sz w:val="16"/>
                <w:szCs w:val="16"/>
              </w:rPr>
            </w:pPr>
          </w:p>
        </w:tc>
        <w:tc>
          <w:tcPr>
            <w:tcW w:w="5856" w:type="dxa"/>
            <w:shd w:val="clear" w:color="auto" w:fill="auto"/>
            <w:vAlign w:val="center"/>
          </w:tcPr>
          <w:p w14:paraId="4F5C0A85">
            <w:pPr>
              <w:rPr>
                <w:rFonts w:hint="eastAsia" w:ascii="宋体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2C7D0EA">
            <w:pPr>
              <w:rPr>
                <w:rFonts w:hint="eastAsia" w:ascii="宋体"/>
                <w:sz w:val="16"/>
                <w:szCs w:val="16"/>
              </w:rPr>
            </w:pPr>
          </w:p>
        </w:tc>
      </w:tr>
      <w:tr w14:paraId="70A13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0" w:type="auto"/>
            <w:shd w:val="clear" w:color="auto" w:fill="auto"/>
            <w:vAlign w:val="center"/>
          </w:tcPr>
          <w:p w14:paraId="6DD55C15">
            <w:pPr>
              <w:rPr>
                <w:rFonts w:hint="eastAsia" w:ascii="宋体"/>
                <w:sz w:val="16"/>
                <w:szCs w:val="16"/>
              </w:rPr>
            </w:pPr>
          </w:p>
        </w:tc>
        <w:tc>
          <w:tcPr>
            <w:tcW w:w="5856" w:type="dxa"/>
            <w:shd w:val="clear" w:color="auto" w:fill="auto"/>
            <w:vAlign w:val="center"/>
          </w:tcPr>
          <w:p w14:paraId="50D45D82">
            <w:pPr>
              <w:rPr>
                <w:rFonts w:hint="eastAsia" w:ascii="宋体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FC0906">
            <w:pPr>
              <w:rPr>
                <w:rFonts w:hint="eastAsia" w:ascii="宋体"/>
                <w:sz w:val="16"/>
                <w:szCs w:val="16"/>
              </w:rPr>
            </w:pPr>
          </w:p>
        </w:tc>
      </w:tr>
    </w:tbl>
    <w:p w14:paraId="783A43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kern w:val="0"/>
          <w:sz w:val="14"/>
          <w:szCs w:val="14"/>
          <w:shd w:val="clear" w:fill="000000"/>
          <w:lang w:val="en-US" w:eastAsia="zh-CN" w:bidi="ar"/>
        </w:rPr>
        <w:t>多头</w:t>
      </w:r>
    </w:p>
    <w:p w14:paraId="7DCD69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kern w:val="0"/>
          <w:sz w:val="14"/>
          <w:szCs w:val="14"/>
          <w:shd w:val="clear" w:fill="000000"/>
          <w:lang w:val="en-US" w:eastAsia="zh-CN" w:bidi="ar"/>
        </w:rPr>
        <w:t>空头</w:t>
      </w:r>
    </w:p>
    <w:p w14:paraId="46E05F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kern w:val="0"/>
          <w:sz w:val="14"/>
          <w:szCs w:val="14"/>
          <w:shd w:val="clear" w:fill="000000"/>
          <w:lang w:val="en-US" w:eastAsia="zh-CN" w:bidi="ar"/>
        </w:rPr>
        <w:t>多空比</w:t>
      </w:r>
    </w:p>
    <w:p w14:paraId="6B0A8A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12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FFFF"/>
          <w:spacing w:val="0"/>
          <w:kern w:val="0"/>
          <w:sz w:val="19"/>
          <w:szCs w:val="19"/>
          <w:shd w:val="clear" w:fill="000000"/>
          <w:lang w:val="en-US" w:eastAsia="zh-CN" w:bidi="ar"/>
        </w:rPr>
        <w:t>EDGE 精英多空趋向指标</w:t>
      </w:r>
    </w:p>
    <w:p w14:paraId="66B4B09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000000"/>
        <w:spacing w:before="0" w:beforeAutospacing="0" w:after="0" w:afterAutospacing="0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kern w:val="0"/>
          <w:sz w:val="16"/>
          <w:szCs w:val="16"/>
          <w:shd w:val="clear" w:fill="000000"/>
          <w:lang w:val="en-US" w:eastAsia="zh-CN" w:bidi="ar"/>
        </w:rPr>
        <w:t>5 分钟</w:t>
      </w:r>
    </w:p>
    <w:p w14:paraId="213C10D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000000"/>
        <w:spacing w:before="0" w:beforeAutospacing="0" w:after="0" w:afterAutospacing="0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kern w:val="0"/>
          <w:sz w:val="16"/>
          <w:szCs w:val="16"/>
          <w:shd w:val="clear" w:fill="000000"/>
          <w:lang w:val="en-US" w:eastAsia="zh-CN" w:bidi="ar"/>
        </w:rPr>
        <w:t>1 小时</w:t>
      </w:r>
    </w:p>
    <w:p w14:paraId="158F87E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000000"/>
        <w:spacing w:before="0" w:beforeAutospacing="0" w:after="0" w:afterAutospacing="0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kern w:val="0"/>
          <w:sz w:val="16"/>
          <w:szCs w:val="16"/>
          <w:shd w:val="clear" w:fill="000000"/>
          <w:lang w:val="en-US" w:eastAsia="zh-CN" w:bidi="ar"/>
        </w:rPr>
        <w:t>1 日</w:t>
      </w:r>
    </w:p>
    <w:tbl>
      <w:tblPr>
        <w:tblStyle w:val="2"/>
        <w:tblW w:w="70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48"/>
        <w:gridCol w:w="5784"/>
        <w:gridCol w:w="648"/>
      </w:tblGrid>
      <w:tr w14:paraId="359D4D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0" w:type="auto"/>
            <w:shd w:val="clear" w:color="auto" w:fill="auto"/>
            <w:vAlign w:val="center"/>
          </w:tcPr>
          <w:p w14:paraId="326CD07D">
            <w:pPr>
              <w:rPr>
                <w:rFonts w:hint="eastAsia" w:ascii="宋体"/>
                <w:sz w:val="16"/>
                <w:szCs w:val="16"/>
              </w:rPr>
            </w:pPr>
          </w:p>
        </w:tc>
        <w:tc>
          <w:tcPr>
            <w:tcW w:w="5784" w:type="dxa"/>
            <w:shd w:val="clear" w:color="auto" w:fill="auto"/>
            <w:vAlign w:val="center"/>
          </w:tcPr>
          <w:p w14:paraId="220986C5">
            <w:pPr>
              <w:rPr>
                <w:rFonts w:hint="eastAsia" w:ascii="宋体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CC0D43">
            <w:pPr>
              <w:rPr>
                <w:rFonts w:hint="eastAsia" w:ascii="宋体"/>
                <w:sz w:val="16"/>
                <w:szCs w:val="16"/>
              </w:rPr>
            </w:pPr>
          </w:p>
        </w:tc>
      </w:tr>
      <w:tr w14:paraId="0EA25E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0" w:type="auto"/>
            <w:shd w:val="clear" w:color="auto" w:fill="auto"/>
            <w:vAlign w:val="center"/>
          </w:tcPr>
          <w:p w14:paraId="523AA7AC">
            <w:pPr>
              <w:rPr>
                <w:rFonts w:hint="eastAsia" w:ascii="宋体"/>
                <w:sz w:val="16"/>
                <w:szCs w:val="16"/>
              </w:rPr>
            </w:pPr>
          </w:p>
        </w:tc>
        <w:tc>
          <w:tcPr>
            <w:tcW w:w="5784" w:type="dxa"/>
            <w:shd w:val="clear" w:color="auto" w:fill="auto"/>
            <w:vAlign w:val="center"/>
          </w:tcPr>
          <w:p w14:paraId="6E27966F">
            <w:pPr>
              <w:rPr>
                <w:rFonts w:hint="eastAsia" w:ascii="宋体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A9108E">
            <w:pPr>
              <w:rPr>
                <w:rFonts w:hint="eastAsia" w:ascii="宋体"/>
                <w:sz w:val="16"/>
                <w:szCs w:val="16"/>
              </w:rPr>
            </w:pPr>
          </w:p>
        </w:tc>
      </w:tr>
    </w:tbl>
    <w:p w14:paraId="623B95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kern w:val="0"/>
          <w:sz w:val="0"/>
          <w:szCs w:val="0"/>
          <w:shd w:val="clear" w:fill="000000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89DA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kern w:val="0"/>
          <w:sz w:val="16"/>
          <w:szCs w:val="16"/>
          <w:shd w:val="clear" w:fill="000000"/>
          <w:lang w:val="en-US" w:eastAsia="zh-CN" w:bidi="ar"/>
        </w:rPr>
        <w:t>暂无记录</w:t>
      </w:r>
    </w:p>
    <w:p w14:paraId="5BEC53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12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FFFF"/>
          <w:spacing w:val="0"/>
          <w:kern w:val="0"/>
          <w:sz w:val="19"/>
          <w:szCs w:val="19"/>
          <w:shd w:val="clear" w:fill="000000"/>
          <w:lang w:val="en-US" w:eastAsia="zh-CN" w:bidi="ar"/>
        </w:rPr>
        <w:t>合约基差</w:t>
      </w:r>
    </w:p>
    <w:p w14:paraId="39BCA6E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000000"/>
        <w:spacing w:before="0" w:beforeAutospacing="0" w:after="0" w:afterAutospacing="0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kern w:val="0"/>
          <w:sz w:val="16"/>
          <w:szCs w:val="16"/>
          <w:shd w:val="clear" w:fill="000000"/>
          <w:lang w:val="en-US" w:eastAsia="zh-CN" w:bidi="ar"/>
        </w:rPr>
        <w:t>1 分钟</w:t>
      </w:r>
    </w:p>
    <w:p w14:paraId="5463236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000000"/>
        <w:spacing w:before="0" w:beforeAutospacing="0" w:after="0" w:afterAutospacing="0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kern w:val="0"/>
          <w:sz w:val="16"/>
          <w:szCs w:val="16"/>
          <w:shd w:val="clear" w:fill="000000"/>
          <w:lang w:val="en-US" w:eastAsia="zh-CN" w:bidi="ar"/>
        </w:rPr>
        <w:t>5 分钟</w:t>
      </w:r>
    </w:p>
    <w:p w14:paraId="3A851D0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000000"/>
        <w:spacing w:before="0" w:beforeAutospacing="0" w:after="0" w:afterAutospacing="0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kern w:val="0"/>
          <w:sz w:val="16"/>
          <w:szCs w:val="16"/>
          <w:shd w:val="clear" w:fill="000000"/>
          <w:lang w:val="en-US" w:eastAsia="zh-CN" w:bidi="ar"/>
        </w:rPr>
        <w:t>1 小时</w:t>
      </w:r>
    </w:p>
    <w:p w14:paraId="543D226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000000"/>
        <w:spacing w:before="0" w:beforeAutospacing="0" w:after="0" w:afterAutospacing="0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kern w:val="0"/>
          <w:sz w:val="16"/>
          <w:szCs w:val="16"/>
          <w:shd w:val="clear" w:fill="000000"/>
          <w:lang w:val="en-US" w:eastAsia="zh-CN" w:bidi="ar"/>
        </w:rPr>
        <w:t>4 小时</w:t>
      </w:r>
    </w:p>
    <w:p w14:paraId="5F5133A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000000"/>
        <w:spacing w:before="0" w:beforeAutospacing="0" w:after="0" w:afterAutospacing="0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kern w:val="0"/>
          <w:sz w:val="16"/>
          <w:szCs w:val="16"/>
          <w:shd w:val="clear" w:fill="000000"/>
          <w:lang w:val="en-US" w:eastAsia="zh-CN" w:bidi="ar"/>
        </w:rPr>
        <w:t>1 日</w:t>
      </w:r>
    </w:p>
    <w:tbl>
      <w:tblPr>
        <w:tblStyle w:val="2"/>
        <w:tblW w:w="70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04"/>
        <w:gridCol w:w="6072"/>
        <w:gridCol w:w="504"/>
      </w:tblGrid>
      <w:tr w14:paraId="5AC55A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48" w:hRule="atLeast"/>
        </w:trPr>
        <w:tc>
          <w:tcPr>
            <w:tcW w:w="0" w:type="auto"/>
            <w:shd w:val="clear" w:color="auto" w:fill="auto"/>
            <w:vAlign w:val="center"/>
          </w:tcPr>
          <w:p w14:paraId="69E95BED">
            <w:pPr>
              <w:rPr>
                <w:rFonts w:hint="eastAsia" w:ascii="宋体"/>
                <w:sz w:val="16"/>
                <w:szCs w:val="16"/>
              </w:rPr>
            </w:pPr>
          </w:p>
        </w:tc>
        <w:tc>
          <w:tcPr>
            <w:tcW w:w="6072" w:type="dxa"/>
            <w:shd w:val="clear" w:color="auto" w:fill="auto"/>
            <w:vAlign w:val="center"/>
          </w:tcPr>
          <w:p w14:paraId="07E5F921">
            <w:pPr>
              <w:rPr>
                <w:rFonts w:hint="eastAsia" w:ascii="宋体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A1BB91">
            <w:pPr>
              <w:rPr>
                <w:rFonts w:hint="eastAsia" w:ascii="宋体"/>
                <w:sz w:val="16"/>
                <w:szCs w:val="16"/>
              </w:rPr>
            </w:pPr>
          </w:p>
        </w:tc>
      </w:tr>
      <w:tr w14:paraId="58B008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0" w:type="auto"/>
            <w:shd w:val="clear" w:color="auto" w:fill="auto"/>
            <w:vAlign w:val="center"/>
          </w:tcPr>
          <w:p w14:paraId="6165FAAB">
            <w:pPr>
              <w:rPr>
                <w:rFonts w:hint="eastAsia" w:ascii="宋体"/>
                <w:sz w:val="16"/>
                <w:szCs w:val="16"/>
              </w:rPr>
            </w:pPr>
          </w:p>
        </w:tc>
        <w:tc>
          <w:tcPr>
            <w:tcW w:w="6072" w:type="dxa"/>
            <w:shd w:val="clear" w:color="auto" w:fill="auto"/>
            <w:vAlign w:val="center"/>
          </w:tcPr>
          <w:p w14:paraId="152216A6">
            <w:pPr>
              <w:rPr>
                <w:rFonts w:hint="eastAsia" w:ascii="宋体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FADC21">
            <w:pPr>
              <w:rPr>
                <w:rFonts w:hint="eastAsia" w:ascii="宋体"/>
                <w:sz w:val="16"/>
                <w:szCs w:val="16"/>
              </w:rPr>
            </w:pPr>
          </w:p>
        </w:tc>
      </w:tr>
    </w:tbl>
    <w:p w14:paraId="78E17C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kern w:val="0"/>
          <w:sz w:val="14"/>
          <w:szCs w:val="14"/>
          <w:shd w:val="clear" w:fill="000000"/>
          <w:lang w:val="en-US" w:eastAsia="zh-CN" w:bidi="ar"/>
        </w:rPr>
        <w:t>合约价格</w:t>
      </w:r>
    </w:p>
    <w:p w14:paraId="7D5E89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kern w:val="0"/>
          <w:sz w:val="14"/>
          <w:szCs w:val="14"/>
          <w:shd w:val="clear" w:fill="000000"/>
          <w:lang w:val="en-US" w:eastAsia="zh-CN" w:bidi="ar"/>
        </w:rPr>
        <w:t>指数价格</w:t>
      </w:r>
    </w:p>
    <w:p w14:paraId="258FC7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kern w:val="0"/>
          <w:sz w:val="14"/>
          <w:szCs w:val="14"/>
          <w:shd w:val="clear" w:fill="000000"/>
          <w:lang w:val="en-US" w:eastAsia="zh-CN" w:bidi="ar"/>
        </w:rPr>
        <w:t>基差</w:t>
      </w:r>
    </w:p>
    <w:p w14:paraId="0D933AE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DB7236"/>
    <w:rsid w:val="52380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147</Words>
  <Characters>170</Characters>
  <Lines>0</Lines>
  <Paragraphs>0</Paragraphs>
  <TotalTime>1</TotalTime>
  <ScaleCrop>false</ScaleCrop>
  <LinksUpToDate>false</LinksUpToDate>
  <CharactersWithSpaces>202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2026-05-21T14:48:00Z</dcterms:created>
  <dc:creator>Administrator</dc:creator>
  <cp:lastModifiedBy>阿银</cp:lastModifiedBy>
  <dcterms:modified xsi:type="dcterms:W3CDTF">2026-06-06T04:01:28Z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eyJoZGlkIjoiZmE2MjQyZTM2OTQ4MzNjN2M1YzU4Mzg1ZTRiNWQxMGUiLCJ1c2VySWQiOiI1ODU5MjA2MDQifQ==</vt:lpwstr>
  </property>
  <property fmtid="{D5CDD505-2E9C-101B-9397-08002B2CF9AE}" pid="4" name="ICV">
    <vt:lpwstr>0E0C866BA7D5410D898594F5D27A4E87_12</vt:lpwstr>
  </property>
</Properties>
</file>