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接口前面如果不加public，则接口默认包访问权限。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接口可以有域，但是这些域的是static和final的，且自动是public的，并且这些域不再是接口的一部分，他们的值被存储在该接口的静态存储区域内。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接口中的方法是public的。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使用接口的原因：（1）向上转型，多重继承（2）防止客户端程序员创建该类的对象。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可以使用extends引用多个基类接口。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Scanner构造器就接受了一个Readable接口，它是单独为Scanner创建的，如果想让自己的类在Scanner中发挥作用，可以让它成为Readable.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嵌套接口：嵌套在另一个接口中的接口自动是public的，而不能生命是private的。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当实现某个接口时，并不需要实现嵌套在其内部的任何接口。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private接口不可能在定义</w:t>
      </w:r>
      <w:bookmarkStart w:id="0" w:name="_GoBack"/>
      <w:bookmarkEnd w:id="0"/>
      <w:r>
        <w:rPr>
          <w:rFonts w:hint="eastAsia"/>
          <w:lang w:val="en-US" w:eastAsia="zh-CN"/>
        </w:rPr>
        <w:t>它的类之外被实现，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DADD"/>
    <w:multiLevelType w:val="multilevel"/>
    <w:tmpl w:val="5840DAD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A7E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2016-12-02T03:16:43Z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