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F7B55" w14:textId="77777777" w:rsidR="00290EF7" w:rsidRPr="00290EF7" w:rsidRDefault="00290EF7" w:rsidP="00290EF7">
      <w:pPr>
        <w:rPr>
          <w:rFonts w:hint="eastAsia"/>
          <w:b/>
          <w:bCs/>
        </w:rPr>
      </w:pPr>
      <w:r w:rsidRPr="00290EF7">
        <w:rPr>
          <w:b/>
          <w:bCs/>
        </w:rPr>
        <w:t>1. 什么是偏振片，散射型和吸收型偏振片的工作原理？</w:t>
      </w:r>
    </w:p>
    <w:p w14:paraId="682B47E4" w14:textId="77777777" w:rsidR="00290EF7" w:rsidRPr="00290EF7" w:rsidRDefault="00290EF7" w:rsidP="00290EF7">
      <w:pPr>
        <w:numPr>
          <w:ilvl w:val="0"/>
          <w:numId w:val="1"/>
        </w:numPr>
        <w:rPr>
          <w:rFonts w:hint="eastAsia"/>
        </w:rPr>
      </w:pPr>
      <w:r w:rsidRPr="00290EF7">
        <w:rPr>
          <w:b/>
          <w:bCs/>
        </w:rPr>
        <w:t>什么是偏振片</w:t>
      </w:r>
      <w:r w:rsidRPr="00290EF7">
        <w:t>：</w:t>
      </w:r>
      <w:r w:rsidRPr="00290EF7">
        <w:br/>
        <w:t>偏振片（Polarizer）是一种能够将非偏振光（自然光）转变为线偏振光的光学元件。</w:t>
      </w:r>
    </w:p>
    <w:p w14:paraId="634434A2" w14:textId="1729845E" w:rsidR="00290EF7" w:rsidRPr="00290EF7" w:rsidRDefault="00290EF7" w:rsidP="00290EF7">
      <w:pPr>
        <w:numPr>
          <w:ilvl w:val="0"/>
          <w:numId w:val="1"/>
        </w:numPr>
        <w:rPr>
          <w:rFonts w:hint="eastAsia"/>
        </w:rPr>
      </w:pPr>
      <w:r w:rsidRPr="00290EF7">
        <w:rPr>
          <w:b/>
          <w:bCs/>
        </w:rPr>
        <w:t>散射型偏振片工作原理</w:t>
      </w:r>
      <w:r w:rsidRPr="00290EF7">
        <w:t>（参考书本第29页）：</w:t>
      </w:r>
      <w:r w:rsidRPr="00290EF7">
        <w:br/>
        <w:t>利用各向异性晶体对光波的散射特性制成。例如，将细小的硝酸钠（</w:t>
      </w:r>
      <m:oMath>
        <m:r>
          <w:rPr>
            <w:rFonts w:ascii="Cambria Math" w:hAnsi="Cambria Math"/>
          </w:rPr>
          <m:t>NaN</m:t>
        </m:r>
        <m:sSub>
          <m:sSubPr>
            <m:ctrlPr>
              <w:rPr>
                <w:rFonts w:ascii="Cambria Math" w:hAnsi="Cambria Math"/>
              </w:rPr>
            </m:ctrlPr>
          </m:sSubPr>
          <m:e>
            <m:r>
              <w:rPr>
                <w:rFonts w:ascii="Cambria Math" w:hAnsi="Cambria Math"/>
              </w:rPr>
              <m:t>O</m:t>
            </m:r>
          </m:e>
          <m:sub>
            <m:r>
              <w:rPr>
                <w:rFonts w:ascii="Cambria Math" w:hAnsi="Cambria Math"/>
              </w:rPr>
              <m:t>3</m:t>
            </m:r>
          </m:sub>
        </m:sSub>
      </m:oMath>
      <w:r w:rsidRPr="00290EF7">
        <w:t>）晶体浸没在折射率与其</w:t>
      </w:r>
      <m:oMath>
        <m:sSub>
          <m:sSubPr>
            <m:ctrlPr>
              <w:rPr>
                <w:rFonts w:ascii="Cambria Math" w:hAnsi="Cambria Math"/>
              </w:rPr>
            </m:ctrlPr>
          </m:sSubPr>
          <m:e>
            <m:r>
              <w:rPr>
                <w:rFonts w:ascii="Cambria Math" w:hAnsi="Cambria Math"/>
              </w:rPr>
              <m:t>n</m:t>
            </m:r>
          </m:e>
          <m:sub>
            <m:r>
              <w:rPr>
                <w:rFonts w:ascii="Cambria Math" w:hAnsi="Cambria Math"/>
              </w:rPr>
              <m:t>o</m:t>
            </m:r>
          </m:sub>
        </m:sSub>
      </m:oMath>
      <w:r w:rsidRPr="00290EF7">
        <w:t>（寻常光折射率）相等的玻璃中。</w:t>
      </w:r>
    </w:p>
    <w:p w14:paraId="4AA41BB1" w14:textId="77777777" w:rsidR="00290EF7" w:rsidRPr="00290EF7" w:rsidRDefault="00290EF7" w:rsidP="00290EF7">
      <w:pPr>
        <w:numPr>
          <w:ilvl w:val="1"/>
          <w:numId w:val="1"/>
        </w:numPr>
        <w:rPr>
          <w:rFonts w:hint="eastAsia"/>
        </w:rPr>
      </w:pPr>
      <w:r w:rsidRPr="00290EF7">
        <w:t>对于 </w:t>
      </w:r>
      <w:r w:rsidRPr="00290EF7">
        <w:rPr>
          <w:b/>
          <w:bCs/>
        </w:rPr>
        <w:t>o光</w:t>
      </w:r>
      <w:r w:rsidRPr="00290EF7">
        <w:t>：晶体折射率与玻璃相同，光线直接通过，不发生散射。</w:t>
      </w:r>
    </w:p>
    <w:p w14:paraId="14C74446" w14:textId="77777777" w:rsidR="00290EF7" w:rsidRPr="00290EF7" w:rsidRDefault="00290EF7" w:rsidP="00290EF7">
      <w:pPr>
        <w:numPr>
          <w:ilvl w:val="1"/>
          <w:numId w:val="1"/>
        </w:numPr>
        <w:rPr>
          <w:rFonts w:hint="eastAsia"/>
        </w:rPr>
      </w:pPr>
      <w:r w:rsidRPr="00290EF7">
        <w:t>对于 </w:t>
      </w:r>
      <w:r w:rsidRPr="00290EF7">
        <w:rPr>
          <w:b/>
          <w:bCs/>
        </w:rPr>
        <w:t>e光</w:t>
      </w:r>
      <w:r w:rsidRPr="00290EF7">
        <w:t>：晶体折射率与玻璃不同，光线在通过晶体颗粒界面时发生多次反射和折射，导致强烈的散射。</w:t>
      </w:r>
    </w:p>
    <w:p w14:paraId="3B92E548" w14:textId="77777777" w:rsidR="00290EF7" w:rsidRPr="00290EF7" w:rsidRDefault="00290EF7" w:rsidP="00290EF7">
      <w:pPr>
        <w:numPr>
          <w:ilvl w:val="1"/>
          <w:numId w:val="1"/>
        </w:numPr>
        <w:rPr>
          <w:rFonts w:hint="eastAsia"/>
        </w:rPr>
      </w:pPr>
      <w:r w:rsidRPr="00290EF7">
        <w:rPr>
          <w:b/>
          <w:bCs/>
        </w:rPr>
        <w:t>结果</w:t>
      </w:r>
      <w:r w:rsidRPr="00290EF7">
        <w:t>：透射光束主要是线偏振的o光。</w:t>
      </w:r>
    </w:p>
    <w:p w14:paraId="0D72C94F" w14:textId="77777777" w:rsidR="00290EF7" w:rsidRPr="00290EF7" w:rsidRDefault="00290EF7" w:rsidP="00290EF7">
      <w:pPr>
        <w:numPr>
          <w:ilvl w:val="0"/>
          <w:numId w:val="1"/>
        </w:numPr>
        <w:rPr>
          <w:rFonts w:hint="eastAsia"/>
        </w:rPr>
      </w:pPr>
      <w:r w:rsidRPr="00290EF7">
        <w:rPr>
          <w:b/>
          <w:bCs/>
        </w:rPr>
        <w:t>吸收型偏振片工作原理</w:t>
      </w:r>
      <w:r w:rsidRPr="00290EF7">
        <w:t>（参考书本第30页）：</w:t>
      </w:r>
      <w:r w:rsidRPr="00290EF7">
        <w:br/>
        <w:t>利用物质的</w:t>
      </w:r>
      <w:r w:rsidRPr="00290EF7">
        <w:rPr>
          <w:b/>
          <w:bCs/>
        </w:rPr>
        <w:t>二向色性</w:t>
      </w:r>
      <w:r w:rsidRPr="00290EF7">
        <w:t>（Dichroism）制成。某些晶体（如电气石）或人造材料（如聚乙烯醇薄膜PVA）对两个互相垂直的振动分量具有截然不同的吸收系数。</w:t>
      </w:r>
    </w:p>
    <w:p w14:paraId="07A1A07D" w14:textId="77777777" w:rsidR="00290EF7" w:rsidRPr="00290EF7" w:rsidRDefault="00290EF7" w:rsidP="00290EF7">
      <w:pPr>
        <w:numPr>
          <w:ilvl w:val="1"/>
          <w:numId w:val="1"/>
        </w:numPr>
        <w:rPr>
          <w:rFonts w:hint="eastAsia"/>
        </w:rPr>
      </w:pPr>
      <w:r w:rsidRPr="00290EF7">
        <w:t>材料强烈吸收其中一个振动方向的光（通常是e光或沿长链分子方向的分量）。</w:t>
      </w:r>
    </w:p>
    <w:p w14:paraId="5E968525" w14:textId="77777777" w:rsidR="00290EF7" w:rsidRPr="00290EF7" w:rsidRDefault="00290EF7" w:rsidP="00290EF7">
      <w:pPr>
        <w:numPr>
          <w:ilvl w:val="1"/>
          <w:numId w:val="1"/>
        </w:numPr>
        <w:rPr>
          <w:rFonts w:hint="eastAsia"/>
        </w:rPr>
      </w:pPr>
      <w:r w:rsidRPr="00290EF7">
        <w:t>只让另一个振动方向的光（o光或垂直于分子链方向的分量）透过。</w:t>
      </w:r>
    </w:p>
    <w:p w14:paraId="4F7EBCF3" w14:textId="77777777" w:rsidR="00290EF7" w:rsidRPr="00290EF7" w:rsidRDefault="00290EF7" w:rsidP="00290EF7">
      <w:pPr>
        <w:numPr>
          <w:ilvl w:val="1"/>
          <w:numId w:val="1"/>
        </w:numPr>
        <w:rPr>
          <w:rFonts w:hint="eastAsia"/>
        </w:rPr>
      </w:pPr>
      <w:r w:rsidRPr="00290EF7">
        <w:rPr>
          <w:b/>
          <w:bCs/>
        </w:rPr>
        <w:t>结果</w:t>
      </w:r>
      <w:r w:rsidRPr="00290EF7">
        <w:t>：出射光为线偏振光。我们常用的宝丽来（Polaroid）人造偏振片就属于这一类。</w:t>
      </w:r>
    </w:p>
    <w:p w14:paraId="4C238E51" w14:textId="77777777" w:rsidR="00290EF7" w:rsidRPr="00290EF7" w:rsidRDefault="00000000" w:rsidP="00290EF7">
      <w:pPr>
        <w:rPr>
          <w:rFonts w:hint="eastAsia"/>
        </w:rPr>
      </w:pPr>
      <w:r>
        <w:pict w14:anchorId="28F83469">
          <v:rect id="_x0000_i1025" style="width:579pt;height:1.5pt" o:hrpct="0" o:hralign="center" o:hrstd="t" o:hr="t" fillcolor="#a0a0a0" stroked="f"/>
        </w:pict>
      </w:r>
    </w:p>
    <w:p w14:paraId="0B17A3AD" w14:textId="77777777" w:rsidR="00290EF7" w:rsidRPr="00290EF7" w:rsidRDefault="00290EF7" w:rsidP="00290EF7">
      <w:pPr>
        <w:rPr>
          <w:rFonts w:hint="eastAsia"/>
          <w:b/>
          <w:bCs/>
        </w:rPr>
      </w:pPr>
      <w:r w:rsidRPr="00290EF7">
        <w:rPr>
          <w:b/>
          <w:bCs/>
        </w:rPr>
        <w:t>2. 在实验室里，偏振片的透振方向常常没有标出，用什么简单方法可以将它鉴别出来？</w:t>
      </w:r>
    </w:p>
    <w:p w14:paraId="24EEED0E" w14:textId="77777777" w:rsidR="00290EF7" w:rsidRPr="00290EF7" w:rsidRDefault="00290EF7" w:rsidP="00290EF7">
      <w:pPr>
        <w:rPr>
          <w:rFonts w:hint="eastAsia"/>
        </w:rPr>
      </w:pPr>
      <w:r w:rsidRPr="00290EF7">
        <w:t>虽然书中主要讨论理论，但根据**第21-22页（7.5.1 光在晶体界面上的双反射和双折射）**关于布儒斯特角（起偏振角）的原理，可以使用以下方法鉴别：</w:t>
      </w:r>
    </w:p>
    <w:p w14:paraId="7D08F751" w14:textId="77777777" w:rsidR="00290EF7" w:rsidRPr="00290EF7" w:rsidRDefault="00290EF7" w:rsidP="00290EF7">
      <w:pPr>
        <w:numPr>
          <w:ilvl w:val="0"/>
          <w:numId w:val="2"/>
        </w:numPr>
        <w:rPr>
          <w:rFonts w:hint="eastAsia"/>
        </w:rPr>
      </w:pPr>
      <w:r w:rsidRPr="00290EF7">
        <w:rPr>
          <w:b/>
          <w:bCs/>
        </w:rPr>
        <w:t>原理</w:t>
      </w:r>
      <w:r w:rsidRPr="00290EF7">
        <w:t>：当自然光以布儒斯特角（对于玻璃约为57°）入射到电介质（如玻璃窗、光滑桌面或地板）表面反射时，反射光是</w:t>
      </w:r>
      <w:r w:rsidRPr="00290EF7">
        <w:rPr>
          <w:b/>
          <w:bCs/>
        </w:rPr>
        <w:t>线偏振光</w:t>
      </w:r>
      <w:r w:rsidRPr="00290EF7">
        <w:t>，其振动方向</w:t>
      </w:r>
      <w:r w:rsidRPr="00290EF7">
        <w:rPr>
          <w:b/>
          <w:bCs/>
        </w:rPr>
        <w:t>垂直于入射面</w:t>
      </w:r>
      <w:r w:rsidRPr="00290EF7">
        <w:t>（即垂直于光线和法线构成的平面，通常是水平方向）。</w:t>
      </w:r>
    </w:p>
    <w:p w14:paraId="5C04D855" w14:textId="77777777" w:rsidR="00290EF7" w:rsidRPr="00290EF7" w:rsidRDefault="00290EF7" w:rsidP="00290EF7">
      <w:pPr>
        <w:numPr>
          <w:ilvl w:val="0"/>
          <w:numId w:val="2"/>
        </w:numPr>
        <w:rPr>
          <w:rFonts w:hint="eastAsia"/>
        </w:rPr>
      </w:pPr>
      <w:r w:rsidRPr="00290EF7">
        <w:rPr>
          <w:b/>
          <w:bCs/>
        </w:rPr>
        <w:t>方法</w:t>
      </w:r>
      <w:r w:rsidRPr="00290EF7">
        <w:t>：</w:t>
      </w:r>
    </w:p>
    <w:p w14:paraId="40EC2319" w14:textId="77777777" w:rsidR="00290EF7" w:rsidRPr="00290EF7" w:rsidRDefault="00290EF7" w:rsidP="00290EF7">
      <w:pPr>
        <w:numPr>
          <w:ilvl w:val="1"/>
          <w:numId w:val="2"/>
        </w:numPr>
        <w:rPr>
          <w:rFonts w:hint="eastAsia"/>
        </w:rPr>
      </w:pPr>
      <w:r w:rsidRPr="00290EF7">
        <w:t>找一个光滑的表面（如玻璃或地板），观察其反射光。</w:t>
      </w:r>
    </w:p>
    <w:p w14:paraId="3E0B5757" w14:textId="77777777" w:rsidR="00290EF7" w:rsidRPr="00290EF7" w:rsidRDefault="00290EF7" w:rsidP="00290EF7">
      <w:pPr>
        <w:numPr>
          <w:ilvl w:val="1"/>
          <w:numId w:val="2"/>
        </w:numPr>
        <w:rPr>
          <w:rFonts w:hint="eastAsia"/>
        </w:rPr>
      </w:pPr>
      <w:r w:rsidRPr="00290EF7">
        <w:t>将待测偏振片放在眼前，通过它观察反射光。</w:t>
      </w:r>
    </w:p>
    <w:p w14:paraId="5422759A" w14:textId="77777777" w:rsidR="00290EF7" w:rsidRPr="00290EF7" w:rsidRDefault="00290EF7" w:rsidP="00290EF7">
      <w:pPr>
        <w:numPr>
          <w:ilvl w:val="1"/>
          <w:numId w:val="2"/>
        </w:numPr>
        <w:rPr>
          <w:rFonts w:hint="eastAsia"/>
        </w:rPr>
      </w:pPr>
      <w:r w:rsidRPr="00290EF7">
        <w:t>旋转偏振片。</w:t>
      </w:r>
    </w:p>
    <w:p w14:paraId="49067C59" w14:textId="77777777" w:rsidR="00290EF7" w:rsidRPr="00290EF7" w:rsidRDefault="00290EF7" w:rsidP="00290EF7">
      <w:pPr>
        <w:numPr>
          <w:ilvl w:val="1"/>
          <w:numId w:val="2"/>
        </w:numPr>
        <w:rPr>
          <w:rFonts w:hint="eastAsia"/>
        </w:rPr>
      </w:pPr>
      <w:r w:rsidRPr="00290EF7">
        <w:t>当观察到的反射光</w:t>
      </w:r>
      <w:r w:rsidRPr="00290EF7">
        <w:rPr>
          <w:b/>
          <w:bCs/>
        </w:rPr>
        <w:t>最暗（消光）时，偏振片的透振方向与反射光的振动方向垂直。因为反射光振动方向是水平的（垂直入射面），所以此时偏振片的透振方向是竖直的</w:t>
      </w:r>
      <w:r w:rsidRPr="00290EF7">
        <w:t>（即在入射面内）。</w:t>
      </w:r>
    </w:p>
    <w:p w14:paraId="18DD2F49" w14:textId="77777777" w:rsidR="00290EF7" w:rsidRPr="00290EF7" w:rsidRDefault="00290EF7" w:rsidP="00290EF7">
      <w:pPr>
        <w:numPr>
          <w:ilvl w:val="1"/>
          <w:numId w:val="2"/>
        </w:numPr>
        <w:rPr>
          <w:rFonts w:hint="eastAsia"/>
        </w:rPr>
      </w:pPr>
      <w:r w:rsidRPr="00290EF7">
        <w:t>反之，当反射光</w:t>
      </w:r>
      <w:r w:rsidRPr="00290EF7">
        <w:rPr>
          <w:b/>
          <w:bCs/>
        </w:rPr>
        <w:t>最亮</w:t>
      </w:r>
      <w:r w:rsidRPr="00290EF7">
        <w:t>时，偏振片的透振方向就是</w:t>
      </w:r>
      <w:r w:rsidRPr="00290EF7">
        <w:rPr>
          <w:b/>
          <w:bCs/>
        </w:rPr>
        <w:t>水平的</w:t>
      </w:r>
      <w:r w:rsidRPr="00290EF7">
        <w:t>（垂直于入射面）。</w:t>
      </w:r>
    </w:p>
    <w:p w14:paraId="6C4CE081" w14:textId="285F6A95" w:rsidR="00290EF7" w:rsidRDefault="00000000" w:rsidP="00290EF7">
      <w:pPr>
        <w:rPr>
          <w:rFonts w:hint="eastAsia"/>
          <w:b/>
          <w:bCs/>
        </w:rPr>
      </w:pPr>
      <w:r>
        <w:pict w14:anchorId="5C4D9BD0">
          <v:rect id="_x0000_i1026" style="width:579pt;height:1.5pt" o:hrpct="0" o:hralign="center" o:hrstd="t" o:hr="t" fillcolor="#a0a0a0" stroked="f"/>
        </w:pict>
      </w:r>
    </w:p>
    <w:p w14:paraId="6BB6DAD5" w14:textId="03F86BD1" w:rsidR="00290EF7" w:rsidRPr="00290EF7" w:rsidRDefault="00290EF7" w:rsidP="00290EF7">
      <w:pPr>
        <w:rPr>
          <w:rFonts w:hint="eastAsia"/>
          <w:b/>
          <w:bCs/>
        </w:rPr>
      </w:pPr>
      <w:r w:rsidRPr="00290EF7">
        <w:rPr>
          <w:b/>
          <w:bCs/>
        </w:rPr>
        <w:t>3. 什么是波片，常见的有哪几种？</w:t>
      </w:r>
    </w:p>
    <w:p w14:paraId="60F61869" w14:textId="77777777" w:rsidR="00290EF7" w:rsidRPr="00290EF7" w:rsidRDefault="00290EF7" w:rsidP="00290EF7">
      <w:pPr>
        <w:numPr>
          <w:ilvl w:val="0"/>
          <w:numId w:val="3"/>
        </w:numPr>
        <w:rPr>
          <w:rFonts w:hint="eastAsia"/>
        </w:rPr>
      </w:pPr>
      <w:r w:rsidRPr="00290EF7">
        <w:rPr>
          <w:b/>
          <w:bCs/>
        </w:rPr>
        <w:t>什么是波片</w:t>
      </w:r>
      <w:r w:rsidRPr="00290EF7">
        <w:t>（参考书本第30-31页，7.6.2 波片）：</w:t>
      </w:r>
      <w:r w:rsidRPr="00290EF7">
        <w:br/>
        <w:t>波片（Wave Plate/Retarder）通常是由单轴晶体（如石英、云母）制成的薄片，其表面与晶体光轴平行。</w:t>
      </w:r>
      <w:r w:rsidRPr="00290EF7">
        <w:br/>
        <w:t>当线偏振光垂直入射波片时，会在晶体内分解为振动方向互相垂直、传播速度不同的o光和e光。波片的作用是使这两束光产生特定的</w:t>
      </w:r>
      <w:r w:rsidRPr="00290EF7">
        <w:rPr>
          <w:b/>
          <w:bCs/>
        </w:rPr>
        <w:t>相位差</w:t>
      </w:r>
      <w:r w:rsidRPr="00290EF7">
        <w:t>（或光程差）。</w:t>
      </w:r>
    </w:p>
    <w:p w14:paraId="5C136343" w14:textId="77777777" w:rsidR="00290EF7" w:rsidRPr="00290EF7" w:rsidRDefault="00290EF7" w:rsidP="00290EF7">
      <w:pPr>
        <w:numPr>
          <w:ilvl w:val="0"/>
          <w:numId w:val="3"/>
        </w:numPr>
        <w:rPr>
          <w:rFonts w:hint="eastAsia"/>
        </w:rPr>
      </w:pPr>
      <w:r w:rsidRPr="00290EF7">
        <w:rPr>
          <w:b/>
          <w:bCs/>
        </w:rPr>
        <w:t>常见的种类</w:t>
      </w:r>
      <w:r w:rsidRPr="00290EF7">
        <w:t>（参考书本第31-32页）：</w:t>
      </w:r>
    </w:p>
    <w:p w14:paraId="76D79B2E" w14:textId="05C5247E" w:rsidR="00290EF7" w:rsidRPr="00290EF7" w:rsidRDefault="00290EF7" w:rsidP="00290EF7">
      <w:pPr>
        <w:numPr>
          <w:ilvl w:val="1"/>
          <w:numId w:val="3"/>
        </w:numPr>
        <w:rPr>
          <w:rFonts w:hint="eastAsia"/>
        </w:rPr>
      </w:pPr>
      <w:r w:rsidRPr="00290EF7">
        <w:rPr>
          <w:b/>
          <w:bCs/>
        </w:rPr>
        <w:t>全波片</w:t>
      </w:r>
      <w:r w:rsidRPr="00290EF7">
        <w:t>（Full Wave Plate）：产生的相位差 </w:t>
      </w:r>
      <m:oMath>
        <m:r>
          <w:rPr>
            <w:rFonts w:ascii="Cambria Math" w:hAnsi="Cambria Math"/>
          </w:rPr>
          <m:t>δ=2mπ</m:t>
        </m:r>
      </m:oMath>
      <w:r w:rsidRPr="00290EF7">
        <w:t>（光程差为波长的整数倍），不改变偏振态。</w:t>
      </w:r>
    </w:p>
    <w:p w14:paraId="029B049D" w14:textId="3791082B" w:rsidR="00290EF7" w:rsidRPr="00290EF7" w:rsidRDefault="00290EF7" w:rsidP="00290EF7">
      <w:pPr>
        <w:numPr>
          <w:ilvl w:val="1"/>
          <w:numId w:val="3"/>
        </w:numPr>
        <w:rPr>
          <w:rFonts w:hint="eastAsia"/>
        </w:rPr>
      </w:pPr>
      <w:r w:rsidRPr="00290EF7">
        <w:rPr>
          <w:b/>
          <w:bCs/>
        </w:rPr>
        <w:t>半波片</w:t>
      </w:r>
      <w:r w:rsidRPr="00290EF7">
        <w:t>（Half Wave Plate, </w:t>
      </w:r>
      <m:oMath>
        <m:r>
          <w:rPr>
            <w:rFonts w:ascii="Cambria Math" w:hAnsi="Cambria Math"/>
          </w:rPr>
          <m:t>λ</m:t>
        </m:r>
        <m:r>
          <m:rPr>
            <m:sty m:val="p"/>
          </m:rPr>
          <w:rPr>
            <w:rFonts w:ascii="Cambria Math" w:hAnsi="Cambria Math"/>
          </w:rPr>
          <m:t>/</m:t>
        </m:r>
        <m:r>
          <w:rPr>
            <w:rFonts w:ascii="Cambria Math" w:hAnsi="Cambria Math"/>
          </w:rPr>
          <m:t>2</m:t>
        </m:r>
      </m:oMath>
      <w:r w:rsidRPr="00290EF7">
        <w:t>波片）：产生的相位差 </w:t>
      </w:r>
      <m:oMath>
        <m:r>
          <w:rPr>
            <w:rFonts w:ascii="Cambria Math" w:hAnsi="Cambria Math"/>
          </w:rPr>
          <m:t>δ=(2m+1)π</m:t>
        </m:r>
      </m:oMath>
    </w:p>
    <w:p w14:paraId="100CA167" w14:textId="77777777" w:rsidR="00290EF7" w:rsidRPr="00290EF7" w:rsidRDefault="00290EF7" w:rsidP="00290EF7">
      <w:pPr>
        <w:rPr>
          <w:rFonts w:hint="eastAsia"/>
        </w:rPr>
      </w:pPr>
      <w:r w:rsidRPr="00290EF7">
        <w:lastRenderedPageBreak/>
        <w:t>（光程差为半波长的奇数倍）。</w:t>
      </w:r>
    </w:p>
    <w:p w14:paraId="65433F81" w14:textId="1465DB09" w:rsidR="00290EF7" w:rsidRPr="00290EF7" w:rsidRDefault="00290EF7" w:rsidP="00290EF7">
      <w:pPr>
        <w:numPr>
          <w:ilvl w:val="1"/>
          <w:numId w:val="3"/>
        </w:numPr>
        <w:rPr>
          <w:rFonts w:hint="eastAsia"/>
        </w:rPr>
      </w:pPr>
      <w:r w:rsidRPr="00290EF7">
        <w:rPr>
          <w:b/>
          <w:bCs/>
        </w:rPr>
        <w:t>1/4波片</w:t>
      </w:r>
      <w:r w:rsidRPr="00290EF7">
        <w:t>（Quarter Wave Plate, </w:t>
      </w:r>
      <m:oMath>
        <m:r>
          <w:rPr>
            <w:rFonts w:ascii="Cambria Math" w:hAnsi="Cambria Math"/>
          </w:rPr>
          <m:t>λ</m:t>
        </m:r>
        <m:r>
          <m:rPr>
            <m:sty m:val="p"/>
          </m:rPr>
          <w:rPr>
            <w:rFonts w:ascii="Cambria Math" w:hAnsi="Cambria Math"/>
          </w:rPr>
          <m:t>/</m:t>
        </m:r>
        <m:r>
          <w:rPr>
            <w:rFonts w:ascii="Cambria Math" w:hAnsi="Cambria Math"/>
          </w:rPr>
          <m:t>4</m:t>
        </m:r>
      </m:oMath>
      <w:r w:rsidRPr="00290EF7">
        <w:t>波片）：产生的相位差 </w:t>
      </w:r>
      <m:oMath>
        <m:r>
          <w:rPr>
            <w:rFonts w:ascii="Cambria Math" w:hAnsi="Cambria Math"/>
          </w:rPr>
          <m:t>δ=(2m+1)π</m:t>
        </m:r>
        <m:r>
          <m:rPr>
            <m:sty m:val="p"/>
          </m:rPr>
          <w:rPr>
            <w:rFonts w:ascii="Cambria Math" w:hAnsi="Cambria Math"/>
          </w:rPr>
          <m:t>/</m:t>
        </m:r>
        <m:r>
          <w:rPr>
            <w:rFonts w:ascii="Cambria Math" w:hAnsi="Cambria Math"/>
          </w:rPr>
          <m:t>2</m:t>
        </m:r>
      </m:oMath>
    </w:p>
    <w:p w14:paraId="5FE829E7" w14:textId="77777777" w:rsidR="00290EF7" w:rsidRPr="00290EF7" w:rsidRDefault="00290EF7" w:rsidP="00290EF7">
      <w:pPr>
        <w:rPr>
          <w:rFonts w:hint="eastAsia"/>
        </w:rPr>
      </w:pPr>
      <w:r w:rsidRPr="00290EF7">
        <w:t>（光程差为四分之一波长的奇数倍）。</w:t>
      </w:r>
    </w:p>
    <w:p w14:paraId="689C6E4A" w14:textId="77777777" w:rsidR="00290EF7" w:rsidRPr="00290EF7" w:rsidRDefault="00000000" w:rsidP="00290EF7">
      <w:pPr>
        <w:rPr>
          <w:rFonts w:hint="eastAsia"/>
        </w:rPr>
      </w:pPr>
      <w:r>
        <w:pict w14:anchorId="250BBC4A">
          <v:rect id="_x0000_i1027" style="width:579pt;height:1.5pt" o:hrpct="0" o:hralign="center" o:hrstd="t" o:hr="t" fillcolor="#a0a0a0" stroked="f"/>
        </w:pict>
      </w:r>
    </w:p>
    <w:p w14:paraId="543FF1E3" w14:textId="77777777" w:rsidR="00290EF7" w:rsidRPr="00290EF7" w:rsidRDefault="00290EF7" w:rsidP="00290EF7">
      <w:pPr>
        <w:rPr>
          <w:rFonts w:hint="eastAsia"/>
          <w:b/>
          <w:bCs/>
        </w:rPr>
      </w:pPr>
      <w:r w:rsidRPr="00290EF7">
        <w:rPr>
          <w:b/>
          <w:bCs/>
        </w:rPr>
        <w:t>4. 怎样利用波片将一个圆偏振光变成线偏振光？</w:t>
      </w:r>
    </w:p>
    <w:p w14:paraId="342F659C" w14:textId="77777777" w:rsidR="00290EF7" w:rsidRPr="00290EF7" w:rsidRDefault="00290EF7" w:rsidP="00290EF7">
      <w:pPr>
        <w:numPr>
          <w:ilvl w:val="0"/>
          <w:numId w:val="4"/>
        </w:numPr>
        <w:rPr>
          <w:rFonts w:hint="eastAsia"/>
        </w:rPr>
      </w:pPr>
      <w:r w:rsidRPr="00290EF7">
        <w:rPr>
          <w:b/>
          <w:bCs/>
        </w:rPr>
        <w:t>方法</w:t>
      </w:r>
      <w:r w:rsidRPr="00290EF7">
        <w:t>：使用一片 </w:t>
      </w:r>
      <w:r w:rsidRPr="00290EF7">
        <w:rPr>
          <w:b/>
          <w:bCs/>
        </w:rPr>
        <w:t>1/4波片</w:t>
      </w:r>
      <w:r w:rsidRPr="00290EF7">
        <w:t>。</w:t>
      </w:r>
    </w:p>
    <w:p w14:paraId="3EB7B754" w14:textId="33AF234C" w:rsidR="00290EF7" w:rsidRPr="00290EF7" w:rsidRDefault="00290EF7" w:rsidP="00290EF7">
      <w:pPr>
        <w:numPr>
          <w:ilvl w:val="0"/>
          <w:numId w:val="4"/>
        </w:numPr>
        <w:rPr>
          <w:rFonts w:hint="eastAsia"/>
        </w:rPr>
      </w:pPr>
      <w:r w:rsidRPr="00290EF7">
        <w:rPr>
          <w:b/>
          <w:bCs/>
        </w:rPr>
        <w:t>原理</w:t>
      </w:r>
      <w:r w:rsidRPr="00290EF7">
        <w:t>（参考书本第32页，1/4波片部分）：</w:t>
      </w:r>
      <w:r w:rsidRPr="00290EF7">
        <w:br/>
        <w:t>圆偏振光可以看作是两个振幅相等、振动方向互相垂直且相位差为 </w:t>
      </w:r>
      <m:oMath>
        <m:r>
          <w:rPr>
            <w:rFonts w:ascii="Cambria Math" w:hAnsi="Cambria Math"/>
          </w:rPr>
          <m:t>π</m:t>
        </m:r>
        <m:r>
          <m:rPr>
            <m:sty m:val="p"/>
          </m:rPr>
          <w:rPr>
            <w:rFonts w:ascii="Cambria Math" w:hAnsi="Cambria Math"/>
          </w:rPr>
          <m:t>/</m:t>
        </m:r>
        <m:r>
          <w:rPr>
            <w:rFonts w:ascii="Cambria Math" w:hAnsi="Cambria Math"/>
          </w:rPr>
          <m:t>2</m:t>
        </m:r>
      </m:oMath>
      <w:r w:rsidRPr="00290EF7">
        <w:t> 的线偏振光的合成。</w:t>
      </w:r>
      <w:r w:rsidRPr="00290EF7">
        <w:br/>
        <w:t>当圆偏振光垂直入射通过 1/4波片时，波片会给这两个分量再附加一个 </w:t>
      </w:r>
      <m:oMath>
        <m:r>
          <w:rPr>
            <w:rFonts w:ascii="Cambria Math" w:hAnsi="Cambria Math"/>
          </w:rPr>
          <m:t>π</m:t>
        </m:r>
        <m:r>
          <m:rPr>
            <m:sty m:val="p"/>
          </m:rPr>
          <w:rPr>
            <w:rFonts w:ascii="Cambria Math" w:hAnsi="Cambria Math"/>
          </w:rPr>
          <m:t>/</m:t>
        </m:r>
        <m:r>
          <w:rPr>
            <w:rFonts w:ascii="Cambria Math" w:hAnsi="Cambria Math"/>
          </w:rPr>
          <m:t>2</m:t>
        </m:r>
      </m:oMath>
      <w:r w:rsidRPr="00290EF7">
        <w:t> 的相位差。</w:t>
      </w:r>
    </w:p>
    <w:p w14:paraId="2900D720" w14:textId="77777777" w:rsidR="00290EF7" w:rsidRPr="00290EF7" w:rsidRDefault="00290EF7" w:rsidP="00290EF7">
      <w:pPr>
        <w:numPr>
          <w:ilvl w:val="1"/>
          <w:numId w:val="4"/>
        </w:numPr>
        <w:rPr>
          <w:rFonts w:hint="eastAsia"/>
        </w:rPr>
      </w:pPr>
      <w:r w:rsidRPr="00290EF7">
        <w:t>如果附加相位差与原相位差符号相反，总相位差变为0；</w:t>
      </w:r>
    </w:p>
    <w:p w14:paraId="209555A2" w14:textId="3D5AAC64" w:rsidR="00290EF7" w:rsidRPr="00290EF7" w:rsidRDefault="00290EF7" w:rsidP="00290EF7">
      <w:pPr>
        <w:numPr>
          <w:ilvl w:val="1"/>
          <w:numId w:val="4"/>
        </w:numPr>
        <w:rPr>
          <w:rFonts w:hint="eastAsia"/>
        </w:rPr>
      </w:pPr>
      <w:r w:rsidRPr="00290EF7">
        <w:t>如果符号相同，总相位差变为 </w:t>
      </w:r>
      <m:oMath>
        <m:r>
          <w:rPr>
            <w:rFonts w:ascii="Cambria Math" w:hAnsi="Cambria Math"/>
          </w:rPr>
          <m:t>π</m:t>
        </m:r>
      </m:oMath>
      <w:r w:rsidRPr="00290EF7">
        <w:t>。</w:t>
      </w:r>
      <w:r w:rsidRPr="00290EF7">
        <w:br/>
        <w:t>在这两种情况下，合成光都变成了</w:t>
      </w:r>
      <w:r w:rsidRPr="00290EF7">
        <w:rPr>
          <w:b/>
          <w:bCs/>
        </w:rPr>
        <w:t>线偏振光</w:t>
      </w:r>
      <w:r w:rsidRPr="00290EF7">
        <w:t>。</w:t>
      </w:r>
    </w:p>
    <w:p w14:paraId="1C02EB5D" w14:textId="77777777" w:rsidR="00290EF7" w:rsidRPr="00290EF7" w:rsidRDefault="00000000" w:rsidP="00290EF7">
      <w:pPr>
        <w:rPr>
          <w:rFonts w:hint="eastAsia"/>
        </w:rPr>
      </w:pPr>
      <w:r>
        <w:pict w14:anchorId="4E4326FE">
          <v:rect id="_x0000_i1028" style="width:579pt;height:1.5pt" o:hrpct="0" o:hralign="center" o:hrstd="t" o:hr="t" fillcolor="#a0a0a0" stroked="f"/>
        </w:pict>
      </w:r>
    </w:p>
    <w:p w14:paraId="370C1B83" w14:textId="77777777" w:rsidR="00290EF7" w:rsidRPr="00290EF7" w:rsidRDefault="00290EF7" w:rsidP="00290EF7">
      <w:pPr>
        <w:rPr>
          <w:rFonts w:hint="eastAsia"/>
          <w:b/>
          <w:bCs/>
        </w:rPr>
      </w:pPr>
      <w:r w:rsidRPr="00290EF7">
        <w:rPr>
          <w:b/>
          <w:bCs/>
        </w:rPr>
        <w:t>5. 线偏振光通过半波片后会发生什么变化？</w:t>
      </w:r>
    </w:p>
    <w:p w14:paraId="66884A6D" w14:textId="77777777" w:rsidR="00290EF7" w:rsidRPr="00290EF7" w:rsidRDefault="00290EF7" w:rsidP="00290EF7">
      <w:pPr>
        <w:numPr>
          <w:ilvl w:val="0"/>
          <w:numId w:val="5"/>
        </w:numPr>
        <w:rPr>
          <w:rFonts w:hint="eastAsia"/>
        </w:rPr>
      </w:pPr>
      <w:r w:rsidRPr="00290EF7">
        <w:rPr>
          <w:b/>
          <w:bCs/>
        </w:rPr>
        <w:t>变化</w:t>
      </w:r>
      <w:r w:rsidRPr="00290EF7">
        <w:t>（参考书本第32页，图7-41及相关文字）：</w:t>
      </w:r>
      <w:r w:rsidRPr="00290EF7">
        <w:br/>
        <w:t>出射光</w:t>
      </w:r>
      <w:r w:rsidRPr="00290EF7">
        <w:rPr>
          <w:b/>
          <w:bCs/>
        </w:rPr>
        <w:t>仍然是线偏振光</w:t>
      </w:r>
      <w:r w:rsidRPr="00290EF7">
        <w:t>，但是其振动面（偏振方向）发生了旋转。</w:t>
      </w:r>
    </w:p>
    <w:p w14:paraId="271648D1" w14:textId="5DF499AC" w:rsidR="00290EF7" w:rsidRPr="00290EF7" w:rsidRDefault="00290EF7" w:rsidP="00290EF7">
      <w:pPr>
        <w:numPr>
          <w:ilvl w:val="0"/>
          <w:numId w:val="5"/>
        </w:numPr>
        <w:rPr>
          <w:rFonts w:hint="eastAsia"/>
        </w:rPr>
      </w:pPr>
      <w:r w:rsidRPr="00290EF7">
        <w:rPr>
          <w:b/>
          <w:bCs/>
        </w:rPr>
        <w:t>旋转规律</w:t>
      </w:r>
      <w:r w:rsidRPr="00290EF7">
        <w:t>：</w:t>
      </w:r>
      <w:r w:rsidRPr="00290EF7">
        <w:br/>
        <w:t>如果入射线偏振光的振动方向与半波片的光轴（快轴或慢轴）夹角为 </w:t>
      </w:r>
      <m:oMath>
        <m:r>
          <w:rPr>
            <w:rFonts w:ascii="Cambria Math" w:hAnsi="Cambria Math"/>
          </w:rPr>
          <m:t>θ</m:t>
        </m:r>
      </m:oMath>
      <w:r w:rsidRPr="00290EF7">
        <w:t>，则出射光是振动方向与光轴夹角为 </w:t>
      </w:r>
      <m:oMath>
        <m:r>
          <w:rPr>
            <w:rFonts w:ascii="Cambria Math" w:hAnsi="Cambria Math"/>
          </w:rPr>
          <m:t>-θ</m:t>
        </m:r>
      </m:oMath>
      <w:r w:rsidRPr="00290EF7">
        <w:t> 的线偏振光。也就是说，出射光的振动方向相对于入射光转过了 </w:t>
      </w:r>
      <m:oMath>
        <m:r>
          <w:rPr>
            <w:rFonts w:ascii="Cambria Math" w:hAnsi="Cambria Math"/>
          </w:rPr>
          <m:t>2θ</m:t>
        </m:r>
      </m:oMath>
      <w:r w:rsidRPr="00290EF7">
        <w:t> 的角度。</w:t>
      </w:r>
    </w:p>
    <w:p w14:paraId="1CF44AC7" w14:textId="77777777" w:rsidR="00290EF7" w:rsidRPr="00290EF7" w:rsidRDefault="00000000" w:rsidP="00290EF7">
      <w:pPr>
        <w:rPr>
          <w:rFonts w:hint="eastAsia"/>
        </w:rPr>
      </w:pPr>
      <w:r>
        <w:pict w14:anchorId="013BBC63">
          <v:rect id="_x0000_i1029" style="width:579pt;height:1.5pt" o:hrpct="0" o:hralign="center" o:hrstd="t" o:hr="t" fillcolor="#a0a0a0" stroked="f"/>
        </w:pict>
      </w:r>
    </w:p>
    <w:p w14:paraId="62E56764" w14:textId="77777777" w:rsidR="00290EF7" w:rsidRPr="00290EF7" w:rsidRDefault="00290EF7" w:rsidP="00290EF7">
      <w:pPr>
        <w:rPr>
          <w:rFonts w:hint="eastAsia"/>
          <w:b/>
          <w:bCs/>
        </w:rPr>
      </w:pPr>
      <w:r w:rsidRPr="00290EF7">
        <w:rPr>
          <w:b/>
          <w:bCs/>
        </w:rPr>
        <w:t>6. 什么是马吕斯定律，掌握数学表达式</w:t>
      </w:r>
    </w:p>
    <w:p w14:paraId="06DB43BA" w14:textId="767B0360" w:rsidR="00290EF7" w:rsidRPr="00290EF7" w:rsidRDefault="00290EF7" w:rsidP="00290EF7">
      <w:pPr>
        <w:numPr>
          <w:ilvl w:val="0"/>
          <w:numId w:val="6"/>
        </w:numPr>
        <w:rPr>
          <w:rFonts w:hint="eastAsia"/>
        </w:rPr>
      </w:pPr>
      <w:r w:rsidRPr="00290EF7">
        <w:rPr>
          <w:b/>
          <w:bCs/>
        </w:rPr>
        <w:t>什么是马吕斯定律</w:t>
      </w:r>
      <w:r w:rsidRPr="00290EF7">
        <w:t>（参考书本第42页，7.8.1及公式7-158）：</w:t>
      </w:r>
      <w:r w:rsidRPr="00290EF7">
        <w:br/>
        <w:t>马吕斯定律（Malus's Law）描述了线偏振光通过检偏器后，透射光强与偏振方向之间关系的定律。</w:t>
      </w:r>
      <w:r w:rsidRPr="00290EF7">
        <w:br/>
        <w:t>当一束光强为 </w:t>
      </w:r>
      <m:oMath>
        <m:sSub>
          <m:sSubPr>
            <m:ctrlPr>
              <w:rPr>
                <w:rFonts w:ascii="Cambria Math" w:hAnsi="Cambria Math"/>
              </w:rPr>
            </m:ctrlPr>
          </m:sSubPr>
          <m:e>
            <m:r>
              <w:rPr>
                <w:rFonts w:ascii="Cambria Math" w:hAnsi="Cambria Math"/>
              </w:rPr>
              <m:t>I</m:t>
            </m:r>
          </m:e>
          <m:sub>
            <m:r>
              <w:rPr>
                <w:rFonts w:ascii="Cambria Math" w:hAnsi="Cambria Math"/>
              </w:rPr>
              <m:t>0</m:t>
            </m:r>
          </m:sub>
        </m:sSub>
      </m:oMath>
      <w:r w:rsidRPr="00290EF7">
        <w:t> 的线偏振光通过一个检偏器时，透射光的强度 </w:t>
      </w:r>
      <m:oMath>
        <m:r>
          <w:rPr>
            <w:rFonts w:ascii="Cambria Math" w:hAnsi="Cambria Math"/>
          </w:rPr>
          <m:t>I</m:t>
        </m:r>
      </m:oMath>
      <w:r w:rsidRPr="00290EF7">
        <w:t> 取决于入射光的偏振方向与检偏器透振方向之间的夹角。</w:t>
      </w:r>
    </w:p>
    <w:p w14:paraId="24C1E39B" w14:textId="683D7AF9" w:rsidR="00290EF7" w:rsidRPr="00290EF7" w:rsidRDefault="00290EF7" w:rsidP="00290EF7">
      <w:pPr>
        <w:numPr>
          <w:ilvl w:val="0"/>
          <w:numId w:val="6"/>
        </w:numPr>
        <w:rPr>
          <w:rFonts w:hint="eastAsia"/>
        </w:rPr>
      </w:pPr>
      <w:r w:rsidRPr="00290EF7">
        <w:rPr>
          <w:b/>
          <w:bCs/>
        </w:rPr>
        <w:t>数学表达式</w:t>
      </w:r>
      <w:r w:rsidRPr="00290EF7">
        <w:t>：</w:t>
      </w:r>
    </w:p>
    <w:p w14:paraId="3D456B27" w14:textId="04481B9B" w:rsidR="00290EF7" w:rsidRPr="00290EF7" w:rsidRDefault="00290EF7" w:rsidP="00290EF7">
      <w:pPr>
        <w:rPr>
          <w:rFonts w:hint="eastAsia"/>
        </w:rPr>
      </w:pPr>
      <m:oMathPara>
        <m:oMath>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0</m:t>
              </m:r>
            </m:sub>
          </m:sSub>
          <m:sSup>
            <m:sSupPr>
              <m:ctrlPr>
                <w:rPr>
                  <w:rFonts w:ascii="Cambria Math" w:hAnsi="Cambria Math"/>
                </w:rPr>
              </m:ctrlPr>
            </m:sSupPr>
            <m:e>
              <m:r>
                <m:rPr>
                  <m:sty m:val="p"/>
                </m:rPr>
                <w:rPr>
                  <w:rFonts w:ascii="Cambria Math" w:hAnsi="Cambria Math"/>
                </w:rPr>
                <m:t>cos</m:t>
              </m:r>
              <m:r>
                <w:rPr>
                  <w:rFonts w:ascii="Cambria Math" w:hAnsi="Cambria Math"/>
                </w:rPr>
                <m:t>⁡</m:t>
              </m:r>
            </m:e>
            <m:sup>
              <m:r>
                <w:rPr>
                  <w:rFonts w:ascii="Cambria Math" w:hAnsi="Cambria Math"/>
                </w:rPr>
                <m:t>2</m:t>
              </m:r>
            </m:sup>
          </m:sSup>
          <m:r>
            <w:rPr>
              <w:rFonts w:ascii="Cambria Math" w:hAnsi="Cambria Math"/>
            </w:rPr>
            <m:t>α</m:t>
          </m:r>
        </m:oMath>
      </m:oMathPara>
    </w:p>
    <w:p w14:paraId="6138A719" w14:textId="67B124AC" w:rsidR="00290EF7" w:rsidRPr="00290EF7" w:rsidRDefault="00290EF7" w:rsidP="00290EF7">
      <w:pPr>
        <w:rPr>
          <w:rFonts w:hint="eastAsia"/>
        </w:rPr>
      </w:pPr>
      <w:r w:rsidRPr="00290EF7">
        <w:br/>
        <w:t>（注：书中公式7-158写为 </w:t>
      </w:r>
      <m:oMath>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0</m:t>
            </m:r>
          </m:sub>
        </m:sSub>
        <m:sSup>
          <m:sSupPr>
            <m:ctrlPr>
              <w:rPr>
                <w:rFonts w:ascii="Cambria Math" w:hAnsi="Cambria Math"/>
              </w:rPr>
            </m:ctrlPr>
          </m:sSupPr>
          <m:e>
            <m:r>
              <m:rPr>
                <m:sty m:val="p"/>
              </m:rPr>
              <w:rPr>
                <w:rFonts w:ascii="Cambria Math" w:hAnsi="Cambria Math"/>
              </w:rPr>
              <m:t>cos</m:t>
            </m:r>
            <m:r>
              <w:rPr>
                <w:rFonts w:ascii="Cambria Math" w:hAnsi="Cambria Math"/>
              </w:rPr>
              <m:t>⁡</m:t>
            </m:r>
          </m:e>
          <m:sup>
            <m:r>
              <w:rPr>
                <w:rFonts w:ascii="Cambria Math" w:hAnsi="Cambria Math"/>
              </w:rPr>
              <m:t>2</m:t>
            </m:r>
          </m:sup>
        </m:sSup>
        <m:r>
          <w:rPr>
            <w:rFonts w:ascii="Cambria Math" w:hAnsi="Cambria Math"/>
          </w:rPr>
          <m:t>(α-β)</m:t>
        </m:r>
      </m:oMath>
      <w:r w:rsidRPr="00290EF7">
        <w:t>，其中 </w:t>
      </w:r>
      <m:oMath>
        <m:r>
          <w:rPr>
            <w:rFonts w:ascii="Cambria Math" w:hAnsi="Cambria Math"/>
          </w:rPr>
          <m:t>α-β</m:t>
        </m:r>
      </m:oMath>
      <w:r w:rsidRPr="00290EF7">
        <w:t> 即为两偏振轴之间的夹角。如果设夹角为 </w:t>
      </w:r>
      <m:oMath>
        <m:r>
          <w:rPr>
            <w:rFonts w:ascii="Cambria Math" w:hAnsi="Cambria Math"/>
          </w:rPr>
          <m:t>θ</m:t>
        </m:r>
      </m:oMath>
      <w:r w:rsidRPr="00290EF7">
        <w:t>，则公式为 </w:t>
      </w:r>
      <m:oMath>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0</m:t>
            </m:r>
          </m:sub>
        </m:sSub>
        <m:sSup>
          <m:sSupPr>
            <m:ctrlPr>
              <w:rPr>
                <w:rFonts w:ascii="Cambria Math" w:hAnsi="Cambria Math"/>
              </w:rPr>
            </m:ctrlPr>
          </m:sSupPr>
          <m:e>
            <m:r>
              <m:rPr>
                <m:sty m:val="p"/>
              </m:rPr>
              <w:rPr>
                <w:rFonts w:ascii="Cambria Math" w:hAnsi="Cambria Math"/>
              </w:rPr>
              <m:t>cos</m:t>
            </m:r>
            <m:r>
              <w:rPr>
                <w:rFonts w:ascii="Cambria Math" w:hAnsi="Cambria Math"/>
              </w:rPr>
              <m:t>⁡</m:t>
            </m:r>
          </m:e>
          <m:sup>
            <m:r>
              <w:rPr>
                <w:rFonts w:ascii="Cambria Math" w:hAnsi="Cambria Math"/>
              </w:rPr>
              <m:t>2</m:t>
            </m:r>
          </m:sup>
        </m:sSup>
        <m:r>
          <w:rPr>
            <w:rFonts w:ascii="Cambria Math" w:hAnsi="Cambria Math"/>
          </w:rPr>
          <m:t>θ</m:t>
        </m:r>
      </m:oMath>
      <w:r w:rsidRPr="00290EF7">
        <w:t>）。</w:t>
      </w:r>
    </w:p>
    <w:p w14:paraId="2D504F93" w14:textId="709E9ADD" w:rsidR="00290EF7" w:rsidRPr="00290EF7" w:rsidRDefault="00290EF7" w:rsidP="00290EF7">
      <w:pPr>
        <w:numPr>
          <w:ilvl w:val="1"/>
          <w:numId w:val="6"/>
        </w:numPr>
        <w:rPr>
          <w:rFonts w:hint="eastAsia"/>
        </w:rPr>
      </w:pPr>
      <m:oMath>
        <m:r>
          <w:rPr>
            <w:rFonts w:ascii="Cambria Math" w:hAnsi="Cambria Math"/>
          </w:rPr>
          <m:t>I</m:t>
        </m:r>
      </m:oMath>
      <w:r w:rsidRPr="00290EF7">
        <w:t>：透射光强。</w:t>
      </w:r>
    </w:p>
    <w:p w14:paraId="7052C52E" w14:textId="013FEE55" w:rsidR="00290EF7" w:rsidRPr="00290EF7" w:rsidRDefault="00000000" w:rsidP="00290EF7">
      <w:pPr>
        <w:numPr>
          <w:ilvl w:val="1"/>
          <w:numId w:val="6"/>
        </w:numPr>
        <w:rPr>
          <w:rFonts w:hint="eastAsia"/>
        </w:rPr>
      </w:pPr>
      <m:oMath>
        <m:sSub>
          <m:sSubPr>
            <m:ctrlPr>
              <w:rPr>
                <w:rFonts w:ascii="Cambria Math" w:hAnsi="Cambria Math"/>
              </w:rPr>
            </m:ctrlPr>
          </m:sSubPr>
          <m:e>
            <m:r>
              <w:rPr>
                <w:rFonts w:ascii="Cambria Math" w:hAnsi="Cambria Math"/>
              </w:rPr>
              <m:t>I</m:t>
            </m:r>
          </m:e>
          <m:sub>
            <m:r>
              <w:rPr>
                <w:rFonts w:ascii="Cambria Math" w:hAnsi="Cambria Math"/>
              </w:rPr>
              <m:t>0</m:t>
            </m:r>
          </m:sub>
        </m:sSub>
      </m:oMath>
      <w:r w:rsidR="00290EF7" w:rsidRPr="00290EF7">
        <w:t>：入射线偏振光的光强（或两透振方向平行时的最大光强）。</w:t>
      </w:r>
    </w:p>
    <w:p w14:paraId="3443650D" w14:textId="591B3834" w:rsidR="00290EF7" w:rsidRPr="00290EF7" w:rsidRDefault="00290EF7" w:rsidP="00290EF7">
      <w:pPr>
        <w:numPr>
          <w:ilvl w:val="1"/>
          <w:numId w:val="6"/>
        </w:numPr>
        <w:rPr>
          <w:rFonts w:hint="eastAsia"/>
        </w:rPr>
      </w:pPr>
      <m:oMath>
        <m:r>
          <w:rPr>
            <w:rFonts w:ascii="Cambria Math" w:hAnsi="Cambria Math"/>
          </w:rPr>
          <m:t>θ</m:t>
        </m:r>
      </m:oMath>
      <w:r w:rsidRPr="00290EF7">
        <w:t>（或 </w:t>
      </w:r>
      <m:oMath>
        <m:r>
          <w:rPr>
            <w:rFonts w:ascii="Cambria Math" w:hAnsi="Cambria Math"/>
          </w:rPr>
          <m:t>α</m:t>
        </m:r>
      </m:oMath>
      <w:r w:rsidRPr="00290EF7">
        <w:t>）：入射线偏振光的光矢量方向与检偏器透振方向之间的夹角。</w:t>
      </w:r>
    </w:p>
    <w:p w14:paraId="39F260A1" w14:textId="141632AF" w:rsidR="004F1B48" w:rsidRDefault="00000000">
      <w:pPr>
        <w:rPr>
          <w:rFonts w:hint="eastAsia"/>
        </w:rPr>
      </w:pPr>
      <w:r>
        <w:pict w14:anchorId="088FEA25">
          <v:rect id="_x0000_i1030" style="width:579pt;height:1.5pt" o:hrpct="0" o:hralign="center" o:hrstd="t" o:hr="t" fillcolor="#a0a0a0" stroked="f"/>
        </w:pict>
      </w:r>
    </w:p>
    <w:p w14:paraId="15125444" w14:textId="77777777" w:rsidR="00290EF7" w:rsidRPr="00290EF7" w:rsidRDefault="00290EF7" w:rsidP="00290EF7">
      <w:pPr>
        <w:rPr>
          <w:rFonts w:hint="eastAsia"/>
          <w:b/>
          <w:bCs/>
        </w:rPr>
      </w:pPr>
      <w:r w:rsidRPr="00290EF7">
        <w:rPr>
          <w:b/>
          <w:bCs/>
        </w:rPr>
        <w:t>1. 什么是电光效应，常见的有哪几种？</w:t>
      </w:r>
    </w:p>
    <w:p w14:paraId="7B37712B" w14:textId="77777777" w:rsidR="00290EF7" w:rsidRPr="00290EF7" w:rsidRDefault="00290EF7" w:rsidP="00290EF7">
      <w:pPr>
        <w:numPr>
          <w:ilvl w:val="0"/>
          <w:numId w:val="7"/>
        </w:numPr>
        <w:rPr>
          <w:rFonts w:hint="eastAsia"/>
        </w:rPr>
      </w:pPr>
      <w:r w:rsidRPr="00290EF7">
        <w:rPr>
          <w:b/>
          <w:bCs/>
        </w:rPr>
        <w:t>定义</w:t>
      </w:r>
      <w:r w:rsidRPr="00290EF7">
        <w:t>（参考第45页，7.9节）：</w:t>
      </w:r>
      <w:r w:rsidRPr="00290EF7">
        <w:br/>
        <w:t>当对介质施加电场时，足以扰乱原子内部结构，导致介质的折射率发生改变，进而可能使晶体的波法线椭球的主轴方向也发生改变。这种</w:t>
      </w:r>
      <w:r w:rsidRPr="00290EF7">
        <w:rPr>
          <w:b/>
          <w:bCs/>
        </w:rPr>
        <w:t>因外加电场使介质光学性质发生变化</w:t>
      </w:r>
      <w:r w:rsidRPr="00290EF7">
        <w:t>的效应称为电光效应。</w:t>
      </w:r>
    </w:p>
    <w:p w14:paraId="18FD6EDE" w14:textId="77777777" w:rsidR="00290EF7" w:rsidRPr="00290EF7" w:rsidRDefault="00290EF7" w:rsidP="00290EF7">
      <w:pPr>
        <w:numPr>
          <w:ilvl w:val="0"/>
          <w:numId w:val="7"/>
        </w:numPr>
        <w:rPr>
          <w:rFonts w:hint="eastAsia"/>
        </w:rPr>
      </w:pPr>
      <w:r w:rsidRPr="00290EF7">
        <w:rPr>
          <w:b/>
          <w:bCs/>
        </w:rPr>
        <w:t>常见的种类</w:t>
      </w:r>
      <w:r w:rsidRPr="00290EF7">
        <w:t>（参考第45页，7.9.1节）：</w:t>
      </w:r>
    </w:p>
    <w:p w14:paraId="577D5167" w14:textId="2AFFC6C2" w:rsidR="00290EF7" w:rsidRPr="00290EF7" w:rsidRDefault="00290EF7" w:rsidP="00290EF7">
      <w:pPr>
        <w:numPr>
          <w:ilvl w:val="1"/>
          <w:numId w:val="7"/>
        </w:numPr>
        <w:rPr>
          <w:rFonts w:hint="eastAsia"/>
        </w:rPr>
      </w:pPr>
      <w:r w:rsidRPr="00290EF7">
        <w:rPr>
          <w:b/>
          <w:bCs/>
        </w:rPr>
        <w:lastRenderedPageBreak/>
        <w:t>线性电光效应（泡克尔效应，Pockels effect）</w:t>
      </w:r>
      <w:r w:rsidRPr="00290EF7">
        <w:t>：折射率的变化 </w:t>
      </w:r>
      <m:oMath>
        <m:r>
          <m:rPr>
            <m:sty m:val="p"/>
          </m:rPr>
          <w:rPr>
            <w:rFonts w:ascii="Cambria Math" w:hAnsi="Cambria Math"/>
          </w:rPr>
          <m:t>Δ</m:t>
        </m:r>
        <m:r>
          <w:rPr>
            <w:rFonts w:ascii="Cambria Math" w:hAnsi="Cambria Math"/>
          </w:rPr>
          <m:t>n</m:t>
        </m:r>
      </m:oMath>
      <w:r w:rsidRPr="00290EF7">
        <w:t> 与电场强度 </w:t>
      </w:r>
      <m:oMath>
        <m:r>
          <w:rPr>
            <w:rFonts w:ascii="Cambria Math" w:hAnsi="Cambria Math"/>
          </w:rPr>
          <m:t>E</m:t>
        </m:r>
      </m:oMath>
      <w:r w:rsidRPr="00290EF7">
        <w:t> 的一次方成正比（</w:t>
      </w:r>
      <m:oMath>
        <m:r>
          <m:rPr>
            <m:sty m:val="p"/>
          </m:rPr>
          <w:rPr>
            <w:rFonts w:ascii="Cambria Math" w:hAnsi="Cambria Math"/>
          </w:rPr>
          <m:t>Δ</m:t>
        </m:r>
        <m:r>
          <w:rPr>
            <w:rFonts w:ascii="Cambria Math" w:hAnsi="Cambria Math"/>
          </w:rPr>
          <m:t>n=αE</m:t>
        </m:r>
      </m:oMath>
      <w:r w:rsidRPr="00290EF7">
        <w:t>）。</w:t>
      </w:r>
    </w:p>
    <w:p w14:paraId="630F0B98" w14:textId="309114C3" w:rsidR="00290EF7" w:rsidRDefault="00290EF7" w:rsidP="00290EF7">
      <w:pPr>
        <w:numPr>
          <w:ilvl w:val="1"/>
          <w:numId w:val="7"/>
        </w:numPr>
      </w:pPr>
      <w:r w:rsidRPr="00290EF7">
        <w:rPr>
          <w:b/>
          <w:bCs/>
        </w:rPr>
        <w:t>二次非线性电光效应（克尔效应，Kerr effect）</w:t>
      </w:r>
      <w:r w:rsidRPr="00290EF7">
        <w:t>：折射率的变化 </w:t>
      </w:r>
      <m:oMath>
        <m:r>
          <m:rPr>
            <m:sty m:val="p"/>
          </m:rPr>
          <w:rPr>
            <w:rFonts w:ascii="Cambria Math" w:hAnsi="Cambria Math"/>
          </w:rPr>
          <m:t>Δ</m:t>
        </m:r>
        <m:r>
          <w:rPr>
            <w:rFonts w:ascii="Cambria Math" w:hAnsi="Cambria Math"/>
          </w:rPr>
          <m:t>n</m:t>
        </m:r>
      </m:oMath>
      <w:r w:rsidRPr="00290EF7">
        <w:t> 与电场强度 </w:t>
      </w:r>
      <m:oMath>
        <m:r>
          <w:rPr>
            <w:rFonts w:ascii="Cambria Math" w:hAnsi="Cambria Math"/>
          </w:rPr>
          <m:t>E</m:t>
        </m:r>
      </m:oMath>
      <w:r w:rsidRPr="00290EF7">
        <w:t> 的平方成正比（</w:t>
      </w:r>
      <m:oMath>
        <m:r>
          <m:rPr>
            <m:sty m:val="p"/>
          </m:rPr>
          <w:rPr>
            <w:rFonts w:ascii="Cambria Math" w:hAnsi="Cambria Math"/>
          </w:rPr>
          <m:t>Δ</m:t>
        </m:r>
        <m:r>
          <w:rPr>
            <w:rFonts w:ascii="Cambria Math" w:hAnsi="Cambria Math"/>
          </w:rPr>
          <m:t>n=kλ</m:t>
        </m:r>
        <m:sSup>
          <m:sSupPr>
            <m:ctrlPr>
              <w:rPr>
                <w:rFonts w:ascii="Cambria Math" w:hAnsi="Cambria Math"/>
              </w:rPr>
            </m:ctrlPr>
          </m:sSupPr>
          <m:e>
            <m:r>
              <w:rPr>
                <w:rFonts w:ascii="Cambria Math" w:hAnsi="Cambria Math"/>
              </w:rPr>
              <m:t>E</m:t>
            </m:r>
          </m:e>
          <m:sup>
            <m:r>
              <w:rPr>
                <w:rFonts w:ascii="Cambria Math" w:hAnsi="Cambria Math"/>
              </w:rPr>
              <m:t>2</m:t>
            </m:r>
          </m:sup>
        </m:sSup>
      </m:oMath>
      <w:r w:rsidRPr="00290EF7">
        <w:t>）。</w:t>
      </w:r>
    </w:p>
    <w:p w14:paraId="3535FCD4" w14:textId="3C64CD62" w:rsidR="00D83078" w:rsidRPr="00290EF7" w:rsidRDefault="00D83078" w:rsidP="00D83078">
      <w:pPr>
        <w:rPr>
          <w:rFonts w:hint="eastAsia"/>
        </w:rPr>
      </w:pPr>
      <w:r>
        <w:pict w14:anchorId="1370FB20">
          <v:rect id="_x0000_i1037" style="width:579pt;height:1.5pt" o:hrpct="0" o:hralign="center" o:hrstd="t" o:hr="t" fillcolor="#a0a0a0" stroked="f"/>
        </w:pict>
      </w:r>
    </w:p>
    <w:p w14:paraId="533CBAF5" w14:textId="77777777" w:rsidR="00290EF7" w:rsidRPr="00290EF7" w:rsidRDefault="00290EF7" w:rsidP="00290EF7">
      <w:pPr>
        <w:rPr>
          <w:rFonts w:hint="eastAsia"/>
          <w:b/>
          <w:bCs/>
        </w:rPr>
      </w:pPr>
      <w:r w:rsidRPr="00290EF7">
        <w:rPr>
          <w:b/>
          <w:bCs/>
        </w:rPr>
        <w:t>2. 什么是克尔效应？</w:t>
      </w:r>
    </w:p>
    <w:p w14:paraId="13C98CB0" w14:textId="44B20B4E" w:rsidR="00290EF7" w:rsidRPr="00290EF7" w:rsidRDefault="00290EF7" w:rsidP="00290EF7">
      <w:pPr>
        <w:numPr>
          <w:ilvl w:val="0"/>
          <w:numId w:val="8"/>
        </w:numPr>
        <w:rPr>
          <w:rFonts w:hint="eastAsia"/>
        </w:rPr>
      </w:pPr>
      <w:r w:rsidRPr="00290EF7">
        <w:rPr>
          <w:b/>
          <w:bCs/>
        </w:rPr>
        <w:t>定义</w:t>
      </w:r>
      <w:r w:rsidRPr="00290EF7">
        <w:t>（参考第45-46页）：</w:t>
      </w:r>
      <w:r w:rsidRPr="00290EF7">
        <w:br/>
        <w:t>克尔效应是指介质折射率的变化与外加电场强度的平方成正比的现象（即 </w:t>
      </w:r>
      <m:oMath>
        <m:r>
          <m:rPr>
            <m:sty m:val="p"/>
          </m:rPr>
          <w:rPr>
            <w:rFonts w:ascii="Cambria Math" w:hAnsi="Cambria Math"/>
          </w:rPr>
          <m:t>Δ</m:t>
        </m:r>
        <m:r>
          <w:rPr>
            <w:rFonts w:ascii="Cambria Math" w:hAnsi="Cambria Math"/>
          </w:rPr>
          <m:t>n∝</m:t>
        </m:r>
        <m:sSup>
          <m:sSupPr>
            <m:ctrlPr>
              <w:rPr>
                <w:rFonts w:ascii="Cambria Math" w:hAnsi="Cambria Math"/>
              </w:rPr>
            </m:ctrlPr>
          </m:sSupPr>
          <m:e>
            <m:r>
              <w:rPr>
                <w:rFonts w:ascii="Cambria Math" w:hAnsi="Cambria Math"/>
              </w:rPr>
              <m:t>E</m:t>
            </m:r>
          </m:e>
          <m:sup>
            <m:r>
              <w:rPr>
                <w:rFonts w:ascii="Cambria Math" w:hAnsi="Cambria Math"/>
              </w:rPr>
              <m:t>2</m:t>
            </m:r>
          </m:sup>
        </m:sSup>
      </m:oMath>
      <w:r w:rsidRPr="00290EF7">
        <w:t>）。</w:t>
      </w:r>
    </w:p>
    <w:p w14:paraId="3627096A" w14:textId="77777777" w:rsidR="00290EF7" w:rsidRPr="00290EF7" w:rsidRDefault="00290EF7" w:rsidP="00290EF7">
      <w:pPr>
        <w:numPr>
          <w:ilvl w:val="0"/>
          <w:numId w:val="8"/>
        </w:numPr>
        <w:rPr>
          <w:rFonts w:hint="eastAsia"/>
        </w:rPr>
      </w:pPr>
      <w:r w:rsidRPr="00290EF7">
        <w:rPr>
          <w:b/>
          <w:bCs/>
        </w:rPr>
        <w:t>特点</w:t>
      </w:r>
      <w:r w:rsidRPr="00290EF7">
        <w:t>：</w:t>
      </w:r>
    </w:p>
    <w:p w14:paraId="12A0FA4F" w14:textId="77777777" w:rsidR="00290EF7" w:rsidRPr="00290EF7" w:rsidRDefault="00290EF7" w:rsidP="00290EF7">
      <w:pPr>
        <w:numPr>
          <w:ilvl w:val="1"/>
          <w:numId w:val="8"/>
        </w:numPr>
        <w:rPr>
          <w:rFonts w:hint="eastAsia"/>
        </w:rPr>
      </w:pPr>
      <w:r w:rsidRPr="00290EF7">
        <w:t>它是一种二次电光效应。</w:t>
      </w:r>
    </w:p>
    <w:p w14:paraId="44AF5129" w14:textId="77777777" w:rsidR="00290EF7" w:rsidRPr="00290EF7" w:rsidRDefault="00290EF7" w:rsidP="00290EF7">
      <w:pPr>
        <w:numPr>
          <w:ilvl w:val="1"/>
          <w:numId w:val="8"/>
        </w:numPr>
        <w:rPr>
          <w:rFonts w:hint="eastAsia"/>
        </w:rPr>
      </w:pPr>
      <w:r w:rsidRPr="00290EF7">
        <w:t>在没有电场存在时是各向同性介质（如水、硝基苯），在外加电场作用下会变成各向异性介质，类似于单轴晶体，光轴方向平行于电场方向。</w:t>
      </w:r>
    </w:p>
    <w:p w14:paraId="14C96F09" w14:textId="77777777" w:rsidR="00290EF7" w:rsidRPr="00290EF7" w:rsidRDefault="00290EF7" w:rsidP="00290EF7">
      <w:pPr>
        <w:numPr>
          <w:ilvl w:val="1"/>
          <w:numId w:val="8"/>
        </w:numPr>
        <w:rPr>
          <w:rFonts w:hint="eastAsia"/>
        </w:rPr>
      </w:pPr>
      <w:r w:rsidRPr="00290EF7">
        <w:t>不仅存在于晶体中，也存在于液体等中心对称的介质中。</w:t>
      </w:r>
    </w:p>
    <w:p w14:paraId="533A8300" w14:textId="32210C63" w:rsidR="00D83078" w:rsidRDefault="00D83078" w:rsidP="00290EF7">
      <w:pPr>
        <w:rPr>
          <w:b/>
          <w:bCs/>
        </w:rPr>
      </w:pPr>
      <w:r>
        <w:pict w14:anchorId="06C06B9A">
          <v:rect id="_x0000_i1039" style="width:579pt;height:1.5pt" o:hrpct="0" o:hralign="center" o:hrstd="t" o:hr="t" fillcolor="#a0a0a0" stroked="f"/>
        </w:pict>
      </w:r>
    </w:p>
    <w:p w14:paraId="0EB55748" w14:textId="0227FDA6" w:rsidR="00290EF7" w:rsidRPr="00290EF7" w:rsidRDefault="00290EF7" w:rsidP="00290EF7">
      <w:pPr>
        <w:rPr>
          <w:rFonts w:hint="eastAsia"/>
          <w:b/>
          <w:bCs/>
        </w:rPr>
      </w:pPr>
      <w:r w:rsidRPr="00290EF7">
        <w:rPr>
          <w:b/>
          <w:bCs/>
        </w:rPr>
        <w:t>3. 什么是泡克尔效应？</w:t>
      </w:r>
    </w:p>
    <w:p w14:paraId="5DE222AC" w14:textId="77777777" w:rsidR="00290EF7" w:rsidRPr="00290EF7" w:rsidRDefault="00290EF7" w:rsidP="00290EF7">
      <w:pPr>
        <w:numPr>
          <w:ilvl w:val="0"/>
          <w:numId w:val="9"/>
        </w:numPr>
        <w:rPr>
          <w:rFonts w:hint="eastAsia"/>
        </w:rPr>
      </w:pPr>
      <w:r w:rsidRPr="00290EF7">
        <w:rPr>
          <w:b/>
          <w:bCs/>
        </w:rPr>
        <w:t>定义</w:t>
      </w:r>
      <w:r w:rsidRPr="00290EF7">
        <w:t>（参考第45页）：</w:t>
      </w:r>
      <w:r w:rsidRPr="00290EF7">
        <w:br/>
        <w:t>泡克尔效应是指介质折射率的变化与外加电场强度的一次方成正比的现象（即 </w:t>
      </w:r>
    </w:p>
    <w:p w14:paraId="3C42EB6B" w14:textId="7D687ED5" w:rsidR="00290EF7" w:rsidRPr="00290EF7" w:rsidRDefault="00290EF7" w:rsidP="00290EF7">
      <w:pPr>
        <w:rPr>
          <w:rFonts w:hint="eastAsia"/>
        </w:rPr>
      </w:pPr>
      <m:oMath>
        <m:r>
          <m:rPr>
            <m:sty m:val="p"/>
          </m:rPr>
          <w:rPr>
            <w:rFonts w:ascii="Cambria Math" w:hAnsi="Cambria Math"/>
          </w:rPr>
          <m:t>Δ</m:t>
        </m:r>
        <m:r>
          <w:rPr>
            <w:rFonts w:ascii="Cambria Math" w:hAnsi="Cambria Math"/>
          </w:rPr>
          <m:t>n∝E</m:t>
        </m:r>
      </m:oMath>
      <w:r w:rsidRPr="00290EF7">
        <w:t>）。</w:t>
      </w:r>
    </w:p>
    <w:p w14:paraId="6E4E41EF" w14:textId="77777777" w:rsidR="00290EF7" w:rsidRPr="00290EF7" w:rsidRDefault="00290EF7" w:rsidP="00290EF7">
      <w:pPr>
        <w:numPr>
          <w:ilvl w:val="0"/>
          <w:numId w:val="9"/>
        </w:numPr>
        <w:rPr>
          <w:rFonts w:hint="eastAsia"/>
        </w:rPr>
      </w:pPr>
      <w:r w:rsidRPr="00290EF7">
        <w:rPr>
          <w:b/>
          <w:bCs/>
        </w:rPr>
        <w:t>特点</w:t>
      </w:r>
      <w:r w:rsidRPr="00290EF7">
        <w:t>：</w:t>
      </w:r>
    </w:p>
    <w:p w14:paraId="4B445467" w14:textId="77777777" w:rsidR="00290EF7" w:rsidRPr="00290EF7" w:rsidRDefault="00290EF7" w:rsidP="00290EF7">
      <w:pPr>
        <w:numPr>
          <w:ilvl w:val="1"/>
          <w:numId w:val="9"/>
        </w:numPr>
        <w:rPr>
          <w:rFonts w:hint="eastAsia"/>
        </w:rPr>
      </w:pPr>
      <w:r w:rsidRPr="00290EF7">
        <w:t>它是一种线性电光效应（亦称一级电光效应）。</w:t>
      </w:r>
    </w:p>
    <w:p w14:paraId="1766C086" w14:textId="77777777" w:rsidR="00290EF7" w:rsidRPr="00290EF7" w:rsidRDefault="00290EF7" w:rsidP="00290EF7">
      <w:pPr>
        <w:numPr>
          <w:ilvl w:val="1"/>
          <w:numId w:val="9"/>
        </w:numPr>
        <w:rPr>
          <w:rFonts w:hint="eastAsia"/>
        </w:rPr>
      </w:pPr>
      <w:r w:rsidRPr="00290EF7">
        <w:t>只有那些</w:t>
      </w:r>
      <w:r w:rsidRPr="00290EF7">
        <w:rPr>
          <w:b/>
          <w:bCs/>
        </w:rPr>
        <w:t>不具有对称中心</w:t>
      </w:r>
      <w:r w:rsidRPr="00290EF7">
        <w:t>的晶体才能产生这种效应（如KDP晶体）。</w:t>
      </w:r>
    </w:p>
    <w:p w14:paraId="45871512" w14:textId="18EDBAAD" w:rsidR="00D83078" w:rsidRDefault="00D83078" w:rsidP="00290EF7">
      <w:pPr>
        <w:rPr>
          <w:b/>
          <w:bCs/>
        </w:rPr>
      </w:pPr>
      <w:r>
        <w:pict w14:anchorId="6A401E51">
          <v:rect id="_x0000_i1041" style="width:579pt;height:1.5pt" o:hrpct="0" o:hralign="center" o:hrstd="t" o:hr="t" fillcolor="#a0a0a0" stroked="f"/>
        </w:pict>
      </w:r>
    </w:p>
    <w:p w14:paraId="5BF484A2" w14:textId="38E50895" w:rsidR="00290EF7" w:rsidRPr="00290EF7" w:rsidRDefault="00290EF7" w:rsidP="00290EF7">
      <w:pPr>
        <w:rPr>
          <w:rFonts w:hint="eastAsia"/>
          <w:b/>
          <w:bCs/>
        </w:rPr>
      </w:pPr>
      <w:r w:rsidRPr="00290EF7">
        <w:rPr>
          <w:b/>
          <w:bCs/>
        </w:rPr>
        <w:t>4. 什么是声光效应，常见的有哪几种？</w:t>
      </w:r>
    </w:p>
    <w:p w14:paraId="4E911E48" w14:textId="77777777" w:rsidR="00290EF7" w:rsidRPr="00290EF7" w:rsidRDefault="00290EF7" w:rsidP="00290EF7">
      <w:pPr>
        <w:numPr>
          <w:ilvl w:val="0"/>
          <w:numId w:val="10"/>
        </w:numPr>
        <w:rPr>
          <w:rFonts w:hint="eastAsia"/>
        </w:rPr>
      </w:pPr>
      <w:r w:rsidRPr="00290EF7">
        <w:rPr>
          <w:b/>
          <w:bCs/>
        </w:rPr>
        <w:t>定义</w:t>
      </w:r>
      <w:r w:rsidRPr="00290EF7">
        <w:t>（参考第56页，7.10节）：</w:t>
      </w:r>
      <w:r w:rsidRPr="00290EF7">
        <w:br/>
        <w:t>当光波通过有超声波作用的介质时，相位受到调制。超声波引起介质的疏密交替变化（弹性应变），导致介质折射率随时间和空间呈周期性变化（形成“光栅”），从而使光束发生衍射或频率改变的现象。这实质上是弹光效应。</w:t>
      </w:r>
    </w:p>
    <w:p w14:paraId="30438B6C" w14:textId="77777777" w:rsidR="00290EF7" w:rsidRPr="00290EF7" w:rsidRDefault="00290EF7" w:rsidP="00290EF7">
      <w:pPr>
        <w:numPr>
          <w:ilvl w:val="0"/>
          <w:numId w:val="10"/>
        </w:numPr>
        <w:rPr>
          <w:rFonts w:hint="eastAsia"/>
        </w:rPr>
      </w:pPr>
      <w:r w:rsidRPr="00290EF7">
        <w:rPr>
          <w:b/>
          <w:bCs/>
        </w:rPr>
        <w:t>常见的种类</w:t>
      </w:r>
      <w:r w:rsidRPr="00290EF7">
        <w:t>（参考第57页，7.10.1节末尾）：</w:t>
      </w:r>
      <w:r w:rsidRPr="00290EF7">
        <w:br/>
        <w:t>根据衡量参数 </w:t>
      </w:r>
    </w:p>
    <w:p w14:paraId="37380503" w14:textId="2CD6A6DE" w:rsidR="00290EF7" w:rsidRPr="00290EF7" w:rsidRDefault="00290EF7" w:rsidP="00290EF7">
      <w:pPr>
        <w:rPr>
          <w:rFonts w:hint="eastAsia"/>
        </w:rPr>
      </w:pPr>
      <m:oMath>
        <m:r>
          <w:rPr>
            <w:rFonts w:ascii="Cambria Math" w:hAnsi="Cambria Math"/>
          </w:rPr>
          <m:t>Q</m:t>
        </m:r>
      </m:oMath>
      <w:r w:rsidRPr="00290EF7">
        <w:t> 的大小，分为两类极端的衍射类型：</w:t>
      </w:r>
    </w:p>
    <w:p w14:paraId="7B25196E" w14:textId="77777777" w:rsidR="00290EF7" w:rsidRPr="00290EF7" w:rsidRDefault="00290EF7" w:rsidP="00290EF7">
      <w:pPr>
        <w:numPr>
          <w:ilvl w:val="1"/>
          <w:numId w:val="10"/>
        </w:numPr>
        <w:rPr>
          <w:rFonts w:hint="eastAsia"/>
        </w:rPr>
      </w:pPr>
      <w:r w:rsidRPr="00290EF7">
        <w:rPr>
          <w:b/>
          <w:bCs/>
        </w:rPr>
        <w:t>拉曼-奈斯（Raman-Nath）衍射</w:t>
      </w:r>
      <w:r w:rsidRPr="00290EF7">
        <w:t>：当 </w:t>
      </w:r>
    </w:p>
    <w:p w14:paraId="594D8CE4" w14:textId="6A620ED4" w:rsidR="00290EF7" w:rsidRPr="00290EF7" w:rsidRDefault="00290EF7" w:rsidP="00290EF7">
      <w:pPr>
        <w:rPr>
          <w:rFonts w:hint="eastAsia"/>
        </w:rPr>
      </w:pPr>
      <m:oMathPara>
        <m:oMath>
          <m:r>
            <w:rPr>
              <w:rFonts w:ascii="Cambria Math" w:hAnsi="Cambria Math"/>
            </w:rPr>
            <m:t>Q≪1</m:t>
          </m:r>
        </m:oMath>
      </m:oMathPara>
    </w:p>
    <w:p w14:paraId="0F22F174" w14:textId="77777777" w:rsidR="00290EF7" w:rsidRPr="00290EF7" w:rsidRDefault="00290EF7" w:rsidP="00290EF7">
      <w:pPr>
        <w:rPr>
          <w:rFonts w:hint="eastAsia"/>
        </w:rPr>
      </w:pPr>
      <w:r w:rsidRPr="00290EF7">
        <w:t>（声光相互作用长度较短，类似平面相位光栅）时产生，产生多级衍射光束。</w:t>
      </w:r>
    </w:p>
    <w:p w14:paraId="4A95B4D3" w14:textId="77777777" w:rsidR="00290EF7" w:rsidRPr="00290EF7" w:rsidRDefault="00290EF7" w:rsidP="00290EF7">
      <w:pPr>
        <w:numPr>
          <w:ilvl w:val="1"/>
          <w:numId w:val="10"/>
        </w:numPr>
        <w:rPr>
          <w:rFonts w:hint="eastAsia"/>
        </w:rPr>
      </w:pPr>
      <w:r w:rsidRPr="00290EF7">
        <w:rPr>
          <w:b/>
          <w:bCs/>
        </w:rPr>
        <w:t>布拉格（Bragg）衍射</w:t>
      </w:r>
      <w:r w:rsidRPr="00290EF7">
        <w:t>：当 </w:t>
      </w:r>
    </w:p>
    <w:p w14:paraId="6C46D9A4" w14:textId="6D7061A5" w:rsidR="00290EF7" w:rsidRPr="00290EF7" w:rsidRDefault="00290EF7" w:rsidP="00290EF7">
      <w:pPr>
        <w:rPr>
          <w:rFonts w:hint="eastAsia"/>
        </w:rPr>
      </w:pPr>
      <m:oMathPara>
        <m:oMath>
          <m:r>
            <w:rPr>
              <w:rFonts w:ascii="Cambria Math" w:hAnsi="Cambria Math"/>
            </w:rPr>
            <m:t>Q≫1</m:t>
          </m:r>
        </m:oMath>
      </m:oMathPara>
    </w:p>
    <w:p w14:paraId="7518645B" w14:textId="77777777" w:rsidR="00290EF7" w:rsidRPr="00290EF7" w:rsidRDefault="00290EF7" w:rsidP="00290EF7">
      <w:pPr>
        <w:rPr>
          <w:rFonts w:hint="eastAsia"/>
        </w:rPr>
      </w:pPr>
      <w:r w:rsidRPr="00290EF7">
        <w:t>（声光相互作用长度较长，类似体光栅）时产生，只产生零级和一级衍射光。</w:t>
      </w:r>
    </w:p>
    <w:p w14:paraId="11D7096D" w14:textId="6C42D091" w:rsidR="00D83078" w:rsidRDefault="00D83078" w:rsidP="00290EF7">
      <w:pPr>
        <w:rPr>
          <w:b/>
          <w:bCs/>
        </w:rPr>
      </w:pPr>
      <w:r>
        <w:pict w14:anchorId="01915DF6">
          <v:rect id="_x0000_i1043" style="width:579pt;height:1.5pt" o:hrpct="0" o:hralign="center" o:hrstd="t" o:hr="t" fillcolor="#a0a0a0" stroked="f"/>
        </w:pict>
      </w:r>
    </w:p>
    <w:p w14:paraId="43CEF9F5" w14:textId="731F4640" w:rsidR="00290EF7" w:rsidRPr="00290EF7" w:rsidRDefault="00290EF7" w:rsidP="00290EF7">
      <w:pPr>
        <w:rPr>
          <w:rFonts w:hint="eastAsia"/>
          <w:b/>
          <w:bCs/>
        </w:rPr>
      </w:pPr>
      <w:r w:rsidRPr="00290EF7">
        <w:rPr>
          <w:b/>
          <w:bCs/>
        </w:rPr>
        <w:t>5. 什么是布拉格衍射，掌握数学表达式</w:t>
      </w:r>
    </w:p>
    <w:p w14:paraId="7658126E" w14:textId="77777777" w:rsidR="00290EF7" w:rsidRPr="00290EF7" w:rsidRDefault="00290EF7" w:rsidP="00290EF7">
      <w:pPr>
        <w:numPr>
          <w:ilvl w:val="0"/>
          <w:numId w:val="11"/>
        </w:numPr>
        <w:rPr>
          <w:rFonts w:hint="eastAsia"/>
        </w:rPr>
      </w:pPr>
      <w:r w:rsidRPr="00290EF7">
        <w:rPr>
          <w:b/>
          <w:bCs/>
        </w:rPr>
        <w:t>定义</w:t>
      </w:r>
      <w:r w:rsidRPr="00290EF7">
        <w:t>（参考第58-59页，7.10.3节）：</w:t>
      </w:r>
      <w:r w:rsidRPr="00290EF7">
        <w:br/>
        <w:t>当声光相互作用区较长，且光线与超声波波面有一定角度斜入射时，声场作用如同三维相一位光栅（体光栅）。这种衍射工作方式具有显著的不对称性，能量几乎全部转移到零级或一级衍射级上，衍射效率很高。这种现象称为布拉格衍射。</w:t>
      </w:r>
    </w:p>
    <w:p w14:paraId="2BC7EB6A" w14:textId="5AB38EFF" w:rsidR="00290EF7" w:rsidRPr="00290EF7" w:rsidRDefault="00290EF7" w:rsidP="00290EF7">
      <w:pPr>
        <w:numPr>
          <w:ilvl w:val="0"/>
          <w:numId w:val="11"/>
        </w:numPr>
        <w:rPr>
          <w:rFonts w:hint="eastAsia"/>
        </w:rPr>
      </w:pPr>
      <w:r w:rsidRPr="00290EF7">
        <w:rPr>
          <w:b/>
          <w:bCs/>
        </w:rPr>
        <w:t>数学表达式</w:t>
      </w:r>
      <w:r w:rsidRPr="00290EF7">
        <w:t>（布拉格方程）：</w:t>
      </w:r>
      <w:r w:rsidRPr="00290EF7">
        <w:br/>
        <w:t>根据书本公式 (7-204) 和 (7-205)，必须满足布拉格条件：</w:t>
      </w:r>
    </w:p>
    <w:p w14:paraId="2F9F1940" w14:textId="1E83F541" w:rsidR="00290EF7" w:rsidRPr="00290EF7" w:rsidRDefault="00290EF7" w:rsidP="00290EF7">
      <w:pPr>
        <w:rPr>
          <w:rFonts w:hint="eastAsia"/>
        </w:rPr>
      </w:pPr>
      <m:oMathPara>
        <m:oMath>
          <m:r>
            <w:rPr>
              <w:rFonts w:ascii="Cambria Math" w:hAnsi="Cambria Math"/>
            </w:rPr>
            <w:lastRenderedPageBreak/>
            <m:t>2</m:t>
          </m:r>
          <m:sSub>
            <m:sSubPr>
              <m:ctrlPr>
                <w:rPr>
                  <w:rFonts w:ascii="Cambria Math" w:hAnsi="Cambria Math"/>
                </w:rPr>
              </m:ctrlPr>
            </m:sSubPr>
            <m:e>
              <m:r>
                <w:rPr>
                  <w:rFonts w:ascii="Cambria Math" w:hAnsi="Cambria Math"/>
                </w:rPr>
                <m:t>λ</m:t>
              </m:r>
            </m:e>
            <m:sub>
              <m:r>
                <w:rPr>
                  <w:rFonts w:ascii="Cambria Math" w:hAnsi="Cambria Math"/>
                </w:rPr>
                <m:t>s</m:t>
              </m:r>
            </m:sub>
          </m:sSub>
          <m:r>
            <m:rPr>
              <m:sty m:val="p"/>
            </m:rPr>
            <w:rPr>
              <w:rFonts w:ascii="Cambria Math" w:hAnsi="Cambria Math"/>
            </w:rPr>
            <m:t>sin</m:t>
          </m:r>
          <m:r>
            <w:rPr>
              <w:rFonts w:ascii="Cambria Math" w:hAnsi="Cambria Math"/>
            </w:rPr>
            <m:t>⁡θ=mλ</m:t>
          </m:r>
          <m:r>
            <w:br/>
          </m:r>
        </m:oMath>
      </m:oMathPara>
    </w:p>
    <w:p w14:paraId="100C5119" w14:textId="458A0376" w:rsidR="00290EF7" w:rsidRPr="00290EF7" w:rsidRDefault="00290EF7" w:rsidP="00290EF7">
      <w:pPr>
        <w:rPr>
          <w:rFonts w:hint="eastAsia"/>
        </w:rPr>
      </w:pPr>
      <w:r w:rsidRPr="00290EF7">
        <w:t>对于布拉格衍射（通常取 </w:t>
      </w:r>
      <m:oMath>
        <m:r>
          <w:rPr>
            <w:rFonts w:ascii="Cambria Math" w:hAnsi="Cambria Math"/>
          </w:rPr>
          <m:t>m=1</m:t>
        </m:r>
      </m:oMath>
      <w:r w:rsidRPr="00290EF7">
        <w:t>），入射角（布拉格角）</w:t>
      </w:r>
      <m:oMath>
        <m:sSub>
          <m:sSubPr>
            <m:ctrlPr>
              <w:rPr>
                <w:rFonts w:ascii="Cambria Math" w:hAnsi="Cambria Math"/>
              </w:rPr>
            </m:ctrlPr>
          </m:sSubPr>
          <m:e>
            <m:r>
              <w:rPr>
                <w:rFonts w:ascii="Cambria Math" w:hAnsi="Cambria Math"/>
              </w:rPr>
              <m:t>θ</m:t>
            </m:r>
          </m:e>
          <m:sub>
            <m:r>
              <w:rPr>
                <w:rFonts w:ascii="Cambria Math" w:hAnsi="Cambria Math"/>
              </w:rPr>
              <m:t>B</m:t>
            </m:r>
          </m:sub>
        </m:sSub>
      </m:oMath>
      <w:r w:rsidRPr="00290EF7">
        <w:t> 满足：</w:t>
      </w:r>
      <w:r w:rsidRPr="00290EF7">
        <w:br/>
      </w:r>
    </w:p>
    <w:p w14:paraId="438FDF7C" w14:textId="3581B144" w:rsidR="00290EF7" w:rsidRPr="00290EF7" w:rsidRDefault="00290EF7" w:rsidP="00290EF7">
      <w:pPr>
        <w:rPr>
          <w:rFonts w:hint="eastAsia"/>
        </w:rPr>
      </w:pPr>
      <m:oMathPara>
        <m:oMath>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B</m:t>
              </m:r>
            </m:sub>
          </m:sSub>
          <m: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sSub>
                <m:sSubPr>
                  <m:ctrlPr>
                    <w:rPr>
                      <w:rFonts w:ascii="Cambria Math" w:hAnsi="Cambria Math"/>
                    </w:rPr>
                  </m:ctrlPr>
                </m:sSubPr>
                <m:e>
                  <m:r>
                    <w:rPr>
                      <w:rFonts w:ascii="Cambria Math" w:hAnsi="Cambria Math"/>
                    </w:rPr>
                    <m:t>λ</m:t>
                  </m:r>
                </m:e>
                <m:sub>
                  <m:r>
                    <w:rPr>
                      <w:rFonts w:ascii="Cambria Math" w:hAnsi="Cambria Math"/>
                    </w:rPr>
                    <m:t>s</m:t>
                  </m:r>
                </m:sub>
              </m:sSub>
            </m:den>
          </m:f>
        </m:oMath>
      </m:oMathPara>
    </w:p>
    <w:p w14:paraId="017D62C1" w14:textId="77777777" w:rsidR="00290EF7" w:rsidRPr="00290EF7" w:rsidRDefault="00290EF7" w:rsidP="00290EF7">
      <w:pPr>
        <w:rPr>
          <w:rFonts w:hint="eastAsia"/>
        </w:rPr>
      </w:pPr>
      <w:r w:rsidRPr="00290EF7">
        <w:t>其中：</w:t>
      </w:r>
    </w:p>
    <w:p w14:paraId="02350132" w14:textId="79DF88D0" w:rsidR="00290EF7" w:rsidRPr="00290EF7" w:rsidRDefault="00000000" w:rsidP="00290EF7">
      <w:pPr>
        <w:numPr>
          <w:ilvl w:val="1"/>
          <w:numId w:val="11"/>
        </w:numPr>
        <w:tabs>
          <w:tab w:val="clear" w:pos="1440"/>
        </w:tabs>
        <w:rPr>
          <w:rFonts w:hint="eastAsia"/>
        </w:rPr>
      </w:pPr>
      <m:oMath>
        <m:sSub>
          <m:sSubPr>
            <m:ctrlPr>
              <w:rPr>
                <w:rFonts w:ascii="Cambria Math" w:hAnsi="Cambria Math"/>
              </w:rPr>
            </m:ctrlPr>
          </m:sSubPr>
          <m:e>
            <m:r>
              <w:rPr>
                <w:rFonts w:ascii="Cambria Math" w:hAnsi="Cambria Math"/>
              </w:rPr>
              <m:t>θ</m:t>
            </m:r>
          </m:e>
          <m:sub>
            <m:r>
              <w:rPr>
                <w:rFonts w:ascii="Cambria Math" w:hAnsi="Cambria Math"/>
              </w:rPr>
              <m:t>B</m:t>
            </m:r>
          </m:sub>
        </m:sSub>
      </m:oMath>
      <w:r w:rsidR="00290EF7" w:rsidRPr="00290EF7">
        <w:t> 是布拉格角（入射光与超声波面的夹角）。</w:t>
      </w:r>
    </w:p>
    <w:p w14:paraId="0D3E79B4" w14:textId="389DC291" w:rsidR="00290EF7" w:rsidRPr="00290EF7" w:rsidRDefault="00290EF7" w:rsidP="00290EF7">
      <w:pPr>
        <w:numPr>
          <w:ilvl w:val="1"/>
          <w:numId w:val="11"/>
        </w:numPr>
        <w:tabs>
          <w:tab w:val="clear" w:pos="1440"/>
        </w:tabs>
        <w:rPr>
          <w:rFonts w:hint="eastAsia"/>
        </w:rPr>
      </w:pPr>
      <m:oMath>
        <m:r>
          <w:rPr>
            <w:rFonts w:ascii="Cambria Math" w:hAnsi="Cambria Math"/>
          </w:rPr>
          <m:t>λ</m:t>
        </m:r>
      </m:oMath>
      <w:r w:rsidRPr="00290EF7">
        <w:t> 是光波在介质中的波长。</w:t>
      </w:r>
    </w:p>
    <w:p w14:paraId="2A395F89" w14:textId="42871429" w:rsidR="00290EF7" w:rsidRPr="00290EF7" w:rsidRDefault="00000000" w:rsidP="00290EF7">
      <w:pPr>
        <w:numPr>
          <w:ilvl w:val="1"/>
          <w:numId w:val="11"/>
        </w:numPr>
        <w:tabs>
          <w:tab w:val="clear" w:pos="1440"/>
        </w:tabs>
        <w:rPr>
          <w:rFonts w:hint="eastAsia"/>
        </w:rPr>
      </w:pPr>
      <m:oMath>
        <m:sSub>
          <m:sSubPr>
            <m:ctrlPr>
              <w:rPr>
                <w:rFonts w:ascii="Cambria Math" w:hAnsi="Cambria Math"/>
              </w:rPr>
            </m:ctrlPr>
          </m:sSubPr>
          <m:e>
            <m:r>
              <w:rPr>
                <w:rFonts w:ascii="Cambria Math" w:hAnsi="Cambria Math"/>
              </w:rPr>
              <m:t>λ</m:t>
            </m:r>
          </m:e>
          <m:sub>
            <m:r>
              <w:rPr>
                <w:rFonts w:ascii="Cambria Math" w:hAnsi="Cambria Math"/>
              </w:rPr>
              <m:t>s</m:t>
            </m:r>
          </m:sub>
        </m:sSub>
      </m:oMath>
      <w:r w:rsidR="00290EF7" w:rsidRPr="00290EF7">
        <w:t> 是超声波的波长。</w:t>
      </w:r>
    </w:p>
    <w:p w14:paraId="220BAFE2" w14:textId="3364CEDA" w:rsidR="00D83078" w:rsidRDefault="00D83078" w:rsidP="00290EF7">
      <w:pPr>
        <w:rPr>
          <w:b/>
          <w:bCs/>
        </w:rPr>
      </w:pPr>
      <w:r>
        <w:pict w14:anchorId="35674420">
          <v:rect id="_x0000_i1045" style="width:579pt;height:1.5pt" o:hrpct="0" o:hralign="center" o:hrstd="t" o:hr="t" fillcolor="#a0a0a0" stroked="f"/>
        </w:pict>
      </w:r>
    </w:p>
    <w:p w14:paraId="7612D372" w14:textId="5A484854" w:rsidR="00290EF7" w:rsidRPr="00290EF7" w:rsidRDefault="00290EF7" w:rsidP="00290EF7">
      <w:pPr>
        <w:rPr>
          <w:rFonts w:hint="eastAsia"/>
          <w:b/>
          <w:bCs/>
        </w:rPr>
      </w:pPr>
      <w:r w:rsidRPr="00290EF7">
        <w:rPr>
          <w:b/>
          <w:bCs/>
        </w:rPr>
        <w:t>6. 什么是磁光效应？</w:t>
      </w:r>
    </w:p>
    <w:p w14:paraId="4B46C3F5" w14:textId="77777777" w:rsidR="00290EF7" w:rsidRPr="00290EF7" w:rsidRDefault="00290EF7" w:rsidP="00290EF7">
      <w:pPr>
        <w:numPr>
          <w:ilvl w:val="0"/>
          <w:numId w:val="12"/>
        </w:numPr>
        <w:rPr>
          <w:rFonts w:hint="eastAsia"/>
        </w:rPr>
      </w:pPr>
      <w:r w:rsidRPr="00290EF7">
        <w:rPr>
          <w:b/>
          <w:bCs/>
        </w:rPr>
        <w:t>定义</w:t>
      </w:r>
      <w:r w:rsidRPr="00290EF7">
        <w:t>（参考第61页，7.11节）：</w:t>
      </w:r>
      <w:r w:rsidRPr="00290EF7">
        <w:br/>
        <w:t>光在晶体（或介质）内沿光轴方向传播时，若施加磁场，会引起介质光学性质的变化（如光矢量发生旋转），这种现象称为磁光效应。</w:t>
      </w:r>
    </w:p>
    <w:p w14:paraId="01716A37" w14:textId="4D9DFC38" w:rsidR="00290EF7" w:rsidRPr="00290EF7" w:rsidRDefault="00290EF7" w:rsidP="00290EF7">
      <w:pPr>
        <w:numPr>
          <w:ilvl w:val="0"/>
          <w:numId w:val="12"/>
        </w:numPr>
        <w:rPr>
          <w:rFonts w:hint="eastAsia"/>
        </w:rPr>
      </w:pPr>
      <w:r w:rsidRPr="00290EF7">
        <w:rPr>
          <w:b/>
          <w:bCs/>
        </w:rPr>
        <w:t>典型现象</w:t>
      </w:r>
      <w:r w:rsidRPr="00290EF7">
        <w:t>：</w:t>
      </w:r>
      <w:r w:rsidRPr="00290EF7">
        <w:br/>
        <w:t>书中重点介绍了</w:t>
      </w:r>
      <w:r w:rsidRPr="00290EF7">
        <w:rPr>
          <w:b/>
          <w:bCs/>
        </w:rPr>
        <w:t>法拉第效应</w:t>
      </w:r>
      <w:r w:rsidRPr="00290EF7">
        <w:t>（Faraday Effect）：当线偏振光在介质中传播，且传播方向与外加磁场方向平行时，光的振动面会发生旋转。旋转角 </w:t>
      </w:r>
      <m:oMath>
        <m:r>
          <w:rPr>
            <w:rFonts w:ascii="Cambria Math" w:hAnsi="Cambria Math"/>
          </w:rPr>
          <m:t>θ</m:t>
        </m:r>
      </m:oMath>
      <w:r w:rsidRPr="00290EF7">
        <w:t> 与磁感应强度 </w:t>
      </w:r>
      <m:oMath>
        <m:r>
          <w:rPr>
            <w:rFonts w:ascii="Cambria Math" w:hAnsi="Cambria Math"/>
          </w:rPr>
          <m:t>B</m:t>
        </m:r>
      </m:oMath>
      <w:r w:rsidRPr="00290EF7">
        <w:t> 和光在介质中通过的厚度 </w:t>
      </w:r>
      <m:oMath>
        <m:r>
          <w:rPr>
            <w:rFonts w:ascii="Cambria Math" w:hAnsi="Cambria Math"/>
          </w:rPr>
          <m:t>d</m:t>
        </m:r>
      </m:oMath>
      <w:r w:rsidRPr="00290EF7">
        <w:t> 成正比（</w:t>
      </w:r>
      <m:oMath>
        <m:r>
          <w:rPr>
            <w:rFonts w:ascii="Cambria Math" w:hAnsi="Cambria Math"/>
          </w:rPr>
          <m:t>θ=VBd</m:t>
        </m:r>
      </m:oMath>
      <w:r w:rsidRPr="00290EF7">
        <w:t>）。</w:t>
      </w:r>
    </w:p>
    <w:p w14:paraId="583C0B2C" w14:textId="77777777" w:rsidR="00290EF7" w:rsidRPr="00290EF7" w:rsidRDefault="00290EF7">
      <w:pPr>
        <w:rPr>
          <w:rFonts w:hint="eastAsia"/>
        </w:rPr>
      </w:pPr>
    </w:p>
    <w:sectPr w:rsidR="00290EF7" w:rsidRPr="00290EF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A69FE"/>
    <w:multiLevelType w:val="multilevel"/>
    <w:tmpl w:val="E7845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2A5365"/>
    <w:multiLevelType w:val="multilevel"/>
    <w:tmpl w:val="39ACD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C01CA"/>
    <w:multiLevelType w:val="multilevel"/>
    <w:tmpl w:val="B5F8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A843D8"/>
    <w:multiLevelType w:val="multilevel"/>
    <w:tmpl w:val="E7983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D74760"/>
    <w:multiLevelType w:val="multilevel"/>
    <w:tmpl w:val="C106B5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73162B"/>
    <w:multiLevelType w:val="multilevel"/>
    <w:tmpl w:val="33E66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DC56B2"/>
    <w:multiLevelType w:val="multilevel"/>
    <w:tmpl w:val="4F34F1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845EDA"/>
    <w:multiLevelType w:val="multilevel"/>
    <w:tmpl w:val="4B6E2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454474"/>
    <w:multiLevelType w:val="multilevel"/>
    <w:tmpl w:val="BB62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DD5267"/>
    <w:multiLevelType w:val="multilevel"/>
    <w:tmpl w:val="1D4AE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5A4A87"/>
    <w:multiLevelType w:val="multilevel"/>
    <w:tmpl w:val="D89A22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982E41"/>
    <w:multiLevelType w:val="multilevel"/>
    <w:tmpl w:val="4C6064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981645">
    <w:abstractNumId w:val="7"/>
  </w:num>
  <w:num w:numId="2" w16cid:durableId="964580651">
    <w:abstractNumId w:val="4"/>
  </w:num>
  <w:num w:numId="3" w16cid:durableId="70002886">
    <w:abstractNumId w:val="11"/>
  </w:num>
  <w:num w:numId="4" w16cid:durableId="46154193">
    <w:abstractNumId w:val="0"/>
  </w:num>
  <w:num w:numId="5" w16cid:durableId="1646079778">
    <w:abstractNumId w:val="8"/>
  </w:num>
  <w:num w:numId="6" w16cid:durableId="707267105">
    <w:abstractNumId w:val="1"/>
  </w:num>
  <w:num w:numId="7" w16cid:durableId="56249173">
    <w:abstractNumId w:val="10"/>
  </w:num>
  <w:num w:numId="8" w16cid:durableId="1710688829">
    <w:abstractNumId w:val="9"/>
  </w:num>
  <w:num w:numId="9" w16cid:durableId="900599188">
    <w:abstractNumId w:val="3"/>
  </w:num>
  <w:num w:numId="10" w16cid:durableId="1524661758">
    <w:abstractNumId w:val="6"/>
  </w:num>
  <w:num w:numId="11" w16cid:durableId="595985612">
    <w:abstractNumId w:val="5"/>
  </w:num>
  <w:num w:numId="12" w16cid:durableId="6170340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1BE"/>
    <w:rsid w:val="00011C74"/>
    <w:rsid w:val="0025450C"/>
    <w:rsid w:val="00290EF7"/>
    <w:rsid w:val="002F18F0"/>
    <w:rsid w:val="003B0CDE"/>
    <w:rsid w:val="004F1B48"/>
    <w:rsid w:val="007101BE"/>
    <w:rsid w:val="00D83078"/>
    <w:rsid w:val="00EA41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09C4F8"/>
  <w15:chartTrackingRefBased/>
  <w15:docId w15:val="{64ABC3CF-5910-42FF-A0F4-E04E6FDB7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101B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101B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101B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101B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101BE"/>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7101B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101B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101B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101B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101B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101B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101B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101BE"/>
    <w:rPr>
      <w:rFonts w:cstheme="majorBidi"/>
      <w:color w:val="2F5496" w:themeColor="accent1" w:themeShade="BF"/>
      <w:sz w:val="28"/>
      <w:szCs w:val="28"/>
    </w:rPr>
  </w:style>
  <w:style w:type="character" w:customStyle="1" w:styleId="50">
    <w:name w:val="标题 5 字符"/>
    <w:basedOn w:val="a0"/>
    <w:link w:val="5"/>
    <w:uiPriority w:val="9"/>
    <w:semiHidden/>
    <w:rsid w:val="007101BE"/>
    <w:rPr>
      <w:rFonts w:cstheme="majorBidi"/>
      <w:color w:val="2F5496" w:themeColor="accent1" w:themeShade="BF"/>
      <w:sz w:val="24"/>
      <w:szCs w:val="24"/>
    </w:rPr>
  </w:style>
  <w:style w:type="character" w:customStyle="1" w:styleId="60">
    <w:name w:val="标题 6 字符"/>
    <w:basedOn w:val="a0"/>
    <w:link w:val="6"/>
    <w:uiPriority w:val="9"/>
    <w:semiHidden/>
    <w:rsid w:val="007101BE"/>
    <w:rPr>
      <w:rFonts w:cstheme="majorBidi"/>
      <w:b/>
      <w:bCs/>
      <w:color w:val="2F5496" w:themeColor="accent1" w:themeShade="BF"/>
    </w:rPr>
  </w:style>
  <w:style w:type="character" w:customStyle="1" w:styleId="70">
    <w:name w:val="标题 7 字符"/>
    <w:basedOn w:val="a0"/>
    <w:link w:val="7"/>
    <w:uiPriority w:val="9"/>
    <w:semiHidden/>
    <w:rsid w:val="007101BE"/>
    <w:rPr>
      <w:rFonts w:cstheme="majorBidi"/>
      <w:b/>
      <w:bCs/>
      <w:color w:val="595959" w:themeColor="text1" w:themeTint="A6"/>
    </w:rPr>
  </w:style>
  <w:style w:type="character" w:customStyle="1" w:styleId="80">
    <w:name w:val="标题 8 字符"/>
    <w:basedOn w:val="a0"/>
    <w:link w:val="8"/>
    <w:uiPriority w:val="9"/>
    <w:semiHidden/>
    <w:rsid w:val="007101BE"/>
    <w:rPr>
      <w:rFonts w:cstheme="majorBidi"/>
      <w:color w:val="595959" w:themeColor="text1" w:themeTint="A6"/>
    </w:rPr>
  </w:style>
  <w:style w:type="character" w:customStyle="1" w:styleId="90">
    <w:name w:val="标题 9 字符"/>
    <w:basedOn w:val="a0"/>
    <w:link w:val="9"/>
    <w:uiPriority w:val="9"/>
    <w:semiHidden/>
    <w:rsid w:val="007101BE"/>
    <w:rPr>
      <w:rFonts w:eastAsiaTheme="majorEastAsia" w:cstheme="majorBidi"/>
      <w:color w:val="595959" w:themeColor="text1" w:themeTint="A6"/>
    </w:rPr>
  </w:style>
  <w:style w:type="paragraph" w:styleId="a3">
    <w:name w:val="Title"/>
    <w:basedOn w:val="a"/>
    <w:next w:val="a"/>
    <w:link w:val="a4"/>
    <w:uiPriority w:val="10"/>
    <w:qFormat/>
    <w:rsid w:val="007101B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101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101B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101B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101BE"/>
    <w:pPr>
      <w:spacing w:before="160" w:after="160"/>
      <w:jc w:val="center"/>
    </w:pPr>
    <w:rPr>
      <w:i/>
      <w:iCs/>
      <w:color w:val="404040" w:themeColor="text1" w:themeTint="BF"/>
    </w:rPr>
  </w:style>
  <w:style w:type="character" w:customStyle="1" w:styleId="a8">
    <w:name w:val="引用 字符"/>
    <w:basedOn w:val="a0"/>
    <w:link w:val="a7"/>
    <w:uiPriority w:val="29"/>
    <w:rsid w:val="007101BE"/>
    <w:rPr>
      <w:i/>
      <w:iCs/>
      <w:color w:val="404040" w:themeColor="text1" w:themeTint="BF"/>
    </w:rPr>
  </w:style>
  <w:style w:type="paragraph" w:styleId="a9">
    <w:name w:val="List Paragraph"/>
    <w:basedOn w:val="a"/>
    <w:uiPriority w:val="34"/>
    <w:qFormat/>
    <w:rsid w:val="007101BE"/>
    <w:pPr>
      <w:ind w:left="720"/>
      <w:contextualSpacing/>
    </w:pPr>
  </w:style>
  <w:style w:type="character" w:styleId="aa">
    <w:name w:val="Intense Emphasis"/>
    <w:basedOn w:val="a0"/>
    <w:uiPriority w:val="21"/>
    <w:qFormat/>
    <w:rsid w:val="007101BE"/>
    <w:rPr>
      <w:i/>
      <w:iCs/>
      <w:color w:val="2F5496" w:themeColor="accent1" w:themeShade="BF"/>
    </w:rPr>
  </w:style>
  <w:style w:type="paragraph" w:styleId="ab">
    <w:name w:val="Intense Quote"/>
    <w:basedOn w:val="a"/>
    <w:next w:val="a"/>
    <w:link w:val="ac"/>
    <w:uiPriority w:val="30"/>
    <w:qFormat/>
    <w:rsid w:val="007101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101BE"/>
    <w:rPr>
      <w:i/>
      <w:iCs/>
      <w:color w:val="2F5496" w:themeColor="accent1" w:themeShade="BF"/>
    </w:rPr>
  </w:style>
  <w:style w:type="character" w:styleId="ad">
    <w:name w:val="Intense Reference"/>
    <w:basedOn w:val="a0"/>
    <w:uiPriority w:val="32"/>
    <w:qFormat/>
    <w:rsid w:val="007101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1639</Words>
  <Characters>1870</Characters>
  <Application>Microsoft Office Word</Application>
  <DocSecurity>0</DocSecurity>
  <Lines>85</Lines>
  <Paragraphs>89</Paragraphs>
  <ScaleCrop>false</ScaleCrop>
  <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2025-12-17T12:16:00Z</dcterms:created>
  <dcterms:modified xsi:type="dcterms:W3CDTF">2025-12-17T12:58:00Z</dcterms:modified>
</cp:coreProperties>
</file>