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M2 UI functional test report</w:t>
      </w:r>
    </w:p>
    <w:tbl>
      <w:tblPr>
        <w:tblStyle w:val="TableGrid"/>
        <w:tblW w:type="auto" w:w="0"/>
        <w:tblLook w:firstColumn="1" w:firstRow="1" w:lastColumn="0" w:lastRow="0" w:noHBand="0" w:noVBand="1" w:val="04A0"/>
      </w:tblPr>
      <w:tblGrid>
        <w:gridCol w:w="4320"/>
        <w:gridCol w:w="4320"/>
      </w:tblGrid>
      <w:tr>
        <w:tc>
          <w:tcPr>
            <w:tcW w:type="dxa" w:w="4320"/>
          </w:tcPr>
          <w:p>
            <w:r>
              <w:rPr>
                <w:b/>
              </w:rPr>
              <w:t>Product</w:t>
            </w:r>
          </w:p>
        </w:tc>
        <w:tc>
          <w:tcPr>
            <w:tcW w:type="dxa" w:w="4320"/>
          </w:tcPr>
          <w:p>
            <w:r>
              <w:t>Yira Clinics</w:t>
            </w:r>
          </w:p>
        </w:tc>
      </w:tr>
      <w:tr>
        <w:tc>
          <w:tcPr>
            <w:tcW w:type="dxa" w:w="4320"/>
          </w:tcPr>
          <w:p>
            <w:r>
              <w:rPr>
                <w:b/>
              </w:rPr>
              <w:t>Organisation</w:t>
            </w:r>
          </w:p>
        </w:tc>
        <w:tc>
          <w:tcPr>
            <w:tcW w:type="dxa" w:w="4320"/>
          </w:tcPr>
          <w:p>
            <w:r>
              <w:t>YIRA HEALTH TECH PVT LTD</w:t>
            </w:r>
          </w:p>
        </w:tc>
      </w:tr>
      <w:tr>
        <w:tc>
          <w:tcPr>
            <w:tcW w:type="dxa" w:w="4320"/>
          </w:tcPr>
          <w:p>
            <w:r>
              <w:rPr>
                <w:b/>
              </w:rPr>
              <w:t>Milestone</w:t>
            </w:r>
          </w:p>
        </w:tc>
        <w:tc>
          <w:tcPr>
            <w:tcW w:type="dxa" w:w="4320"/>
          </w:tcPr>
          <w:p>
            <w:r>
              <w:t>M2</w:t>
            </w:r>
          </w:p>
        </w:tc>
      </w:tr>
      <w:tr>
        <w:tc>
          <w:tcPr>
            <w:tcW w:type="dxa" w:w="4320"/>
          </w:tcPr>
          <w:p>
            <w:r>
              <w:rPr>
                <w:b/>
              </w:rPr>
              <w:t>Report type</w:t>
            </w:r>
          </w:p>
        </w:tc>
        <w:tc>
          <w:tcPr>
            <w:tcW w:type="dxa" w:w="4320"/>
          </w:tcPr>
          <w:p>
            <w:r>
              <w:t>UI functional test (run type ui)</w:t>
            </w:r>
          </w:p>
        </w:tc>
      </w:tr>
      <w:tr>
        <w:tc>
          <w:tcPr>
            <w:tcW w:type="dxa" w:w="4320"/>
          </w:tcPr>
          <w:p>
            <w:r>
              <w:rPr>
                <w:b/>
              </w:rPr>
              <w:t>Document id</w:t>
            </w:r>
          </w:p>
        </w:tc>
        <w:tc>
          <w:tcPr>
            <w:tcW w:type="dxa" w:w="4320"/>
          </w:tcPr>
          <w:p>
            <w:r>
              <w:t>FT-M2</w:t>
            </w:r>
          </w:p>
        </w:tc>
      </w:tr>
      <w:tr>
        <w:tc>
          <w:tcPr>
            <w:tcW w:type="dxa" w:w="4320"/>
          </w:tcPr>
          <w:p>
            <w:r>
              <w:rPr>
                <w:b/>
              </w:rPr>
              <w:t>Version</w:t>
            </w:r>
          </w:p>
        </w:tc>
        <w:tc>
          <w:tcPr>
            <w:tcW w:type="dxa" w:w="4320"/>
          </w:tcPr>
          <w:p>
            <w:r>
              <w:t>1.1</w:t>
            </w:r>
          </w:p>
        </w:tc>
      </w:tr>
      <w:tr>
        <w:tc>
          <w:tcPr>
            <w:tcW w:type="dxa" w:w="4320"/>
          </w:tcPr>
          <w:p>
            <w:r>
              <w:rPr>
                <w:b/>
              </w:rPr>
              <w:t>Release date</w:t>
            </w:r>
          </w:p>
        </w:tc>
        <w:tc>
          <w:tcPr>
            <w:tcW w:type="dxa" w:w="4320"/>
          </w:tcPr>
          <w:p>
            <w:r>
              <w:t>2026-10-30</w:t>
            </w:r>
          </w:p>
        </w:tc>
      </w:tr>
    </w:tbl>
    <w:p>
      <w:r>
        <w:t>Confidential. Aadhaar, ABHA and mobile numbers are masked, and the report holds no credential, token or OTP.</w:t>
      </w:r>
    </w:p>
    <w:p>
      <w:r>
        <w:br w:type="page"/>
      </w:r>
    </w:p>
    <w:p>
      <w:r>
        <w:rPr>
          <w:b/>
        </w:rPr>
        <w:t>Contents</w:t>
      </w:r>
    </w:p>
    <w:p>
      <w:r>
        <w:fldChar w:fldCharType="begin"/>
      </w:r>
      <w:r>
        <w:instrText xml:space="preserve"> TOC \o "1-2" \h \z \u </w:instrText>
      </w:r>
      <w:r>
        <w:fldChar w:fldCharType="separate"/>
      </w:r>
      <w:r>
        <w:t>Open in Word and update fields to build the contents.</w:t>
      </w:r>
      <w:r>
        <w:fldChar w:fldCharType="end"/>
      </w:r>
    </w:p>
    <w:p>
      <w:r>
        <w:br w:type="page"/>
      </w:r>
    </w:p>
    <w:p>
      <w:pPr>
        <w:pStyle w:val="Heading1"/>
      </w:pPr>
      <w:r>
        <w:t>Document control</w:t>
      </w:r>
    </w:p>
    <w:tbl>
      <w:tblPr>
        <w:tblStyle w:val="TableGrid"/>
        <w:tblW w:type="auto" w:w="0"/>
        <w:tblLook w:firstColumn="1" w:firstRow="1" w:lastColumn="0" w:lastRow="0" w:noHBand="0" w:noVBand="1" w:val="04A0"/>
      </w:tblPr>
      <w:tblGrid>
        <w:gridCol w:w="4320"/>
        <w:gridCol w:w="4320"/>
      </w:tblGrid>
      <w:tr>
        <w:tc>
          <w:tcPr>
            <w:tcW w:type="dxa" w:w="4320"/>
          </w:tcPr>
          <w:p>
            <w:r>
              <w:rPr>
                <w:b/>
              </w:rPr>
              <w:t>Document title</w:t>
            </w:r>
          </w:p>
        </w:tc>
        <w:tc>
          <w:tcPr>
            <w:tcW w:type="dxa" w:w="4320"/>
          </w:tcPr>
          <w:p>
            <w:r>
              <w:t>M2 UI functional test report</w:t>
            </w:r>
          </w:p>
        </w:tc>
      </w:tr>
      <w:tr>
        <w:tc>
          <w:tcPr>
            <w:tcW w:type="dxa" w:w="4320"/>
          </w:tcPr>
          <w:p>
            <w:r>
              <w:rPr>
                <w:b/>
              </w:rPr>
              <w:t>Document id</w:t>
            </w:r>
          </w:p>
        </w:tc>
        <w:tc>
          <w:tcPr>
            <w:tcW w:type="dxa" w:w="4320"/>
          </w:tcPr>
          <w:p>
            <w:r>
              <w:t>FT-M2</w:t>
            </w:r>
          </w:p>
        </w:tc>
      </w:tr>
      <w:tr>
        <w:tc>
          <w:tcPr>
            <w:tcW w:type="dxa" w:w="4320"/>
          </w:tcPr>
          <w:p>
            <w:r>
              <w:rPr>
                <w:b/>
              </w:rPr>
              <w:t>Version</w:t>
            </w:r>
          </w:p>
        </w:tc>
        <w:tc>
          <w:tcPr>
            <w:tcW w:type="dxa" w:w="4320"/>
          </w:tcPr>
          <w:p>
            <w:r>
              <w:t>1.1</w:t>
            </w:r>
          </w:p>
        </w:tc>
      </w:tr>
      <w:tr>
        <w:tc>
          <w:tcPr>
            <w:tcW w:type="dxa" w:w="4320"/>
          </w:tcPr>
          <w:p>
            <w:r>
              <w:rPr>
                <w:b/>
              </w:rPr>
              <w:t>Prepared by</w:t>
            </w:r>
          </w:p>
        </w:tc>
        <w:tc>
          <w:tcPr>
            <w:tcW w:type="dxa" w:w="4320"/>
          </w:tcPr>
          <w:p>
            <w:r>
              <w:t>Manikanta N, Tester</w:t>
            </w:r>
          </w:p>
        </w:tc>
      </w:tr>
      <w:tr>
        <w:tc>
          <w:tcPr>
            <w:tcW w:type="dxa" w:w="4320"/>
          </w:tcPr>
          <w:p>
            <w:r>
              <w:rPr>
                <w:b/>
              </w:rPr>
              <w:t>Reviewed by</w:t>
            </w:r>
          </w:p>
        </w:tc>
        <w:tc>
          <w:tcPr>
            <w:tcW w:type="dxa" w:w="4320"/>
          </w:tcPr>
          <w:p>
            <w:r>
              <w:t>Not yet reviewed</w:t>
            </w:r>
          </w:p>
        </w:tc>
      </w:tr>
      <w:tr>
        <w:tc>
          <w:tcPr>
            <w:tcW w:type="dxa" w:w="4320"/>
          </w:tcPr>
          <w:p>
            <w:r>
              <w:rPr>
                <w:b/>
              </w:rPr>
              <w:t>Approved by</w:t>
            </w:r>
          </w:p>
        </w:tc>
        <w:tc>
          <w:tcPr>
            <w:tcW w:type="dxa" w:w="4320"/>
          </w:tcPr>
          <w:p>
            <w:r>
              <w:t>Not yet approved</w:t>
            </w:r>
          </w:p>
        </w:tc>
      </w:tr>
      <w:tr>
        <w:tc>
          <w:tcPr>
            <w:tcW w:type="dxa" w:w="4320"/>
          </w:tcPr>
          <w:p>
            <w:r>
              <w:rPr>
                <w:b/>
              </w:rPr>
              <w:t>Released by</w:t>
            </w:r>
          </w:p>
        </w:tc>
        <w:tc>
          <w:tcPr>
            <w:tcW w:type="dxa" w:w="4320"/>
          </w:tcPr>
          <w:p>
            <w:r>
              <w:t>Not yet released</w:t>
            </w:r>
          </w:p>
        </w:tc>
      </w:tr>
      <w:tr>
        <w:tc>
          <w:tcPr>
            <w:tcW w:type="dxa" w:w="4320"/>
          </w:tcPr>
          <w:p>
            <w:r>
              <w:rPr>
                <w:b/>
              </w:rPr>
              <w:t>Release date</w:t>
            </w:r>
          </w:p>
        </w:tc>
        <w:tc>
          <w:tcPr>
            <w:tcW w:type="dxa" w:w="4320"/>
          </w:tcPr>
          <w:p>
            <w:r>
              <w:t>2026-10-30</w:t>
            </w:r>
          </w:p>
        </w:tc>
      </w:tr>
    </w:tbl>
    <w:p>
      <w:pPr>
        <w:pStyle w:val="Heading2"/>
      </w:pPr>
      <w:r>
        <w:t>Change history</w:t>
      </w:r>
    </w:p>
    <w:tbl>
      <w:tblPr>
        <w:tblStyle w:val="TableGrid"/>
        <w:tblW w:type="auto" w:w="0"/>
        <w:tblLook w:firstColumn="1" w:firstRow="1" w:lastColumn="0" w:lastRow="0" w:noHBand="0" w:noVBand="1" w:val="04A0"/>
      </w:tblPr>
      <w:tblGrid>
        <w:gridCol w:w="2160"/>
        <w:gridCol w:w="2160"/>
        <w:gridCol w:w="2160"/>
        <w:gridCol w:w="2160"/>
      </w:tblGrid>
      <w:tr>
        <w:trPr>
          <w:tblHeader w:val="true"/>
        </w:trPr>
        <w:tc>
          <w:tcPr>
            <w:tcW w:type="dxa" w:w="2160"/>
          </w:tcPr>
          <w:p>
            <w:r>
              <w:rPr>
                <w:b/>
              </w:rPr>
              <w:t>Version</w:t>
            </w:r>
          </w:p>
        </w:tc>
        <w:tc>
          <w:tcPr>
            <w:tcW w:type="dxa" w:w="2160"/>
          </w:tcPr>
          <w:p>
            <w:r>
              <w:rPr>
                <w:b/>
              </w:rPr>
              <w:t>Date</w:t>
            </w:r>
          </w:p>
        </w:tc>
        <w:tc>
          <w:tcPr>
            <w:tcW w:type="dxa" w:w="2160"/>
          </w:tcPr>
          <w:p>
            <w:r>
              <w:rPr>
                <w:b/>
              </w:rPr>
              <w:t>By</w:t>
            </w:r>
          </w:p>
        </w:tc>
        <w:tc>
          <w:tcPr>
            <w:tcW w:type="dxa" w:w="2160"/>
          </w:tcPr>
          <w:p>
            <w:r>
              <w:rPr>
                <w:b/>
              </w:rPr>
              <w:t>Change</w:t>
            </w:r>
          </w:p>
        </w:tc>
      </w:tr>
      <w:tr>
        <w:tc>
          <w:tcPr>
            <w:tcW w:type="dxa" w:w="2160"/>
          </w:tcPr>
          <w:p>
            <w:r>
              <w:t>1.0</w:t>
            </w:r>
          </w:p>
        </w:tc>
        <w:tc>
          <w:tcPr>
            <w:tcW w:type="dxa" w:w="2160"/>
          </w:tcPr>
          <w:p>
            <w:r>
              <w:t>2026-10-29</w:t>
            </w:r>
          </w:p>
        </w:tc>
        <w:tc>
          <w:tcPr>
            <w:tcW w:type="dxa" w:w="2160"/>
          </w:tcPr>
          <w:p>
            <w:r>
              <w:t>Manikanta N</w:t>
            </w:r>
          </w:p>
        </w:tc>
        <w:tc>
          <w:tcPr>
            <w:tcW w:type="dxa" w:w="2160"/>
          </w:tcPr>
          <w:p>
            <w:r>
              <w:t>First issue</w:t>
            </w:r>
          </w:p>
        </w:tc>
      </w:tr>
      <w:tr>
        <w:tc>
          <w:tcPr>
            <w:tcW w:type="dxa" w:w="2160"/>
          </w:tcPr>
          <w:p>
            <w:r>
              <w:t>1.1</w:t>
            </w:r>
          </w:p>
        </w:tc>
        <w:tc>
          <w:tcPr>
            <w:tcW w:type="dxa" w:w="2160"/>
          </w:tcPr>
          <w:p>
            <w:r>
              <w:t>2026-10-30</w:t>
            </w:r>
          </w:p>
        </w:tc>
        <w:tc>
          <w:tcPr>
            <w:tcW w:type="dxa" w:w="2160"/>
          </w:tcPr>
          <w:p>
            <w:r>
              <w:t>Manikanta N</w:t>
            </w:r>
          </w:p>
        </w:tc>
        <w:tc>
          <w:tcPr>
            <w:tcW w:type="dxa" w:w="2160"/>
          </w:tcPr>
          <w:p>
            <w:r>
              <w:t>Product name corrected from ClinicX to Yira Clinics</w:t>
            </w:r>
          </w:p>
        </w:tc>
      </w:tr>
    </w:tbl>
    <w:p>
      <w:pPr>
        <w:pStyle w:val="Heading2"/>
      </w:pPr>
      <w:r>
        <w:t>Distribution</w:t>
      </w:r>
    </w:p>
    <w:tbl>
      <w:tblPr>
        <w:tblStyle w:val="TableGrid"/>
        <w:tblW w:type="auto" w:w="0"/>
        <w:tblLook w:firstColumn="1" w:firstRow="1" w:lastColumn="0" w:lastRow="0" w:noHBand="0" w:noVBand="1" w:val="04A0"/>
      </w:tblPr>
      <w:tblGrid>
        <w:gridCol w:w="2880"/>
        <w:gridCol w:w="2880"/>
        <w:gridCol w:w="2880"/>
      </w:tblGrid>
      <w:tr>
        <w:trPr>
          <w:tblHeader w:val="true"/>
        </w:trPr>
        <w:tc>
          <w:tcPr>
            <w:tcW w:type="dxa" w:w="2880"/>
          </w:tcPr>
          <w:p>
            <w:r>
              <w:rPr>
                <w:b/>
              </w:rPr>
              <w:t>Name</w:t>
            </w:r>
          </w:p>
        </w:tc>
        <w:tc>
          <w:tcPr>
            <w:tcW w:type="dxa" w:w="2880"/>
          </w:tcPr>
          <w:p>
            <w:r>
              <w:rPr>
                <w:b/>
              </w:rPr>
              <w:t>Organisation</w:t>
            </w:r>
          </w:p>
        </w:tc>
        <w:tc>
          <w:tcPr>
            <w:tcW w:type="dxa" w:w="2880"/>
          </w:tcPr>
          <w:p>
            <w:r>
              <w:rPr>
                <w:b/>
              </w:rPr>
              <w:t>Role</w:t>
            </w:r>
          </w:p>
        </w:tc>
      </w:tr>
      <w:tr>
        <w:tc>
          <w:tcPr>
            <w:tcW w:type="dxa" w:w="2880"/>
          </w:tcPr>
          <w:p>
            <w:r>
              <w:t>Manikanta N</w:t>
            </w:r>
          </w:p>
        </w:tc>
        <w:tc>
          <w:tcPr>
            <w:tcW w:type="dxa" w:w="2880"/>
          </w:tcPr>
          <w:p>
            <w:r>
              <w:t>YIRA HEALTH TECH PVT LTD</w:t>
            </w:r>
          </w:p>
        </w:tc>
        <w:tc>
          <w:tcPr>
            <w:tcW w:type="dxa" w:w="2880"/>
          </w:tcPr>
          <w:p>
            <w:r>
              <w:t>Tester</w:t>
            </w:r>
          </w:p>
        </w:tc>
      </w:tr>
    </w:tbl>
    <w:p>
      <w:pPr>
        <w:pStyle w:val="Heading1"/>
      </w:pPr>
      <w:r>
        <w:t>Executive summary</w:t>
      </w:r>
    </w:p>
    <w:tbl>
      <w:tblPr>
        <w:tblStyle w:val="TableGrid"/>
        <w:tblW w:type="auto" w:w="0"/>
        <w:tblLook w:firstColumn="1" w:firstRow="1" w:lastColumn="0" w:lastRow="0" w:noHBand="0" w:noVBand="1" w:val="04A0"/>
      </w:tblPr>
      <w:tblGrid>
        <w:gridCol w:w="2880"/>
        <w:gridCol w:w="2880"/>
        <w:gridCol w:w="2880"/>
      </w:tblGrid>
      <w:tr>
        <w:trPr>
          <w:tblHeader w:val="true"/>
        </w:trPr>
        <w:tc>
          <w:tcPr>
            <w:tcW w:type="dxa" w:w="2880"/>
          </w:tcPr>
          <w:p>
            <w:r>
              <w:rPr>
                <w:b/>
              </w:rPr>
              <w:t>Measure</w:t>
            </w:r>
          </w:p>
        </w:tc>
        <w:tc>
          <w:tcPr>
            <w:tcW w:type="dxa" w:w="2880"/>
          </w:tcPr>
          <w:p>
            <w:r>
              <w:rPr>
                <w:b/>
              </w:rPr>
              <w:t>All cases</w:t>
            </w:r>
          </w:p>
        </w:tc>
        <w:tc>
          <w:tcPr>
            <w:tcW w:type="dxa" w:w="2880"/>
          </w:tcPr>
          <w:p>
            <w:r>
              <w:rPr>
                <w:b/>
              </w:rPr>
              <w:t>Mandatory</w:t>
            </w:r>
          </w:p>
        </w:tc>
      </w:tr>
      <w:tr>
        <w:tc>
          <w:tcPr>
            <w:tcW w:type="dxa" w:w="2880"/>
          </w:tcPr>
          <w:p>
            <w:r>
              <w:t>Cases in NHA's sheet</w:t>
            </w:r>
          </w:p>
        </w:tc>
        <w:tc>
          <w:tcPr>
            <w:tcW w:type="dxa" w:w="2880"/>
          </w:tcPr>
          <w:p>
            <w:r>
              <w:t>13</w:t>
            </w:r>
          </w:p>
        </w:tc>
        <w:tc>
          <w:tcPr>
            <w:tcW w:type="dxa" w:w="2880"/>
          </w:tcPr>
          <w:p>
            <w:r>
              <w:t>13</w:t>
            </w:r>
          </w:p>
        </w:tc>
      </w:tr>
      <w:tr>
        <w:tc>
          <w:tcPr>
            <w:tcW w:type="dxa" w:w="2880"/>
          </w:tcPr>
          <w:p>
            <w:r>
              <w:t>Applicable to this integrator</w:t>
            </w:r>
          </w:p>
        </w:tc>
        <w:tc>
          <w:tcPr>
            <w:tcW w:type="dxa" w:w="2880"/>
          </w:tcPr>
          <w:p>
            <w:r>
              <w:t>13</w:t>
            </w:r>
          </w:p>
        </w:tc>
        <w:tc>
          <w:tcPr>
            <w:tcW w:type="dxa" w:w="2880"/>
          </w:tcPr>
          <w:p>
            <w:r>
              <w:t>13</w:t>
            </w:r>
          </w:p>
        </w:tc>
      </w:tr>
      <w:tr>
        <w:tc>
          <w:tcPr>
            <w:tcW w:type="dxa" w:w="2880"/>
          </w:tcPr>
          <w:p>
            <w:r>
              <w:t>Tested</w:t>
            </w:r>
          </w:p>
        </w:tc>
        <w:tc>
          <w:tcPr>
            <w:tcW w:type="dxa" w:w="2880"/>
          </w:tcPr>
          <w:p>
            <w:r>
              <w:t>13</w:t>
            </w:r>
          </w:p>
        </w:tc>
        <w:tc>
          <w:tcPr>
            <w:tcW w:type="dxa" w:w="2880"/>
          </w:tcPr>
          <w:p>
            <w:r>
              <w:t>13</w:t>
            </w:r>
          </w:p>
        </w:tc>
      </w:tr>
      <w:tr>
        <w:tc>
          <w:tcPr>
            <w:tcW w:type="dxa" w:w="2880"/>
          </w:tcPr>
          <w:p>
            <w:r>
              <w:t>Passed</w:t>
            </w:r>
          </w:p>
        </w:tc>
        <w:tc>
          <w:tcPr>
            <w:tcW w:type="dxa" w:w="2880"/>
          </w:tcPr>
          <w:p>
            <w:r>
              <w:t>13</w:t>
            </w:r>
          </w:p>
        </w:tc>
        <w:tc>
          <w:tcPr>
            <w:tcW w:type="dxa" w:w="2880"/>
          </w:tcPr>
          <w:p>
            <w:r>
              <w:t>13</w:t>
            </w:r>
          </w:p>
        </w:tc>
      </w:tr>
      <w:tr>
        <w:tc>
          <w:tcPr>
            <w:tcW w:type="dxa" w:w="2880"/>
          </w:tcPr>
          <w:p>
            <w:r>
              <w:t>Conditional pass</w:t>
            </w:r>
          </w:p>
        </w:tc>
        <w:tc>
          <w:tcPr>
            <w:tcW w:type="dxa" w:w="2880"/>
          </w:tcPr>
          <w:p>
            <w:r>
              <w:t>0</w:t>
            </w:r>
          </w:p>
        </w:tc>
        <w:tc>
          <w:tcPr>
            <w:tcW w:type="dxa" w:w="2880"/>
          </w:tcPr>
          <w:p>
            <w:r>
              <w:t>0</w:t>
            </w:r>
          </w:p>
        </w:tc>
      </w:tr>
      <w:tr>
        <w:tc>
          <w:tcPr>
            <w:tcW w:type="dxa" w:w="2880"/>
          </w:tcPr>
          <w:p>
            <w:r>
              <w:t>Failed</w:t>
            </w:r>
          </w:p>
        </w:tc>
        <w:tc>
          <w:tcPr>
            <w:tcW w:type="dxa" w:w="2880"/>
          </w:tcPr>
          <w:p>
            <w:r>
              <w:t>0</w:t>
            </w:r>
          </w:p>
        </w:tc>
        <w:tc>
          <w:tcPr>
            <w:tcW w:type="dxa" w:w="2880"/>
          </w:tcPr>
          <w:p>
            <w:r>
              <w:t>0</w:t>
            </w:r>
          </w:p>
        </w:tc>
      </w:tr>
      <w:tr>
        <w:tc>
          <w:tcPr>
            <w:tcW w:type="dxa" w:w="2880"/>
          </w:tcPr>
          <w:p>
            <w:r>
              <w:t>Blocked</w:t>
            </w:r>
          </w:p>
        </w:tc>
        <w:tc>
          <w:tcPr>
            <w:tcW w:type="dxa" w:w="2880"/>
          </w:tcPr>
          <w:p>
            <w:r>
              <w:t>0</w:t>
            </w:r>
          </w:p>
        </w:tc>
        <w:tc>
          <w:tcPr>
            <w:tcW w:type="dxa" w:w="2880"/>
          </w:tcPr>
          <w:p>
            <w:r>
              <w:t>0</w:t>
            </w:r>
          </w:p>
        </w:tc>
      </w:tr>
      <w:tr>
        <w:tc>
          <w:tcPr>
            <w:tcW w:type="dxa" w:w="2880"/>
          </w:tcPr>
          <w:p>
            <w:r>
              <w:t>Not tested</w:t>
            </w:r>
          </w:p>
        </w:tc>
        <w:tc>
          <w:tcPr>
            <w:tcW w:type="dxa" w:w="2880"/>
          </w:tcPr>
          <w:p>
            <w:r>
              <w:t>0</w:t>
            </w:r>
          </w:p>
        </w:tc>
        <w:tc>
          <w:tcPr>
            <w:tcW w:type="dxa" w:w="2880"/>
          </w:tcPr>
          <w:p>
            <w:r>
              <w:t>0</w:t>
            </w:r>
          </w:p>
        </w:tc>
      </w:tr>
      <w:tr>
        <w:tc>
          <w:tcPr>
            <w:tcW w:type="dxa" w:w="2880"/>
          </w:tcPr>
          <w:p>
            <w:r>
              <w:t>Not applicable</w:t>
            </w:r>
          </w:p>
        </w:tc>
        <w:tc>
          <w:tcPr>
            <w:tcW w:type="dxa" w:w="2880"/>
          </w:tcPr>
          <w:p>
            <w:r>
              <w:t>0</w:t>
            </w:r>
          </w:p>
        </w:tc>
        <w:tc>
          <w:tcPr>
            <w:tcW w:type="dxa" w:w="2880"/>
          </w:tcPr>
          <w:p>
            <w:r>
              <w:t>0</w:t>
            </w:r>
          </w:p>
        </w:tc>
      </w:tr>
    </w:tbl>
    <w:p>
      <w:r>
        <w:rPr>
          <w:b/>
        </w:rPr>
        <w:t xml:space="preserve">Cases in NHA's sheet: </w:t>
      </w:r>
      <w:r>
        <w:t>Every case in the workbook.</w:t>
      </w:r>
    </w:p>
    <w:p>
      <w:r>
        <w:rPr>
          <w:b/>
        </w:rPr>
        <w:t xml:space="preserve">Applicable to this integrator: </w:t>
      </w:r>
      <w:r>
        <w:t>The cases less those not applicable to a private entity.</w:t>
      </w:r>
    </w:p>
    <w:p>
      <w:r>
        <w:rPr>
          <w:b/>
        </w:rPr>
        <w:t xml:space="preserve">Tested: </w:t>
      </w:r>
      <w:r>
        <w:t>Run to a result: passed, conditional pass or failed.</w:t>
      </w:r>
    </w:p>
    <w:p>
      <w:r>
        <w:rPr>
          <w:b/>
        </w:rPr>
        <w:t xml:space="preserve">Passed: </w:t>
      </w:r>
      <w:r>
        <w:t>The Expected Result was seen.</w:t>
      </w:r>
    </w:p>
    <w:p>
      <w:r>
        <w:rPr>
          <w:b/>
        </w:rPr>
        <w:t xml:space="preserve">Conditional pass: </w:t>
      </w:r>
      <w:r>
        <w:t>The Expected Result was seen, with a gap beside it, listed with its condition.</w:t>
      </w:r>
    </w:p>
    <w:p>
      <w:r>
        <w:rPr>
          <w:b/>
        </w:rPr>
        <w:t xml:space="preserve">Failed: </w:t>
      </w:r>
      <w:r>
        <w:t>The Expected Result was not seen in three passes.</w:t>
      </w:r>
    </w:p>
    <w:p>
      <w:r>
        <w:rPr>
          <w:b/>
        </w:rPr>
        <w:t xml:space="preserve">Blocked: </w:t>
      </w:r>
      <w:r>
        <w:t>Started, then waiting for a tester, a device or test data.</w:t>
      </w:r>
    </w:p>
    <w:p>
      <w:r>
        <w:rPr>
          <w:b/>
        </w:rPr>
        <w:t xml:space="preserve">Not tested: </w:t>
      </w:r>
      <w:r>
        <w:t>Applicable and not run yet, NA on a mandatory case NHA has not agreed to, or an unknown status.</w:t>
      </w:r>
    </w:p>
    <w:p>
      <w:r>
        <w:rPr>
          <w:b/>
        </w:rPr>
        <w:t xml:space="preserve">Not applicable: </w:t>
      </w:r>
      <w:r>
        <w:t>Not for this entity type as the sheet's groups mark it, run or not; or NA agreed or optional.</w:t>
      </w:r>
    </w:p>
    <w:p>
      <w:r>
        <w:rPr>
          <w:b/>
        </w:rPr>
        <w:t>Ready for sandbox exit.</w:t>
      </w:r>
    </w:p>
    <w:p>
      <w:pPr>
        <w:pStyle w:val="Heading1"/>
      </w:pPr>
      <w:r>
        <w:t>ABDM details</w:t>
      </w:r>
    </w:p>
    <w:tbl>
      <w:tblPr>
        <w:tblStyle w:val="TableGrid"/>
        <w:tblW w:type="auto" w:w="0"/>
        <w:tblLook w:firstColumn="1" w:firstRow="1" w:lastColumn="0" w:lastRow="0" w:noHBand="0" w:noVBand="1" w:val="04A0"/>
      </w:tblPr>
      <w:tblGrid>
        <w:gridCol w:w="4320"/>
        <w:gridCol w:w="4320"/>
      </w:tblGrid>
      <w:tr>
        <w:tc>
          <w:tcPr>
            <w:tcW w:type="dxa" w:w="4320"/>
          </w:tcPr>
          <w:p>
            <w:r>
              <w:rPr>
                <w:b/>
              </w:rPr>
              <w:t>Entity name</w:t>
            </w:r>
          </w:p>
        </w:tc>
        <w:tc>
          <w:tcPr>
            <w:tcW w:type="dxa" w:w="4320"/>
          </w:tcPr>
          <w:p>
            <w:r>
              <w:t>YIRA HEALTH TECH PVT LTD</w:t>
            </w:r>
          </w:p>
        </w:tc>
      </w:tr>
      <w:tr>
        <w:tc>
          <w:tcPr>
            <w:tcW w:type="dxa" w:w="4320"/>
          </w:tcPr>
          <w:p>
            <w:r>
              <w:rPr>
                <w:b/>
              </w:rPr>
              <w:t>Product name</w:t>
            </w:r>
          </w:p>
        </w:tc>
        <w:tc>
          <w:tcPr>
            <w:tcW w:type="dxa" w:w="4320"/>
          </w:tcPr>
          <w:p>
            <w:r>
              <w:t>Yira Clinics</w:t>
            </w:r>
          </w:p>
        </w:tc>
      </w:tr>
      <w:tr>
        <w:tc>
          <w:tcPr>
            <w:tcW w:type="dxa" w:w="4320"/>
          </w:tcPr>
          <w:p>
            <w:r>
              <w:rPr>
                <w:b/>
              </w:rPr>
              <w:t>Category</w:t>
            </w:r>
          </w:p>
        </w:tc>
        <w:tc>
          <w:tcPr>
            <w:tcW w:type="dxa" w:w="4320"/>
          </w:tcPr>
          <w:p>
            <w:r>
              <w:t>HMIS</w:t>
            </w:r>
          </w:p>
        </w:tc>
      </w:tr>
      <w:tr>
        <w:tc>
          <w:tcPr>
            <w:tcW w:type="dxa" w:w="4320"/>
          </w:tcPr>
          <w:p>
            <w:r>
              <w:rPr>
                <w:b/>
              </w:rPr>
              <w:t>Role</w:t>
            </w:r>
          </w:p>
        </w:tc>
        <w:tc>
          <w:tcPr>
            <w:tcW w:type="dxa" w:w="4320"/>
          </w:tcPr>
          <w:p>
            <w:r>
              <w:t>HIP</w:t>
            </w:r>
          </w:p>
        </w:tc>
      </w:tr>
      <w:tr>
        <w:tc>
          <w:tcPr>
            <w:tcW w:type="dxa" w:w="4320"/>
          </w:tcPr>
          <w:p>
            <w:r>
              <w:rPr>
                <w:b/>
              </w:rPr>
              <w:t>Entity type</w:t>
            </w:r>
          </w:p>
        </w:tc>
        <w:tc>
          <w:tcPr>
            <w:tcW w:type="dxa" w:w="4320"/>
          </w:tcPr>
          <w:p>
            <w:r>
              <w:t>private</w:t>
            </w:r>
          </w:p>
        </w:tc>
      </w:tr>
      <w:tr>
        <w:tc>
          <w:tcPr>
            <w:tcW w:type="dxa" w:w="4320"/>
          </w:tcPr>
          <w:p>
            <w:r>
              <w:rPr>
                <w:b/>
              </w:rPr>
              <w:t>Milestone</w:t>
            </w:r>
          </w:p>
        </w:tc>
        <w:tc>
          <w:tcPr>
            <w:tcW w:type="dxa" w:w="4320"/>
          </w:tcPr>
          <w:p>
            <w:r>
              <w:t>M2</w:t>
            </w:r>
          </w:p>
        </w:tc>
      </w:tr>
      <w:tr>
        <w:tc>
          <w:tcPr>
            <w:tcW w:type="dxa" w:w="4320"/>
          </w:tcPr>
          <w:p>
            <w:r>
              <w:rPr>
                <w:b/>
              </w:rPr>
              <w:t>API version</w:t>
            </w:r>
          </w:p>
        </w:tc>
        <w:tc>
          <w:tcPr>
            <w:tcW w:type="dxa" w:w="4320"/>
          </w:tcPr>
          <w:p>
            <w:r>
              <w:t>V3</w:t>
            </w:r>
          </w:p>
        </w:tc>
      </w:tr>
      <w:tr>
        <w:tc>
          <w:tcPr>
            <w:tcW w:type="dxa" w:w="4320"/>
          </w:tcPr>
          <w:p>
            <w:r>
              <w:rPr>
                <w:b/>
              </w:rPr>
              <w:t>Run type</w:t>
            </w:r>
          </w:p>
        </w:tc>
        <w:tc>
          <w:tcPr>
            <w:tcW w:type="dxa" w:w="4320"/>
          </w:tcPr>
          <w:p>
            <w:r>
              <w:t>ui, UI functional test</w:t>
            </w:r>
          </w:p>
        </w:tc>
      </w:tr>
      <w:tr>
        <w:tc>
          <w:tcPr>
            <w:tcW w:type="dxa" w:w="4320"/>
          </w:tcPr>
          <w:p>
            <w:r>
              <w:rPr>
                <w:b/>
              </w:rPr>
              <w:t>Test execution dates</w:t>
            </w:r>
          </w:p>
        </w:tc>
        <w:tc>
          <w:tcPr>
            <w:tcW w:type="dxa" w:w="4320"/>
          </w:tcPr>
          <w:p>
            <w:r>
              <w:t>2026-10-28 to 2026-10-29</w:t>
            </w:r>
          </w:p>
        </w:tc>
      </w:tr>
      <w:tr>
        <w:tc>
          <w:tcPr>
            <w:tcW w:type="dxa" w:w="4320"/>
          </w:tcPr>
          <w:p>
            <w:r>
              <w:rPr>
                <w:b/>
              </w:rPr>
              <w:t>Number of days for testing</w:t>
            </w:r>
          </w:p>
        </w:tc>
        <w:tc>
          <w:tcPr>
            <w:tcW w:type="dxa" w:w="4320"/>
          </w:tcPr>
          <w:p>
            <w:r>
              <w:t>2</w:t>
            </w:r>
          </w:p>
        </w:tc>
      </w:tr>
      <w:tr>
        <w:tc>
          <w:tcPr>
            <w:tcW w:type="dxa" w:w="4320"/>
          </w:tcPr>
          <w:p>
            <w:r>
              <w:rPr>
                <w:b/>
              </w:rPr>
              <w:t>Most passes any case took</w:t>
            </w:r>
          </w:p>
        </w:tc>
        <w:tc>
          <w:tcPr>
            <w:tcW w:type="dxa" w:w="4320"/>
          </w:tcPr>
          <w:p>
            <w:r>
              <w:t>3</w:t>
            </w:r>
          </w:p>
        </w:tc>
      </w:tr>
      <w:tr>
        <w:tc>
          <w:tcPr>
            <w:tcW w:type="dxa" w:w="4320"/>
          </w:tcPr>
          <w:p>
            <w:r>
              <w:rPr>
                <w:b/>
              </w:rPr>
              <w:t>Test executed by</w:t>
            </w:r>
          </w:p>
        </w:tc>
        <w:tc>
          <w:tcPr>
            <w:tcW w:type="dxa" w:w="4320"/>
          </w:tcPr>
          <w:p>
            <w:r>
              <w:t>Manikanta N</w:t>
            </w:r>
          </w:p>
        </w:tc>
      </w:tr>
      <w:tr>
        <w:tc>
          <w:tcPr>
            <w:tcW w:type="dxa" w:w="4320"/>
          </w:tcPr>
          <w:p>
            <w:r>
              <w:rPr>
                <w:b/>
              </w:rPr>
              <w:t>Recordings</w:t>
            </w:r>
          </w:p>
        </w:tc>
        <w:tc>
          <w:tcPr>
            <w:tcW w:type="dxa" w:w="4320"/>
          </w:tcPr>
          <w:p>
            <w:r>
              <w:t>None</w:t>
            </w:r>
          </w:p>
        </w:tc>
      </w:tr>
    </w:tbl>
    <w:p>
      <w:pPr>
        <w:pStyle w:val="Heading1"/>
      </w:pPr>
      <w:r>
        <w:t>Results summary</w:t>
      </w:r>
    </w:p>
    <w:p>
      <w:pPr>
        <w:pStyle w:val="Heading2"/>
      </w:pPr>
      <w:r>
        <w:t>Results by function</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rPr>
          <w:tblHeader w:val="true"/>
        </w:trPr>
        <w:tc>
          <w:tcPr>
            <w:tcW w:type="dxa" w:w="1080"/>
          </w:tcPr>
          <w:p>
            <w:r>
              <w:rPr>
                <w:b/>
              </w:rPr>
              <w:t>Function</w:t>
            </w:r>
          </w:p>
        </w:tc>
        <w:tc>
          <w:tcPr>
            <w:tcW w:type="dxa" w:w="1080"/>
          </w:tcPr>
          <w:p>
            <w:r>
              <w:rPr>
                <w:b/>
              </w:rPr>
              <w:t>Cases</w:t>
            </w:r>
          </w:p>
        </w:tc>
        <w:tc>
          <w:tcPr>
            <w:tcW w:type="dxa" w:w="1080"/>
          </w:tcPr>
          <w:p>
            <w:r>
              <w:rPr>
                <w:b/>
              </w:rPr>
              <w:t>Passed</w:t>
            </w:r>
          </w:p>
        </w:tc>
        <w:tc>
          <w:tcPr>
            <w:tcW w:type="dxa" w:w="1080"/>
          </w:tcPr>
          <w:p>
            <w:r>
              <w:rPr>
                <w:b/>
              </w:rPr>
              <w:t>Conditional pass</w:t>
            </w:r>
          </w:p>
        </w:tc>
        <w:tc>
          <w:tcPr>
            <w:tcW w:type="dxa" w:w="1080"/>
          </w:tcPr>
          <w:p>
            <w:r>
              <w:rPr>
                <w:b/>
              </w:rPr>
              <w:t>Failed</w:t>
            </w:r>
          </w:p>
        </w:tc>
        <w:tc>
          <w:tcPr>
            <w:tcW w:type="dxa" w:w="1080"/>
          </w:tcPr>
          <w:p>
            <w:r>
              <w:rPr>
                <w:b/>
              </w:rPr>
              <w:t>Blocked</w:t>
            </w:r>
          </w:p>
        </w:tc>
        <w:tc>
          <w:tcPr>
            <w:tcW w:type="dxa" w:w="1080"/>
          </w:tcPr>
          <w:p>
            <w:r>
              <w:rPr>
                <w:b/>
              </w:rPr>
              <w:t>Not tested</w:t>
            </w:r>
          </w:p>
        </w:tc>
        <w:tc>
          <w:tcPr>
            <w:tcW w:type="dxa" w:w="1080"/>
          </w:tcPr>
          <w:p>
            <w:r>
              <w:rPr>
                <w:b/>
              </w:rPr>
              <w:t>Not applicable</w:t>
            </w:r>
          </w:p>
        </w:tc>
      </w:tr>
      <w:tr>
        <w:tc>
          <w:tcPr>
            <w:tcW w:type="dxa" w:w="1080"/>
          </w:tcPr>
          <w:p>
            <w:r>
              <w:t>Health Record Creation</w:t>
            </w:r>
          </w:p>
        </w:tc>
        <w:tc>
          <w:tcPr>
            <w:tcW w:type="dxa" w:w="1080"/>
          </w:tcPr>
          <w:p>
            <w:r>
              <w:t>1</w:t>
            </w:r>
          </w:p>
        </w:tc>
        <w:tc>
          <w:tcPr>
            <w:tcW w:type="dxa" w:w="1080"/>
          </w:tcPr>
          <w:p>
            <w:r>
              <w:t>1</w:t>
            </w:r>
          </w:p>
        </w:tc>
        <w:tc>
          <w:tcPr>
            <w:tcW w:type="dxa" w:w="1080"/>
          </w:tcPr>
          <w:p>
            <w:r>
              <w:t>0</w:t>
            </w:r>
          </w:p>
        </w:tc>
        <w:tc>
          <w:tcPr>
            <w:tcW w:type="dxa" w:w="1080"/>
          </w:tcPr>
          <w:p>
            <w:r>
              <w:t>0</w:t>
            </w:r>
          </w:p>
        </w:tc>
        <w:tc>
          <w:tcPr>
            <w:tcW w:type="dxa" w:w="1080"/>
          </w:tcPr>
          <w:p>
            <w:r>
              <w:t>0</w:t>
            </w:r>
          </w:p>
        </w:tc>
        <w:tc>
          <w:tcPr>
            <w:tcW w:type="dxa" w:w="1080"/>
          </w:tcPr>
          <w:p>
            <w:r>
              <w:t>0</w:t>
            </w:r>
          </w:p>
        </w:tc>
        <w:tc>
          <w:tcPr>
            <w:tcW w:type="dxa" w:w="1080"/>
          </w:tcPr>
          <w:p>
            <w:r>
              <w:t>0</w:t>
            </w:r>
          </w:p>
        </w:tc>
      </w:tr>
      <w:tr>
        <w:tc>
          <w:tcPr>
            <w:tcW w:type="dxa" w:w="1080"/>
          </w:tcPr>
          <w:p>
            <w:r>
              <w:t>HIP Initiated Health Record Linking Using Demographic Auth</w:t>
            </w:r>
          </w:p>
        </w:tc>
        <w:tc>
          <w:tcPr>
            <w:tcW w:type="dxa" w:w="1080"/>
          </w:tcPr>
          <w:p>
            <w:r>
              <w:t>3</w:t>
            </w:r>
          </w:p>
        </w:tc>
        <w:tc>
          <w:tcPr>
            <w:tcW w:type="dxa" w:w="1080"/>
          </w:tcPr>
          <w:p>
            <w:r>
              <w:t>3</w:t>
            </w:r>
          </w:p>
        </w:tc>
        <w:tc>
          <w:tcPr>
            <w:tcW w:type="dxa" w:w="1080"/>
          </w:tcPr>
          <w:p>
            <w:r>
              <w:t>0</w:t>
            </w:r>
          </w:p>
        </w:tc>
        <w:tc>
          <w:tcPr>
            <w:tcW w:type="dxa" w:w="1080"/>
          </w:tcPr>
          <w:p>
            <w:r>
              <w:t>0</w:t>
            </w:r>
          </w:p>
        </w:tc>
        <w:tc>
          <w:tcPr>
            <w:tcW w:type="dxa" w:w="1080"/>
          </w:tcPr>
          <w:p>
            <w:r>
              <w:t>0</w:t>
            </w:r>
          </w:p>
        </w:tc>
        <w:tc>
          <w:tcPr>
            <w:tcW w:type="dxa" w:w="1080"/>
          </w:tcPr>
          <w:p>
            <w:r>
              <w:t>0</w:t>
            </w:r>
          </w:p>
        </w:tc>
        <w:tc>
          <w:tcPr>
            <w:tcW w:type="dxa" w:w="1080"/>
          </w:tcPr>
          <w:p>
            <w:r>
              <w:t>0</w:t>
            </w:r>
          </w:p>
        </w:tc>
      </w:tr>
      <w:tr>
        <w:tc>
          <w:tcPr>
            <w:tcW w:type="dxa" w:w="1080"/>
          </w:tcPr>
          <w:p>
            <w:r>
              <w:t>User Initiated Health Record Linking</w:t>
            </w:r>
          </w:p>
        </w:tc>
        <w:tc>
          <w:tcPr>
            <w:tcW w:type="dxa" w:w="1080"/>
          </w:tcPr>
          <w:p>
            <w:r>
              <w:t>7</w:t>
            </w:r>
          </w:p>
        </w:tc>
        <w:tc>
          <w:tcPr>
            <w:tcW w:type="dxa" w:w="1080"/>
          </w:tcPr>
          <w:p>
            <w:r>
              <w:t>7</w:t>
            </w:r>
          </w:p>
        </w:tc>
        <w:tc>
          <w:tcPr>
            <w:tcW w:type="dxa" w:w="1080"/>
          </w:tcPr>
          <w:p>
            <w:r>
              <w:t>0</w:t>
            </w:r>
          </w:p>
        </w:tc>
        <w:tc>
          <w:tcPr>
            <w:tcW w:type="dxa" w:w="1080"/>
          </w:tcPr>
          <w:p>
            <w:r>
              <w:t>0</w:t>
            </w:r>
          </w:p>
        </w:tc>
        <w:tc>
          <w:tcPr>
            <w:tcW w:type="dxa" w:w="1080"/>
          </w:tcPr>
          <w:p>
            <w:r>
              <w:t>0</w:t>
            </w:r>
          </w:p>
        </w:tc>
        <w:tc>
          <w:tcPr>
            <w:tcW w:type="dxa" w:w="1080"/>
          </w:tcPr>
          <w:p>
            <w:r>
              <w:t>0</w:t>
            </w:r>
          </w:p>
        </w:tc>
        <w:tc>
          <w:tcPr>
            <w:tcW w:type="dxa" w:w="1080"/>
          </w:tcPr>
          <w:p>
            <w:r>
              <w:t>0</w:t>
            </w:r>
          </w:p>
        </w:tc>
      </w:tr>
      <w:tr>
        <w:tc>
          <w:tcPr>
            <w:tcW w:type="dxa" w:w="1080"/>
          </w:tcPr>
          <w:p>
            <w:r>
              <w:t>Sending Notification for deep link workflow</w:t>
            </w:r>
          </w:p>
        </w:tc>
        <w:tc>
          <w:tcPr>
            <w:tcW w:type="dxa" w:w="1080"/>
          </w:tcPr>
          <w:p>
            <w:r>
              <w:t>1</w:t>
            </w:r>
          </w:p>
        </w:tc>
        <w:tc>
          <w:tcPr>
            <w:tcW w:type="dxa" w:w="1080"/>
          </w:tcPr>
          <w:p>
            <w:r>
              <w:t>1</w:t>
            </w:r>
          </w:p>
        </w:tc>
        <w:tc>
          <w:tcPr>
            <w:tcW w:type="dxa" w:w="1080"/>
          </w:tcPr>
          <w:p>
            <w:r>
              <w:t>0</w:t>
            </w:r>
          </w:p>
        </w:tc>
        <w:tc>
          <w:tcPr>
            <w:tcW w:type="dxa" w:w="1080"/>
          </w:tcPr>
          <w:p>
            <w:r>
              <w:t>0</w:t>
            </w:r>
          </w:p>
        </w:tc>
        <w:tc>
          <w:tcPr>
            <w:tcW w:type="dxa" w:w="1080"/>
          </w:tcPr>
          <w:p>
            <w:r>
              <w:t>0</w:t>
            </w:r>
          </w:p>
        </w:tc>
        <w:tc>
          <w:tcPr>
            <w:tcW w:type="dxa" w:w="1080"/>
          </w:tcPr>
          <w:p>
            <w:r>
              <w:t>0</w:t>
            </w:r>
          </w:p>
        </w:tc>
        <w:tc>
          <w:tcPr>
            <w:tcW w:type="dxa" w:w="1080"/>
          </w:tcPr>
          <w:p>
            <w:r>
              <w:t>0</w:t>
            </w:r>
          </w:p>
        </w:tc>
      </w:tr>
      <w:tr>
        <w:tc>
          <w:tcPr>
            <w:tcW w:type="dxa" w:w="1080"/>
          </w:tcPr>
          <w:p>
            <w:r>
              <w:t>Data transfer &amp; share</w:t>
            </w:r>
          </w:p>
        </w:tc>
        <w:tc>
          <w:tcPr>
            <w:tcW w:type="dxa" w:w="1080"/>
          </w:tcPr>
          <w:p>
            <w:r>
              <w:t>1</w:t>
            </w:r>
          </w:p>
        </w:tc>
        <w:tc>
          <w:tcPr>
            <w:tcW w:type="dxa" w:w="1080"/>
          </w:tcPr>
          <w:p>
            <w:r>
              <w:t>1</w:t>
            </w:r>
          </w:p>
        </w:tc>
        <w:tc>
          <w:tcPr>
            <w:tcW w:type="dxa" w:w="1080"/>
          </w:tcPr>
          <w:p>
            <w:r>
              <w:t>0</w:t>
            </w:r>
          </w:p>
        </w:tc>
        <w:tc>
          <w:tcPr>
            <w:tcW w:type="dxa" w:w="1080"/>
          </w:tcPr>
          <w:p>
            <w:r>
              <w:t>0</w:t>
            </w:r>
          </w:p>
        </w:tc>
        <w:tc>
          <w:tcPr>
            <w:tcW w:type="dxa" w:w="1080"/>
          </w:tcPr>
          <w:p>
            <w:r>
              <w:t>0</w:t>
            </w:r>
          </w:p>
        </w:tc>
        <w:tc>
          <w:tcPr>
            <w:tcW w:type="dxa" w:w="1080"/>
          </w:tcPr>
          <w:p>
            <w:r>
              <w:t>0</w:t>
            </w:r>
          </w:p>
        </w:tc>
        <w:tc>
          <w:tcPr>
            <w:tcW w:type="dxa" w:w="1080"/>
          </w:tcPr>
          <w:p>
            <w:r>
              <w:t>0</w:t>
            </w:r>
          </w:p>
        </w:tc>
      </w:tr>
    </w:tbl>
    <w:p>
      <w:pPr>
        <w:pStyle w:val="Heading1"/>
      </w:pPr>
      <w:r>
        <w:t>Scope and limitations</w:t>
      </w:r>
    </w:p>
    <w:tbl>
      <w:tblPr>
        <w:tblStyle w:val="TableGrid"/>
        <w:tblW w:type="auto" w:w="0"/>
        <w:tblLook w:firstColumn="1" w:firstRow="1" w:lastColumn="0" w:lastRow="0" w:noHBand="0" w:noVBand="1" w:val="04A0"/>
      </w:tblPr>
      <w:tblGrid>
        <w:gridCol w:w="4320"/>
        <w:gridCol w:w="4320"/>
      </w:tblGrid>
      <w:tr>
        <w:trPr>
          <w:tblHeader w:val="true"/>
        </w:trPr>
        <w:tc>
          <w:tcPr>
            <w:tcW w:type="dxa" w:w="4320"/>
          </w:tcPr>
          <w:p>
            <w:r>
              <w:rPr>
                <w:b/>
              </w:rPr>
              <w:t>Application</w:t>
            </w:r>
          </w:p>
        </w:tc>
        <w:tc>
          <w:tcPr>
            <w:tcW w:type="dxa" w:w="4320"/>
          </w:tcPr>
          <w:p>
            <w:r>
              <w:rPr>
                <w:b/>
              </w:rPr>
              <w:t>URL</w:t>
            </w:r>
          </w:p>
        </w:tc>
      </w:tr>
      <w:tr>
        <w:tc>
          <w:tcPr>
            <w:tcW w:type="dxa" w:w="4320"/>
          </w:tcPr>
          <w:p>
            <w:r>
              <w:t>Yira Clinics web (HIP IN3610001937, Ocimum dentistry)</w:t>
            </w:r>
          </w:p>
        </w:tc>
        <w:tc>
          <w:tcPr>
            <w:tcW w:type="dxa" w:w="4320"/>
          </w:tcPr>
          <w:p>
            <w:r>
              <w:t>http://localhost:4200/</w:t>
            </w:r>
          </w:p>
        </w:tc>
      </w:tr>
    </w:tbl>
    <w:tbl>
      <w:tblPr>
        <w:tblStyle w:val="TableGrid"/>
        <w:tblW w:type="auto" w:w="0"/>
        <w:tblLook w:firstColumn="1" w:firstRow="1" w:lastColumn="0" w:lastRow="0" w:noHBand="0" w:noVBand="1" w:val="04A0"/>
      </w:tblPr>
      <w:tblGrid>
        <w:gridCol w:w="4320"/>
        <w:gridCol w:w="4320"/>
      </w:tblGrid>
      <w:tr>
        <w:tc>
          <w:tcPr>
            <w:tcW w:type="dxa" w:w="4320"/>
          </w:tcPr>
          <w:p>
            <w:r>
              <w:rPr>
                <w:b/>
              </w:rPr>
              <w:t>Workbook</w:t>
            </w:r>
          </w:p>
        </w:tc>
        <w:tc>
          <w:tcPr>
            <w:tcW w:type="dxa" w:w="4320"/>
          </w:tcPr>
          <w:p>
            <w:r>
              <w:t>M2_BUILDING_HIP_TEST_CASES.xlsx</w:t>
            </w:r>
          </w:p>
        </w:tc>
      </w:tr>
      <w:tr>
        <w:tc>
          <w:tcPr>
            <w:tcW w:type="dxa" w:w="4320"/>
          </w:tcPr>
          <w:p>
            <w:r>
              <w:rPr>
                <w:b/>
              </w:rPr>
              <w:t>Tabs</w:t>
            </w:r>
          </w:p>
        </w:tc>
        <w:tc>
          <w:tcPr>
            <w:tcW w:type="dxa" w:w="4320"/>
          </w:tcPr>
          <w:p>
            <w:r>
              <w:t>Building HIP</w:t>
            </w:r>
          </w:p>
        </w:tc>
      </w:tr>
      <w:tr>
        <w:tc>
          <w:tcPr>
            <w:tcW w:type="dxa" w:w="4320"/>
          </w:tcPr>
          <w:p>
            <w:r>
              <w:rPr>
                <w:b/>
              </w:rPr>
              <w:t>Limitations</w:t>
            </w:r>
          </w:p>
        </w:tc>
        <w:tc>
          <w:tcPr>
            <w:tcW w:type="dxa" w:w="4320"/>
          </w:tcPr>
          <w:p>
            <w:r>
              <w:t>The results hold for the build and configuration tested from 2026-10-28 to 2026-10-29. The build under test ran on a local machine; ABDM callbacks reached it through a Cloudflare quick tunnel registered as the bridge URL. The tunnel was replaced twice during the run after the machine slept, and the bridge URL re-registered each time (run log). The build does not store the bodies of its outbound replies and pushes (on-discover, on-init, on-confirm, on-notify, on-request, data push, notify); their content is shown by the code and by ABDM accepting them and by what followed. ABDM sandbox: one on-discover was answered with 'Runtime Error', and twice no health-information request followed a granted consent (USER_INIT_LINK_607 passes 1 and 2). Extra checks outside the set (count mismatch ABDM-1037, wrong OTP, consent revocation) were not run. HIP_INIT_SHARE_CARECONTEXT was re-run on 2026-10-29 on backend db30fa2 / frontend feb708f, after a read-only Consents view was added. Backend changes since 85ae1bd are only that view (0326320, db30fa2) and a hospital-role check on the staff ABDM patient routes (a5a4dca); the linking, data-flow, FHIR, gateway and crypto code the other 12 cases ran on is unchanged. Frontend feb708f adds the view to the ABDM Records tab and also carries the M1/M3 commits merged at 00:13 on 2026-10-29 (HIU record request pages and the shared calendar), none of which touches the ABDM Records tab or the linking screens. The quick tunnel was replaced and the bridge URL re-registered for the re-run. The product's name is Yira Clinics. Its screens still show the working name ClinicX in places, so screenshots and screen messages quoted in this report can carry that name.</w:t>
            </w:r>
          </w:p>
        </w:tc>
      </w:tr>
    </w:tbl>
    <w:p>
      <w:pPr>
        <w:pStyle w:val="Heading1"/>
      </w:pPr>
      <w:r>
        <w:t>Flow details</w:t>
      </w:r>
    </w:p>
    <w:tbl>
      <w:tblPr>
        <w:tblStyle w:val="TableGrid"/>
        <w:tblW w:type="auto" w:w="0"/>
        <w:tblLook w:firstColumn="1" w:firstRow="1" w:lastColumn="0" w:lastRow="0" w:noHBand="0" w:noVBand="1" w:val="04A0"/>
      </w:tblPr>
      <w:tblGrid>
        <w:gridCol w:w="2880"/>
        <w:gridCol w:w="2880"/>
        <w:gridCol w:w="2880"/>
      </w:tblGrid>
      <w:tr>
        <w:trPr>
          <w:tblHeader w:val="true"/>
        </w:trPr>
        <w:tc>
          <w:tcPr>
            <w:tcW w:type="dxa" w:w="2880"/>
          </w:tcPr>
          <w:p>
            <w:r>
              <w:rPr>
                <w:b/>
              </w:rPr>
              <w:t>Flow</w:t>
            </w:r>
          </w:p>
        </w:tc>
        <w:tc>
          <w:tcPr>
            <w:tcW w:type="dxa" w:w="2880"/>
          </w:tcPr>
          <w:p>
            <w:r>
              <w:rPr>
                <w:b/>
              </w:rPr>
              <w:t>ABHA address used</w:t>
            </w:r>
          </w:p>
        </w:tc>
        <w:tc>
          <w:tcPr>
            <w:tcW w:type="dxa" w:w="2880"/>
          </w:tcPr>
          <w:p>
            <w:r>
              <w:rPr>
                <w:b/>
              </w:rPr>
              <w:t>HI types created or tested</w:t>
            </w:r>
          </w:p>
        </w:tc>
      </w:tr>
      <w:tr>
        <w:tc>
          <w:tcPr>
            <w:tcW w:type="dxa" w:w="2880"/>
          </w:tcPr>
          <w:p>
            <w:r>
              <w:t>HIP initiated linking by demographic details</w:t>
            </w:r>
          </w:p>
        </w:tc>
        <w:tc>
          <w:tcPr>
            <w:tcW w:type="dxa" w:w="2880"/>
          </w:tcPr>
          <w:p>
            <w:r>
              <w:t>xxx0319@sbx</w:t>
            </w:r>
          </w:p>
        </w:tc>
        <w:tc>
          <w:tcPr>
            <w:tcW w:type="dxa" w:w="2880"/>
          </w:tcPr>
          <w:p>
            <w:r>
              <w:t>Prescription, WellnessRecord, OPConsultation, Invoice</w:t>
            </w:r>
          </w:p>
        </w:tc>
      </w:tr>
      <w:tr>
        <w:tc>
          <w:tcPr>
            <w:tcW w:type="dxa" w:w="2880"/>
          </w:tcPr>
          <w:p>
            <w:r>
              <w:t>User initiated linking</w:t>
            </w:r>
          </w:p>
        </w:tc>
        <w:tc>
          <w:tcPr>
            <w:tcW w:type="dxa" w:w="2880"/>
          </w:tcPr>
          <w:p>
            <w:r>
              <w:t>xxx0606@sbx</w:t>
            </w:r>
          </w:p>
        </w:tc>
        <w:tc>
          <w:tcPr>
            <w:tcW w:type="dxa" w:w="2880"/>
          </w:tcPr>
          <w:p>
            <w:r>
              <w:t>Prescription</w:t>
            </w:r>
          </w:p>
        </w:tc>
      </w:tr>
      <w:tr>
        <w:tc>
          <w:tcPr>
            <w:tcW w:type="dxa" w:w="2880"/>
          </w:tcPr>
          <w:p>
            <w:r>
              <w:t>SMS notify with deep link</w:t>
            </w:r>
          </w:p>
        </w:tc>
        <w:tc>
          <w:tcPr>
            <w:tcW w:type="dxa" w:w="2880"/>
          </w:tcPr>
          <w:p>
            <w:r/>
          </w:p>
        </w:tc>
        <w:tc>
          <w:tcPr>
            <w:tcW w:type="dxa" w:w="2880"/>
          </w:tcPr>
          <w:p>
            <w:r>
              <w:t>Prescription</w:t>
            </w:r>
          </w:p>
        </w:tc>
      </w:tr>
      <w:tr>
        <w:tc>
          <w:tcPr>
            <w:tcW w:type="dxa" w:w="2880"/>
          </w:tcPr>
          <w:p>
            <w:r>
              <w:t>Data transfer and share</w:t>
            </w:r>
          </w:p>
        </w:tc>
        <w:tc>
          <w:tcPr>
            <w:tcW w:type="dxa" w:w="2880"/>
          </w:tcPr>
          <w:p>
            <w:r>
              <w:t>xxx0319@sbx, xxx0606@sbx</w:t>
            </w:r>
          </w:p>
        </w:tc>
        <w:tc>
          <w:tcPr>
            <w:tcW w:type="dxa" w:w="2880"/>
          </w:tcPr>
          <w:p>
            <w:r>
              <w:t>Prescription, WellnessRecord, OPConsultation</w:t>
            </w:r>
          </w:p>
        </w:tc>
      </w:tr>
    </w:tbl>
    <w:p>
      <w:pPr>
        <w:pStyle w:val="Heading1"/>
      </w:pPr>
      <w:r>
        <w:t>Test environment and tools</w:t>
      </w:r>
    </w:p>
    <w:tbl>
      <w:tblPr>
        <w:tblStyle w:val="TableGrid"/>
        <w:tblW w:type="auto" w:w="0"/>
        <w:tblLook w:firstColumn="1" w:firstRow="1" w:lastColumn="0" w:lastRow="0" w:noHBand="0" w:noVBand="1" w:val="04A0"/>
      </w:tblPr>
      <w:tblGrid>
        <w:gridCol w:w="4320"/>
        <w:gridCol w:w="4320"/>
      </w:tblGrid>
      <w:tr>
        <w:trPr>
          <w:tblHeader w:val="true"/>
        </w:trPr>
        <w:tc>
          <w:tcPr>
            <w:tcW w:type="dxa" w:w="4320"/>
          </w:tcPr>
          <w:p>
            <w:r>
              <w:rPr>
                <w:b/>
              </w:rPr>
              <w:t>Tool</w:t>
            </w:r>
          </w:p>
        </w:tc>
        <w:tc>
          <w:tcPr>
            <w:tcW w:type="dxa" w:w="4320"/>
          </w:tcPr>
          <w:p>
            <w:r>
              <w:rPr>
                <w:b/>
              </w:rPr>
              <w:t>Version or value</w:t>
            </w:r>
          </w:p>
        </w:tc>
      </w:tr>
      <w:tr>
        <w:tc>
          <w:tcPr>
            <w:tcW w:type="dxa" w:w="4320"/>
          </w:tcPr>
          <w:p>
            <w:r>
              <w:t>Browser</w:t>
            </w:r>
          </w:p>
        </w:tc>
        <w:tc>
          <w:tcPr>
            <w:tcW w:type="dxa" w:w="4320"/>
          </w:tcPr>
          <w:p>
            <w:r>
              <w:t>Google Chrome (headed, driven through the Playwright MCP server)</w:t>
            </w:r>
          </w:p>
        </w:tc>
      </w:tr>
      <w:tr>
        <w:tc>
          <w:tcPr>
            <w:tcW w:type="dxa" w:w="4320"/>
          </w:tcPr>
          <w:p>
            <w:r>
              <w:t>Browser version</w:t>
            </w:r>
          </w:p>
        </w:tc>
        <w:tc>
          <w:tcPr>
            <w:tcW w:type="dxa" w:w="4320"/>
          </w:tcPr>
          <w:p>
            <w:r>
              <w:t>156.0.8078.48</w:t>
            </w:r>
          </w:p>
        </w:tc>
      </w:tr>
      <w:tr>
        <w:tc>
          <w:tcPr>
            <w:tcW w:type="dxa" w:w="4320"/>
          </w:tcPr>
          <w:p>
            <w:r>
              <w:t>Playwright</w:t>
            </w:r>
          </w:p>
        </w:tc>
        <w:tc>
          <w:tcPr>
            <w:tcW w:type="dxa" w:w="4320"/>
          </w:tcPr>
          <w:p>
            <w:r>
              <w:t>@playwright/mcp 0.0.83</w:t>
            </w:r>
          </w:p>
        </w:tc>
      </w:tr>
      <w:tr>
        <w:tc>
          <w:tcPr>
            <w:tcW w:type="dxa" w:w="4320"/>
          </w:tcPr>
          <w:p>
            <w:r>
              <w:t>PHR app</w:t>
            </w:r>
          </w:p>
        </w:tc>
        <w:tc>
          <w:tcPr>
            <w:tcW w:type="dxa" w:w="4320"/>
          </w:tcPr>
          <w:p>
            <w:r>
              <w:t>ABDM sandbox PHR app</w:t>
            </w:r>
          </w:p>
        </w:tc>
      </w:tr>
      <w:tr>
        <w:tc>
          <w:tcPr>
            <w:tcW w:type="dxa" w:w="4320"/>
          </w:tcPr>
          <w:p>
            <w:r>
              <w:t>PHR app version</w:t>
            </w:r>
          </w:p>
        </w:tc>
        <w:tc>
          <w:tcPr>
            <w:tcW w:type="dxa" w:w="4320"/>
          </w:tcPr>
          <w:p>
            <w:r>
              <w:t>Not recorded</w:t>
            </w:r>
          </w:p>
        </w:tc>
      </w:tr>
      <w:tr>
        <w:tc>
          <w:tcPr>
            <w:tcW w:type="dxa" w:w="4320"/>
          </w:tcPr>
          <w:p>
            <w:r>
              <w:t>Emulator</w:t>
            </w:r>
          </w:p>
        </w:tc>
        <w:tc>
          <w:tcPr>
            <w:tcW w:type="dxa" w:w="4320"/>
          </w:tcPr>
          <w:p>
            <w:r>
              <w:t>None: the tester's Android phone</w:t>
            </w:r>
          </w:p>
        </w:tc>
      </w:tr>
      <w:tr>
        <w:tc>
          <w:tcPr>
            <w:tcW w:type="dxa" w:w="4320"/>
          </w:tcPr>
          <w:p>
            <w:r>
              <w:t>Model that ran the agent</w:t>
            </w:r>
          </w:p>
        </w:tc>
        <w:tc>
          <w:tcPr>
            <w:tcW w:type="dxa" w:w="4320"/>
          </w:tcPr>
          <w:p>
            <w:r>
              <w:t>claude-opus-5-5</w:t>
            </w:r>
          </w:p>
        </w:tc>
      </w:tr>
      <w:tr>
        <w:tc>
          <w:tcPr>
            <w:tcW w:type="dxa" w:w="4320"/>
          </w:tcPr>
          <w:p>
            <w:r>
              <w:t>backend_build</w:t>
            </w:r>
          </w:p>
        </w:tc>
        <w:tc>
          <w:tcPr>
            <w:tcW w:type="dxa" w:w="4320"/>
          </w:tcPr>
          <w:p>
            <w:r>
              <w:t>Clinicx-Backend ABHABang-26-10 at 85ae1bd; HIP_INIT_SHARE_CARECONTEXT re-run at db30fa2</w:t>
            </w:r>
          </w:p>
        </w:tc>
      </w:tr>
      <w:tr>
        <w:tc>
          <w:tcPr>
            <w:tcW w:type="dxa" w:w="4320"/>
          </w:tcPr>
          <w:p>
            <w:r>
              <w:t>frontend_build</w:t>
            </w:r>
          </w:p>
        </w:tc>
        <w:tc>
          <w:tcPr>
            <w:tcW w:type="dxa" w:w="4320"/>
          </w:tcPr>
          <w:p>
            <w:r>
              <w:t>Clinicx-Frontend at ab5a8a0; HIP_INIT_SHARE_CARECONTEXT re-run at feb708f</w:t>
            </w:r>
          </w:p>
        </w:tc>
      </w:tr>
      <w:tr>
        <w:tc>
          <w:tcPr>
            <w:tcW w:type="dxa" w:w="4320"/>
          </w:tcPr>
          <w:p>
            <w:r>
              <w:t>callback_route</w:t>
            </w:r>
          </w:p>
        </w:tc>
        <w:tc>
          <w:tcPr>
            <w:tcW w:type="dxa" w:w="4320"/>
          </w:tcPr>
          <w:p>
            <w:r>
              <w:t>Cloudflare quick tunnel to the local backend, registered as the bridge URL</w:t>
            </w:r>
          </w:p>
        </w:tc>
      </w:tr>
    </w:tbl>
    <w:p>
      <w:pPr>
        <w:pStyle w:val="Heading1"/>
      </w:pPr>
      <w:r>
        <w:t>Test team</w:t>
      </w:r>
    </w:p>
    <w:tbl>
      <w:tblPr>
        <w:tblStyle w:val="TableGrid"/>
        <w:tblW w:type="auto" w:w="0"/>
        <w:tblLook w:firstColumn="1" w:firstRow="1" w:lastColumn="0" w:lastRow="0" w:noHBand="0" w:noVBand="1" w:val="04A0"/>
      </w:tblPr>
      <w:tblGrid>
        <w:gridCol w:w="2880"/>
        <w:gridCol w:w="2880"/>
        <w:gridCol w:w="2880"/>
      </w:tblGrid>
      <w:tr>
        <w:trPr>
          <w:tblHeader w:val="true"/>
        </w:trPr>
        <w:tc>
          <w:tcPr>
            <w:tcW w:type="dxa" w:w="2880"/>
          </w:tcPr>
          <w:p>
            <w:r>
              <w:rPr>
                <w:b/>
              </w:rPr>
              <w:t>Name</w:t>
            </w:r>
          </w:p>
        </w:tc>
        <w:tc>
          <w:tcPr>
            <w:tcW w:type="dxa" w:w="2880"/>
          </w:tcPr>
          <w:p>
            <w:r>
              <w:rPr>
                <w:b/>
              </w:rPr>
              <w:t>Role</w:t>
            </w:r>
          </w:p>
        </w:tc>
        <w:tc>
          <w:tcPr>
            <w:tcW w:type="dxa" w:w="2880"/>
          </w:tcPr>
          <w:p>
            <w:r>
              <w:rPr>
                <w:b/>
              </w:rPr>
              <w:t>Qualifications</w:t>
            </w:r>
          </w:p>
        </w:tc>
      </w:tr>
      <w:tr>
        <w:tc>
          <w:tcPr>
            <w:tcW w:type="dxa" w:w="2880"/>
          </w:tcPr>
          <w:p>
            <w:r>
              <w:t>Manikanta N</w:t>
            </w:r>
          </w:p>
        </w:tc>
        <w:tc>
          <w:tcPr>
            <w:tcW w:type="dxa" w:w="2880"/>
          </w:tcPr>
          <w:p>
            <w:r>
              <w:t>Tester</w:t>
            </w:r>
          </w:p>
        </w:tc>
        <w:tc>
          <w:tcPr>
            <w:tcW w:type="dxa" w:w="2880"/>
          </w:tcPr>
          <w:p>
            <w:r/>
          </w:p>
        </w:tc>
      </w:tr>
    </w:tbl>
    <w:p>
      <w:pPr>
        <w:pStyle w:val="Heading1"/>
      </w:pPr>
      <w:r>
        <w:t>Approach and methodology</w:t>
      </w:r>
    </w:p>
    <w:tbl>
      <w:tblPr>
        <w:tblStyle w:val="TableGrid"/>
        <w:tblW w:type="auto" w:w="0"/>
        <w:tblLook w:firstColumn="1" w:firstRow="1" w:lastColumn="0" w:lastRow="0" w:noHBand="0" w:noVBand="1" w:val="04A0"/>
      </w:tblPr>
      <w:tblGrid>
        <w:gridCol w:w="4320"/>
        <w:gridCol w:w="4320"/>
      </w:tblGrid>
      <w:tr>
        <w:tc>
          <w:tcPr>
            <w:tcW w:type="dxa" w:w="4320"/>
          </w:tcPr>
          <w:p>
            <w:r>
              <w:rPr>
                <w:b/>
              </w:rPr>
              <w:t>Runner</w:t>
            </w:r>
          </w:p>
        </w:tc>
        <w:tc>
          <w:tcPr>
            <w:tcW w:type="dxa" w:w="4320"/>
          </w:tcPr>
          <w:p>
            <w:r>
              <w:t>An agent ran each case with the module's test skill and wrote the result into the workbook.</w:t>
            </w:r>
          </w:p>
        </w:tc>
      </w:tr>
      <w:tr>
        <w:tc>
          <w:tcPr>
            <w:tcW w:type="dxa" w:w="4320"/>
          </w:tcPr>
          <w:p>
            <w:r>
              <w:rPr>
                <w:b/>
              </w:rPr>
              <w:t>Passes</w:t>
            </w:r>
          </w:p>
        </w:tc>
        <w:tc>
          <w:tcPr>
            <w:tcW w:type="dxa" w:w="4320"/>
          </w:tcPr>
          <w:p>
            <w:r>
              <w:t>At most three per case. Iterations is the number of passes a case took.</w:t>
            </w:r>
          </w:p>
        </w:tc>
      </w:tr>
      <w:tr>
        <w:tc>
          <w:tcPr>
            <w:tcW w:type="dxa" w:w="4320"/>
          </w:tcPr>
          <w:p>
            <w:r>
              <w:rPr>
                <w:b/>
              </w:rPr>
              <w:t>Approvals</w:t>
            </w:r>
          </w:p>
        </w:tc>
        <w:tc>
          <w:tcPr>
            <w:tcW w:type="dxa" w:w="4320"/>
          </w:tcPr>
          <w:p>
            <w:r>
              <w:t>A person gave every OTP, consent and approval as the case needed it. The agent kept no OTP.</w:t>
            </w:r>
          </w:p>
        </w:tc>
      </w:tr>
      <w:tr>
        <w:tc>
          <w:tcPr>
            <w:tcW w:type="dxa" w:w="4320"/>
          </w:tcPr>
          <w:p>
            <w:r>
              <w:rPr>
                <w:b/>
              </w:rPr>
              <w:t>PHR app</w:t>
            </w:r>
          </w:p>
        </w:tc>
        <w:tc>
          <w:tcPr>
            <w:tcW w:type="dxa" w:w="4320"/>
          </w:tcPr>
          <w:p>
            <w:r>
              <w:t>A case through the PHR app is proved by one PHR app screenshot of the consent or the record.</w:t>
            </w:r>
          </w:p>
        </w:tc>
      </w:tr>
      <w:tr>
        <w:tc>
          <w:tcPr>
            <w:tcW w:type="dxa" w:w="4320"/>
          </w:tcPr>
          <w:p>
            <w:r>
              <w:rPr>
                <w:b/>
              </w:rPr>
              <w:t>Run type</w:t>
            </w:r>
          </w:p>
        </w:tc>
        <w:tc>
          <w:tcPr>
            <w:tcW w:type="dxa" w:w="4320"/>
          </w:tcPr>
          <w:p>
            <w:r>
              <w:t>ui: Playwright drove the screens, with a screenshot per step.</w:t>
            </w:r>
          </w:p>
        </w:tc>
      </w:tr>
      <w:tr>
        <w:tc>
          <w:tcPr>
            <w:tcW w:type="dxa" w:w="4320"/>
          </w:tcPr>
          <w:p>
            <w:r>
              <w:rPr>
                <w:b/>
              </w:rPr>
              <w:t>Request IDs</w:t>
            </w:r>
          </w:p>
        </w:tc>
        <w:tc>
          <w:tcPr>
            <w:tcW w:type="dxa" w:w="4320"/>
          </w:tcPr>
          <w:p>
            <w:r>
              <w:t>A fresh one on every call. Look each up in the gateway's own record.</w:t>
            </w:r>
          </w:p>
        </w:tc>
      </w:tr>
    </w:tbl>
    <w:p>
      <w:pPr>
        <w:pStyle w:val="Heading1"/>
      </w:pPr>
      <w:r>
        <w:t>Test data</w:t>
      </w:r>
    </w:p>
    <w:tbl>
      <w:tblPr>
        <w:tblStyle w:val="TableGrid"/>
        <w:tblW w:type="auto" w:w="0"/>
        <w:tblLook w:firstColumn="1" w:firstRow="1" w:lastColumn="0" w:lastRow="0" w:noHBand="0" w:noVBand="1" w:val="04A0"/>
      </w:tblPr>
      <w:tblGrid>
        <w:gridCol w:w="4320"/>
        <w:gridCol w:w="4320"/>
      </w:tblGrid>
      <w:tr>
        <w:trPr>
          <w:tblHeader w:val="true"/>
        </w:trPr>
        <w:tc>
          <w:tcPr>
            <w:tcW w:type="dxa" w:w="4320"/>
          </w:tcPr>
          <w:p>
            <w:r>
              <w:rPr>
                <w:b/>
              </w:rPr>
              <w:t>Item</w:t>
            </w:r>
          </w:p>
        </w:tc>
        <w:tc>
          <w:tcPr>
            <w:tcW w:type="dxa" w:w="4320"/>
          </w:tcPr>
          <w:p>
            <w:r>
              <w:rPr>
                <w:b/>
              </w:rPr>
              <w:t>Value</w:t>
            </w:r>
          </w:p>
        </w:tc>
      </w:tr>
      <w:tr>
        <w:tc>
          <w:tcPr>
            <w:tcW w:type="dxa" w:w="4320"/>
          </w:tcPr>
          <w:p>
            <w:r>
              <w:t>ABHA address, HIP initiated linking and share (patient HOSP11-2026-0032)</w:t>
            </w:r>
          </w:p>
        </w:tc>
        <w:tc>
          <w:tcPr>
            <w:tcW w:type="dxa" w:w="4320"/>
          </w:tcPr>
          <w:p>
            <w:r>
              <w:t>xxx0319@sbx</w:t>
            </w:r>
          </w:p>
        </w:tc>
      </w:tr>
      <w:tr>
        <w:tc>
          <w:tcPr>
            <w:tcW w:type="dxa" w:w="4320"/>
          </w:tcPr>
          <w:p>
            <w:r>
              <w:t>ABHA address, user initiated linking (patient OCM123-2026-0013, registered without ABHA)</w:t>
            </w:r>
          </w:p>
        </w:tc>
        <w:tc>
          <w:tcPr>
            <w:tcW w:type="dxa" w:w="4320"/>
          </w:tcPr>
          <w:p>
            <w:r>
              <w:t>xxx0606@sbx</w:t>
            </w:r>
          </w:p>
        </w:tc>
      </w:tr>
      <w:tr>
        <w:tc>
          <w:tcPr>
            <w:tcW w:type="dxa" w:w="4320"/>
          </w:tcPr>
          <w:p>
            <w:r>
              <w:t>Mobile for user initiated linking and the SMS deep link</w:t>
            </w:r>
          </w:p>
        </w:tc>
        <w:tc>
          <w:tcPr>
            <w:tcW w:type="dxa" w:w="4320"/>
          </w:tcPr>
          <w:p>
            <w:r>
              <w:t>XXXXXX5506</w:t>
            </w:r>
          </w:p>
        </w:tc>
      </w:tr>
      <w:tr>
        <w:tc>
          <w:tcPr>
            <w:tcW w:type="dxa" w:w="4320"/>
          </w:tcPr>
          <w:p>
            <w:r>
              <w:t>HIP id</w:t>
            </w:r>
          </w:p>
        </w:tc>
        <w:tc>
          <w:tcPr>
            <w:tcW w:type="dxa" w:w="4320"/>
          </w:tcPr>
          <w:p>
            <w:r>
              <w:t>IN3610001937</w:t>
            </w:r>
          </w:p>
        </w:tc>
      </w:tr>
    </w:tbl>
    <w:p>
      <w:pPr>
        <w:pStyle w:val="Heading1"/>
      </w:pPr>
      <w:r>
        <w:t>Evidence</w:t>
      </w:r>
    </w:p>
    <w:p>
      <w:pPr>
        <w:pStyle w:val="Heading2"/>
      </w:pPr>
      <w:r>
        <w:t>Health Record Creation</w:t>
      </w:r>
    </w:p>
    <w:p>
      <w:pPr>
        <w:pStyle w:val="Heading3"/>
      </w:pPr>
      <w:r>
        <w:t>Health_RECORD_CREATION_101: Creation of Health Records</w:t>
      </w:r>
    </w:p>
    <w:tbl>
      <w:tblPr>
        <w:tblStyle w:val="TableGrid"/>
        <w:tblW w:type="auto" w:w="0"/>
        <w:tblLook w:firstColumn="1" w:firstRow="1" w:lastColumn="0" w:lastRow="0" w:noHBand="0" w:noVBand="1" w:val="04A0"/>
      </w:tblPr>
      <w:tblGrid>
        <w:gridCol w:w="4320"/>
        <w:gridCol w:w="4320"/>
      </w:tblGrid>
      <w:tr>
        <w:tc>
          <w:tcPr>
            <w:tcW w:type="dxa" w:w="4320"/>
          </w:tcPr>
          <w:p>
            <w:r>
              <w:rPr>
                <w:b/>
              </w:rPr>
              <w:t>Result</w:t>
            </w:r>
          </w:p>
        </w:tc>
        <w:tc>
          <w:tcPr>
            <w:tcW w:type="dxa" w:w="4320"/>
          </w:tcPr>
          <w:p>
            <w:r>
              <w:t>PASS, 1 pass. Marking: Mandatory.</w:t>
            </w:r>
          </w:p>
        </w:tc>
      </w:tr>
      <w:tr>
        <w:tc>
          <w:tcPr>
            <w:tcW w:type="dxa" w:w="4320"/>
          </w:tcPr>
          <w:p>
            <w:r>
              <w:rPr>
                <w:b/>
              </w:rPr>
              <w:t>Expected result</w:t>
            </w:r>
          </w:p>
        </w:tc>
        <w:tc>
          <w:tcPr>
            <w:tcW w:type="dxa" w:w="4320"/>
          </w:tcPr>
          <w:p>
            <w:r>
              <w:t>1. ABDM mandates only the sharing of digital health records in FHIR format. 2. Kindly ensure to implement SNOMED CT/ LOINC Codes. Refer to following link to know more: https://sandbox.abdm.gov.in/sandbox/v3/toolkit</w:t>
            </w:r>
          </w:p>
        </w:tc>
      </w:tr>
      <w:tr>
        <w:tc>
          <w:tcPr>
            <w:tcW w:type="dxa" w:w="4320"/>
          </w:tcPr>
          <w:p>
            <w:r>
              <w:rPr>
                <w:b/>
              </w:rPr>
              <w:t>Observed</w:t>
            </w:r>
          </w:p>
        </w:tc>
        <w:tc>
          <w:tcPr>
            <w:tcW w:type="dxa" w:w="4320"/>
          </w:tcPr>
          <w:p>
            <w:r>
              <w:t>All 8 HI types are created as NRCES document bundles stored against care contexts, with SNOMED CT and LOINC codes.</w:t>
            </w:r>
          </w:p>
        </w:tc>
      </w:tr>
      <w:tr>
        <w:tc>
          <w:tcPr>
            <w:tcW w:type="dxa" w:w="4320"/>
          </w:tcPr>
          <w:p>
            <w:r>
              <w:rPr>
                <w:b/>
              </w:rPr>
              <w:t>Request IDs</w:t>
            </w:r>
          </w:p>
        </w:tc>
        <w:tc>
          <w:tcPr>
            <w:tcW w:type="dxa" w:w="4320"/>
          </w:tcPr>
          <w:p>
            <w:r>
              <w:t>None in the manifest</w:t>
            </w:r>
          </w:p>
        </w:tc>
      </w:tr>
    </w:tbl>
    <w:p>
      <w:r>
        <w:drawing>
          <wp:inline xmlns:a="http://schemas.openxmlformats.org/drawingml/2006/main" xmlns:pic="http://schemas.openxmlformats.org/drawingml/2006/picture">
            <wp:extent cx="5486400" cy="2583542"/>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86400" cy="2583542"/>
                    </a:xfrm>
                    <a:prstGeom prst="rect"/>
                  </pic:spPr>
                </pic:pic>
              </a:graphicData>
            </a:graphic>
          </wp:inline>
        </w:drawing>
      </w:r>
    </w:p>
    <w:p>
      <w:pPr>
        <w:pStyle w:val="Caption"/>
      </w:pPr>
      <w:r>
        <w:t>Figure 1, step 1</w:t>
      </w:r>
    </w:p>
    <w:p>
      <w:r>
        <w:drawing>
          <wp:inline xmlns:a="http://schemas.openxmlformats.org/drawingml/2006/main" xmlns:pic="http://schemas.openxmlformats.org/drawingml/2006/picture">
            <wp:extent cx="5040000" cy="481500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040000" cy="4815000"/>
                    </a:xfrm>
                    <a:prstGeom prst="rect"/>
                  </pic:spPr>
                </pic:pic>
              </a:graphicData>
            </a:graphic>
          </wp:inline>
        </w:drawing>
      </w:r>
    </w:p>
    <w:p>
      <w:pPr>
        <w:pStyle w:val="Caption"/>
      </w:pPr>
      <w:r>
        <w:t>Figure 2, step 2</w:t>
      </w:r>
    </w:p>
    <w:p>
      <w:pPr>
        <w:pStyle w:val="Heading2"/>
      </w:pPr>
      <w:r>
        <w:t>HIP Initiated Health Record Linking Using Demographic Auth</w:t>
      </w:r>
    </w:p>
    <w:p>
      <w:pPr>
        <w:pStyle w:val="Heading3"/>
      </w:pPr>
      <w:r>
        <w:t>HIP_INTI_LINK_504: Generate Link Token</w:t>
      </w:r>
    </w:p>
    <w:tbl>
      <w:tblPr>
        <w:tblStyle w:val="TableGrid"/>
        <w:tblW w:type="auto" w:w="0"/>
        <w:tblLook w:firstColumn="1" w:firstRow="1" w:lastColumn="0" w:lastRow="0" w:noHBand="0" w:noVBand="1" w:val="04A0"/>
      </w:tblPr>
      <w:tblGrid>
        <w:gridCol w:w="4320"/>
        <w:gridCol w:w="4320"/>
      </w:tblGrid>
      <w:tr>
        <w:tc>
          <w:tcPr>
            <w:tcW w:type="dxa" w:w="4320"/>
          </w:tcPr>
          <w:p>
            <w:r>
              <w:rPr>
                <w:b/>
              </w:rPr>
              <w:t>Result</w:t>
            </w:r>
          </w:p>
        </w:tc>
        <w:tc>
          <w:tcPr>
            <w:tcW w:type="dxa" w:w="4320"/>
          </w:tcPr>
          <w:p>
            <w:r>
              <w:t>PASS, 1 pass. Marking: Mandatory.</w:t>
            </w:r>
          </w:p>
        </w:tc>
      </w:tr>
      <w:tr>
        <w:tc>
          <w:tcPr>
            <w:tcW w:type="dxa" w:w="4320"/>
          </w:tcPr>
          <w:p>
            <w:r>
              <w:rPr>
                <w:b/>
              </w:rPr>
              <w:t>Expected result</w:t>
            </w:r>
          </w:p>
        </w:tc>
        <w:tc>
          <w:tcPr>
            <w:tcW w:type="dxa" w:w="4320"/>
          </w:tcPr>
          <w:p>
            <w:r>
              <w:t>1. A new linking token should be created. Before generating a new token, check if an existing token is already available for the same patient. If it is still valid, reuse the same token for linking. Currently, the token is valid for 6 months</w:t>
            </w:r>
          </w:p>
        </w:tc>
      </w:tr>
      <w:tr>
        <w:tc>
          <w:tcPr>
            <w:tcW w:type="dxa" w:w="4320"/>
          </w:tcPr>
          <w:p>
            <w:r>
              <w:rPr>
                <w:b/>
              </w:rPr>
              <w:t>Observed</w:t>
            </w:r>
          </w:p>
        </w:tc>
        <w:tc>
          <w:tcPr>
            <w:tcW w:type="dxa" w:w="4320"/>
          </w:tcPr>
          <w:p>
            <w:r>
              <w:t>A record save requests a link token when none is held, stores it for six months, and reuses it for the next link.</w:t>
            </w:r>
          </w:p>
        </w:tc>
      </w:tr>
      <w:tr>
        <w:tc>
          <w:tcPr>
            <w:tcW w:type="dxa" w:w="4320"/>
          </w:tcPr>
          <w:p>
            <w:r>
              <w:rPr>
                <w:b/>
              </w:rPr>
              <w:t>Request IDs</w:t>
            </w:r>
          </w:p>
        </w:tc>
        <w:tc>
          <w:tcPr>
            <w:tcW w:type="dxa" w:w="4320"/>
          </w:tcPr>
          <w:p>
            <w:r>
              <w:t>00c8e3d1-4aa8-4e21-937f-fe692f88708a, eb698f25-663b-46ca-9e84-6ef145db724f, 47926fe3-8e13-4b75-ab53-b9b5baceed3a</w:t>
            </w:r>
          </w:p>
        </w:tc>
      </w:tr>
    </w:tbl>
    <w:tbl>
      <w:tblPr>
        <w:tblStyle w:val="TableGrid"/>
        <w:tblW w:type="auto" w:w="0"/>
        <w:tblLook w:firstColumn="1" w:firstRow="1" w:lastColumn="0" w:lastRow="0" w:noHBand="0" w:noVBand="1" w:val="04A0"/>
      </w:tblPr>
      <w:tblGrid>
        <w:gridCol w:w="2880"/>
        <w:gridCol w:w="2880"/>
        <w:gridCol w:w="2880"/>
      </w:tblGrid>
      <w:tr>
        <w:trPr>
          <w:tblHeader w:val="true"/>
        </w:trPr>
        <w:tc>
          <w:tcPr>
            <w:tcW w:type="dxa" w:w="2880"/>
          </w:tcPr>
          <w:p>
            <w:r>
              <w:rPr>
                <w:b/>
              </w:rPr>
              <w:t>Step</w:t>
            </w:r>
          </w:p>
        </w:tc>
        <w:tc>
          <w:tcPr>
            <w:tcW w:type="dxa" w:w="2880"/>
          </w:tcPr>
          <w:p>
            <w:r>
              <w:rPr>
                <w:b/>
              </w:rPr>
              <w:t>Result</w:t>
            </w:r>
          </w:p>
        </w:tc>
        <w:tc>
          <w:tcPr>
            <w:tcW w:type="dxa" w:w="2880"/>
          </w:tcPr>
          <w:p>
            <w:r>
              <w:rPr>
                <w:b/>
              </w:rPr>
              <w:t>Note</w:t>
            </w:r>
          </w:p>
        </w:tc>
      </w:tr>
      <w:tr>
        <w:tc>
          <w:tcPr>
            <w:tcW w:type="dxa" w:w="2880"/>
          </w:tcPr>
          <w:p>
            <w:r>
              <w:t>1</w:t>
            </w:r>
          </w:p>
        </w:tc>
        <w:tc>
          <w:tcPr>
            <w:tcW w:type="dxa" w:w="2880"/>
          </w:tcPr>
          <w:p>
            <w:r>
              <w:t>PASS</w:t>
            </w:r>
          </w:p>
        </w:tc>
        <w:tc>
          <w:tcPr>
            <w:tcW w:type="dxa" w:w="2880"/>
          </w:tcPr>
          <w:p>
            <w:r>
              <w:t>token requested and received, requestId matched</w:t>
            </w:r>
          </w:p>
        </w:tc>
      </w:tr>
      <w:tr>
        <w:tc>
          <w:tcPr>
            <w:tcW w:type="dxa" w:w="2880"/>
          </w:tcPr>
          <w:p>
            <w:r>
              <w:t>2</w:t>
            </w:r>
          </w:p>
        </w:tc>
        <w:tc>
          <w:tcPr>
            <w:tcW w:type="dxa" w:w="2880"/>
          </w:tcPr>
          <w:p>
            <w:r>
              <w:t>PASS</w:t>
            </w:r>
          </w:p>
        </w:tc>
        <w:tc>
          <w:tcPr>
            <w:tcW w:type="dxa" w:w="2880"/>
          </w:tcPr>
          <w:p>
            <w:r>
              <w:t>stored against patient and ABHA address, 6 months</w:t>
            </w:r>
          </w:p>
        </w:tc>
      </w:tr>
      <w:tr>
        <w:tc>
          <w:tcPr>
            <w:tcW w:type="dxa" w:w="2880"/>
          </w:tcPr>
          <w:p>
            <w:r>
              <w:t>3</w:t>
            </w:r>
          </w:p>
        </w:tc>
        <w:tc>
          <w:tcPr>
            <w:tcW w:type="dxa" w:w="2880"/>
          </w:tcPr>
          <w:p>
            <w:r>
              <w:t>PASS</w:t>
            </w:r>
          </w:p>
        </w:tc>
        <w:tc>
          <w:tcPr>
            <w:tcW w:type="dxa" w:w="2880"/>
          </w:tcPr>
          <w:p>
            <w:r>
              <w:t>reused for WR-5, no second generate-token</w:t>
            </w:r>
          </w:p>
        </w:tc>
      </w:tr>
    </w:tbl>
    <w:p>
      <w:r>
        <w:drawing>
          <wp:inline xmlns:a="http://schemas.openxmlformats.org/drawingml/2006/main" xmlns:pic="http://schemas.openxmlformats.org/drawingml/2006/picture">
            <wp:extent cx="5486400" cy="2583542"/>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86400" cy="2583542"/>
                    </a:xfrm>
                    <a:prstGeom prst="rect"/>
                  </pic:spPr>
                </pic:pic>
              </a:graphicData>
            </a:graphic>
          </wp:inline>
        </w:drawing>
      </w:r>
    </w:p>
    <w:p>
      <w:pPr>
        <w:pStyle w:val="Caption"/>
      </w:pPr>
      <w:r>
        <w:t>Figure 3, step 1</w:t>
      </w:r>
    </w:p>
    <w:p>
      <w:r>
        <w:drawing>
          <wp:inline xmlns:a="http://schemas.openxmlformats.org/drawingml/2006/main" xmlns:pic="http://schemas.openxmlformats.org/drawingml/2006/picture">
            <wp:extent cx="5486400" cy="2583542"/>
            <wp:docPr id="4" name="Picture 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486400" cy="2583542"/>
                    </a:xfrm>
                    <a:prstGeom prst="rect"/>
                  </pic:spPr>
                </pic:pic>
              </a:graphicData>
            </a:graphic>
          </wp:inline>
        </w:drawing>
      </w:r>
    </w:p>
    <w:p>
      <w:pPr>
        <w:pStyle w:val="Caption"/>
      </w:pPr>
      <w:r>
        <w:t>Figure 4, step 2</w:t>
      </w:r>
    </w:p>
    <w:p>
      <w:r>
        <w:drawing>
          <wp:inline xmlns:a="http://schemas.openxmlformats.org/drawingml/2006/main" xmlns:pic="http://schemas.openxmlformats.org/drawingml/2006/picture">
            <wp:extent cx="5486400" cy="540430"/>
            <wp:docPr id="5" name="Picture 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486400" cy="540430"/>
                    </a:xfrm>
                    <a:prstGeom prst="rect"/>
                  </pic:spPr>
                </pic:pic>
              </a:graphicData>
            </a:graphic>
          </wp:inline>
        </w:drawing>
      </w:r>
    </w:p>
    <w:p>
      <w:pPr>
        <w:pStyle w:val="Caption"/>
      </w:pPr>
      <w:r>
        <w:t>Figure 5, step 3</w:t>
      </w:r>
    </w:p>
    <w:p>
      <w:pPr>
        <w:pStyle w:val="Heading3"/>
      </w:pPr>
      <w:r>
        <w:t>HIP_INTI_LINK_505: Linking of Health Records</w:t>
      </w:r>
    </w:p>
    <w:tbl>
      <w:tblPr>
        <w:tblStyle w:val="TableGrid"/>
        <w:tblW w:type="auto" w:w="0"/>
        <w:tblLook w:firstColumn="1" w:firstRow="1" w:lastColumn="0" w:lastRow="0" w:noHBand="0" w:noVBand="1" w:val="04A0"/>
      </w:tblPr>
      <w:tblGrid>
        <w:gridCol w:w="4320"/>
        <w:gridCol w:w="4320"/>
      </w:tblGrid>
      <w:tr>
        <w:tc>
          <w:tcPr>
            <w:tcW w:type="dxa" w:w="4320"/>
          </w:tcPr>
          <w:p>
            <w:r>
              <w:rPr>
                <w:b/>
              </w:rPr>
              <w:t>Result</w:t>
            </w:r>
          </w:p>
        </w:tc>
        <w:tc>
          <w:tcPr>
            <w:tcW w:type="dxa" w:w="4320"/>
          </w:tcPr>
          <w:p>
            <w:r>
              <w:t>PASS, 1 pass. Marking: Mandatory.</w:t>
            </w:r>
          </w:p>
        </w:tc>
      </w:tr>
      <w:tr>
        <w:tc>
          <w:tcPr>
            <w:tcW w:type="dxa" w:w="4320"/>
          </w:tcPr>
          <w:p>
            <w:r>
              <w:rPr>
                <w:b/>
              </w:rPr>
              <w:t>Expected result</w:t>
            </w:r>
          </w:p>
        </w:tc>
        <w:tc>
          <w:tcPr>
            <w:tcW w:type="dxa" w:w="4320"/>
          </w:tcPr>
          <w:p>
            <w:r>
              <w:t>1. Linking of care context initiated using the token. 2. User can pull linked health records via PHR app. Note: Linking of health records should be done automatically once records have been saved at HIP end.</w:t>
            </w:r>
          </w:p>
        </w:tc>
      </w:tr>
      <w:tr>
        <w:tc>
          <w:tcPr>
            <w:tcW w:type="dxa" w:w="4320"/>
          </w:tcPr>
          <w:p>
            <w:r>
              <w:rPr>
                <w:b/>
              </w:rPr>
              <w:t>Observed</w:t>
            </w:r>
          </w:p>
        </w:tc>
        <w:tc>
          <w:tcPr>
            <w:tcW w:type="dxa" w:w="4320"/>
          </w:tcPr>
          <w:p>
            <w:r>
              <w:t>Care contexts link automatically on save, and a record added to a linked visit sends the context notify (SUCCESS).</w:t>
            </w:r>
          </w:p>
        </w:tc>
      </w:tr>
      <w:tr>
        <w:tc>
          <w:tcPr>
            <w:tcW w:type="dxa" w:w="4320"/>
          </w:tcPr>
          <w:p>
            <w:r>
              <w:rPr>
                <w:b/>
              </w:rPr>
              <w:t>Request IDs</w:t>
            </w:r>
          </w:p>
        </w:tc>
        <w:tc>
          <w:tcPr>
            <w:tcW w:type="dxa" w:w="4320"/>
          </w:tcPr>
          <w:p>
            <w:r>
              <w:t>eb698f25-663b-46ca-9e84-6ef145db724f, 47926fe3-8e13-4b75-ab53-b9b5baceed3a, 800ed08d-86d7-46b8-8fd5-aed664ab5b4c</w:t>
            </w:r>
          </w:p>
        </w:tc>
      </w:tr>
    </w:tbl>
    <w:tbl>
      <w:tblPr>
        <w:tblStyle w:val="TableGrid"/>
        <w:tblW w:type="auto" w:w="0"/>
        <w:tblLook w:firstColumn="1" w:firstRow="1" w:lastColumn="0" w:lastRow="0" w:noHBand="0" w:noVBand="1" w:val="04A0"/>
      </w:tblPr>
      <w:tblGrid>
        <w:gridCol w:w="2880"/>
        <w:gridCol w:w="2880"/>
        <w:gridCol w:w="2880"/>
      </w:tblGrid>
      <w:tr>
        <w:trPr>
          <w:tblHeader w:val="true"/>
        </w:trPr>
        <w:tc>
          <w:tcPr>
            <w:tcW w:type="dxa" w:w="2880"/>
          </w:tcPr>
          <w:p>
            <w:r>
              <w:rPr>
                <w:b/>
              </w:rPr>
              <w:t>Step</w:t>
            </w:r>
          </w:p>
        </w:tc>
        <w:tc>
          <w:tcPr>
            <w:tcW w:type="dxa" w:w="2880"/>
          </w:tcPr>
          <w:p>
            <w:r>
              <w:rPr>
                <w:b/>
              </w:rPr>
              <w:t>Result</w:t>
            </w:r>
          </w:p>
        </w:tc>
        <w:tc>
          <w:tcPr>
            <w:tcW w:type="dxa" w:w="2880"/>
          </w:tcPr>
          <w:p>
            <w:r>
              <w:rPr>
                <w:b/>
              </w:rPr>
              <w:t>Note</w:t>
            </w:r>
          </w:p>
        </w:tc>
      </w:tr>
      <w:tr>
        <w:tc>
          <w:tcPr>
            <w:tcW w:type="dxa" w:w="2880"/>
          </w:tcPr>
          <w:p>
            <w:r>
              <w:t>1</w:t>
            </w:r>
          </w:p>
        </w:tc>
        <w:tc>
          <w:tcPr>
            <w:tcW w:type="dxa" w:w="2880"/>
          </w:tcPr>
          <w:p>
            <w:r>
              <w:t>PASS</w:t>
            </w:r>
          </w:p>
        </w:tc>
        <w:tc>
          <w:tcPr>
            <w:tcW w:type="dxa" w:w="2880"/>
          </w:tcPr>
          <w:p>
            <w:r>
              <w:t>link initiated with the token on save, Successfully Linked care context</w:t>
            </w:r>
          </w:p>
        </w:tc>
      </w:tr>
      <w:tr>
        <w:tc>
          <w:tcPr>
            <w:tcW w:type="dxa" w:w="2880"/>
          </w:tcPr>
          <w:p>
            <w:r>
              <w:t>2</w:t>
            </w:r>
          </w:p>
        </w:tc>
        <w:tc>
          <w:tcPr>
            <w:tcW w:type="dxa" w:w="2880"/>
          </w:tcPr>
          <w:p>
            <w:r>
              <w:t>PASS</w:t>
            </w:r>
          </w:p>
        </w:tc>
        <w:tc>
          <w:tcPr>
            <w:tcW w:type="dxa" w:w="2880"/>
          </w:tcPr>
          <w:p>
            <w:r>
              <w:t>records pulled and visible in the PHR app (tester screenshots), context notify SUCCESS</w:t>
            </w:r>
          </w:p>
        </w:tc>
      </w:tr>
    </w:tbl>
    <w:p>
      <w:r>
        <w:drawing>
          <wp:inline xmlns:a="http://schemas.openxmlformats.org/drawingml/2006/main" xmlns:pic="http://schemas.openxmlformats.org/drawingml/2006/picture">
            <wp:extent cx="5486400" cy="2583542"/>
            <wp:docPr id="6" name="Picture 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486400" cy="2583542"/>
                    </a:xfrm>
                    <a:prstGeom prst="rect"/>
                  </pic:spPr>
                </pic:pic>
              </a:graphicData>
            </a:graphic>
          </wp:inline>
        </w:drawing>
      </w:r>
    </w:p>
    <w:p>
      <w:pPr>
        <w:pStyle w:val="Caption"/>
      </w:pPr>
      <w:r>
        <w:t>Figure 6, step 1</w:t>
      </w:r>
    </w:p>
    <w:p>
      <w:r>
        <w:drawing>
          <wp:inline xmlns:a="http://schemas.openxmlformats.org/drawingml/2006/main" xmlns:pic="http://schemas.openxmlformats.org/drawingml/2006/picture">
            <wp:extent cx="5486400" cy="540430"/>
            <wp:docPr id="7" name="Picture 7"/>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486400" cy="540430"/>
                    </a:xfrm>
                    <a:prstGeom prst="rect"/>
                  </pic:spPr>
                </pic:pic>
              </a:graphicData>
            </a:graphic>
          </wp:inline>
        </w:drawing>
      </w:r>
    </w:p>
    <w:p>
      <w:pPr>
        <w:pStyle w:val="Caption"/>
      </w:pPr>
      <w:r>
        <w:t>Figure 7, step 2</w:t>
      </w:r>
    </w:p>
    <w:tbl>
      <w:tblPr>
        <w:tblW w:type="auto" w:w="0"/>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627168" cy="3546000"/>
                  <wp:docPr id="8" name="Picture 8"/>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1627168" cy="3546000"/>
                          </a:xfrm>
                          <a:prstGeom prst="rect"/>
                        </pic:spPr>
                      </pic:pic>
                    </a:graphicData>
                  </a:graphic>
                </wp:inline>
              </w:drawing>
            </w:r>
          </w:p>
          <w:p>
            <w:pPr>
              <w:pStyle w:val="Caption"/>
            </w:pPr>
            <w:r>
              <w:t>Figure 8, step 3</w:t>
            </w:r>
          </w:p>
        </w:tc>
        <w:tc>
          <w:tcPr>
            <w:tcW w:type="dxa" w:w="2880"/>
          </w:tcPr>
          <w:p>
            <w:r>
              <w:drawing>
                <wp:inline xmlns:a="http://schemas.openxmlformats.org/drawingml/2006/main" xmlns:pic="http://schemas.openxmlformats.org/drawingml/2006/picture">
                  <wp:extent cx="1627168" cy="3546000"/>
                  <wp:docPr id="9" name="Picture 9"/>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1627168" cy="3546000"/>
                          </a:xfrm>
                          <a:prstGeom prst="rect"/>
                        </pic:spPr>
                      </pic:pic>
                    </a:graphicData>
                  </a:graphic>
                </wp:inline>
              </w:drawing>
            </w:r>
          </w:p>
          <w:p>
            <w:pPr>
              <w:pStyle w:val="Caption"/>
            </w:pPr>
            <w:r>
              <w:t>Figure 9, step 4</w:t>
            </w:r>
          </w:p>
        </w:tc>
        <w:tc>
          <w:tcPr>
            <w:tcW w:type="dxa" w:w="2880"/>
          </w:tcPr>
          <w:p>
            <w:r>
              <w:drawing>
                <wp:inline xmlns:a="http://schemas.openxmlformats.org/drawingml/2006/main" xmlns:pic="http://schemas.openxmlformats.org/drawingml/2006/picture">
                  <wp:extent cx="1627168" cy="3546000"/>
                  <wp:docPr id="10" name="Picture 10"/>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1627168" cy="3546000"/>
                          </a:xfrm>
                          <a:prstGeom prst="rect"/>
                        </pic:spPr>
                      </pic:pic>
                    </a:graphicData>
                  </a:graphic>
                </wp:inline>
              </w:drawing>
            </w:r>
          </w:p>
          <w:p>
            <w:pPr>
              <w:pStyle w:val="Caption"/>
            </w:pPr>
            <w:r>
              <w:t>Figure 10, step 5</w:t>
            </w:r>
          </w:p>
        </w:tc>
      </w:tr>
    </w:tbl>
    <w:tbl>
      <w:tblPr>
        <w:tblW w:type="auto" w:w="0"/>
        <w:tblLook w:firstColumn="1" w:firstRow="1" w:lastColumn="0" w:lastRow="0" w:noHBand="0" w:noVBand="1" w:val="04A0"/>
      </w:tblPr>
      <w:tblGrid>
        <w:gridCol w:w="8640"/>
      </w:tblGrid>
      <w:tr>
        <w:tc>
          <w:tcPr>
            <w:tcW w:type="dxa" w:w="8640"/>
          </w:tcPr>
          <w:p>
            <w:r>
              <w:drawing>
                <wp:inline xmlns:a="http://schemas.openxmlformats.org/drawingml/2006/main" xmlns:pic="http://schemas.openxmlformats.org/drawingml/2006/picture">
                  <wp:extent cx="1627168" cy="3546000"/>
                  <wp:docPr id="11" name="Picture 11"/>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1627168" cy="3546000"/>
                          </a:xfrm>
                          <a:prstGeom prst="rect"/>
                        </pic:spPr>
                      </pic:pic>
                    </a:graphicData>
                  </a:graphic>
                </wp:inline>
              </w:drawing>
            </w:r>
          </w:p>
          <w:p>
            <w:pPr>
              <w:pStyle w:val="Caption"/>
            </w:pPr>
            <w:r>
              <w:t>Figure 11, step 6</w:t>
            </w:r>
          </w:p>
        </w:tc>
      </w:tr>
    </w:tbl>
    <w:p>
      <w:pPr>
        <w:pStyle w:val="Heading3"/>
      </w:pPr>
      <w:r>
        <w:t>HIP_INTI_LINK_506: Pull Records</w:t>
      </w:r>
    </w:p>
    <w:tbl>
      <w:tblPr>
        <w:tblStyle w:val="TableGrid"/>
        <w:tblW w:type="auto" w:w="0"/>
        <w:tblLook w:firstColumn="1" w:firstRow="1" w:lastColumn="0" w:lastRow="0" w:noHBand="0" w:noVBand="1" w:val="04A0"/>
      </w:tblPr>
      <w:tblGrid>
        <w:gridCol w:w="4320"/>
        <w:gridCol w:w="4320"/>
      </w:tblGrid>
      <w:tr>
        <w:tc>
          <w:tcPr>
            <w:tcW w:type="dxa" w:w="4320"/>
          </w:tcPr>
          <w:p>
            <w:r>
              <w:rPr>
                <w:b/>
              </w:rPr>
              <w:t>Result</w:t>
            </w:r>
          </w:p>
        </w:tc>
        <w:tc>
          <w:tcPr>
            <w:tcW w:type="dxa" w:w="4320"/>
          </w:tcPr>
          <w:p>
            <w:r>
              <w:t>PASS, 1 pass. Marking: Mandatory.</w:t>
            </w:r>
          </w:p>
        </w:tc>
      </w:tr>
      <w:tr>
        <w:tc>
          <w:tcPr>
            <w:tcW w:type="dxa" w:w="4320"/>
          </w:tcPr>
          <w:p>
            <w:r>
              <w:rPr>
                <w:b/>
              </w:rPr>
              <w:t>Expected result</w:t>
            </w:r>
          </w:p>
        </w:tc>
        <w:tc>
          <w:tcPr>
            <w:tcW w:type="dxa" w:w="4320"/>
          </w:tcPr>
          <w:p>
            <w:r>
              <w:t>1. Linked records can be pulled using the "Pull Records" button in the PHR app.</w:t>
            </w:r>
          </w:p>
        </w:tc>
      </w:tr>
      <w:tr>
        <w:tc>
          <w:tcPr>
            <w:tcW w:type="dxa" w:w="4320"/>
          </w:tcPr>
          <w:p>
            <w:r>
              <w:rPr>
                <w:b/>
              </w:rPr>
              <w:t>Observed</w:t>
            </w:r>
          </w:p>
        </w:tc>
        <w:tc>
          <w:tcPr>
            <w:tcW w:type="dxa" w:w="4320"/>
          </w:tcPr>
          <w:p>
            <w:r>
              <w:t>The linked records were pulled and shown in the PHR app.</w:t>
            </w:r>
          </w:p>
        </w:tc>
      </w:tr>
      <w:tr>
        <w:tc>
          <w:tcPr>
            <w:tcW w:type="dxa" w:w="4320"/>
          </w:tcPr>
          <w:p>
            <w:r>
              <w:rPr>
                <w:b/>
              </w:rPr>
              <w:t>Request IDs</w:t>
            </w:r>
          </w:p>
        </w:tc>
        <w:tc>
          <w:tcPr>
            <w:tcW w:type="dxa" w:w="4320"/>
          </w:tcPr>
          <w:p>
            <w:r>
              <w:t>2dbace9a-b69d-4153-bb15-a7177b585b17, 1534304c-8baa-47bd-b123-a43fe5ecafd2, a535f7b1-1e96-4100-9c64-10935e640c06</w:t>
            </w:r>
          </w:p>
        </w:tc>
      </w:tr>
    </w:tbl>
    <w:tbl>
      <w:tblPr>
        <w:tblW w:type="auto" w:w="0"/>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627168" cy="3546000"/>
                  <wp:docPr id="12" name="Picture 12"/>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1627168" cy="3546000"/>
                          </a:xfrm>
                          <a:prstGeom prst="rect"/>
                        </pic:spPr>
                      </pic:pic>
                    </a:graphicData>
                  </a:graphic>
                </wp:inline>
              </w:drawing>
            </w:r>
          </w:p>
          <w:p>
            <w:pPr>
              <w:pStyle w:val="Caption"/>
            </w:pPr>
            <w:r>
              <w:t>Figure 12, step 1</w:t>
            </w:r>
          </w:p>
        </w:tc>
        <w:tc>
          <w:tcPr>
            <w:tcW w:type="dxa" w:w="2880"/>
          </w:tcPr>
          <w:p>
            <w:r>
              <w:drawing>
                <wp:inline xmlns:a="http://schemas.openxmlformats.org/drawingml/2006/main" xmlns:pic="http://schemas.openxmlformats.org/drawingml/2006/picture">
                  <wp:extent cx="1627168" cy="3546000"/>
                  <wp:docPr id="13" name="Picture 13"/>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1627168" cy="3546000"/>
                          </a:xfrm>
                          <a:prstGeom prst="rect"/>
                        </pic:spPr>
                      </pic:pic>
                    </a:graphicData>
                  </a:graphic>
                </wp:inline>
              </w:drawing>
            </w:r>
          </w:p>
          <w:p>
            <w:pPr>
              <w:pStyle w:val="Caption"/>
            </w:pPr>
            <w:r>
              <w:t>Figure 13, step 2</w:t>
            </w:r>
          </w:p>
        </w:tc>
        <w:tc>
          <w:tcPr>
            <w:tcW w:type="dxa" w:w="2880"/>
          </w:tcPr>
          <w:p>
            <w:r>
              <w:drawing>
                <wp:inline xmlns:a="http://schemas.openxmlformats.org/drawingml/2006/main" xmlns:pic="http://schemas.openxmlformats.org/drawingml/2006/picture">
                  <wp:extent cx="1627168" cy="3546000"/>
                  <wp:docPr id="14" name="Picture 14"/>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1627168" cy="3546000"/>
                          </a:xfrm>
                          <a:prstGeom prst="rect"/>
                        </pic:spPr>
                      </pic:pic>
                    </a:graphicData>
                  </a:graphic>
                </wp:inline>
              </w:drawing>
            </w:r>
          </w:p>
          <w:p>
            <w:pPr>
              <w:pStyle w:val="Caption"/>
            </w:pPr>
            <w:r>
              <w:t>Figure 14, step 3</w:t>
            </w:r>
          </w:p>
        </w:tc>
      </w:tr>
    </w:tbl>
    <w:tbl>
      <w:tblPr>
        <w:tblW w:type="auto" w:w="0"/>
        <w:tblLook w:firstColumn="1" w:firstRow="1" w:lastColumn="0" w:lastRow="0" w:noHBand="0" w:noVBand="1" w:val="04A0"/>
      </w:tblPr>
      <w:tblGrid>
        <w:gridCol w:w="8640"/>
      </w:tblGrid>
      <w:tr>
        <w:tc>
          <w:tcPr>
            <w:tcW w:type="dxa" w:w="8640"/>
          </w:tcPr>
          <w:p>
            <w:r>
              <w:drawing>
                <wp:inline xmlns:a="http://schemas.openxmlformats.org/drawingml/2006/main" xmlns:pic="http://schemas.openxmlformats.org/drawingml/2006/picture">
                  <wp:extent cx="1627168" cy="3546000"/>
                  <wp:docPr id="15" name="Picture 15"/>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1627168" cy="3546000"/>
                          </a:xfrm>
                          <a:prstGeom prst="rect"/>
                        </pic:spPr>
                      </pic:pic>
                    </a:graphicData>
                  </a:graphic>
                </wp:inline>
              </w:drawing>
            </w:r>
          </w:p>
          <w:p>
            <w:pPr>
              <w:pStyle w:val="Caption"/>
            </w:pPr>
            <w:r>
              <w:t>Figure 15, step 4</w:t>
            </w:r>
          </w:p>
        </w:tc>
      </w:tr>
    </w:tbl>
    <w:p>
      <w:pPr>
        <w:pStyle w:val="Heading2"/>
      </w:pPr>
      <w:r>
        <w:t>User Initiated Health Record Linking</w:t>
      </w:r>
    </w:p>
    <w:p>
      <w:pPr>
        <w:pStyle w:val="Heading3"/>
      </w:pPr>
      <w:r>
        <w:t>USER_INIT_LINK_601: Login into PHR App</w:t>
      </w:r>
    </w:p>
    <w:tbl>
      <w:tblPr>
        <w:tblStyle w:val="TableGrid"/>
        <w:tblW w:type="auto" w:w="0"/>
        <w:tblLook w:firstColumn="1" w:firstRow="1" w:lastColumn="0" w:lastRow="0" w:noHBand="0" w:noVBand="1" w:val="04A0"/>
      </w:tblPr>
      <w:tblGrid>
        <w:gridCol w:w="4320"/>
        <w:gridCol w:w="4320"/>
      </w:tblGrid>
      <w:tr>
        <w:tc>
          <w:tcPr>
            <w:tcW w:type="dxa" w:w="4320"/>
          </w:tcPr>
          <w:p>
            <w:r>
              <w:rPr>
                <w:b/>
              </w:rPr>
              <w:t>Result</w:t>
            </w:r>
          </w:p>
        </w:tc>
        <w:tc>
          <w:tcPr>
            <w:tcW w:type="dxa" w:w="4320"/>
          </w:tcPr>
          <w:p>
            <w:r>
              <w:t>PASS, 1 pass. Marking: Mandatory.</w:t>
            </w:r>
          </w:p>
        </w:tc>
      </w:tr>
      <w:tr>
        <w:tc>
          <w:tcPr>
            <w:tcW w:type="dxa" w:w="4320"/>
          </w:tcPr>
          <w:p>
            <w:r>
              <w:rPr>
                <w:b/>
              </w:rPr>
              <w:t>Expected result</w:t>
            </w:r>
          </w:p>
        </w:tc>
        <w:tc>
          <w:tcPr>
            <w:tcW w:type="dxa" w:w="4320"/>
          </w:tcPr>
          <w:p>
            <w:r>
              <w:t>1. User should be able to successfully log in to the PHR app.</w:t>
            </w:r>
          </w:p>
        </w:tc>
      </w:tr>
      <w:tr>
        <w:tc>
          <w:tcPr>
            <w:tcW w:type="dxa" w:w="4320"/>
          </w:tcPr>
          <w:p>
            <w:r>
              <w:rPr>
                <w:b/>
              </w:rPr>
              <w:t>Observed</w:t>
            </w:r>
          </w:p>
        </w:tc>
        <w:tc>
          <w:tcPr>
            <w:tcW w:type="dxa" w:w="4320"/>
          </w:tcPr>
          <w:p>
            <w:r>
              <w:t>The tester logged in to the PHR app with the second ABHA.</w:t>
            </w:r>
          </w:p>
        </w:tc>
      </w:tr>
      <w:tr>
        <w:tc>
          <w:tcPr>
            <w:tcW w:type="dxa" w:w="4320"/>
          </w:tcPr>
          <w:p>
            <w:r>
              <w:rPr>
                <w:b/>
              </w:rPr>
              <w:t>Request IDs</w:t>
            </w:r>
          </w:p>
        </w:tc>
        <w:tc>
          <w:tcPr>
            <w:tcW w:type="dxa" w:w="4320"/>
          </w:tcPr>
          <w:p>
            <w:r>
              <w:t>None in the manifest</w:t>
            </w:r>
          </w:p>
        </w:tc>
      </w:tr>
    </w:tbl>
    <w:p>
      <w:pPr>
        <w:pStyle w:val="Heading3"/>
      </w:pPr>
      <w:r>
        <w:t>USER_INIT_LINK_602: Search for Facility/ HIP</w:t>
      </w:r>
    </w:p>
    <w:tbl>
      <w:tblPr>
        <w:tblStyle w:val="TableGrid"/>
        <w:tblW w:type="auto" w:w="0"/>
        <w:tblLook w:firstColumn="1" w:firstRow="1" w:lastColumn="0" w:lastRow="0" w:noHBand="0" w:noVBand="1" w:val="04A0"/>
      </w:tblPr>
      <w:tblGrid>
        <w:gridCol w:w="4320"/>
        <w:gridCol w:w="4320"/>
      </w:tblGrid>
      <w:tr>
        <w:tc>
          <w:tcPr>
            <w:tcW w:type="dxa" w:w="4320"/>
          </w:tcPr>
          <w:p>
            <w:r>
              <w:rPr>
                <w:b/>
              </w:rPr>
              <w:t>Result</w:t>
            </w:r>
          </w:p>
        </w:tc>
        <w:tc>
          <w:tcPr>
            <w:tcW w:type="dxa" w:w="4320"/>
          </w:tcPr>
          <w:p>
            <w:r>
              <w:t>PASS, 1 pass. Marking: Mandatory.</w:t>
            </w:r>
          </w:p>
        </w:tc>
      </w:tr>
      <w:tr>
        <w:tc>
          <w:tcPr>
            <w:tcW w:type="dxa" w:w="4320"/>
          </w:tcPr>
          <w:p>
            <w:r>
              <w:rPr>
                <w:b/>
              </w:rPr>
              <w:t>Expected result</w:t>
            </w:r>
          </w:p>
        </w:tc>
        <w:tc>
          <w:tcPr>
            <w:tcW w:type="dxa" w:w="4320"/>
          </w:tcPr>
          <w:p>
            <w:r>
              <w:t>1. User should be able to search and select the desired health provider (HIP).</w:t>
            </w:r>
          </w:p>
        </w:tc>
      </w:tr>
      <w:tr>
        <w:tc>
          <w:tcPr>
            <w:tcW w:type="dxa" w:w="4320"/>
          </w:tcPr>
          <w:p>
            <w:r>
              <w:rPr>
                <w:b/>
              </w:rPr>
              <w:t>Observed</w:t>
            </w:r>
          </w:p>
        </w:tc>
        <w:tc>
          <w:tcPr>
            <w:tcW w:type="dxa" w:w="4320"/>
          </w:tcPr>
          <w:p>
            <w:r>
              <w:t>Ocimum dentistry is found and selected in the PHR app.</w:t>
            </w:r>
          </w:p>
        </w:tc>
      </w:tr>
      <w:tr>
        <w:tc>
          <w:tcPr>
            <w:tcW w:type="dxa" w:w="4320"/>
          </w:tcPr>
          <w:p>
            <w:r>
              <w:rPr>
                <w:b/>
              </w:rPr>
              <w:t>Request IDs</w:t>
            </w:r>
          </w:p>
        </w:tc>
        <w:tc>
          <w:tcPr>
            <w:tcW w:type="dxa" w:w="4320"/>
          </w:tcPr>
          <w:p>
            <w:r>
              <w:t>17df06aa-b95d-4f33-b2d0-5ba9cbf0677b</w:t>
            </w:r>
          </w:p>
        </w:tc>
      </w:tr>
    </w:tbl>
    <w:tbl>
      <w:tblPr>
        <w:tblW w:type="auto" w:w="0"/>
        <w:tblLook w:firstColumn="1" w:firstRow="1" w:lastColumn="0" w:lastRow="0" w:noHBand="0" w:noVBand="1" w:val="04A0"/>
      </w:tblPr>
      <w:tblGrid>
        <w:gridCol w:w="8640"/>
      </w:tblGrid>
      <w:tr>
        <w:tc>
          <w:tcPr>
            <w:tcW w:type="dxa" w:w="8640"/>
          </w:tcPr>
          <w:p>
            <w:r>
              <w:drawing>
                <wp:inline xmlns:a="http://schemas.openxmlformats.org/drawingml/2006/main" xmlns:pic="http://schemas.openxmlformats.org/drawingml/2006/picture">
                  <wp:extent cx="1627168" cy="3546000"/>
                  <wp:docPr id="16" name="Picture 16"/>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1627168" cy="3546000"/>
                          </a:xfrm>
                          <a:prstGeom prst="rect"/>
                        </pic:spPr>
                      </pic:pic>
                    </a:graphicData>
                  </a:graphic>
                </wp:inline>
              </w:drawing>
            </w:r>
          </w:p>
          <w:p>
            <w:pPr>
              <w:pStyle w:val="Caption"/>
            </w:pPr>
            <w:r>
              <w:t>Figure 16, step 1</w:t>
            </w:r>
          </w:p>
        </w:tc>
      </w:tr>
    </w:tbl>
    <w:p>
      <w:pPr>
        <w:pStyle w:val="Heading3"/>
      </w:pPr>
      <w:r>
        <w:t>USER_INIT_LINK_603: Share User Profile Details with HIP</w:t>
      </w:r>
    </w:p>
    <w:tbl>
      <w:tblPr>
        <w:tblStyle w:val="TableGrid"/>
        <w:tblW w:type="auto" w:w="0"/>
        <w:tblLook w:firstColumn="1" w:firstRow="1" w:lastColumn="0" w:lastRow="0" w:noHBand="0" w:noVBand="1" w:val="04A0"/>
      </w:tblPr>
      <w:tblGrid>
        <w:gridCol w:w="4320"/>
        <w:gridCol w:w="4320"/>
      </w:tblGrid>
      <w:tr>
        <w:tc>
          <w:tcPr>
            <w:tcW w:type="dxa" w:w="4320"/>
          </w:tcPr>
          <w:p>
            <w:r>
              <w:rPr>
                <w:b/>
              </w:rPr>
              <w:t>Result</w:t>
            </w:r>
          </w:p>
        </w:tc>
        <w:tc>
          <w:tcPr>
            <w:tcW w:type="dxa" w:w="4320"/>
          </w:tcPr>
          <w:p>
            <w:r>
              <w:t>PASS, 1 pass. Marking: Mandatory.</w:t>
            </w:r>
          </w:p>
        </w:tc>
      </w:tr>
      <w:tr>
        <w:tc>
          <w:tcPr>
            <w:tcW w:type="dxa" w:w="4320"/>
          </w:tcPr>
          <w:p>
            <w:r>
              <w:rPr>
                <w:b/>
              </w:rPr>
              <w:t>Expected result</w:t>
            </w:r>
          </w:p>
        </w:tc>
        <w:tc>
          <w:tcPr>
            <w:tcW w:type="dxa" w:w="4320"/>
          </w:tcPr>
          <w:p>
            <w:r>
              <w:t>1. The Gateway send the request to the HIP to identify the patient in th HIP System. 2. The Facility/ HIP will receive the User's profile details. HIP searches their records for any of the verified identifers; search with Mobile number. On mobile number match HIP to do a fuzzy logic match on matched records. 3. Proceed with sharing the health records for linking.</w:t>
            </w:r>
          </w:p>
        </w:tc>
      </w:tr>
      <w:tr>
        <w:tc>
          <w:tcPr>
            <w:tcW w:type="dxa" w:w="4320"/>
          </w:tcPr>
          <w:p>
            <w:r>
              <w:rPr>
                <w:b/>
              </w:rPr>
              <w:t>Observed</w:t>
            </w:r>
          </w:p>
        </w:tc>
        <w:tc>
          <w:tcPr>
            <w:tcW w:type="dxa" w:w="4320"/>
          </w:tcPr>
          <w:p>
            <w:r>
              <w:t>The discover reaches the HIP with the transaction id, patient id and verified identifiers.</w:t>
            </w:r>
          </w:p>
        </w:tc>
      </w:tr>
      <w:tr>
        <w:tc>
          <w:tcPr>
            <w:tcW w:type="dxa" w:w="4320"/>
          </w:tcPr>
          <w:p>
            <w:r>
              <w:rPr>
                <w:b/>
              </w:rPr>
              <w:t>Request IDs</w:t>
            </w:r>
          </w:p>
        </w:tc>
        <w:tc>
          <w:tcPr>
            <w:tcW w:type="dxa" w:w="4320"/>
          </w:tcPr>
          <w:p>
            <w:r>
              <w:t>17df06aa-b95d-4f33-b2d0-5ba9cbf0677b</w:t>
            </w:r>
          </w:p>
        </w:tc>
      </w:tr>
    </w:tbl>
    <w:p>
      <w:pPr>
        <w:pStyle w:val="Heading3"/>
      </w:pPr>
      <w:r>
        <w:t>USER_INIT_LINK_606: Validate Request</w:t>
      </w:r>
    </w:p>
    <w:tbl>
      <w:tblPr>
        <w:tblStyle w:val="TableGrid"/>
        <w:tblW w:type="auto" w:w="0"/>
        <w:tblLook w:firstColumn="1" w:firstRow="1" w:lastColumn="0" w:lastRow="0" w:noHBand="0" w:noVBand="1" w:val="04A0"/>
      </w:tblPr>
      <w:tblGrid>
        <w:gridCol w:w="4320"/>
        <w:gridCol w:w="4320"/>
      </w:tblGrid>
      <w:tr>
        <w:tc>
          <w:tcPr>
            <w:tcW w:type="dxa" w:w="4320"/>
          </w:tcPr>
          <w:p>
            <w:r>
              <w:rPr>
                <w:b/>
              </w:rPr>
              <w:t>Result</w:t>
            </w:r>
          </w:p>
        </w:tc>
        <w:tc>
          <w:tcPr>
            <w:tcW w:type="dxa" w:w="4320"/>
          </w:tcPr>
          <w:p>
            <w:r>
              <w:t>PASS, 1 pass. Marking: Mandatory.</w:t>
            </w:r>
          </w:p>
        </w:tc>
      </w:tr>
      <w:tr>
        <w:tc>
          <w:tcPr>
            <w:tcW w:type="dxa" w:w="4320"/>
          </w:tcPr>
          <w:p>
            <w:r>
              <w:rPr>
                <w:b/>
              </w:rPr>
              <w:t>Expected result</w:t>
            </w:r>
          </w:p>
        </w:tc>
        <w:tc>
          <w:tcPr>
            <w:tcW w:type="dxa" w:w="4320"/>
          </w:tcPr>
          <w:p>
            <w:r>
              <w:t>1. HIP send the matching record to the patient (PHR App)</w:t>
            </w:r>
          </w:p>
        </w:tc>
      </w:tr>
      <w:tr>
        <w:tc>
          <w:tcPr>
            <w:tcW w:type="dxa" w:w="4320"/>
          </w:tcPr>
          <w:p>
            <w:r>
              <w:rPr>
                <w:b/>
              </w:rPr>
              <w:t>Observed</w:t>
            </w:r>
          </w:p>
        </w:tc>
        <w:tc>
          <w:tcPr>
            <w:tcW w:type="dxa" w:w="4320"/>
          </w:tcPr>
          <w:p>
            <w:r>
              <w:t>The patient is matched by mobile, with gender and year of birth agreeing.</w:t>
            </w:r>
          </w:p>
        </w:tc>
      </w:tr>
      <w:tr>
        <w:tc>
          <w:tcPr>
            <w:tcW w:type="dxa" w:w="4320"/>
          </w:tcPr>
          <w:p>
            <w:r>
              <w:rPr>
                <w:b/>
              </w:rPr>
              <w:t>Request IDs</w:t>
            </w:r>
          </w:p>
        </w:tc>
        <w:tc>
          <w:tcPr>
            <w:tcW w:type="dxa" w:w="4320"/>
          </w:tcPr>
          <w:p>
            <w:r>
              <w:t>17df06aa-b95d-4f33-b2d0-5ba9cbf0677b</w:t>
            </w:r>
          </w:p>
        </w:tc>
      </w:tr>
    </w:tbl>
    <w:p>
      <w:pPr>
        <w:pStyle w:val="Heading3"/>
      </w:pPr>
      <w:r>
        <w:t>USER_INIT_LINK_604: Fetch Health Records</w:t>
      </w:r>
    </w:p>
    <w:tbl>
      <w:tblPr>
        <w:tblStyle w:val="TableGrid"/>
        <w:tblW w:type="auto" w:w="0"/>
        <w:tblLook w:firstColumn="1" w:firstRow="1" w:lastColumn="0" w:lastRow="0" w:noHBand="0" w:noVBand="1" w:val="04A0"/>
      </w:tblPr>
      <w:tblGrid>
        <w:gridCol w:w="4320"/>
        <w:gridCol w:w="4320"/>
      </w:tblGrid>
      <w:tr>
        <w:tc>
          <w:tcPr>
            <w:tcW w:type="dxa" w:w="4320"/>
          </w:tcPr>
          <w:p>
            <w:r>
              <w:rPr>
                <w:b/>
              </w:rPr>
              <w:t>Result</w:t>
            </w:r>
          </w:p>
        </w:tc>
        <w:tc>
          <w:tcPr>
            <w:tcW w:type="dxa" w:w="4320"/>
          </w:tcPr>
          <w:p>
            <w:r>
              <w:t>PASS, 1 pass. Marking: Mandatory.</w:t>
            </w:r>
          </w:p>
        </w:tc>
      </w:tr>
      <w:tr>
        <w:tc>
          <w:tcPr>
            <w:tcW w:type="dxa" w:w="4320"/>
          </w:tcPr>
          <w:p>
            <w:r>
              <w:rPr>
                <w:b/>
              </w:rPr>
              <w:t>Expected result</w:t>
            </w:r>
          </w:p>
        </w:tc>
        <w:tc>
          <w:tcPr>
            <w:tcW w:type="dxa" w:w="4320"/>
          </w:tcPr>
          <w:p>
            <w:r>
              <w:t>1. If health records are available at the HIP, the user receives the list of available records and selects the records to proceed with linking.</w:t>
            </w:r>
          </w:p>
        </w:tc>
      </w:tr>
      <w:tr>
        <w:tc>
          <w:tcPr>
            <w:tcW w:type="dxa" w:w="4320"/>
          </w:tcPr>
          <w:p>
            <w:r>
              <w:rPr>
                <w:b/>
              </w:rPr>
              <w:t>Observed</w:t>
            </w:r>
          </w:p>
        </w:tc>
        <w:tc>
          <w:tcPr>
            <w:tcW w:type="dxa" w:w="4320"/>
          </w:tcPr>
          <w:p>
            <w:r>
              <w:t>Only unlinked care contexts are returned, and the person selects one to link.</w:t>
            </w:r>
          </w:p>
        </w:tc>
      </w:tr>
      <w:tr>
        <w:tc>
          <w:tcPr>
            <w:tcW w:type="dxa" w:w="4320"/>
          </w:tcPr>
          <w:p>
            <w:r>
              <w:rPr>
                <w:b/>
              </w:rPr>
              <w:t>Request IDs</w:t>
            </w:r>
          </w:p>
        </w:tc>
        <w:tc>
          <w:tcPr>
            <w:tcW w:type="dxa" w:w="4320"/>
          </w:tcPr>
          <w:p>
            <w:r>
              <w:t>17df06aa-b95d-4f33-b2d0-5ba9cbf0677b, 764fd0a5-cd3f-4b0d-8e1c-038a56341033</w:t>
            </w:r>
          </w:p>
        </w:tc>
      </w:tr>
    </w:tbl>
    <w:tbl>
      <w:tblPr>
        <w:tblW w:type="auto" w:w="0"/>
        <w:tblLook w:firstColumn="1" w:firstRow="1" w:lastColumn="0" w:lastRow="0" w:noHBand="0" w:noVBand="1" w:val="04A0"/>
      </w:tblPr>
      <w:tblGrid>
        <w:gridCol w:w="8640"/>
      </w:tblGrid>
      <w:tr>
        <w:tc>
          <w:tcPr>
            <w:tcW w:type="dxa" w:w="8640"/>
          </w:tcPr>
          <w:p>
            <w:r>
              <w:drawing>
                <wp:inline xmlns:a="http://schemas.openxmlformats.org/drawingml/2006/main" xmlns:pic="http://schemas.openxmlformats.org/drawingml/2006/picture">
                  <wp:extent cx="1627168" cy="3546000"/>
                  <wp:docPr id="17" name="Picture 17"/>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1627168" cy="3546000"/>
                          </a:xfrm>
                          <a:prstGeom prst="rect"/>
                        </pic:spPr>
                      </pic:pic>
                    </a:graphicData>
                  </a:graphic>
                </wp:inline>
              </w:drawing>
            </w:r>
          </w:p>
          <w:p>
            <w:pPr>
              <w:pStyle w:val="Caption"/>
            </w:pPr>
            <w:r>
              <w:t>Figure 17, step 1</w:t>
            </w:r>
          </w:p>
        </w:tc>
      </w:tr>
    </w:tbl>
    <w:p>
      <w:pPr>
        <w:pStyle w:val="Heading3"/>
      </w:pPr>
      <w:r>
        <w:t>USER_INIT_LINK_605: Provide Consent for Health Record Linking</w:t>
      </w:r>
    </w:p>
    <w:tbl>
      <w:tblPr>
        <w:tblStyle w:val="TableGrid"/>
        <w:tblW w:type="auto" w:w="0"/>
        <w:tblLook w:firstColumn="1" w:firstRow="1" w:lastColumn="0" w:lastRow="0" w:noHBand="0" w:noVBand="1" w:val="04A0"/>
      </w:tblPr>
      <w:tblGrid>
        <w:gridCol w:w="4320"/>
        <w:gridCol w:w="4320"/>
      </w:tblGrid>
      <w:tr>
        <w:tc>
          <w:tcPr>
            <w:tcW w:type="dxa" w:w="4320"/>
          </w:tcPr>
          <w:p>
            <w:r>
              <w:rPr>
                <w:b/>
              </w:rPr>
              <w:t>Result</w:t>
            </w:r>
          </w:p>
        </w:tc>
        <w:tc>
          <w:tcPr>
            <w:tcW w:type="dxa" w:w="4320"/>
          </w:tcPr>
          <w:p>
            <w:r>
              <w:t>PASS, 1 pass. Marking: Mandatory.</w:t>
            </w:r>
          </w:p>
        </w:tc>
      </w:tr>
      <w:tr>
        <w:tc>
          <w:tcPr>
            <w:tcW w:type="dxa" w:w="4320"/>
          </w:tcPr>
          <w:p>
            <w:r>
              <w:rPr>
                <w:b/>
              </w:rPr>
              <w:t>Expected result</w:t>
            </w:r>
          </w:p>
        </w:tc>
        <w:tc>
          <w:tcPr>
            <w:tcW w:type="dxa" w:w="4320"/>
          </w:tcPr>
          <w:p>
            <w:r>
              <w:t>1. If OTP is valid, selected health records are linked with the ABHA. 2. Linked health record should be visible under the “Linked Facilities” section in the PHR app.</w:t>
            </w:r>
          </w:p>
        </w:tc>
      </w:tr>
      <w:tr>
        <w:tc>
          <w:tcPr>
            <w:tcW w:type="dxa" w:w="4320"/>
          </w:tcPr>
          <w:p>
            <w:r>
              <w:rPr>
                <w:b/>
              </w:rPr>
              <w:t>Observed</w:t>
            </w:r>
          </w:p>
        </w:tc>
        <w:tc>
          <w:tcPr>
            <w:tcW w:type="dxa" w:w="4320"/>
          </w:tcPr>
          <w:p>
            <w:r>
              <w:t>The HIP sends the OTP, verifies it on confirm and links only the selected care context.</w:t>
            </w:r>
          </w:p>
        </w:tc>
      </w:tr>
      <w:tr>
        <w:tc>
          <w:tcPr>
            <w:tcW w:type="dxa" w:w="4320"/>
          </w:tcPr>
          <w:p>
            <w:r>
              <w:rPr>
                <w:b/>
              </w:rPr>
              <w:t>Request IDs</w:t>
            </w:r>
          </w:p>
        </w:tc>
        <w:tc>
          <w:tcPr>
            <w:tcW w:type="dxa" w:w="4320"/>
          </w:tcPr>
          <w:p>
            <w:r>
              <w:t>764fd0a5-cd3f-4b0d-8e1c-038a56341033, 44b6d7d6-9720-4573-b350-b65c8cf57e9d</w:t>
            </w:r>
          </w:p>
        </w:tc>
      </w:tr>
    </w:tbl>
    <w:tbl>
      <w:tblPr>
        <w:tblStyle w:val="TableGrid"/>
        <w:tblW w:type="auto" w:w="0"/>
        <w:tblLook w:firstColumn="1" w:firstRow="1" w:lastColumn="0" w:lastRow="0" w:noHBand="0" w:noVBand="1" w:val="04A0"/>
      </w:tblPr>
      <w:tblGrid>
        <w:gridCol w:w="2880"/>
        <w:gridCol w:w="2880"/>
        <w:gridCol w:w="2880"/>
      </w:tblGrid>
      <w:tr>
        <w:trPr>
          <w:tblHeader w:val="true"/>
        </w:trPr>
        <w:tc>
          <w:tcPr>
            <w:tcW w:type="dxa" w:w="2880"/>
          </w:tcPr>
          <w:p>
            <w:r>
              <w:rPr>
                <w:b/>
              </w:rPr>
              <w:t>Step</w:t>
            </w:r>
          </w:p>
        </w:tc>
        <w:tc>
          <w:tcPr>
            <w:tcW w:type="dxa" w:w="2880"/>
          </w:tcPr>
          <w:p>
            <w:r>
              <w:rPr>
                <w:b/>
              </w:rPr>
              <w:t>Result</w:t>
            </w:r>
          </w:p>
        </w:tc>
        <w:tc>
          <w:tcPr>
            <w:tcW w:type="dxa" w:w="2880"/>
          </w:tcPr>
          <w:p>
            <w:r>
              <w:rPr>
                <w:b/>
              </w:rPr>
              <w:t>Note</w:t>
            </w:r>
          </w:p>
        </w:tc>
      </w:tr>
      <w:tr>
        <w:tc>
          <w:tcPr>
            <w:tcW w:type="dxa" w:w="2880"/>
          </w:tcPr>
          <w:p>
            <w:r>
              <w:t>1</w:t>
            </w:r>
          </w:p>
        </w:tc>
        <w:tc>
          <w:tcPr>
            <w:tcW w:type="dxa" w:w="2880"/>
          </w:tcPr>
          <w:p>
            <w:r>
              <w:t>PASS</w:t>
            </w:r>
          </w:p>
        </w:tc>
        <w:tc>
          <w:tcPr>
            <w:tcW w:type="dxa" w:w="2880"/>
          </w:tcPr>
          <w:p>
            <w:r>
              <w:t>init received, on-init DIRECT/MOBILE with link reference</w:t>
            </w:r>
          </w:p>
        </w:tc>
      </w:tr>
      <w:tr>
        <w:tc>
          <w:tcPr>
            <w:tcW w:type="dxa" w:w="2880"/>
          </w:tcPr>
          <w:p>
            <w:r>
              <w:t>2</w:t>
            </w:r>
          </w:p>
        </w:tc>
        <w:tc>
          <w:tcPr>
            <w:tcW w:type="dxa" w:w="2880"/>
          </w:tcPr>
          <w:p>
            <w:r>
              <w:t>PASS</w:t>
            </w:r>
          </w:p>
        </w:tc>
        <w:tc>
          <w:tcPr>
            <w:tcW w:type="dxa" w:w="2880"/>
          </w:tcPr>
          <w:p>
            <w:r>
              <w:t>OTP sent by the HIP, confirm with matching linkRefNumber and token</w:t>
            </w:r>
          </w:p>
        </w:tc>
      </w:tr>
      <w:tr>
        <w:tc>
          <w:tcPr>
            <w:tcW w:type="dxa" w:w="2880"/>
          </w:tcPr>
          <w:p>
            <w:r>
              <w:t>3</w:t>
            </w:r>
          </w:p>
        </w:tc>
        <w:tc>
          <w:tcPr>
            <w:tcW w:type="dxa" w:w="2880"/>
          </w:tcPr>
          <w:p>
            <w:r>
              <w:t>PASS</w:t>
            </w:r>
          </w:p>
        </w:tc>
        <w:tc>
          <w:tcPr>
            <w:tcW w:type="dxa" w:w="2880"/>
          </w:tcPr>
          <w:p>
            <w:r>
              <w:t>on-confirm with the selected care context only, record visible under the linked facility</w:t>
            </w:r>
          </w:p>
        </w:tc>
      </w:tr>
    </w:tbl>
    <w:tbl>
      <w:tblPr>
        <w:tblW w:type="auto" w:w="0"/>
        <w:tblLook w:firstColumn="1" w:firstRow="1" w:lastColumn="0" w:lastRow="0" w:noHBand="0" w:noVBand="1" w:val="04A0"/>
      </w:tblPr>
      <w:tblGrid>
        <w:gridCol w:w="4320"/>
        <w:gridCol w:w="4320"/>
      </w:tblGrid>
      <w:tr>
        <w:tc>
          <w:tcPr>
            <w:tcW w:type="dxa" w:w="4320"/>
          </w:tcPr>
          <w:p>
            <w:r>
              <w:drawing>
                <wp:inline xmlns:a="http://schemas.openxmlformats.org/drawingml/2006/main" xmlns:pic="http://schemas.openxmlformats.org/drawingml/2006/picture">
                  <wp:extent cx="1627168" cy="3546000"/>
                  <wp:docPr id="18" name="Picture 18"/>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1627168" cy="3546000"/>
                          </a:xfrm>
                          <a:prstGeom prst="rect"/>
                        </pic:spPr>
                      </pic:pic>
                    </a:graphicData>
                  </a:graphic>
                </wp:inline>
              </w:drawing>
            </w:r>
          </w:p>
          <w:p>
            <w:pPr>
              <w:pStyle w:val="Caption"/>
            </w:pPr>
            <w:r>
              <w:t>Figure 18, step 1</w:t>
            </w:r>
          </w:p>
        </w:tc>
        <w:tc>
          <w:tcPr>
            <w:tcW w:type="dxa" w:w="4320"/>
          </w:tcPr>
          <w:p>
            <w:r>
              <w:drawing>
                <wp:inline xmlns:a="http://schemas.openxmlformats.org/drawingml/2006/main" xmlns:pic="http://schemas.openxmlformats.org/drawingml/2006/picture">
                  <wp:extent cx="1627168" cy="3546000"/>
                  <wp:docPr id="19" name="Picture 19"/>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1627168" cy="3546000"/>
                          </a:xfrm>
                          <a:prstGeom prst="rect"/>
                        </pic:spPr>
                      </pic:pic>
                    </a:graphicData>
                  </a:graphic>
                </wp:inline>
              </w:drawing>
            </w:r>
          </w:p>
          <w:p>
            <w:pPr>
              <w:pStyle w:val="Caption"/>
            </w:pPr>
            <w:r>
              <w:t>Figure 19, step 2</w:t>
            </w:r>
          </w:p>
        </w:tc>
      </w:tr>
    </w:tbl>
    <w:p>
      <w:pPr>
        <w:pStyle w:val="Heading3"/>
      </w:pPr>
      <w:r>
        <w:t>USER_INIT_LINK_607: Pull Records</w:t>
      </w:r>
    </w:p>
    <w:tbl>
      <w:tblPr>
        <w:tblStyle w:val="TableGrid"/>
        <w:tblW w:type="auto" w:w="0"/>
        <w:tblLook w:firstColumn="1" w:firstRow="1" w:lastColumn="0" w:lastRow="0" w:noHBand="0" w:noVBand="1" w:val="04A0"/>
      </w:tblPr>
      <w:tblGrid>
        <w:gridCol w:w="4320"/>
        <w:gridCol w:w="4320"/>
      </w:tblGrid>
      <w:tr>
        <w:tc>
          <w:tcPr>
            <w:tcW w:type="dxa" w:w="4320"/>
          </w:tcPr>
          <w:p>
            <w:r>
              <w:rPr>
                <w:b/>
              </w:rPr>
              <w:t>Result</w:t>
            </w:r>
          </w:p>
        </w:tc>
        <w:tc>
          <w:tcPr>
            <w:tcW w:type="dxa" w:w="4320"/>
          </w:tcPr>
          <w:p>
            <w:r>
              <w:t>PASS, 3 passes. Marking: Mandatory.</w:t>
            </w:r>
          </w:p>
        </w:tc>
      </w:tr>
      <w:tr>
        <w:tc>
          <w:tcPr>
            <w:tcW w:type="dxa" w:w="4320"/>
          </w:tcPr>
          <w:p>
            <w:r>
              <w:rPr>
                <w:b/>
              </w:rPr>
              <w:t>Expected result</w:t>
            </w:r>
          </w:p>
        </w:tc>
        <w:tc>
          <w:tcPr>
            <w:tcW w:type="dxa" w:w="4320"/>
          </w:tcPr>
          <w:p>
            <w:r>
              <w:t>1. Health record linking is completed. 2. User can now pull linked records in their PHR app.</w:t>
            </w:r>
          </w:p>
        </w:tc>
      </w:tr>
      <w:tr>
        <w:tc>
          <w:tcPr>
            <w:tcW w:type="dxa" w:w="4320"/>
          </w:tcPr>
          <w:p>
            <w:r>
              <w:rPr>
                <w:b/>
              </w:rPr>
              <w:t>Observed</w:t>
            </w:r>
          </w:p>
        </w:tc>
        <w:tc>
          <w:tcPr>
            <w:tcW w:type="dxa" w:w="4320"/>
          </w:tcPr>
          <w:p>
            <w:r>
              <w:t>The linked prescription was pulled into the PHR app on the third pass; ABDM sent no data request on the first two.</w:t>
            </w:r>
          </w:p>
        </w:tc>
      </w:tr>
      <w:tr>
        <w:tc>
          <w:tcPr>
            <w:tcW w:type="dxa" w:w="4320"/>
          </w:tcPr>
          <w:p>
            <w:r>
              <w:rPr>
                <w:b/>
              </w:rPr>
              <w:t>Request IDs</w:t>
            </w:r>
          </w:p>
        </w:tc>
        <w:tc>
          <w:tcPr>
            <w:tcW w:type="dxa" w:w="4320"/>
          </w:tcPr>
          <w:p>
            <w:r>
              <w:t>188f3727-eeac-44a9-b3ad-c57214b083df, cfd114d3-02d2-4a4c-bc1a-a354ed3b479c, 1ddc08b0-a32f-45a2-8684-80efc33070c3, 20ae5b76-ded9-4738-8b0f-5a46676b28a5</w:t>
            </w:r>
          </w:p>
        </w:tc>
      </w:tr>
    </w:tbl>
    <w:tbl>
      <w:tblPr>
        <w:tblW w:type="auto" w:w="0"/>
        <w:tblLook w:firstColumn="1" w:firstRow="1" w:lastColumn="0" w:lastRow="0" w:noHBand="0" w:noVBand="1" w:val="04A0"/>
      </w:tblPr>
      <w:tblGrid>
        <w:gridCol w:w="8640"/>
      </w:tblGrid>
      <w:tr>
        <w:tc>
          <w:tcPr>
            <w:tcW w:type="dxa" w:w="8640"/>
          </w:tcPr>
          <w:p>
            <w:r>
              <w:drawing>
                <wp:inline xmlns:a="http://schemas.openxmlformats.org/drawingml/2006/main" xmlns:pic="http://schemas.openxmlformats.org/drawingml/2006/picture">
                  <wp:extent cx="1627168" cy="3546000"/>
                  <wp:docPr id="20" name="Picture 20"/>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1627168" cy="3546000"/>
                          </a:xfrm>
                          <a:prstGeom prst="rect"/>
                        </pic:spPr>
                      </pic:pic>
                    </a:graphicData>
                  </a:graphic>
                </wp:inline>
              </w:drawing>
            </w:r>
          </w:p>
          <w:p>
            <w:pPr>
              <w:pStyle w:val="Caption"/>
            </w:pPr>
            <w:r>
              <w:t>Figure 20, step 1</w:t>
            </w:r>
          </w:p>
        </w:tc>
      </w:tr>
    </w:tbl>
    <w:p>
      <w:pPr>
        <w:pStyle w:val="Heading2"/>
      </w:pPr>
      <w:r>
        <w:t>Sending Notification for deep link workflow</w:t>
      </w:r>
    </w:p>
    <w:p>
      <w:pPr>
        <w:pStyle w:val="Heading3"/>
      </w:pPr>
      <w:r>
        <w:t>HIP_INIT_NOTIFY_HIECM: Sending Notification to Patient with Deep Link</w:t>
      </w:r>
    </w:p>
    <w:tbl>
      <w:tblPr>
        <w:tblStyle w:val="TableGrid"/>
        <w:tblW w:type="auto" w:w="0"/>
        <w:tblLook w:firstColumn="1" w:firstRow="1" w:lastColumn="0" w:lastRow="0" w:noHBand="0" w:noVBand="1" w:val="04A0"/>
      </w:tblPr>
      <w:tblGrid>
        <w:gridCol w:w="4320"/>
        <w:gridCol w:w="4320"/>
      </w:tblGrid>
      <w:tr>
        <w:tc>
          <w:tcPr>
            <w:tcW w:type="dxa" w:w="4320"/>
          </w:tcPr>
          <w:p>
            <w:r>
              <w:rPr>
                <w:b/>
              </w:rPr>
              <w:t>Result</w:t>
            </w:r>
          </w:p>
        </w:tc>
        <w:tc>
          <w:tcPr>
            <w:tcW w:type="dxa" w:w="4320"/>
          </w:tcPr>
          <w:p>
            <w:r>
              <w:t>PASS, 1 pass. Marking: Mandatory.</w:t>
            </w:r>
          </w:p>
        </w:tc>
      </w:tr>
      <w:tr>
        <w:tc>
          <w:tcPr>
            <w:tcW w:type="dxa" w:w="4320"/>
          </w:tcPr>
          <w:p>
            <w:r>
              <w:rPr>
                <w:b/>
              </w:rPr>
              <w:t>Expected result</w:t>
            </w:r>
          </w:p>
        </w:tc>
        <w:tc>
          <w:tcPr>
            <w:tcW w:type="dxa" w:w="4320"/>
          </w:tcPr>
          <w:p>
            <w:r>
              <w:t>1. SMS with deep link is sent to the patient’s mobile.</w:t>
            </w:r>
          </w:p>
        </w:tc>
      </w:tr>
      <w:tr>
        <w:tc>
          <w:tcPr>
            <w:tcW w:type="dxa" w:w="4320"/>
          </w:tcPr>
          <w:p>
            <w:r>
              <w:rPr>
                <w:b/>
              </w:rPr>
              <w:t>Observed</w:t>
            </w:r>
          </w:p>
        </w:tc>
        <w:tc>
          <w:tcPr>
            <w:tcW w:type="dxa" w:w="4320"/>
          </w:tcPr>
          <w:p>
            <w:r>
              <w:t>A new record for a patient without ABHA sends sms/notify2 on its own, and the SMS with the deep link arrives.</w:t>
            </w:r>
          </w:p>
        </w:tc>
      </w:tr>
      <w:tr>
        <w:tc>
          <w:tcPr>
            <w:tcW w:type="dxa" w:w="4320"/>
          </w:tcPr>
          <w:p>
            <w:r>
              <w:rPr>
                <w:b/>
              </w:rPr>
              <w:t>Request IDs</w:t>
            </w:r>
          </w:p>
        </w:tc>
        <w:tc>
          <w:tcPr>
            <w:tcW w:type="dxa" w:w="4320"/>
          </w:tcPr>
          <w:p>
            <w:r>
              <w:t>ee33aa71-2e46-4704-8472-d823408f26bf</w:t>
            </w:r>
          </w:p>
        </w:tc>
      </w:tr>
    </w:tbl>
    <w:p>
      <w:r>
        <w:drawing>
          <wp:inline xmlns:a="http://schemas.openxmlformats.org/drawingml/2006/main" xmlns:pic="http://schemas.openxmlformats.org/drawingml/2006/picture">
            <wp:extent cx="5486400" cy="2583542"/>
            <wp:docPr id="21" name="Picture 21"/>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486400" cy="2583542"/>
                    </a:xfrm>
                    <a:prstGeom prst="rect"/>
                  </pic:spPr>
                </pic:pic>
              </a:graphicData>
            </a:graphic>
          </wp:inline>
        </w:drawing>
      </w:r>
    </w:p>
    <w:p>
      <w:pPr>
        <w:pStyle w:val="Caption"/>
      </w:pPr>
      <w:r>
        <w:t>Figure 21, step 1</w:t>
      </w:r>
    </w:p>
    <w:tbl>
      <w:tblPr>
        <w:tblW w:type="auto" w:w="0"/>
        <w:tblLook w:firstColumn="1" w:firstRow="1" w:lastColumn="0" w:lastRow="0" w:noHBand="0" w:noVBand="1" w:val="04A0"/>
      </w:tblPr>
      <w:tblGrid>
        <w:gridCol w:w="8640"/>
      </w:tblGrid>
      <w:tr>
        <w:tc>
          <w:tcPr>
            <w:tcW w:type="dxa" w:w="8640"/>
          </w:tcPr>
          <w:p>
            <w:r>
              <w:drawing>
                <wp:inline xmlns:a="http://schemas.openxmlformats.org/drawingml/2006/main" xmlns:pic="http://schemas.openxmlformats.org/drawingml/2006/picture">
                  <wp:extent cx="1620000" cy="3600000"/>
                  <wp:docPr id="22" name="Picture 22"/>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1620000" cy="3600000"/>
                          </a:xfrm>
                          <a:prstGeom prst="rect"/>
                        </pic:spPr>
                      </pic:pic>
                    </a:graphicData>
                  </a:graphic>
                </wp:inline>
              </w:drawing>
            </w:r>
          </w:p>
          <w:p>
            <w:pPr>
              <w:pStyle w:val="Caption"/>
            </w:pPr>
            <w:r>
              <w:t>Figure 22, step 2</w:t>
            </w:r>
          </w:p>
        </w:tc>
      </w:tr>
    </w:tbl>
    <w:p>
      <w:pPr>
        <w:pStyle w:val="Heading2"/>
      </w:pPr>
      <w:r>
        <w:t>Data transfer &amp; share</w:t>
      </w:r>
    </w:p>
    <w:p>
      <w:pPr>
        <w:pStyle w:val="Heading3"/>
      </w:pPr>
      <w:r>
        <w:t>HIP_INIT_SHARE_CARECONTEXT: HIP must share health records associated with care context on request</w:t>
      </w:r>
    </w:p>
    <w:tbl>
      <w:tblPr>
        <w:tblStyle w:val="TableGrid"/>
        <w:tblW w:type="auto" w:w="0"/>
        <w:tblLook w:firstColumn="1" w:firstRow="1" w:lastColumn="0" w:lastRow="0" w:noHBand="0" w:noVBand="1" w:val="04A0"/>
      </w:tblPr>
      <w:tblGrid>
        <w:gridCol w:w="4320"/>
        <w:gridCol w:w="4320"/>
      </w:tblGrid>
      <w:tr>
        <w:tc>
          <w:tcPr>
            <w:tcW w:type="dxa" w:w="4320"/>
          </w:tcPr>
          <w:p>
            <w:r>
              <w:rPr>
                <w:b/>
              </w:rPr>
              <w:t>Result</w:t>
            </w:r>
          </w:p>
        </w:tc>
        <w:tc>
          <w:tcPr>
            <w:tcW w:type="dxa" w:w="4320"/>
          </w:tcPr>
          <w:p>
            <w:r>
              <w:t>PASS, 2 passes. Marking: Mandatory.</w:t>
            </w:r>
          </w:p>
        </w:tc>
      </w:tr>
      <w:tr>
        <w:tc>
          <w:tcPr>
            <w:tcW w:type="dxa" w:w="4320"/>
          </w:tcPr>
          <w:p>
            <w:r>
              <w:rPr>
                <w:b/>
              </w:rPr>
              <w:t>Expected result</w:t>
            </w:r>
          </w:p>
        </w:tc>
        <w:tc>
          <w:tcPr>
            <w:tcW w:type="dxa" w:w="4320"/>
          </w:tcPr>
          <w:p>
            <w:r>
              <w:t>1. Health records will be successfully received in the PHR app 2. Health records must be properly decryptable using the HIP public key and nonce. 3. Health records shared/ transferred must be in proper FHIR formats defined by NrCes.</w:t>
            </w:r>
          </w:p>
        </w:tc>
      </w:tr>
      <w:tr>
        <w:tc>
          <w:tcPr>
            <w:tcW w:type="dxa" w:w="4320"/>
          </w:tcPr>
          <w:p>
            <w:r>
              <w:rPr>
                <w:b/>
              </w:rPr>
              <w:t>Observed</w:t>
            </w:r>
          </w:p>
        </w:tc>
        <w:tc>
          <w:tcPr>
            <w:tcW w:type="dxa" w:w="4320"/>
          </w:tcPr>
          <w:p>
            <w:r>
              <w:t>Records are shared encrypted on request and shown in the PHR app, and Yira Clinics shows each stored consent against the patient with its HI types, date range, purpose and expiry.</w:t>
            </w:r>
          </w:p>
        </w:tc>
      </w:tr>
      <w:tr>
        <w:tc>
          <w:tcPr>
            <w:tcW w:type="dxa" w:w="4320"/>
          </w:tcPr>
          <w:p>
            <w:r>
              <w:rPr>
                <w:b/>
              </w:rPr>
              <w:t>Request IDs</w:t>
            </w:r>
          </w:p>
        </w:tc>
        <w:tc>
          <w:tcPr>
            <w:tcW w:type="dxa" w:w="4320"/>
          </w:tcPr>
          <w:p>
            <w:r>
              <w:t>8b0b8f8b-2d65-4296-9c59-6865556cd787, 7a34c022-ec56-46d6-a0dc-2fc139eb86c6</w:t>
            </w:r>
          </w:p>
        </w:tc>
      </w:tr>
    </w:tbl>
    <w:p>
      <w:r>
        <w:drawing>
          <wp:inline xmlns:a="http://schemas.openxmlformats.org/drawingml/2006/main" xmlns:pic="http://schemas.openxmlformats.org/drawingml/2006/picture">
            <wp:extent cx="5486400" cy="3025806"/>
            <wp:docPr id="23" name="Picture 23"/>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486400" cy="3025806"/>
                    </a:xfrm>
                    <a:prstGeom prst="rect"/>
                  </pic:spPr>
                </pic:pic>
              </a:graphicData>
            </a:graphic>
          </wp:inline>
        </w:drawing>
      </w:r>
    </w:p>
    <w:p>
      <w:pPr>
        <w:pStyle w:val="Caption"/>
      </w:pPr>
      <w:r>
        <w:t>Figure 23, step 1</w:t>
      </w:r>
    </w:p>
    <w:tbl>
      <w:tblPr>
        <w:tblW w:type="auto" w:w="0"/>
        <w:tblLook w:firstColumn="1" w:firstRow="1" w:lastColumn="0" w:lastRow="0" w:noHBand="0" w:noVBand="1" w:val="04A0"/>
      </w:tblPr>
      <w:tblGrid>
        <w:gridCol w:w="8640"/>
      </w:tblGrid>
      <w:tr>
        <w:tc>
          <w:tcPr>
            <w:tcW w:type="dxa" w:w="8640"/>
          </w:tcPr>
          <w:p>
            <w:r>
              <w:drawing>
                <wp:inline xmlns:a="http://schemas.openxmlformats.org/drawingml/2006/main" xmlns:pic="http://schemas.openxmlformats.org/drawingml/2006/picture">
                  <wp:extent cx="1627168" cy="3546000"/>
                  <wp:docPr id="24" name="Picture 24"/>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1627168" cy="3546000"/>
                          </a:xfrm>
                          <a:prstGeom prst="rect"/>
                        </pic:spPr>
                      </pic:pic>
                    </a:graphicData>
                  </a:graphic>
                </wp:inline>
              </w:drawing>
            </w:r>
          </w:p>
          <w:p>
            <w:pPr>
              <w:pStyle w:val="Caption"/>
            </w:pPr>
            <w:r>
              <w:t>Figure 24, step 2</w:t>
            </w:r>
          </w:p>
        </w:tc>
      </w:tr>
    </w:tbl>
    <w:p>
      <w:pPr>
        <w:pStyle w:val="Heading1"/>
      </w:pPr>
      <w:r>
        <w:t>Failures and iterations log</w:t>
      </w:r>
    </w:p>
    <w:p>
      <w:r>
        <w:t>No case failed, is blocked or passed with a condition.</w:t>
      </w:r>
    </w:p>
    <w:p>
      <w:pPr>
        <w:pStyle w:val="Heading1"/>
      </w:pPr>
      <w:r>
        <w:t>Conclusion and sign-off</w:t>
      </w:r>
    </w:p>
    <w:p>
      <w:r>
        <w:rPr>
          <w:b/>
        </w:rPr>
        <w:t>Ready for sandbox exit.</w:t>
      </w:r>
    </w:p>
    <w:tbl>
      <w:tblPr>
        <w:tblStyle w:val="TableGrid"/>
        <w:tblW w:type="auto" w:w="0"/>
        <w:tblLook w:firstColumn="1" w:firstRow="1" w:lastColumn="0" w:lastRow="0" w:noHBand="0" w:noVBand="1" w:val="04A0"/>
      </w:tblPr>
      <w:tblGrid>
        <w:gridCol w:w="2160"/>
        <w:gridCol w:w="2160"/>
        <w:gridCol w:w="2160"/>
        <w:gridCol w:w="2160"/>
      </w:tblGrid>
      <w:tr>
        <w:trPr>
          <w:tblHeader w:val="true"/>
        </w:trPr>
        <w:tc>
          <w:tcPr>
            <w:tcW w:type="dxa" w:w="2160"/>
          </w:tcPr>
          <w:p>
            <w:r>
              <w:rPr>
                <w:b/>
              </w:rPr>
              <w:t>Sign-off</w:t>
            </w:r>
          </w:p>
        </w:tc>
        <w:tc>
          <w:tcPr>
            <w:tcW w:type="dxa" w:w="2160"/>
          </w:tcPr>
          <w:p>
            <w:r>
              <w:rPr>
                <w:b/>
              </w:rPr>
              <w:t>Name</w:t>
            </w:r>
          </w:p>
        </w:tc>
        <w:tc>
          <w:tcPr>
            <w:tcW w:type="dxa" w:w="2160"/>
          </w:tcPr>
          <w:p>
            <w:r>
              <w:rPr>
                <w:b/>
              </w:rPr>
              <w:t>Date</w:t>
            </w:r>
          </w:p>
        </w:tc>
        <w:tc>
          <w:tcPr>
            <w:tcW w:type="dxa" w:w="2160"/>
          </w:tcPr>
          <w:p>
            <w:r>
              <w:rPr>
                <w:b/>
              </w:rPr>
              <w:t>Signature</w:t>
            </w:r>
          </w:p>
        </w:tc>
      </w:tr>
      <w:tr>
        <w:tc>
          <w:tcPr>
            <w:tcW w:type="dxa" w:w="2160"/>
          </w:tcPr>
          <w:p>
            <w:r>
              <w:t>Prepared by</w:t>
            </w:r>
          </w:p>
        </w:tc>
        <w:tc>
          <w:tcPr>
            <w:tcW w:type="dxa" w:w="2160"/>
          </w:tcPr>
          <w:p>
            <w:r>
              <w:t>Manikanta N, Tester</w:t>
            </w:r>
          </w:p>
        </w:tc>
        <w:tc>
          <w:tcPr>
            <w:tcW w:type="dxa" w:w="2160"/>
          </w:tcPr>
          <w:p>
            <w:r/>
          </w:p>
        </w:tc>
        <w:tc>
          <w:tcPr>
            <w:tcW w:type="dxa" w:w="2160"/>
          </w:tcPr>
          <w:p>
            <w:r/>
          </w:p>
        </w:tc>
      </w:tr>
      <w:tr>
        <w:tc>
          <w:tcPr>
            <w:tcW w:type="dxa" w:w="2160"/>
          </w:tcPr>
          <w:p>
            <w:r>
              <w:t>Reviewed by</w:t>
            </w:r>
          </w:p>
        </w:tc>
        <w:tc>
          <w:tcPr>
            <w:tcW w:type="dxa" w:w="2160"/>
          </w:tcPr>
          <w:p>
            <w:r>
              <w:t>Not yet reviewed</w:t>
            </w:r>
          </w:p>
        </w:tc>
        <w:tc>
          <w:tcPr>
            <w:tcW w:type="dxa" w:w="2160"/>
          </w:tcPr>
          <w:p>
            <w:r/>
          </w:p>
        </w:tc>
        <w:tc>
          <w:tcPr>
            <w:tcW w:type="dxa" w:w="2160"/>
          </w:tcPr>
          <w:p>
            <w:r/>
          </w:p>
        </w:tc>
      </w:tr>
      <w:tr>
        <w:tc>
          <w:tcPr>
            <w:tcW w:type="dxa" w:w="2160"/>
          </w:tcPr>
          <w:p>
            <w:r>
              <w:t>Approved by</w:t>
            </w:r>
          </w:p>
        </w:tc>
        <w:tc>
          <w:tcPr>
            <w:tcW w:type="dxa" w:w="2160"/>
          </w:tcPr>
          <w:p>
            <w:r>
              <w:t>Not yet approved</w:t>
            </w:r>
          </w:p>
        </w:tc>
        <w:tc>
          <w:tcPr>
            <w:tcW w:type="dxa" w:w="2160"/>
          </w:tcPr>
          <w:p>
            <w:r/>
          </w:p>
        </w:tc>
        <w:tc>
          <w:tcPr>
            <w:tcW w:type="dxa" w:w="2160"/>
          </w:tcPr>
          <w:p>
            <w:r/>
          </w:p>
        </w:tc>
      </w:tr>
    </w:tbl>
    <w:p>
      <w:pPr>
        <w:pStyle w:val="Heading1"/>
      </w:pPr>
      <w:r>
        <w:t>Annexures</w:t>
      </w:r>
    </w:p>
    <w:tbl>
      <w:tblPr>
        <w:tblStyle w:val="TableGrid"/>
        <w:tblW w:type="auto" w:w="0"/>
        <w:tblLook w:firstColumn="1" w:firstRow="1" w:lastColumn="0" w:lastRow="0" w:noHBand="0" w:noVBand="1" w:val="04A0"/>
      </w:tblPr>
      <w:tblGrid>
        <w:gridCol w:w="4320"/>
        <w:gridCol w:w="4320"/>
      </w:tblGrid>
      <w:tr>
        <w:trPr>
          <w:tblHeader w:val="true"/>
        </w:trPr>
        <w:tc>
          <w:tcPr>
            <w:tcW w:type="dxa" w:w="4320"/>
          </w:tcPr>
          <w:p>
            <w:r>
              <w:rPr>
                <w:b/>
              </w:rPr>
              <w:t>Recording</w:t>
            </w:r>
          </w:p>
        </w:tc>
        <w:tc>
          <w:tcPr>
            <w:tcW w:type="dxa" w:w="4320"/>
          </w:tcPr>
          <w:p>
            <w:r>
              <w:rPr>
                <w:b/>
              </w:rPr>
              <w:t>Link</w:t>
            </w:r>
          </w:p>
        </w:tc>
      </w:tr>
      <w:tr>
        <w:tc>
          <w:tcPr>
            <w:tcW w:type="dxa" w:w="4320"/>
          </w:tcPr>
          <w:p>
            <w:r/>
          </w:p>
        </w:tc>
        <w:tc>
          <w:tcPr>
            <w:tcW w:type="dxa" w:w="4320"/>
          </w:tcPr>
          <w:p>
            <w:r/>
          </w:p>
        </w:tc>
      </w:tr>
    </w:tbl>
    <w:tbl>
      <w:tblPr>
        <w:tblStyle w:val="TableGrid"/>
        <w:tblW w:type="auto" w:w="0"/>
        <w:tblLook w:firstColumn="1" w:firstRow="1" w:lastColumn="0" w:lastRow="0" w:noHBand="0" w:noVBand="1" w:val="04A0"/>
      </w:tblPr>
      <w:tblGrid>
        <w:gridCol w:w="4320"/>
        <w:gridCol w:w="4320"/>
      </w:tblGrid>
      <w:tr>
        <w:trPr>
          <w:tblHeader w:val="true"/>
        </w:trPr>
        <w:tc>
          <w:tcPr>
            <w:tcW w:type="dxa" w:w="4320"/>
          </w:tcPr>
          <w:p>
            <w:r>
              <w:rPr>
                <w:b/>
              </w:rPr>
              <w:t>Annexure</w:t>
            </w:r>
          </w:p>
        </w:tc>
        <w:tc>
          <w:tcPr>
            <w:tcW w:type="dxa" w:w="4320"/>
          </w:tcPr>
          <w:p>
            <w:r>
              <w:rPr>
                <w:b/>
              </w:rPr>
              <w:t>File</w:t>
            </w:r>
          </w:p>
        </w:tc>
      </w:tr>
      <w:tr>
        <w:tc>
          <w:tcPr>
            <w:tcW w:type="dxa" w:w="4320"/>
          </w:tcPr>
          <w:p>
            <w:r>
              <w:t>Completed workbook</w:t>
            </w:r>
          </w:p>
        </w:tc>
        <w:tc>
          <w:tcPr>
            <w:tcW w:type="dxa" w:w="4320"/>
          </w:tcPr>
          <w:p>
            <w:r>
              <w:t>M2_BUILDING_HIP_TEST_CASES.xlsx</w:t>
            </w:r>
          </w:p>
        </w:tc>
      </w:tr>
      <w:tr>
        <w:tc>
          <w:tcPr>
            <w:tcW w:type="dxa" w:w="4320"/>
          </w:tcPr>
          <w:p>
            <w:r>
              <w:t>REQUEST-ID manifest</w:t>
            </w:r>
          </w:p>
        </w:tc>
        <w:tc>
          <w:tcPr>
            <w:tcW w:type="dxa" w:w="4320"/>
          </w:tcPr>
          <w:p>
            <w:r>
              <w:t>m2-20261028-1847.json</w:t>
            </w:r>
          </w:p>
        </w:tc>
      </w:tr>
      <w:tr>
        <w:tc>
          <w:tcPr>
            <w:tcW w:type="dxa" w:w="4320"/>
          </w:tcPr>
          <w:p>
            <w:r>
              <w:t>Full size screenshots</w:t>
            </w:r>
          </w:p>
        </w:tc>
        <w:tc>
          <w:tcPr>
            <w:tcW w:type="dxa" w:w="4320"/>
          </w:tcPr>
          <w:p>
            <w:r>
              <w:t>abdm-ft/evidence, each figure listed in report-m2-screenshots.json</w:t>
            </w:r>
          </w:p>
        </w:tc>
      </w:tr>
    </w:tbl>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Confidential, 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M2 UI functional test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