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OS-2026060701</w:t>
      </w:r>
    </w:p>
    <w:p w14:paraId="40910F3A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上海毅烁</w:t>
      </w:r>
    </w:p>
    <w:p w14:paraId="0DDF1C96">
      <w:pPr>
        <w:bidi w:val="0"/>
        <w:jc w:val="both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彩盒套快递袋</w:t>
      </w:r>
    </w:p>
    <w:p w14:paraId="6065D43A">
      <w:pPr>
        <w:bidi w:val="0"/>
        <w:jc w:val="both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贴标签</w:t>
      </w:r>
    </w:p>
    <w:p w14:paraId="2CBC372C">
      <w:pPr>
        <w:bidi w:val="0"/>
        <w:jc w:val="both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唛头正侧唛   位置如图</w:t>
      </w:r>
    </w:p>
    <w:p w14:paraId="0526FF1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drawing>
          <wp:inline distT="0" distB="0" distL="114300" distR="114300">
            <wp:extent cx="3052445" cy="2260600"/>
            <wp:effectExtent l="0" t="0" r="825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52377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2001C四层尖四角文件盘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6"/>
      </w:tblGrid>
      <w:tr w14:paraId="5C666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1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13991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343150" cy="2486025"/>
                  <wp:effectExtent l="0" t="0" r="6350" b="3175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486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0"/>
        </w:tc>
      </w:tr>
    </w:tbl>
    <w:p w14:paraId="39F351E5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预期发货时间：06/12</w:t>
      </w: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0FF40C3E"/>
    <w:rsid w:val="10F85ACF"/>
    <w:rsid w:val="131E4848"/>
    <w:rsid w:val="15717572"/>
    <w:rsid w:val="15F73621"/>
    <w:rsid w:val="16F84094"/>
    <w:rsid w:val="17BE19D3"/>
    <w:rsid w:val="17D35235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10C024B"/>
    <w:rsid w:val="44A44263"/>
    <w:rsid w:val="450054CC"/>
    <w:rsid w:val="461F26AD"/>
    <w:rsid w:val="475331C8"/>
    <w:rsid w:val="498552CD"/>
    <w:rsid w:val="4A064654"/>
    <w:rsid w:val="4BD31F56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75</Characters>
  <Lines>0</Lines>
  <Paragraphs>0</Paragraphs>
  <TotalTime>10</TotalTime>
  <ScaleCrop>false</ScaleCrop>
  <LinksUpToDate>false</LinksUpToDate>
  <CharactersWithSpaces>79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2026-06-07T05:36:43Z</cp:lastPrinted>
  <dcterms:modified xsi:type="dcterms:W3CDTF">2026-06-07T05:42:21Z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