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OS-2026061601</w:t>
      </w:r>
    </w:p>
    <w:p w14:paraId="525B1F3E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赛雅歌</w:t>
      </w:r>
    </w:p>
    <w:p w14:paraId="4E9C40EF">
      <w:pPr>
        <w:bidi w:val="0"/>
        <w:jc w:val="both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每个贴标签，外箱两个唛头，货号要与唛头SKU保持一致，外箱装箱数要不要写错了！！</w:t>
      </w:r>
      <w:bookmarkStart w:id="0" w:name="_GoBack"/>
      <w:bookmarkEnd w:id="0"/>
    </w:p>
    <w:p w14:paraId="2378E2C8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default"/>
          <w:sz w:val="52"/>
          <w:szCs w:val="52"/>
          <w:lang w:val="en-US" w:eastAsia="zh-CN"/>
        </w:rPr>
        <w:t>3003-2 两联杂志架（圆弧）（三根杆）</w:t>
      </w:r>
      <w:r>
        <w:rPr>
          <w:rFonts w:hint="eastAsia"/>
          <w:sz w:val="52"/>
          <w:szCs w:val="52"/>
          <w:lang w:val="en-US" w:eastAsia="zh-CN"/>
        </w:rPr>
        <w:t>：10箱 装箱数1-10</w:t>
      </w:r>
    </w:p>
    <w:tbl>
      <w:tblPr>
        <w:tblStyle w:val="3"/>
        <w:tblW w:w="984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3"/>
      </w:tblGrid>
      <w:tr w14:paraId="50D71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8" w:hRule="atLeast"/>
        </w:trPr>
        <w:tc>
          <w:tcPr>
            <w:tcW w:w="9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8B256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71550" cy="1257300"/>
                  <wp:effectExtent l="0" t="0" r="6350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070735" cy="1776095"/>
                  <wp:effectExtent l="0" t="0" r="12065" b="1905"/>
                  <wp:docPr id="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735" cy="1776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308860" cy="1342390"/>
                  <wp:effectExtent l="0" t="0" r="2540" b="3810"/>
                  <wp:docPr id="6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860" cy="1342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4BB22E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default"/>
          <w:sz w:val="52"/>
          <w:szCs w:val="52"/>
          <w:lang w:val="en-US" w:eastAsia="zh-CN"/>
        </w:rPr>
        <w:t>3003-3 三联杂志架（圆弧）（三根杆）</w:t>
      </w:r>
      <w:r>
        <w:rPr>
          <w:rFonts w:hint="eastAsia"/>
          <w:sz w:val="52"/>
          <w:szCs w:val="52"/>
          <w:lang w:val="en-US" w:eastAsia="zh-CN"/>
        </w:rPr>
        <w:t>：10箱 装箱数11-20</w:t>
      </w:r>
    </w:p>
    <w:tbl>
      <w:tblPr>
        <w:tblW w:w="868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2"/>
      </w:tblGrid>
      <w:tr w14:paraId="0A63B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0AE567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14425" cy="1257300"/>
                  <wp:effectExtent l="0" t="0" r="3175" b="0"/>
                  <wp:docPr id="7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021205" cy="1609090"/>
                  <wp:effectExtent l="0" t="0" r="10795" b="3810"/>
                  <wp:docPr id="14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205" cy="1609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126615" cy="1416685"/>
                  <wp:effectExtent l="0" t="0" r="6985" b="5715"/>
                  <wp:docPr id="21" name="图片 1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615" cy="141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113877"/>
    <w:rsid w:val="0BB0585A"/>
    <w:rsid w:val="0F3737D7"/>
    <w:rsid w:val="0FC61C9E"/>
    <w:rsid w:val="0FF364A8"/>
    <w:rsid w:val="0FF40C3E"/>
    <w:rsid w:val="10F85ACF"/>
    <w:rsid w:val="131E4848"/>
    <w:rsid w:val="15717572"/>
    <w:rsid w:val="15F73621"/>
    <w:rsid w:val="16F84094"/>
    <w:rsid w:val="17BE19D3"/>
    <w:rsid w:val="17D35235"/>
    <w:rsid w:val="18586CB0"/>
    <w:rsid w:val="189467A8"/>
    <w:rsid w:val="1A4B53CD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3D070944"/>
    <w:rsid w:val="3EA46F10"/>
    <w:rsid w:val="40454F4E"/>
    <w:rsid w:val="40A76958"/>
    <w:rsid w:val="410C024B"/>
    <w:rsid w:val="44A44263"/>
    <w:rsid w:val="450054CC"/>
    <w:rsid w:val="461F26AD"/>
    <w:rsid w:val="475331C8"/>
    <w:rsid w:val="498552CD"/>
    <w:rsid w:val="4A064654"/>
    <w:rsid w:val="4BD31F56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382090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5FEC5929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CB31C97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99</Characters>
  <Lines>0</Lines>
  <Paragraphs>0</Paragraphs>
  <TotalTime>8</TotalTime>
  <ScaleCrop>false</ScaleCrop>
  <LinksUpToDate>false</LinksUpToDate>
  <CharactersWithSpaces>102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2026-06-07T05:36:00Z</cp:lastPrinted>
  <dcterms:modified xsi:type="dcterms:W3CDTF">2026-06-17T02:08:15Z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