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56"/>
          <w:szCs w:val="56"/>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56"/>
          <w:szCs w:val="56"/>
          <w:rtl w:val="0"/>
        </w:rPr>
        <w:t xml:space="preserve">ADR DOCUMENTADO</w:t>
      </w:r>
    </w:p>
    <w:p w:rsidR="00000000" w:rsidDel="00000000" w:rsidP="00000000" w:rsidRDefault="00000000" w:rsidRPr="00000000" w14:paraId="00000002">
      <w:pPr>
        <w:spacing w:after="240" w:before="240" w:lineRule="auto"/>
        <w:rPr/>
      </w:pPr>
      <w:r w:rsidDel="00000000" w:rsidR="00000000" w:rsidRPr="00000000">
        <w:rPr>
          <w:sz w:val="30"/>
          <w:szCs w:val="30"/>
          <w:rtl w:val="0"/>
        </w:rPr>
        <w:t xml:space="preserve">Estado:Aprobado</w:t>
      </w:r>
      <w:r w:rsidDel="00000000" w:rsidR="00000000" w:rsidRPr="00000000">
        <w:rPr>
          <w:rtl w:val="0"/>
        </w:rPr>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Fecha decisión: 24/03/2026</w:t>
      </w:r>
    </w:p>
    <w:p w:rsidR="00000000" w:rsidDel="00000000" w:rsidP="00000000" w:rsidRDefault="00000000" w:rsidRPr="00000000" w14:paraId="00000004">
      <w:pPr>
        <w:spacing w:after="240" w:before="240" w:lineRule="auto"/>
        <w:rPr/>
      </w:pPr>
      <w:r w:rsidDel="00000000" w:rsidR="00000000" w:rsidRPr="00000000">
        <w:rPr>
          <w:sz w:val="30"/>
          <w:szCs w:val="30"/>
          <w:rtl w:val="0"/>
        </w:rPr>
        <w:t xml:space="preserve">Empresa: EducaMás</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 </w:t>
      </w:r>
      <w:r w:rsidDel="00000000" w:rsidR="00000000" w:rsidRPr="00000000">
        <w:rPr>
          <w:sz w:val="30"/>
          <w:szCs w:val="30"/>
          <w:rtl w:val="0"/>
        </w:rPr>
        <w:t xml:space="preserve">Decisión:Se decide utilizar la opción A):Almacenamiento en la nube con CDN</w:t>
      </w: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b w:val="1"/>
          <w:bCs w:val="1"/>
          <w:sz w:val="30"/>
          <w:szCs w:val="30"/>
          <w:rtl w:val="0"/>
        </w:rPr>
        <w:t xml:space="preserve">Contexto: </w:t>
      </w:r>
      <w:r w:rsidDel="00000000" w:rsidR="00000000" w:rsidRPr="00000000">
        <w:rPr>
          <w:sz w:val="24"/>
          <w:szCs w:val="24"/>
          <w:rtl w:val="0"/>
        </w:rPr>
        <w:t xml:space="preserve">La empresa EducaMas planea una plataforma de cursos online con un volumen inicial de alrededor de 500 horas de video al año, donde el tamaño varía según la calidad (SD, HD y 4K). Se espera un alto nivel de uso, con más de 10.000 usuarios concurrentes, lo que exige buena gestión del tráfico y alta disponibilidad.</w:t>
      </w:r>
    </w:p>
    <w:p w:rsidR="00000000" w:rsidDel="00000000" w:rsidP="00000000" w:rsidRDefault="00000000" w:rsidRPr="00000000" w14:paraId="00000008">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240" w:before="240" w:lineRule="auto"/>
        <w:rPr>
          <w:b w:val="1"/>
          <w:bCs w:val="1"/>
          <w:sz w:val="30"/>
          <w:szCs w:val="30"/>
        </w:rPr>
      </w:pPr>
      <w:r w:rsidDel="00000000" w:rsidR="00000000" w:rsidRPr="00000000">
        <w:rPr>
          <w:b w:val="1"/>
          <w:bCs w:val="1"/>
          <w:sz w:val="30"/>
          <w:szCs w:val="30"/>
          <w:rtl w:val="0"/>
        </w:rPr>
        <w:t xml:space="preserve">Requerimientos:</w:t>
      </w:r>
    </w:p>
    <w:p w:rsidR="00000000" w:rsidDel="00000000" w:rsidP="00000000" w:rsidRDefault="00000000" w:rsidRPr="00000000" w14:paraId="0000000A">
      <w:pPr>
        <w:spacing w:after="240" w:before="240" w:lineRule="auto"/>
        <w:rPr/>
      </w:pPr>
      <w:r w:rsidDel="00000000" w:rsidR="00000000" w:rsidRPr="00000000">
        <w:rPr>
          <w:rtl w:val="0"/>
        </w:rPr>
        <w:t xml:space="preserve">A) Volumen estimado de videos: se esperan 500 hora vídeos primer año, pero varía según la resolución y duración 1 hora en calidad estándar (SD) ocupa unos 0,7 GB, mientras que en HD (720p/1080p) suele oscilar entre 1,5 GB y 2,5 GB. Videos en 4K pueden ocupar cerca de 7 GB por hora</w:t>
      </w:r>
    </w:p>
    <w:p w:rsidR="00000000" w:rsidDel="00000000" w:rsidP="00000000" w:rsidRDefault="00000000" w:rsidRPr="00000000" w14:paraId="0000000B">
      <w:pPr>
        <w:spacing w:after="240" w:before="240" w:lineRule="auto"/>
        <w:rPr/>
      </w:pPr>
      <w:r w:rsidDel="00000000" w:rsidR="00000000" w:rsidRPr="00000000">
        <w:rPr>
          <w:rtl w:val="0"/>
        </w:rPr>
        <w:t xml:space="preserve">B)Tráfico esperado: se espera que la empresa EducaMas en sus cursos online tenga más de 10 mil usuarios concurrentes para tener una mayor disponibilidad para los usuarios y aplicar una estrategia  de Tráfico</w:t>
      </w:r>
    </w:p>
    <w:p w:rsidR="00000000" w:rsidDel="00000000" w:rsidP="00000000" w:rsidRDefault="00000000" w:rsidRPr="00000000" w14:paraId="0000000C">
      <w:pPr>
        <w:spacing w:after="240" w:before="240" w:lineRule="auto"/>
        <w:rPr/>
      </w:pPr>
      <w:r w:rsidDel="00000000" w:rsidR="00000000" w:rsidRPr="00000000">
        <w:rPr>
          <w:rtl w:val="0"/>
        </w:rPr>
        <w:t xml:space="preserve">C)Presupuesto: La empresa busca evitar grandes inversiones iniciales en hardware. Se prefiere un modelo de costos basado en uso (pay-as-you-go) que permite escalar gradualmente según el crecimiento de la plataforma.</w:t>
      </w:r>
    </w:p>
    <w:p w:rsidR="00000000" w:rsidDel="00000000" w:rsidP="00000000" w:rsidRDefault="00000000" w:rsidRPr="00000000" w14:paraId="0000000D">
      <w:pPr>
        <w:spacing w:after="240" w:before="240" w:lineRule="auto"/>
        <w:rPr/>
      </w:pPr>
      <w:r w:rsidDel="00000000" w:rsidR="00000000" w:rsidRPr="00000000">
        <w:rPr>
          <w:rtl w:val="0"/>
        </w:rPr>
        <w:t xml:space="preserve">D) Requisitos de rendimiento: Se requiere baja latencia en la reproducción de videos para garantizar una experiencia fluida. El sistema debe soportar streaming adaptativo (ABR) y estar disponible al menos el 99.9% del tiempo</w:t>
      </w:r>
    </w:p>
    <w:p w:rsidR="00000000" w:rsidDel="00000000" w:rsidP="00000000" w:rsidRDefault="00000000" w:rsidRPr="00000000" w14:paraId="0000000E">
      <w:pPr>
        <w:spacing w:after="240" w:before="240" w:lineRule="auto"/>
        <w:rPr/>
      </w:pPr>
      <w:r w:rsidDel="00000000" w:rsidR="00000000" w:rsidRPr="00000000">
        <w:rPr>
          <w:rtl w:val="0"/>
        </w:rPr>
        <w:t xml:space="preserve">E)Requisitos de seguridad: Se requiere protección contra descargas no autorizadas mediante URLs firmadas, gestión de DRM (Digital Rights Management) y control de acceso por rol de usuario.</w:t>
      </w:r>
    </w:p>
    <w:p w:rsidR="00000000" w:rsidDel="00000000" w:rsidP="00000000" w:rsidRDefault="00000000" w:rsidRPr="00000000" w14:paraId="0000000F">
      <w:pPr>
        <w:spacing w:after="240" w:before="240" w:lineRule="auto"/>
        <w:rPr/>
      </w:pPr>
      <w:r w:rsidDel="00000000" w:rsidR="00000000" w:rsidRPr="00000000">
        <w:rPr>
          <w:rtl w:val="0"/>
        </w:rPr>
        <w:t xml:space="preserve">F) Conocimientos técnicos del equipo: El equipo tiene experiencia en desarrollo de software y gestión de servidores, pero conocimientos limitados en servicios cloud y CDN. Se estima una curva de aprendizaje inicial manejable con capacitación básica.</w:t>
      </w:r>
    </w:p>
    <w:p w:rsidR="00000000" w:rsidDel="00000000" w:rsidP="00000000" w:rsidRDefault="00000000" w:rsidRPr="00000000" w14:paraId="00000010">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Se elige la </w:t>
      </w:r>
      <w:r w:rsidDel="00000000" w:rsidR="00000000" w:rsidRPr="00000000">
        <w:rPr>
          <w:b w:val="1"/>
          <w:bCs w:val="1"/>
          <w:rtl w:val="0"/>
        </w:rPr>
        <w:t xml:space="preserve">Opción A: Almacenamiento en la nube con CDN</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280" w:lineRule="auto"/>
        <w:rPr>
          <w:b w:val="1"/>
          <w:bCs w:val="1"/>
          <w:color w:val="000000"/>
          <w:sz w:val="30"/>
          <w:szCs w:val="30"/>
        </w:rPr>
      </w:pPr>
      <w:bookmarkStart w:colFirst="0" w:colLast="0" w:name="_vru2uag35d94" w:id="0"/>
      <w:bookmarkEnd w:id="0"/>
      <w:r w:rsidDel="00000000" w:rsidR="00000000" w:rsidRPr="00000000">
        <w:rPr>
          <w:b w:val="1"/>
          <w:bCs w:val="1"/>
          <w:color w:val="000000"/>
          <w:sz w:val="30"/>
          <w:szCs w:val="30"/>
          <w:rtl w:val="0"/>
        </w:rPr>
        <w:t xml:space="preserve">Justificación</w:t>
      </w:r>
    </w:p>
    <w:p w:rsidR="00000000" w:rsidDel="00000000" w:rsidP="00000000" w:rsidRDefault="00000000" w:rsidRPr="00000000" w14:paraId="00000014">
      <w:pPr>
        <w:spacing w:after="240" w:before="240" w:lineRule="auto"/>
        <w:rPr/>
      </w:pPr>
      <w:r w:rsidDel="00000000" w:rsidR="00000000" w:rsidRPr="00000000">
        <w:rPr>
          <w:rtl w:val="0"/>
        </w:rPr>
        <w:t xml:space="preserve">La opción A permite escalar de manera eficiente y cumplir con los requisitos de rendimiento y disponibilidad, especialmente considerando el alto tráfico esperado.</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43d9qes8l2gp" w:id="1"/>
      <w:bookmarkEnd w:id="1"/>
      <w:r w:rsidDel="00000000" w:rsidR="00000000" w:rsidRPr="00000000">
        <w:rPr>
          <w:b w:val="1"/>
          <w:bCs w:val="1"/>
          <w:color w:val="000000"/>
          <w:sz w:val="22"/>
          <w:szCs w:val="22"/>
          <w:rtl w:val="0"/>
        </w:rPr>
        <w:t xml:space="preserve">Pros de Opción A:</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Escalabilidad automática para grandes volúmenes de contenido.</w:t>
        <w:br w:type="textWrapping"/>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Alta disponibilidad y redundancia.</w:t>
        <w:br w:type="textWrapping"/>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Distribución global mediante CDN → menor latencia.</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Menor carga operativa (infraestructura gestionada).</w:t>
        <w:br w:type="textWrapping"/>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Integración con mecanismos de seguridad (URLs firmadas, DRM, etc.).</w:t>
        <w:br w:type="textWrapping"/>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a95brp412z2" w:id="2"/>
      <w:bookmarkEnd w:id="2"/>
      <w:r w:rsidDel="00000000" w:rsidR="00000000" w:rsidRPr="00000000">
        <w:rPr>
          <w:b w:val="1"/>
          <w:bCs w:val="1"/>
          <w:color w:val="000000"/>
          <w:sz w:val="22"/>
          <w:szCs w:val="22"/>
          <w:rtl w:val="0"/>
        </w:rPr>
        <w:t xml:space="preserve">Contras de Opción A:</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Dependencia de proveedores externos.</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Costos variables por almacenamiento y transferencia.</w:t>
        <w:br w:type="textWrapping"/>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Curva de aprendizaje inicial para el equipo.</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0turx17d48p" w:id="3"/>
      <w:bookmarkEnd w:id="3"/>
      <w:r w:rsidDel="00000000" w:rsidR="00000000" w:rsidRPr="00000000">
        <w:rPr>
          <w:b w:val="1"/>
          <w:bCs w:val="1"/>
          <w:color w:val="000000"/>
          <w:sz w:val="26"/>
          <w:szCs w:val="26"/>
          <w:rtl w:val="0"/>
        </w:rPr>
        <w:t xml:space="preserve">Impacto en el desarrollo</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Será necesario integrar APIs de servicios cloud (almacenamiento y CDN).</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Se deberán implementar mecanismos de subida, streaming y protección de contenido.</w:t>
        <w:br w:type="textWrapping"/>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Se requerirá capacitación básica del equipo en servicios cloud.</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54z47mk8a5ej" w:id="4"/>
      <w:bookmarkEnd w:id="4"/>
      <w:r w:rsidDel="00000000" w:rsidR="00000000" w:rsidRPr="00000000">
        <w:rPr>
          <w:b w:val="1"/>
          <w:bCs w:val="1"/>
          <w:color w:val="000000"/>
          <w:sz w:val="26"/>
          <w:szCs w:val="26"/>
          <w:rtl w:val="0"/>
        </w:rPr>
        <w:t xml:space="preserve">Impacto en el mantenimiento</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La infraestructura será gestionada principalmente por el proveedor.</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Se reduce la carga operativa interna.</w:t>
        <w:br w:type="textWrapping"/>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Se deberá monitorear uso, costos y rendimiento.</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zfjfa78mxuc" w:id="5"/>
      <w:bookmarkEnd w:id="5"/>
      <w:r w:rsidDel="00000000" w:rsidR="00000000" w:rsidRPr="00000000">
        <w:rPr>
          <w:b w:val="1"/>
          <w:bCs w:val="1"/>
          <w:color w:val="000000"/>
          <w:sz w:val="26"/>
          <w:szCs w:val="26"/>
          <w:rtl w:val="0"/>
        </w:rPr>
        <w:t xml:space="preserve">Impacto en los costos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Costos basados en uso (almacenamiento y transferencia).</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Se evita inversión inicial en servidores físicos.</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Posible incremento de costos a medida que crece la plataforma.</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fekjpudniz54" w:id="6"/>
      <w:bookmarkEnd w:id="6"/>
      <w:r w:rsidDel="00000000" w:rsidR="00000000" w:rsidRPr="00000000">
        <w:rPr>
          <w:b w:val="1"/>
          <w:bCs w:val="1"/>
          <w:color w:val="000000"/>
          <w:sz w:val="26"/>
          <w:szCs w:val="26"/>
          <w:rtl w:val="0"/>
        </w:rPr>
        <w:t xml:space="preserve">Riesgos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Dependencia de proveedor externo (vendor lock-in).</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Incremento inesperado en costos por alto tráfico.</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Necesidad de optimizar el uso de CDN para evitar sobrecostos.</w:t>
        <w:br w:type="textWrapping"/>
      </w:r>
      <w:r w:rsidDel="00000000" w:rsidR="00000000" w:rsidRPr="00000000">
        <w:rPr>
          <w:rtl w:val="0"/>
        </w:rPr>
      </w:r>
    </w:p>
    <w:p w:rsidR="00000000" w:rsidDel="00000000" w:rsidP="00000000" w:rsidRDefault="00000000" w:rsidRPr="00000000" w14:paraId="00000030">
      <w:pPr>
        <w:spacing w:after="240" w:before="240" w:lineRule="auto"/>
        <w:rPr>
          <w:b w:val="1"/>
          <w:bCs w:val="1"/>
          <w:sz w:val="30"/>
          <w:szCs w:val="30"/>
        </w:rPr>
      </w:pPr>
      <w:r w:rsidDel="00000000" w:rsidR="00000000" w:rsidRPr="00000000">
        <w:rPr>
          <w:b w:val="1"/>
          <w:bCs w:val="1"/>
          <w:sz w:val="30"/>
          <w:szCs w:val="30"/>
          <w:rtl w:val="0"/>
        </w:rPr>
        <w:t xml:space="preserve">Estado</w:t>
      </w:r>
    </w:p>
    <w:p w:rsidR="00000000" w:rsidDel="00000000" w:rsidP="00000000" w:rsidRDefault="00000000" w:rsidRPr="00000000" w14:paraId="00000031">
      <w:pPr>
        <w:spacing w:after="240" w:before="240" w:lineRule="auto"/>
        <w:rPr/>
      </w:pPr>
      <w:r w:rsidDel="00000000" w:rsidR="00000000" w:rsidRPr="00000000">
        <w:rPr>
          <w:rtl w:val="0"/>
        </w:rPr>
        <w:t xml:space="preserve">El estado es Aceptable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La Opción B: Aca veremos sus pros y contras de esta opción</w:t>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para después comparar cual conviene mas y por que se uso</w:t>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la opción A.</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Contexto y Factores Relevantes</w:t>
      </w:r>
    </w:p>
    <w:p w:rsidR="00000000" w:rsidDel="00000000" w:rsidP="00000000" w:rsidRDefault="00000000" w:rsidRPr="00000000" w14:paraId="0000004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Control Total</w:t>
      </w:r>
      <w:r w:rsidDel="00000000" w:rsidR="00000000" w:rsidRPr="00000000">
        <w:rPr>
          <w:color w:val="0a0a0a"/>
          <w:sz w:val="24"/>
          <w:szCs w:val="24"/>
          <w:rtl w:val="0"/>
        </w:rPr>
        <w:t xml:space="preserve">: Se tiene propiedad absoluta sobre los datos y la infraestructura física.</w:t>
      </w:r>
    </w:p>
    <w:p w:rsidR="00000000" w:rsidDel="00000000" w:rsidP="00000000" w:rsidRDefault="00000000" w:rsidRPr="00000000" w14:paraId="0000004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Inversión Inicial (CAPEX)</w:t>
      </w:r>
      <w:r w:rsidDel="00000000" w:rsidR="00000000" w:rsidRPr="00000000">
        <w:rPr>
          <w:color w:val="0a0a0a"/>
          <w:sz w:val="24"/>
          <w:szCs w:val="24"/>
          <w:rtl w:val="0"/>
        </w:rPr>
        <w:t xml:space="preserve">: Requiere un desembolso alto de dinero al principio para comprar servidores, sistemas de refrigeración y racks.</w:t>
      </w:r>
    </w:p>
    <w:p w:rsidR="00000000" w:rsidDel="00000000" w:rsidP="00000000" w:rsidRDefault="00000000" w:rsidRPr="00000000" w14:paraId="0000004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Seguridad</w:t>
      </w:r>
      <w:r w:rsidDel="00000000" w:rsidR="00000000" w:rsidRPr="00000000">
        <w:rPr>
          <w:color w:val="0a0a0a"/>
          <w:sz w:val="24"/>
          <w:szCs w:val="24"/>
          <w:rtl w:val="0"/>
        </w:rPr>
        <w:t xml:space="preserve">: La seguridad depende exclusivamente de las políticas internas y del equipo de TI físico de la empresa.</w:t>
      </w:r>
    </w:p>
    <w:p w:rsidR="00000000" w:rsidDel="00000000" w:rsidP="00000000" w:rsidRDefault="00000000" w:rsidRPr="00000000" w14:paraId="0000004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Latencia Local</w:t>
      </w:r>
      <w:r w:rsidDel="00000000" w:rsidR="00000000" w:rsidRPr="00000000">
        <w:rPr>
          <w:color w:val="0a0a0a"/>
          <w:sz w:val="24"/>
          <w:szCs w:val="24"/>
          <w:rtl w:val="0"/>
        </w:rPr>
        <w:t xml:space="preserve">: Ofrece velocidad máxima para usuarios dentro de la misma red local, pero puede presentar alta latencia para estudiantes en otras regiones geográficas al no contar con una red de distribución (CDN).</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Pros (Ventajas)</w:t>
      </w:r>
    </w:p>
    <w:p w:rsidR="00000000" w:rsidDel="00000000" w:rsidP="00000000" w:rsidRDefault="00000000" w:rsidRPr="00000000" w14:paraId="0000004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Propiedad de Datos</w:t>
      </w:r>
      <w:r w:rsidDel="00000000" w:rsidR="00000000" w:rsidRPr="00000000">
        <w:rPr>
          <w:color w:val="0a0a0a"/>
          <w:sz w:val="24"/>
          <w:szCs w:val="24"/>
          <w:rtl w:val="0"/>
        </w:rPr>
        <w:t xml:space="preserve">: No hay dependencia de terceros para el acceso a la información; los datos residen en las instalaciones de la empresa.</w:t>
      </w:r>
    </w:p>
    <w:p w:rsidR="00000000" w:rsidDel="00000000" w:rsidP="00000000" w:rsidRDefault="00000000" w:rsidRPr="00000000" w14:paraId="0000004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Costos Predecibles</w:t>
      </w:r>
      <w:r w:rsidDel="00000000" w:rsidR="00000000" w:rsidRPr="00000000">
        <w:rPr>
          <w:color w:val="0a0a0a"/>
          <w:sz w:val="24"/>
          <w:szCs w:val="24"/>
          <w:rtl w:val="0"/>
        </w:rPr>
        <w:t xml:space="preserve">: Una vez realizada la inversión inicial, no hay variaciones mensuales por "costos de salida" o transferencias de datos (data egress) que suelen tener las nubes.</w:t>
      </w:r>
    </w:p>
    <w:p w:rsidR="00000000" w:rsidDel="00000000" w:rsidP="00000000" w:rsidRDefault="00000000" w:rsidRPr="00000000" w14:paraId="00000048">
      <w:pPr>
        <w:numPr>
          <w:ilvl w:val="1"/>
          <w:numId w:val="2"/>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pPr>
      <w:r w:rsidDel="00000000" w:rsidR="00000000" w:rsidRPr="00000000">
        <w:rPr>
          <w:b w:val="1"/>
          <w:bCs w:val="1"/>
          <w:color w:val="0a0a0a"/>
          <w:sz w:val="24"/>
          <w:szCs w:val="24"/>
          <w:rtl w:val="0"/>
        </w:rPr>
        <w:t xml:space="preserve">Personalización Extrema</w:t>
      </w:r>
      <w:r w:rsidDel="00000000" w:rsidR="00000000" w:rsidRPr="00000000">
        <w:rPr>
          <w:color w:val="0a0a0a"/>
          <w:sz w:val="24"/>
          <w:szCs w:val="24"/>
          <w:rtl w:val="0"/>
        </w:rPr>
        <w:t xml:space="preserve">: Permite configurar el hardware y el software exactamente a la medida de las necesidades del reproductor de video de "EducaMás".</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840" w:before="360" w:line="360" w:lineRule="auto"/>
        <w:rPr>
          <w:color w:val="0a0a0a"/>
          <w:sz w:val="24"/>
          <w:szCs w:val="24"/>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840" w:before="360" w:line="360" w:lineRule="auto"/>
        <w:rPr>
          <w:color w:val="0a0a0a"/>
          <w:sz w:val="24"/>
          <w:szCs w:val="24"/>
        </w:rPr>
      </w:pPr>
      <w:r w:rsidDel="00000000" w:rsidR="00000000" w:rsidRPr="00000000">
        <w:rPr>
          <w:rtl w:val="0"/>
        </w:rPr>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Contras (Desventajas)</w:t>
      </w:r>
    </w:p>
    <w:p w:rsidR="00000000" w:rsidDel="00000000" w:rsidP="00000000" w:rsidRDefault="00000000" w:rsidRPr="00000000" w14:paraId="0000004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Escalabilidad Limitada</w:t>
      </w:r>
      <w:r w:rsidDel="00000000" w:rsidR="00000000" w:rsidRPr="00000000">
        <w:rPr>
          <w:color w:val="0a0a0a"/>
          <w:sz w:val="24"/>
          <w:szCs w:val="24"/>
          <w:rtl w:val="0"/>
        </w:rPr>
        <w:t xml:space="preserve">: Si el número de cursos o estudiantes crece de golpe, la empresa debe comprar y configurar nuevos servidores físicos, lo cual toma semanas o meses.</w:t>
      </w:r>
    </w:p>
    <w:p w:rsidR="00000000" w:rsidDel="00000000" w:rsidP="00000000" w:rsidRDefault="00000000" w:rsidRPr="00000000" w14:paraId="0000004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Mantenimiento Continuo</w:t>
      </w:r>
      <w:r w:rsidDel="00000000" w:rsidR="00000000" w:rsidRPr="00000000">
        <w:rPr>
          <w:color w:val="0a0a0a"/>
          <w:sz w:val="24"/>
          <w:szCs w:val="24"/>
          <w:rtl w:val="0"/>
        </w:rPr>
        <w:t xml:space="preserve">: El equipo de TI debe encargarse de actualizaciones de hardware, parches de seguridad, copias de seguridad manuales y reparaciones por fallos físicos.</w:t>
      </w:r>
    </w:p>
    <w:p w:rsidR="00000000" w:rsidDel="00000000" w:rsidP="00000000" w:rsidRDefault="00000000" w:rsidRPr="00000000" w14:paraId="0000004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Riesgo de Disponibilidad</w:t>
      </w:r>
      <w:r w:rsidDel="00000000" w:rsidR="00000000" w:rsidRPr="00000000">
        <w:rPr>
          <w:color w:val="0a0a0a"/>
          <w:sz w:val="24"/>
          <w:szCs w:val="24"/>
          <w:rtl w:val="0"/>
        </w:rPr>
        <w:t xml:space="preserve">: Si el servidor físico falla o hay un corte de energía en el sitio, la plataforma queda fuera de línea (SLA bajo comparado con la nube).</w:t>
      </w:r>
    </w:p>
    <w:p w:rsidR="00000000" w:rsidDel="00000000" w:rsidP="00000000" w:rsidRDefault="00000000" w:rsidRPr="00000000" w14:paraId="0000004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Ancho de Banda</w:t>
      </w:r>
      <w:r w:rsidDel="00000000" w:rsidR="00000000" w:rsidRPr="00000000">
        <w:rPr>
          <w:color w:val="0a0a0a"/>
          <w:sz w:val="24"/>
          <w:szCs w:val="24"/>
          <w:rtl w:val="0"/>
        </w:rPr>
        <w:t xml:space="preserve">: La capacidad de servir videos a 10,000 usuarios concurrentes está limitada por la conexión a internet contratada por la empresa, lo que puede causar buffering constante.</w:t>
      </w:r>
    </w:p>
    <w:p w:rsidR="00000000" w:rsidDel="00000000" w:rsidP="00000000" w:rsidRDefault="00000000" w:rsidRPr="00000000" w14:paraId="00000050">
      <w:pPr>
        <w:numPr>
          <w:ilvl w:val="1"/>
          <w:numId w:val="2"/>
        </w:numPr>
        <w:pBdr>
          <w:top w:color="auto" w:space="0" w:sz="0" w:val="none"/>
          <w:bottom w:color="auto" w:space="0" w:sz="0" w:val="none"/>
          <w:right w:color="auto" w:space="0" w:sz="0" w:val="none"/>
          <w:between w:color="auto" w:space="0" w:sz="0" w:val="none"/>
        </w:pBdr>
        <w:spacing w:after="660" w:before="0" w:beforeAutospacing="0" w:line="360" w:lineRule="auto"/>
        <w:ind w:left="1440" w:hanging="360"/>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840" w:before="360" w:line="360" w:lineRule="auto"/>
        <w:ind w:left="720" w:firstLine="0"/>
        <w:rPr>
          <w:b w:val="1"/>
          <w:bCs w:val="1"/>
          <w:color w:val="0a0a0a"/>
          <w:sz w:val="24"/>
          <w:szCs w:val="24"/>
          <w:highlight w:val="white"/>
        </w:rPr>
      </w:pPr>
      <w:r w:rsidDel="00000000" w:rsidR="00000000" w:rsidRPr="00000000">
        <w:rPr>
          <w:color w:val="0a0a0a"/>
          <w:sz w:val="24"/>
          <w:szCs w:val="24"/>
          <w:rtl w:val="0"/>
        </w:rPr>
        <w:t xml:space="preserve">4, </w:t>
      </w:r>
      <w:r w:rsidDel="00000000" w:rsidR="00000000" w:rsidRPr="00000000">
        <w:rPr>
          <w:b w:val="1"/>
          <w:bCs w:val="1"/>
          <w:color w:val="0a0a0a"/>
          <w:sz w:val="24"/>
          <w:szCs w:val="24"/>
          <w:highlight w:val="white"/>
          <w:rtl w:val="0"/>
        </w:rPr>
        <w:t xml:space="preserve">Consecuencias</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Impacto en Desarrollo</w:t>
      </w:r>
      <w:r w:rsidDel="00000000" w:rsidR="00000000" w:rsidRPr="00000000">
        <w:rPr>
          <w:color w:val="0a0a0a"/>
          <w:sz w:val="24"/>
          <w:szCs w:val="24"/>
          <w:rtl w:val="0"/>
        </w:rPr>
        <w:t xml:space="preserve">: El equipo deberá configurar protocolos de streaming (como HLS o DASH) manualmente en sus propios servidores de almacenamiento.</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Impacto en Mantenimiento</w:t>
      </w:r>
      <w:r w:rsidDel="00000000" w:rsidR="00000000" w:rsidRPr="00000000">
        <w:rPr>
          <w:color w:val="0a0a0a"/>
          <w:sz w:val="24"/>
          <w:szCs w:val="24"/>
          <w:rtl w:val="0"/>
        </w:rPr>
        <w:t xml:space="preserve">: Responsabilidad total de la empresa; se requiere personal técnico especializado disponible 24/7.</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Impacto en Costos</w:t>
      </w:r>
      <w:r w:rsidDel="00000000" w:rsidR="00000000" w:rsidRPr="00000000">
        <w:rPr>
          <w:color w:val="0a0a0a"/>
          <w:sz w:val="24"/>
          <w:szCs w:val="24"/>
          <w:rtl w:val="0"/>
        </w:rPr>
        <w:t xml:space="preserve">: Ahorro en suscripciones mensuales, pero aumento en gastos de electricidad, repuestos de hardware y espacio físico.</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pPr>
      <w:r w:rsidDel="00000000" w:rsidR="00000000" w:rsidRPr="00000000">
        <w:rPr>
          <w:b w:val="1"/>
          <w:bCs w:val="1"/>
          <w:color w:val="0a0a0a"/>
          <w:sz w:val="24"/>
          <w:szCs w:val="24"/>
          <w:rtl w:val="0"/>
        </w:rPr>
        <w:t xml:space="preserve">Riesgos</w:t>
      </w:r>
      <w:r w:rsidDel="00000000" w:rsidR="00000000" w:rsidRPr="00000000">
        <w:rPr>
          <w:color w:val="0a0a0a"/>
          <w:sz w:val="24"/>
          <w:szCs w:val="24"/>
          <w:rtl w:val="0"/>
        </w:rPr>
        <w:t xml:space="preserve">: Obsolescencia del hardware en pocos años y vulnerabilidad ante desastres físicos (incendios, inundaciones) en el lugar del servidor.</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840" w:before="360" w:line="360" w:lineRule="auto"/>
        <w:ind w:left="720" w:firstLine="0"/>
        <w:rPr>
          <w:color w:val="0a0a0a"/>
          <w:sz w:val="24"/>
          <w:szCs w:val="24"/>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840" w:before="360" w:line="360" w:lineRule="auto"/>
        <w:ind w:left="720" w:firstLine="0"/>
        <w:rPr>
          <w:color w:val="0a0a0a"/>
          <w:sz w:val="24"/>
          <w:szCs w:val="24"/>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840" w:before="360" w:line="360" w:lineRule="auto"/>
        <w:ind w:left="0" w:firstLine="0"/>
        <w:rPr>
          <w:b w:val="1"/>
          <w:bCs w:val="1"/>
          <w:color w:val="0a0a0a"/>
          <w:sz w:val="26"/>
          <w:szCs w:val="26"/>
        </w:rPr>
      </w:pPr>
      <w:r w:rsidDel="00000000" w:rsidR="00000000" w:rsidRPr="00000000">
        <w:rPr>
          <w:b w:val="1"/>
          <w:bCs w:val="1"/>
          <w:color w:val="0a0a0a"/>
          <w:sz w:val="26"/>
          <w:szCs w:val="26"/>
          <w:rtl w:val="0"/>
        </w:rPr>
        <w:t xml:space="preserve">Conclusion ¿Que propuesta escogimos? </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840" w:before="360" w:line="360" w:lineRule="auto"/>
        <w:ind w:left="0" w:firstLine="0"/>
        <w:rPr>
          <w:color w:val="0a0a0a"/>
        </w:rPr>
      </w:pPr>
      <w:r w:rsidDel="00000000" w:rsidR="00000000" w:rsidRPr="00000000">
        <w:rPr>
          <w:color w:val="0a0a0a"/>
          <w:rtl w:val="0"/>
        </w:rPr>
        <w:t xml:space="preserve">Nosotros escogimos la propuesta A por que es mas eficiente con menos costo y mas disponibilidad y también por que a comparación de la B es para cada diferente propósito las opciones para un mismo fin, esta nos conviene más.</w:t>
      </w:r>
      <w:r w:rsidDel="00000000" w:rsidR="00000000" w:rsidRPr="00000000">
        <w:rPr>
          <w:rtl w:val="0"/>
        </w:rPr>
      </w:r>
    </w:p>
    <w:p w:rsidR="00000000" w:rsidDel="00000000" w:rsidP="00000000" w:rsidRDefault="00000000" w:rsidRPr="00000000" w14:paraId="0000005A">
      <w:pPr>
        <w:rPr>
          <w:color w:val="0a0a0a"/>
        </w:rPr>
      </w:pPr>
      <w:r w:rsidDel="00000000" w:rsidR="00000000" w:rsidRPr="00000000">
        <w:rPr>
          <w:sz w:val="30"/>
          <w:szCs w:val="30"/>
        </w:rPr>
        <w:drawing>
          <wp:inline distB="114300" distT="114300" distL="114300" distR="114300">
            <wp:extent cx="5731200" cy="4749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color w:val="0a0a0a"/>
        </w:rPr>
      </w:pPr>
      <w:r w:rsidDel="00000000" w:rsidR="00000000" w:rsidRPr="00000000">
        <w:rPr>
          <w:rtl w:val="0"/>
        </w:rPr>
      </w:r>
    </w:p>
    <w:p w:rsidR="00000000" w:rsidDel="00000000" w:rsidP="00000000" w:rsidRDefault="00000000" w:rsidRPr="00000000" w14:paraId="0000005C">
      <w:pPr>
        <w:rPr>
          <w:b w:val="1"/>
          <w:bCs w:val="1"/>
          <w:color w:val="0a0a0a"/>
          <w:sz w:val="26"/>
          <w:szCs w:val="26"/>
        </w:rPr>
      </w:pPr>
      <w:r w:rsidDel="00000000" w:rsidR="00000000" w:rsidRPr="00000000">
        <w:rPr>
          <w:rtl w:val="0"/>
        </w:rPr>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840" w:before="360" w:line="360" w:lineRule="auto"/>
        <w:ind w:left="720" w:firstLine="0"/>
        <w:rPr>
          <w:b w:val="1"/>
          <w:bCs w:val="1"/>
          <w:color w:val="0a0a0a"/>
          <w:sz w:val="26"/>
          <w:szCs w:val="26"/>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color w:val="202122"/>
          <w:sz w:val="28"/>
          <w:szCs w:val="28"/>
          <w:highlight w:val="white"/>
        </w:rPr>
        <w:drawing>
          <wp:inline distB="114300" distT="114300" distL="114300" distR="114300">
            <wp:extent cx="5731200" cy="3505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